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4E" w:rsidRPr="00BD4C55" w:rsidRDefault="00BD4C55" w:rsidP="0018174E">
      <w:pPr>
        <w:spacing w:line="360" w:lineRule="auto"/>
        <w:rPr>
          <w:b/>
          <w:u w:val="single"/>
        </w:rPr>
      </w:pPr>
      <w:r>
        <w:rPr>
          <w:b/>
          <w:u w:val="single"/>
        </w:rPr>
        <w:t xml:space="preserve">1. </w:t>
      </w:r>
      <w:r w:rsidR="0018174E" w:rsidRPr="00BD4C55">
        <w:rPr>
          <w:b/>
          <w:u w:val="single"/>
        </w:rPr>
        <w:t xml:space="preserve">CENTRALA WENTYLACYJNA </w:t>
      </w:r>
    </w:p>
    <w:tbl>
      <w:tblPr>
        <w:tblW w:w="1465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985"/>
        <w:gridCol w:w="1073"/>
        <w:gridCol w:w="1291"/>
        <w:gridCol w:w="1886"/>
        <w:gridCol w:w="2263"/>
        <w:gridCol w:w="1931"/>
        <w:gridCol w:w="1886"/>
        <w:gridCol w:w="1308"/>
        <w:gridCol w:w="1032"/>
      </w:tblGrid>
      <w:tr w:rsidR="006011B5" w:rsidRPr="004C3D23" w:rsidTr="001B2F46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Nazwa centrali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Vn [m3/h]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Vw [m3/h]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masa [kg]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moc grzewcza [kW]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moc chłodnicza [[kW]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 xml:space="preserve">pobór mocy 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 xml:space="preserve">wentylatory  </w:t>
            </w: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[kW]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Spręż Pa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Uwagi</w:t>
            </w:r>
          </w:p>
        </w:tc>
      </w:tr>
      <w:tr w:rsidR="006011B5" w:rsidRPr="004C3D23" w:rsidTr="001B2F46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N</w:t>
            </w: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W1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710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660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 xml:space="preserve">~ 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330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1,42 nagrzewnica elektryczna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-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0,208/ 0,181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250/250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CAV</w:t>
            </w:r>
          </w:p>
        </w:tc>
      </w:tr>
      <w:tr w:rsidR="006011B5" w:rsidRPr="004C3D23" w:rsidTr="001B2F46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N</w:t>
            </w: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W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6670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6245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 xml:space="preserve">~ 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1180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16,39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10,89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2,50 / 1,97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400/400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VAV</w:t>
            </w:r>
          </w:p>
        </w:tc>
      </w:tr>
      <w:tr w:rsidR="006011B5" w:rsidRPr="004C3D23" w:rsidTr="001B2F46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N</w:t>
            </w: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W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3_1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6300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6300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 xml:space="preserve">~ 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986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18,94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36,41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3,26 / 2,00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350/350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VAV</w:t>
            </w:r>
          </w:p>
        </w:tc>
      </w:tr>
      <w:tr w:rsidR="006011B5" w:rsidRPr="004C3D23" w:rsidTr="001B2F46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N</w:t>
            </w: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W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3_2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15700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15600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 xml:space="preserve">~ 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2128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48,96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100,06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8E65C8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7,70 / 6,0</w:t>
            </w:r>
            <w:r w:rsidR="00A3249C">
              <w:rPr>
                <w:rFonts w:eastAsia="Times New Roman" w:cs="Arial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500/500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VAV</w:t>
            </w:r>
          </w:p>
        </w:tc>
      </w:tr>
      <w:tr w:rsidR="006011B5" w:rsidRPr="004C3D23" w:rsidTr="001B2F46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NW4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4640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3845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 xml:space="preserve">~ </w:t>
            </w:r>
            <w:r w:rsidR="008E65C8">
              <w:rPr>
                <w:rFonts w:eastAsia="Times New Roman" w:cs="Arial"/>
                <w:sz w:val="20"/>
                <w:szCs w:val="20"/>
                <w:lang w:eastAsia="pl-PL" w:bidi="ar-SA"/>
              </w:rPr>
              <w:t>909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8E65C8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15,16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8E65C8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8,00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8E65C8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1,62 / 1,02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8E65C8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350/350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VAV</w:t>
            </w:r>
          </w:p>
        </w:tc>
      </w:tr>
      <w:tr w:rsidR="006011B5" w:rsidRPr="004C3D23" w:rsidTr="001B2F46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N</w:t>
            </w: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W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1695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1320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 xml:space="preserve">~ </w:t>
            </w:r>
            <w:r w:rsidR="008E65C8">
              <w:rPr>
                <w:rFonts w:eastAsia="Times New Roman" w:cs="Arial"/>
                <w:sz w:val="20"/>
                <w:szCs w:val="20"/>
                <w:lang w:eastAsia="pl-PL" w:bidi="ar-SA"/>
              </w:rPr>
              <w:t>384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8E65C8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6,13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Default="008E65C8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3,19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5C8" w:rsidRDefault="008E65C8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0,739 / 0,375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8E65C8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250/ 250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VAV</w:t>
            </w:r>
          </w:p>
        </w:tc>
      </w:tr>
      <w:tr w:rsidR="006011B5" w:rsidRPr="004C3D23" w:rsidTr="001B2F46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N</w:t>
            </w: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>W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2035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1910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6011B5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 w:rsidRPr="004C3D23">
              <w:rPr>
                <w:rFonts w:eastAsia="Times New Roman" w:cs="Arial"/>
                <w:sz w:val="20"/>
                <w:szCs w:val="20"/>
                <w:lang w:eastAsia="pl-PL" w:bidi="ar-SA"/>
              </w:rPr>
              <w:t xml:space="preserve">~ </w:t>
            </w: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45</w:t>
            </w:r>
            <w:r w:rsidR="00153C5A">
              <w:rPr>
                <w:rFonts w:eastAsia="Times New Roman" w:cs="Arial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153C5A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4,99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153C5A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3,24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153C5A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0,706/0,48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1B5" w:rsidRPr="004C3D23" w:rsidRDefault="00153C5A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250/250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1B5" w:rsidRPr="004C3D23" w:rsidRDefault="00A3249C" w:rsidP="001B2F46">
            <w:pPr>
              <w:widowControl/>
              <w:suppressAutoHyphens w:val="0"/>
              <w:jc w:val="center"/>
              <w:rPr>
                <w:rFonts w:eastAsia="Times New Roman" w:cs="Arial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Arial"/>
                <w:sz w:val="20"/>
                <w:szCs w:val="20"/>
                <w:lang w:eastAsia="pl-PL" w:bidi="ar-SA"/>
              </w:rPr>
              <w:t>VAV</w:t>
            </w:r>
          </w:p>
        </w:tc>
      </w:tr>
    </w:tbl>
    <w:p w:rsidR="0018174E" w:rsidRDefault="0018174E" w:rsidP="0018174E">
      <w:pPr>
        <w:spacing w:line="360" w:lineRule="auto"/>
        <w:rPr>
          <w:sz w:val="20"/>
          <w:szCs w:val="20"/>
        </w:rPr>
      </w:pPr>
    </w:p>
    <w:p w:rsidR="007A00A0" w:rsidRDefault="00F21570" w:rsidP="007A00A0">
      <w:pPr>
        <w:tabs>
          <w:tab w:val="left" w:pos="6120"/>
        </w:tabs>
        <w:rPr>
          <w:sz w:val="22"/>
          <w:szCs w:val="22"/>
        </w:rPr>
      </w:pPr>
      <w:r w:rsidRPr="00F21570">
        <w:rPr>
          <w:b/>
          <w:sz w:val="20"/>
          <w:szCs w:val="20"/>
          <w:u w:val="single"/>
        </w:rPr>
        <w:t>Centrala wentylacyjna</w:t>
      </w:r>
      <w:r>
        <w:rPr>
          <w:sz w:val="20"/>
          <w:szCs w:val="20"/>
        </w:rPr>
        <w:t xml:space="preserve"> – </w:t>
      </w:r>
      <w:r w:rsidR="007A00A0">
        <w:rPr>
          <w:sz w:val="22"/>
          <w:szCs w:val="22"/>
        </w:rPr>
        <w:t xml:space="preserve">Centrala nawiewno-wywiewna z odzyskiem ciepła z wbudowanym układem sterowania, okablowana. Układ sterowania montowany fabrycznie. Okablowanie centrali wykonane fabrycznie. </w:t>
      </w:r>
      <w:r w:rsidR="007A00A0" w:rsidRPr="00B869AD">
        <w:rPr>
          <w:sz w:val="22"/>
          <w:szCs w:val="22"/>
        </w:rPr>
        <w:t>Dostawca centrali jest odpowiedzialny za sprawdzenie działania centrali i układu sterowania oraz przeprowadzenie testów kontrolno-pomiarowych centrali przed dostawą.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>Parametry techniczne centrali i wyposażenie w załączeniu.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61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Wymogi dotyczące certyfikatów</w:t>
      </w:r>
    </w:p>
    <w:p w:rsidR="007A00A0" w:rsidRPr="008269D8" w:rsidRDefault="007A00A0" w:rsidP="007A00A0">
      <w:pPr>
        <w:tabs>
          <w:tab w:val="left" w:pos="6120"/>
        </w:tabs>
        <w:rPr>
          <w:b/>
          <w:sz w:val="22"/>
          <w:szCs w:val="22"/>
          <w:u w:val="single"/>
        </w:rPr>
      </w:pPr>
      <w:r w:rsidRPr="008269D8">
        <w:rPr>
          <w:b/>
          <w:sz w:val="22"/>
          <w:szCs w:val="22"/>
          <w:u w:val="single"/>
        </w:rPr>
        <w:t>Spełnienie wymagań ekodyrektywy 2016 i 2018 ( Nr 1253/2014)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 xml:space="preserve">Certyfikat jakości ISO 9001, Certyfikat środowiskowy ISO 14001, </w:t>
      </w:r>
      <w:r w:rsidRPr="003863ED">
        <w:rPr>
          <w:sz w:val="22"/>
          <w:szCs w:val="22"/>
        </w:rPr>
        <w:t>Oznaczenie CE zgodn</w:t>
      </w:r>
      <w:r>
        <w:rPr>
          <w:sz w:val="22"/>
          <w:szCs w:val="22"/>
        </w:rPr>
        <w:t>ie z EN 61000-6-2</w:t>
      </w:r>
      <w:r w:rsidRPr="003863ED">
        <w:rPr>
          <w:sz w:val="22"/>
          <w:szCs w:val="22"/>
        </w:rPr>
        <w:t xml:space="preserve"> i EN 61000</w:t>
      </w:r>
      <w:r>
        <w:rPr>
          <w:sz w:val="22"/>
          <w:szCs w:val="22"/>
        </w:rPr>
        <w:t>-6-3 Certyfikat EUROVENT</w:t>
      </w:r>
    </w:p>
    <w:p w:rsidR="007A00A0" w:rsidRDefault="007A00A0" w:rsidP="007A00A0">
      <w:pPr>
        <w:tabs>
          <w:tab w:val="left" w:pos="6120"/>
        </w:tabs>
        <w:rPr>
          <w:b/>
          <w:bCs/>
          <w:sz w:val="22"/>
          <w:szCs w:val="22"/>
        </w:rPr>
      </w:pPr>
    </w:p>
    <w:p w:rsidR="007A00A0" w:rsidRDefault="007A00A0" w:rsidP="007A00A0">
      <w:pPr>
        <w:tabs>
          <w:tab w:val="left" w:pos="61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Wymogi dotyczące obudowy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 w:rsidRPr="00B869AD">
        <w:rPr>
          <w:sz w:val="22"/>
          <w:szCs w:val="22"/>
        </w:rPr>
        <w:t>Obudowa wykonana z paneli składających się z dwóch warstw blachy o</w:t>
      </w:r>
      <w:r>
        <w:rPr>
          <w:sz w:val="22"/>
          <w:szCs w:val="22"/>
        </w:rPr>
        <w:t xml:space="preserve">cynkowanej, </w:t>
      </w:r>
      <w:r w:rsidRPr="00B869AD">
        <w:rPr>
          <w:sz w:val="22"/>
          <w:szCs w:val="22"/>
        </w:rPr>
        <w:t xml:space="preserve">zewnętrznej i wewnętrznej oraz z izolacji wykonanej z niepalnej wełny mineralnej o grubości </w:t>
      </w:r>
      <w:r>
        <w:rPr>
          <w:sz w:val="22"/>
          <w:szCs w:val="22"/>
        </w:rPr>
        <w:t>minimalnej 56</w:t>
      </w:r>
      <w:r w:rsidRPr="00B869AD">
        <w:rPr>
          <w:sz w:val="22"/>
          <w:szCs w:val="22"/>
        </w:rPr>
        <w:t>mm.</w:t>
      </w:r>
      <w:r>
        <w:rPr>
          <w:sz w:val="22"/>
          <w:szCs w:val="22"/>
        </w:rPr>
        <w:t xml:space="preserve"> </w:t>
      </w:r>
      <w:r w:rsidRPr="005C05DF">
        <w:rPr>
          <w:sz w:val="22"/>
          <w:szCs w:val="22"/>
        </w:rPr>
        <w:t>Blacha obudowy malowana proszkowo</w:t>
      </w:r>
      <w:r w:rsidRPr="001634A9">
        <w:rPr>
          <w:color w:val="FFC000"/>
          <w:sz w:val="22"/>
          <w:szCs w:val="22"/>
        </w:rPr>
        <w:t>.</w:t>
      </w:r>
      <w:r>
        <w:rPr>
          <w:sz w:val="22"/>
          <w:szCs w:val="22"/>
        </w:rPr>
        <w:t xml:space="preserve"> Drzwi inspekcyjne centrali zawieszone na zawiasach.</w:t>
      </w:r>
    </w:p>
    <w:p w:rsidR="007A00A0" w:rsidRPr="00B869AD" w:rsidRDefault="007A00A0" w:rsidP="007A00A0">
      <w:pPr>
        <w:tabs>
          <w:tab w:val="left" w:pos="6120"/>
        </w:tabs>
        <w:rPr>
          <w:sz w:val="22"/>
          <w:szCs w:val="22"/>
        </w:rPr>
      </w:pPr>
      <w:r w:rsidRPr="00B869AD">
        <w:rPr>
          <w:sz w:val="22"/>
          <w:szCs w:val="22"/>
        </w:rPr>
        <w:t>Klamki ze względów bezpieczeństwa posiadają otwieranie dwustopniowe (wyrównanie ciśnienia podczas otwarcia centrali podczas jej pracy).</w:t>
      </w:r>
    </w:p>
    <w:p w:rsidR="007A00A0" w:rsidRPr="00B869AD" w:rsidRDefault="007A00A0" w:rsidP="007A00A0">
      <w:pPr>
        <w:tabs>
          <w:tab w:val="left" w:pos="6120"/>
        </w:tabs>
        <w:rPr>
          <w:sz w:val="22"/>
          <w:szCs w:val="22"/>
        </w:rPr>
      </w:pPr>
      <w:r w:rsidRPr="00B869AD">
        <w:rPr>
          <w:sz w:val="22"/>
          <w:szCs w:val="22"/>
        </w:rPr>
        <w:t>Drzwi inspekcyjne sekcji wentylatora wyposażone w zamek z kluczem.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Klasa środowiskowa odporności korozyjnej (</w:t>
      </w:r>
      <w:r w:rsidRPr="00B008B2">
        <w:rPr>
          <w:sz w:val="22"/>
          <w:szCs w:val="22"/>
        </w:rPr>
        <w:t>EN ISO 12944-2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  <w:t>C4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Wytrzymałość obudowy (EN 1886:2002)</w:t>
      </w:r>
      <w:r>
        <w:rPr>
          <w:sz w:val="22"/>
          <w:szCs w:val="22"/>
        </w:rPr>
        <w:tab/>
        <w:t>D1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Klasa szczelności (EN 1886:2002)</w:t>
      </w:r>
      <w:r>
        <w:rPr>
          <w:sz w:val="22"/>
          <w:szCs w:val="22"/>
        </w:rPr>
        <w:tab/>
        <w:t>L1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 w:rsidRPr="006A1881">
        <w:rPr>
          <w:sz w:val="22"/>
          <w:szCs w:val="22"/>
        </w:rPr>
        <w:t>Dopuszczalny przeciek na filtrze</w:t>
      </w:r>
      <w:r>
        <w:rPr>
          <w:sz w:val="22"/>
          <w:szCs w:val="22"/>
        </w:rPr>
        <w:t xml:space="preserve"> (EN 1886:2002)</w:t>
      </w:r>
      <w:r>
        <w:rPr>
          <w:sz w:val="22"/>
          <w:szCs w:val="22"/>
        </w:rPr>
        <w:tab/>
        <w:t>F9</w:t>
      </w:r>
    </w:p>
    <w:p w:rsidR="007A00A0" w:rsidRPr="006A1881" w:rsidRDefault="007A00A0" w:rsidP="007A00A0">
      <w:pPr>
        <w:tabs>
          <w:tab w:val="left" w:pos="7200"/>
        </w:tabs>
        <w:rPr>
          <w:sz w:val="22"/>
          <w:szCs w:val="22"/>
        </w:rPr>
      </w:pPr>
      <w:r w:rsidRPr="006A1881">
        <w:rPr>
          <w:sz w:val="22"/>
          <w:szCs w:val="22"/>
        </w:rPr>
        <w:t>Współczynnik przenikania ciepła</w:t>
      </w:r>
      <w:r>
        <w:rPr>
          <w:sz w:val="22"/>
          <w:szCs w:val="22"/>
        </w:rPr>
        <w:t xml:space="preserve"> (EN 1886:2002)</w:t>
      </w:r>
      <w:r w:rsidRPr="006A1881">
        <w:rPr>
          <w:sz w:val="22"/>
          <w:szCs w:val="22"/>
        </w:rPr>
        <w:tab/>
        <w:t>T</w:t>
      </w:r>
      <w:r>
        <w:rPr>
          <w:sz w:val="22"/>
          <w:szCs w:val="22"/>
        </w:rPr>
        <w:t>2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 w:rsidRPr="006A1881">
        <w:rPr>
          <w:sz w:val="22"/>
          <w:szCs w:val="22"/>
        </w:rPr>
        <w:t>Współczynnik wpływu mostków cieplnych</w:t>
      </w:r>
      <w:r>
        <w:rPr>
          <w:sz w:val="22"/>
          <w:szCs w:val="22"/>
        </w:rPr>
        <w:t xml:space="preserve"> (EN 1886:2002)</w:t>
      </w:r>
      <w:r w:rsidRPr="00880D8F">
        <w:rPr>
          <w:sz w:val="22"/>
          <w:szCs w:val="22"/>
        </w:rPr>
        <w:tab/>
        <w:t>TB</w:t>
      </w:r>
      <w:r>
        <w:rPr>
          <w:sz w:val="22"/>
          <w:szCs w:val="22"/>
        </w:rPr>
        <w:t>2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 w:rsidRPr="00342592">
        <w:rPr>
          <w:sz w:val="22"/>
          <w:szCs w:val="22"/>
        </w:rPr>
        <w:t>Stopień ochrony</w:t>
      </w:r>
      <w:r w:rsidRPr="00342592">
        <w:rPr>
          <w:sz w:val="22"/>
          <w:szCs w:val="22"/>
        </w:rPr>
        <w:tab/>
        <w:t>IP 54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Pr="00880D8F" w:rsidRDefault="007A00A0" w:rsidP="007A00A0">
      <w:pPr>
        <w:tabs>
          <w:tab w:val="left" w:pos="7200"/>
        </w:tabs>
        <w:rPr>
          <w:sz w:val="22"/>
          <w:szCs w:val="22"/>
        </w:rPr>
      </w:pPr>
      <w:r w:rsidRPr="00880D8F">
        <w:rPr>
          <w:sz w:val="22"/>
          <w:szCs w:val="22"/>
        </w:rPr>
        <w:lastRenderedPageBreak/>
        <w:t>Tłumienie obudowy w dB(A)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7A00A0" w:rsidRPr="00502D8D" w:rsidTr="002B0C37"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125 Hz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250 Hz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500 Hz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1000 Hz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2000 Hz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4000 Hz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8000 Hz</w:t>
            </w:r>
          </w:p>
        </w:tc>
      </w:tr>
      <w:tr w:rsidR="007A00A0" w:rsidRPr="00502D8D" w:rsidTr="002B0C37"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316" w:type="dxa"/>
          </w:tcPr>
          <w:p w:rsidR="007A00A0" w:rsidRPr="00502D8D" w:rsidRDefault="007A00A0" w:rsidP="002B0C37">
            <w:pPr>
              <w:tabs>
                <w:tab w:val="left" w:pos="7200"/>
              </w:tabs>
              <w:jc w:val="center"/>
            </w:pPr>
            <w:r w:rsidRPr="00502D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</w:t>
            </w:r>
          </w:p>
        </w:tc>
      </w:tr>
    </w:tbl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Pr="00EF7C84" w:rsidRDefault="007A00A0" w:rsidP="007A00A0">
      <w:pPr>
        <w:tabs>
          <w:tab w:val="left" w:pos="7200"/>
        </w:tabs>
        <w:rPr>
          <w:b/>
          <w:bCs/>
          <w:sz w:val="22"/>
          <w:szCs w:val="22"/>
        </w:rPr>
      </w:pPr>
      <w:r w:rsidRPr="00EF7C84">
        <w:rPr>
          <w:b/>
          <w:bCs/>
          <w:sz w:val="22"/>
          <w:szCs w:val="22"/>
        </w:rPr>
        <w:t>Wymogi dotyczące wentylatorów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Wentylatory promieniowo-osiowe z napędem bezpośrednim. Ciśnienie dynamiczne na wylocie z wentylatora nie może przekraczać 10 Pa.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Wentylatory posadowione na wibroizolatorach Wentylatory połączone z obudową za pomocą króćców elastycznych.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Wentylatory posiadają sondy pomiarowe i przewody impulsowe do pomiaru przepływu powietrza.</w:t>
      </w:r>
    </w:p>
    <w:p w:rsidR="007A00A0" w:rsidRPr="00B869AD" w:rsidRDefault="007A00A0" w:rsidP="007A00A0">
      <w:pPr>
        <w:tabs>
          <w:tab w:val="left" w:pos="7200"/>
        </w:tabs>
        <w:rPr>
          <w:sz w:val="22"/>
          <w:szCs w:val="22"/>
        </w:rPr>
      </w:pPr>
      <w:r w:rsidRPr="00B869AD">
        <w:rPr>
          <w:sz w:val="22"/>
          <w:szCs w:val="22"/>
        </w:rPr>
        <w:t>Silnik wysokoenergooszczędny typu EC (z płynn</w:t>
      </w:r>
      <w:r>
        <w:rPr>
          <w:sz w:val="22"/>
          <w:szCs w:val="22"/>
        </w:rPr>
        <w:t>ą regulacją prędkości obrotowej</w:t>
      </w:r>
      <w:r w:rsidRPr="00B869AD">
        <w:rPr>
          <w:sz w:val="22"/>
          <w:szCs w:val="22"/>
        </w:rPr>
        <w:t>)</w:t>
      </w:r>
    </w:p>
    <w:p w:rsidR="007A00A0" w:rsidRDefault="007A00A0" w:rsidP="007A00A0">
      <w:pPr>
        <w:tabs>
          <w:tab w:val="left" w:pos="7200"/>
        </w:tabs>
      </w:pPr>
    </w:p>
    <w:p w:rsidR="007A00A0" w:rsidRDefault="007A00A0" w:rsidP="007A00A0">
      <w:pPr>
        <w:tabs>
          <w:tab w:val="left" w:pos="7200"/>
        </w:tabs>
        <w:rPr>
          <w:b/>
          <w:bCs/>
          <w:sz w:val="22"/>
          <w:szCs w:val="22"/>
        </w:rPr>
      </w:pPr>
      <w:r w:rsidRPr="00A31771">
        <w:rPr>
          <w:b/>
          <w:bCs/>
          <w:sz w:val="22"/>
          <w:szCs w:val="22"/>
        </w:rPr>
        <w:t xml:space="preserve">Wymogi dotyczące wymiennika </w:t>
      </w:r>
      <w:r>
        <w:rPr>
          <w:b/>
          <w:bCs/>
          <w:sz w:val="22"/>
          <w:szCs w:val="22"/>
        </w:rPr>
        <w:t xml:space="preserve">odzysku </w:t>
      </w:r>
      <w:r w:rsidRPr="00A31771">
        <w:rPr>
          <w:b/>
          <w:bCs/>
          <w:sz w:val="22"/>
          <w:szCs w:val="22"/>
        </w:rPr>
        <w:t>ciepła</w:t>
      </w:r>
    </w:p>
    <w:p w:rsidR="007A00A0" w:rsidRDefault="007A00A0" w:rsidP="007A00A0">
      <w:pPr>
        <w:tabs>
          <w:tab w:val="left" w:pos="7200"/>
        </w:tabs>
        <w:rPr>
          <w:b/>
          <w:bCs/>
          <w:sz w:val="22"/>
          <w:szCs w:val="22"/>
        </w:rPr>
      </w:pPr>
    </w:p>
    <w:p w:rsidR="007A00A0" w:rsidRPr="00A31771" w:rsidRDefault="007A00A0" w:rsidP="007A00A0">
      <w:pPr>
        <w:tabs>
          <w:tab w:val="left" w:pos="720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Wymiennik rotacyjny:</w:t>
      </w:r>
    </w:p>
    <w:p w:rsidR="007A00A0" w:rsidRPr="005C05DF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Aluminiowy wymiennik rotacyjny</w:t>
      </w:r>
      <w:r w:rsidRPr="005C05DF">
        <w:rPr>
          <w:sz w:val="22"/>
          <w:szCs w:val="22"/>
        </w:rPr>
        <w:t xml:space="preserve">z powłoką </w:t>
      </w:r>
      <w:r>
        <w:rPr>
          <w:sz w:val="22"/>
          <w:szCs w:val="22"/>
        </w:rPr>
        <w:t>sorpcyjną</w:t>
      </w:r>
      <w:r w:rsidRPr="005C05DF">
        <w:rPr>
          <w:sz w:val="22"/>
          <w:szCs w:val="22"/>
        </w:rPr>
        <w:t xml:space="preserve"> (rotor </w:t>
      </w:r>
      <w:r>
        <w:rPr>
          <w:sz w:val="22"/>
          <w:szCs w:val="22"/>
        </w:rPr>
        <w:t>sorpcyjny</w:t>
      </w:r>
      <w:r w:rsidRPr="005C05DF">
        <w:rPr>
          <w:sz w:val="22"/>
          <w:szCs w:val="22"/>
        </w:rPr>
        <w:t>).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 w:rsidRPr="00B869AD">
        <w:rPr>
          <w:sz w:val="22"/>
          <w:szCs w:val="22"/>
        </w:rPr>
        <w:t>Wymiennik wyposażony w sektor czyszczący</w:t>
      </w:r>
      <w:r>
        <w:rPr>
          <w:sz w:val="22"/>
          <w:szCs w:val="22"/>
        </w:rPr>
        <w:t xml:space="preserve"> z układem regulacji zapewniającym odpowiedni kierunek przecieku do powietrza wywiewanego.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Napęd wymiennika posiada płynną regulacje prędkości obrotowej i czujnik obrotów.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Minimalna sprawność temperaturowa dla równych ilości powietrza nawiewanego i wywiewanego</w:t>
      </w:r>
      <w:r>
        <w:rPr>
          <w:sz w:val="22"/>
          <w:szCs w:val="22"/>
        </w:rPr>
        <w:tab/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NW1</w:t>
      </w:r>
      <w:r>
        <w:rPr>
          <w:sz w:val="22"/>
          <w:szCs w:val="22"/>
        </w:rPr>
        <w:tab/>
        <w:t>86,5%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NW2</w:t>
      </w:r>
      <w:r>
        <w:rPr>
          <w:sz w:val="22"/>
          <w:szCs w:val="22"/>
        </w:rPr>
        <w:tab/>
        <w:t>80,8%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NW3.1</w:t>
      </w:r>
      <w:r>
        <w:rPr>
          <w:sz w:val="22"/>
          <w:szCs w:val="22"/>
        </w:rPr>
        <w:tab/>
        <w:t>79,0%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NW3.2</w:t>
      </w:r>
      <w:r>
        <w:rPr>
          <w:sz w:val="22"/>
          <w:szCs w:val="22"/>
        </w:rPr>
        <w:tab/>
        <w:t>79,8%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NW4</w:t>
      </w:r>
      <w:r>
        <w:rPr>
          <w:sz w:val="22"/>
          <w:szCs w:val="22"/>
        </w:rPr>
        <w:tab/>
        <w:t>81,5%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NW5</w:t>
      </w:r>
      <w:r>
        <w:rPr>
          <w:sz w:val="22"/>
          <w:szCs w:val="22"/>
        </w:rPr>
        <w:tab/>
        <w:t>79,6%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 xml:space="preserve">NW6 </w:t>
      </w:r>
      <w:r>
        <w:rPr>
          <w:sz w:val="22"/>
          <w:szCs w:val="22"/>
        </w:rPr>
        <w:tab/>
        <w:t>81,9%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Minimalna sprawność odzysku wilgotności (rotor sorpcyjny)dla równych ilości powietrza nawiewanego i wywiewanego</w:t>
      </w:r>
      <w:r>
        <w:rPr>
          <w:sz w:val="22"/>
          <w:szCs w:val="22"/>
        </w:rPr>
        <w:tab/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NW1</w:t>
      </w:r>
      <w:r>
        <w:rPr>
          <w:sz w:val="22"/>
          <w:szCs w:val="22"/>
        </w:rPr>
        <w:tab/>
        <w:t>58,7%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NW2</w:t>
      </w:r>
      <w:r>
        <w:rPr>
          <w:sz w:val="22"/>
          <w:szCs w:val="22"/>
        </w:rPr>
        <w:tab/>
        <w:t>80,5%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NW3.1</w:t>
      </w:r>
      <w:r>
        <w:rPr>
          <w:sz w:val="22"/>
          <w:szCs w:val="22"/>
        </w:rPr>
        <w:tab/>
        <w:t>77,8%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NW3.2</w:t>
      </w:r>
      <w:r>
        <w:rPr>
          <w:sz w:val="22"/>
          <w:szCs w:val="22"/>
        </w:rPr>
        <w:tab/>
        <w:t>79,0%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NW4</w:t>
      </w:r>
      <w:r>
        <w:rPr>
          <w:sz w:val="22"/>
          <w:szCs w:val="22"/>
        </w:rPr>
        <w:tab/>
        <w:t>81,5%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NW5</w:t>
      </w:r>
      <w:r>
        <w:rPr>
          <w:sz w:val="22"/>
          <w:szCs w:val="22"/>
        </w:rPr>
        <w:tab/>
        <w:t>78,8%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 xml:space="preserve">NW6 </w:t>
      </w:r>
      <w:r>
        <w:rPr>
          <w:sz w:val="22"/>
          <w:szCs w:val="22"/>
        </w:rPr>
        <w:tab/>
        <w:t>82,1%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Pr="00BD3D38" w:rsidRDefault="007A00A0" w:rsidP="007A00A0">
      <w:pPr>
        <w:tabs>
          <w:tab w:val="left" w:pos="7200"/>
        </w:tabs>
        <w:rPr>
          <w:b/>
          <w:bCs/>
          <w:color w:val="00B0F0"/>
          <w:sz w:val="22"/>
          <w:szCs w:val="22"/>
        </w:rPr>
      </w:pP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Pr="00FF4E11" w:rsidRDefault="007A00A0" w:rsidP="007A00A0">
      <w:pPr>
        <w:tabs>
          <w:tab w:val="left" w:pos="7200"/>
        </w:tabs>
        <w:rPr>
          <w:b/>
          <w:bCs/>
          <w:sz w:val="22"/>
          <w:szCs w:val="22"/>
        </w:rPr>
      </w:pPr>
      <w:r w:rsidRPr="00FF4E11">
        <w:rPr>
          <w:b/>
          <w:bCs/>
          <w:sz w:val="22"/>
          <w:szCs w:val="22"/>
        </w:rPr>
        <w:t>Wymogi dotyczące filtrów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Kasa filtra nawiewu</w:t>
      </w:r>
      <w:r>
        <w:rPr>
          <w:sz w:val="22"/>
          <w:szCs w:val="22"/>
        </w:rPr>
        <w:tab/>
        <w:t>ePM</w:t>
      </w:r>
      <w:r w:rsidRPr="001A7E5B"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50%/G4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Klasa filtra wywiewu</w:t>
      </w:r>
      <w:r>
        <w:rPr>
          <w:sz w:val="22"/>
          <w:szCs w:val="22"/>
        </w:rPr>
        <w:tab/>
        <w:t>ePM</w:t>
      </w:r>
      <w:r w:rsidRPr="001A7E5B">
        <w:rPr>
          <w:sz w:val="22"/>
          <w:szCs w:val="22"/>
          <w:vertAlign w:val="subscript"/>
        </w:rPr>
        <w:t>10</w:t>
      </w:r>
      <w:r>
        <w:rPr>
          <w:sz w:val="22"/>
          <w:szCs w:val="22"/>
        </w:rPr>
        <w:t>60%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Sekcja filtra powinna być wyposażona w szyny montażowe wyposażone w zaciski sprężynowe pozwalające na efektywne uszczelnienie.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Między drzwiami inspekcyjnymi i ramkami filtra powinna być dodatkowa uszczelka.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 w:rsidRPr="00B1381E">
        <w:rPr>
          <w:sz w:val="22"/>
          <w:szCs w:val="22"/>
        </w:rPr>
        <w:t>Sekcja filtracji wyposażona w zamontowane fabrycznie sondy pomiarowe, przewody impulsowe i czujniki ciśnienia pozwalające na kontrolę spadku ciśnienia w filtrze w trybie ciągłym.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Pr="007A00A0" w:rsidRDefault="007A00A0" w:rsidP="007A00A0">
      <w:pPr>
        <w:tabs>
          <w:tab w:val="left" w:pos="7200"/>
        </w:tabs>
        <w:rPr>
          <w:sz w:val="22"/>
          <w:szCs w:val="22"/>
        </w:rPr>
      </w:pPr>
      <w:r w:rsidRPr="006D3F36">
        <w:rPr>
          <w:b/>
          <w:bCs/>
          <w:sz w:val="22"/>
          <w:szCs w:val="22"/>
        </w:rPr>
        <w:t xml:space="preserve">WYMOGI DOTYCZĄCE </w:t>
      </w:r>
      <w:r>
        <w:rPr>
          <w:b/>
          <w:bCs/>
          <w:sz w:val="22"/>
          <w:szCs w:val="22"/>
        </w:rPr>
        <w:t>UKŁ</w:t>
      </w:r>
      <w:r w:rsidRPr="006D3F36">
        <w:rPr>
          <w:b/>
          <w:bCs/>
          <w:sz w:val="22"/>
          <w:szCs w:val="22"/>
        </w:rPr>
        <w:t>ADU STEROWANIA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Pr="00B46371" w:rsidRDefault="007A00A0" w:rsidP="007A00A0">
      <w:pPr>
        <w:tabs>
          <w:tab w:val="left" w:pos="7200"/>
        </w:tabs>
        <w:rPr>
          <w:b/>
          <w:sz w:val="22"/>
          <w:szCs w:val="22"/>
        </w:rPr>
      </w:pPr>
      <w:r w:rsidRPr="00B46371">
        <w:rPr>
          <w:b/>
          <w:sz w:val="22"/>
          <w:szCs w:val="22"/>
        </w:rPr>
        <w:t>Opis ogólny</w:t>
      </w:r>
    </w:p>
    <w:p w:rsidR="007A00A0" w:rsidRPr="00200456" w:rsidRDefault="007A00A0" w:rsidP="007A00A0">
      <w:pPr>
        <w:tabs>
          <w:tab w:val="left" w:pos="7200"/>
        </w:tabs>
        <w:rPr>
          <w:sz w:val="22"/>
          <w:szCs w:val="22"/>
        </w:rPr>
      </w:pPr>
      <w:r w:rsidRPr="00896EFF">
        <w:rPr>
          <w:sz w:val="22"/>
          <w:szCs w:val="22"/>
        </w:rPr>
        <w:t>Sterujący panel dotykowy (LED 7”) z interfejsem w języku polskim.</w:t>
      </w:r>
      <w:r>
        <w:rPr>
          <w:sz w:val="22"/>
          <w:szCs w:val="22"/>
        </w:rPr>
        <w:t xml:space="preserve"> </w:t>
      </w:r>
      <w:r w:rsidRPr="00200456">
        <w:rPr>
          <w:sz w:val="22"/>
          <w:szCs w:val="22"/>
        </w:rPr>
        <w:t xml:space="preserve">Układ steruje pracą wentylatorów, wymiennika </w:t>
      </w:r>
      <w:r>
        <w:rPr>
          <w:sz w:val="22"/>
          <w:szCs w:val="22"/>
        </w:rPr>
        <w:t>odzysku ciepła</w:t>
      </w:r>
      <w:r w:rsidRPr="00200456">
        <w:rPr>
          <w:sz w:val="22"/>
          <w:szCs w:val="22"/>
        </w:rPr>
        <w:t>, reguluje przepływ powietrza i temperaturę, kontroluje czas pracy oraz kontroluje wewnętrzne i zewnętrzne funkcje centrali.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 w:rsidRPr="00200456">
        <w:rPr>
          <w:sz w:val="22"/>
          <w:szCs w:val="22"/>
        </w:rPr>
        <w:t>Odczyty i nastawy układu sterowania powinny być w języku polskim.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>Układ sterowania posiada możliwość odczytu na programatorze aktualnych wartości pracy takich jak: przepływ powietrza, temperatury, straty ciśnienia na filtrze, wartości SPV, wartości sekwencji układu sterowania, stanu danej operacji i statusy poszczególnych funkcji.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>Centrala posiada wbudowany serwer internetowy umożliwiający nadzór i kontrolę pracy z dynamicznym wykresem pracy, tabelami odczytu i tabelami zmiany parametrów i funkcji. Dostęp do serwera i programu nadzoru i kontroli może być za pomocą standardowej sieci komputerowej (Ethernet, wtyczka RJ-45 8-pin) i przeglądarki internetowej.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>Karta sterowania wyposażona w łączność Wi-Fi, z możliwością sterowania za pomocą urządzeń mobilnych: telefon, tablet, komputer etc.</w:t>
      </w:r>
      <w:r w:rsidRPr="00896EFF">
        <w:rPr>
          <w:sz w:val="22"/>
          <w:szCs w:val="22"/>
        </w:rPr>
        <w:t>Sterowanie przez urządzenie mobilne daje pełną funkcjonalność Panelu Sterującego</w:t>
      </w:r>
      <w:r>
        <w:rPr>
          <w:sz w:val="22"/>
          <w:szCs w:val="22"/>
        </w:rPr>
        <w:t>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>Układ sterowania posiada funkcję zapisu określonych parametrów pracy w określonych przedziałach pamięci na wbudowanej pamięci wewnętrznej RAM z możliwością transferu danych na zewnętrzną pamięć SD lub komputer.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>Układ sterowania posiada możliwość rozszerzenia pamięci wewnętrznej RAM o karty pamięci SD.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>Układ sterowania posiada możliwość zapisu określonych danych w określonych częstotliwościach odczytu na komputerze połączonym z centralą w sieci komputerowej lub poprzez internet.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  <w:r>
        <w:rPr>
          <w:sz w:val="22"/>
          <w:szCs w:val="22"/>
        </w:rPr>
        <w:t xml:space="preserve">Układ sterowania posiada standardowo możliwość podłączenia do systemu nadrzędnego w protokołach: </w:t>
      </w:r>
      <w:r w:rsidRPr="00343E52">
        <w:rPr>
          <w:sz w:val="22"/>
          <w:szCs w:val="22"/>
        </w:rPr>
        <w:t>Modbus TCP, Modbus RTU, Metasys N2, Exoline</w:t>
      </w:r>
      <w:r>
        <w:rPr>
          <w:sz w:val="22"/>
          <w:szCs w:val="22"/>
        </w:rPr>
        <w:t>. Za pomocą dodatkowej jednostki komunikacyjnej (wyposażenie dodatkowo) układ sterowania posiada możliwość podłączenia do systemu nadrzędnego w protokołach: LON i Trend.</w:t>
      </w:r>
    </w:p>
    <w:p w:rsidR="007A00A0" w:rsidRDefault="007A00A0" w:rsidP="007A00A0">
      <w:pPr>
        <w:tabs>
          <w:tab w:val="left" w:pos="6120"/>
        </w:tabs>
        <w:rPr>
          <w:sz w:val="22"/>
          <w:szCs w:val="22"/>
        </w:rPr>
      </w:pPr>
    </w:p>
    <w:p w:rsidR="007A00A0" w:rsidRPr="00343E52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Układ sterowania posiada wewnętrzny przełącznik czasowy (timer) do pracy automatycznej.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 xml:space="preserve">Ustawienia przedziałów czasowych pracy centrali (wysokie obroty, niskie obroty, zatrzymanie) może być dla minimum ośmiu przedziałów czasowych </w:t>
      </w:r>
      <w:r>
        <w:rPr>
          <w:sz w:val="22"/>
          <w:szCs w:val="22"/>
        </w:rPr>
        <w:lastRenderedPageBreak/>
        <w:t>tygodniowych (dni i godziny w tygodniu) oraz ośmiu przedziałów rocznych.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Przełącznik czasowy automatycznie przestawia okres letni na zimowy i odwrotnie zgodnie ze standardami UE.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Praca automatyczna ustawiana jest na programatorze.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Istnieje możliwość pracy w trybie ręcznym (ręczne ustawienie wydajności) za pomocą programatora.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Zmiana trybu pracy centrali (obroty wysokie, obroty niskie, zatrzymanie) może być dokonana zewnętrznym sygnałem z możliwością określenia czasu trwania zmienionego trybu pracy.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Pr="00B46371" w:rsidRDefault="007A00A0" w:rsidP="007A00A0">
      <w:pPr>
        <w:tabs>
          <w:tab w:val="left" w:pos="7200"/>
        </w:tabs>
        <w:rPr>
          <w:b/>
          <w:sz w:val="22"/>
          <w:szCs w:val="22"/>
        </w:rPr>
      </w:pPr>
      <w:r w:rsidRPr="00B46371">
        <w:rPr>
          <w:b/>
          <w:sz w:val="22"/>
          <w:szCs w:val="22"/>
        </w:rPr>
        <w:t>Regulacja przepływu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Układ sterowania utrzymuje stały przepływ powietrza nawiewanego i wywiewanego. Wartość wydajności określana jest dla obrotów niskich i wysokich.</w:t>
      </w:r>
    </w:p>
    <w:p w:rsidR="007A00A0" w:rsidRPr="00EC5B6F" w:rsidRDefault="007A00A0" w:rsidP="007A00A0">
      <w:pPr>
        <w:tabs>
          <w:tab w:val="left" w:pos="7200"/>
        </w:tabs>
        <w:rPr>
          <w:color w:val="000000" w:themeColor="text1"/>
          <w:sz w:val="22"/>
          <w:szCs w:val="22"/>
        </w:rPr>
      </w:pPr>
      <w:r w:rsidRPr="00EC5B6F">
        <w:rPr>
          <w:color w:val="000000" w:themeColor="text1"/>
          <w:sz w:val="22"/>
          <w:szCs w:val="22"/>
        </w:rPr>
        <w:t>Dla zmiennego przepływu układ sterowania utrzymuje stałe ciśnienie w kanale nawiewnym i wywiewnym. Wartość ciśnienia określana jest dla obrotów niskich i wysokich.</w:t>
      </w:r>
    </w:p>
    <w:p w:rsidR="007A00A0" w:rsidRDefault="007A00A0" w:rsidP="007A00A0">
      <w:pPr>
        <w:tabs>
          <w:tab w:val="left" w:pos="7200"/>
        </w:tabs>
        <w:rPr>
          <w:color w:val="FF0000"/>
          <w:sz w:val="22"/>
          <w:szCs w:val="22"/>
        </w:rPr>
      </w:pPr>
      <w:r w:rsidRPr="00EC5B6F">
        <w:rPr>
          <w:color w:val="000000" w:themeColor="text1"/>
          <w:sz w:val="22"/>
          <w:szCs w:val="22"/>
        </w:rPr>
        <w:t>Istnieje możliwość pracy wentylatorów</w:t>
      </w:r>
      <w:r w:rsidRPr="00DC5DD3">
        <w:rPr>
          <w:sz w:val="22"/>
          <w:szCs w:val="22"/>
        </w:rPr>
        <w:t xml:space="preserve"> w układzie Master-Slave (wydajność jednego wentylatora jest procentową wartością wydajności drugiego).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Prędkość obrotowa wentylatorów regulowana jest płynnie utrzymując określoną wydajność niezależnie od zmian ciśnienia instalacji i stanu zabrudzenia filtrów.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Układ sterowania koryguje wydajność wentylatora w zależności od zmiany gęstości (temperatury) powietrza utrzymując zadaną wartość powietrza nawiewanego i wywiewanego.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Możliwa jest aktywacja sezonowej zmiany wydajności powietrza w funkcji temperatury zewnętrznej.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</w:p>
    <w:p w:rsidR="007A00A0" w:rsidRPr="002E12EE" w:rsidRDefault="007A00A0" w:rsidP="007A00A0">
      <w:pPr>
        <w:tabs>
          <w:tab w:val="left" w:pos="7200"/>
        </w:tabs>
        <w:rPr>
          <w:b/>
          <w:sz w:val="22"/>
          <w:szCs w:val="22"/>
        </w:rPr>
      </w:pPr>
      <w:r w:rsidRPr="002E12EE">
        <w:rPr>
          <w:b/>
          <w:sz w:val="22"/>
          <w:szCs w:val="22"/>
        </w:rPr>
        <w:t>Regulacja temperatury</w:t>
      </w:r>
    </w:p>
    <w:p w:rsidR="007A00A0" w:rsidRDefault="007A00A0" w:rsidP="007A00A0">
      <w:pPr>
        <w:tabs>
          <w:tab w:val="left" w:pos="7200"/>
        </w:tabs>
        <w:rPr>
          <w:sz w:val="22"/>
          <w:szCs w:val="22"/>
        </w:rPr>
      </w:pPr>
      <w:r>
        <w:rPr>
          <w:sz w:val="22"/>
          <w:szCs w:val="22"/>
        </w:rPr>
        <w:t>Możliwa jest aktywacja sezonowej zmiany wartości regulowanej temperatury  w funkcji temperatury zewnętrznej.</w:t>
      </w:r>
    </w:p>
    <w:p w:rsidR="007A00A0" w:rsidRDefault="007A00A0" w:rsidP="007A00A0">
      <w:pPr>
        <w:tabs>
          <w:tab w:val="left" w:pos="7200"/>
        </w:tabs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Możliwa jest zmiana nastawy regulowanej temperatury sygnałem zewnętrznym. Zadana wartość temperatury może być zmieniana w zakresie </w:t>
      </w:r>
      <w:r w:rsidRPr="002B7FA4">
        <w:rPr>
          <w:rFonts w:cs="Arial"/>
          <w:sz w:val="22"/>
          <w:szCs w:val="22"/>
        </w:rPr>
        <w:t>±</w:t>
      </w:r>
      <w:r>
        <w:rPr>
          <w:rFonts w:cs="Arial"/>
          <w:sz w:val="22"/>
          <w:szCs w:val="22"/>
        </w:rPr>
        <w:t>5 stopni sygnałem zewnętrznym</w:t>
      </w:r>
      <w:r>
        <w:rPr>
          <w:rFonts w:cs="Arial"/>
          <w:sz w:val="22"/>
          <w:szCs w:val="22"/>
        </w:rPr>
        <w:br/>
        <w:t>0-10 V.</w:t>
      </w:r>
    </w:p>
    <w:p w:rsidR="007A00A0" w:rsidRDefault="007A00A0" w:rsidP="007A00A0">
      <w:pPr>
        <w:tabs>
          <w:tab w:val="left" w:pos="720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Układ sterowania jest gotowy na równoczesną regulację temperatury w dwóch strefach.</w:t>
      </w:r>
    </w:p>
    <w:p w:rsidR="007A00A0" w:rsidRDefault="007A00A0" w:rsidP="007A00A0">
      <w:pPr>
        <w:tabs>
          <w:tab w:val="left" w:pos="720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Układ sterowania jest gotowy do funkcji chłodzenia nocnego latem, gdy temperatura zewnętrza obniży się do zakładanego poziomu. Czas i wydajność wentylatorów w funkcji chłodzenia nocnego jest określane na programatorze centrali.</w:t>
      </w:r>
    </w:p>
    <w:p w:rsidR="007A00A0" w:rsidRDefault="007A00A0" w:rsidP="007A00A0">
      <w:pPr>
        <w:tabs>
          <w:tab w:val="left" w:pos="720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Układ sterowania jest gotowy do regulacji temperatury wyrzutowej (wymagane jest zastosowanie dodatkowego czujnika na powietrzu wyrzutowym), by nie przekraczać minimalnej temperatury powietrza wyrzutowego (ograniczenie odzysku ciepła wymiennika rotacyjnego).</w:t>
      </w:r>
    </w:p>
    <w:p w:rsidR="007A00A0" w:rsidRDefault="007A00A0" w:rsidP="007A00A0">
      <w:pPr>
        <w:tabs>
          <w:tab w:val="left" w:pos="720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Układ sterowania jest gotowy do pracy w funkcji zwiększonego intensywnego ogrzewania polegającego na zwiększeniu wydajności powietrza nawiewanego i wywiewanego do maksymalnego nastawionego wydatku.</w:t>
      </w:r>
    </w:p>
    <w:p w:rsidR="007A00A0" w:rsidRDefault="007A00A0" w:rsidP="007A00A0">
      <w:pPr>
        <w:tabs>
          <w:tab w:val="left" w:pos="720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Układ sterowania jest gotowy do pracy w funkcji zwiększonego intensywnego chłodzenia polegającego na zwiększeniu wydajności powietrza nawiewanego i wywiewanego do maksymalnego nastawionego wydatku.</w:t>
      </w:r>
    </w:p>
    <w:p w:rsidR="007A00A0" w:rsidRDefault="007A00A0" w:rsidP="007A00A0">
      <w:pPr>
        <w:tabs>
          <w:tab w:val="left" w:pos="7200"/>
        </w:tabs>
        <w:rPr>
          <w:rFonts w:cs="Arial"/>
          <w:sz w:val="22"/>
          <w:szCs w:val="22"/>
        </w:rPr>
      </w:pPr>
    </w:p>
    <w:p w:rsidR="007A00A0" w:rsidRPr="00C75018" w:rsidRDefault="007A00A0" w:rsidP="007A00A0">
      <w:pPr>
        <w:tabs>
          <w:tab w:val="left" w:pos="7200"/>
        </w:tabs>
        <w:rPr>
          <w:rFonts w:cs="Arial"/>
          <w:b/>
          <w:sz w:val="22"/>
          <w:szCs w:val="22"/>
        </w:rPr>
      </w:pPr>
      <w:r w:rsidRPr="00C75018">
        <w:rPr>
          <w:rFonts w:cs="Arial"/>
          <w:b/>
          <w:sz w:val="22"/>
          <w:szCs w:val="22"/>
        </w:rPr>
        <w:t>Współpraca z agregatem chłodniczym</w:t>
      </w:r>
    </w:p>
    <w:p w:rsidR="007A00A0" w:rsidRDefault="007A00A0" w:rsidP="007A00A0">
      <w:pPr>
        <w:tabs>
          <w:tab w:val="left" w:pos="720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Sterownik centrali należy podłączyć kablem komunikacyjnym z agregatem chłodniczym.</w:t>
      </w:r>
    </w:p>
    <w:p w:rsidR="007A00A0" w:rsidRDefault="007A00A0" w:rsidP="007A00A0">
      <w:pPr>
        <w:tabs>
          <w:tab w:val="left" w:pos="7200"/>
        </w:tabs>
        <w:rPr>
          <w:rFonts w:cs="Arial"/>
          <w:sz w:val="22"/>
          <w:szCs w:val="22"/>
        </w:rPr>
      </w:pPr>
    </w:p>
    <w:p w:rsidR="0018174E" w:rsidRPr="00BD4C55" w:rsidRDefault="0018174E" w:rsidP="007A00A0">
      <w:pPr>
        <w:spacing w:line="360" w:lineRule="auto"/>
      </w:pPr>
    </w:p>
    <w:p w:rsidR="00CA7581" w:rsidRPr="00BD4C55" w:rsidRDefault="00BD4C55" w:rsidP="0018174E">
      <w:pPr>
        <w:spacing w:line="360" w:lineRule="auto"/>
        <w:rPr>
          <w:b/>
          <w:u w:val="single"/>
        </w:rPr>
      </w:pPr>
      <w:r>
        <w:rPr>
          <w:b/>
          <w:u w:val="single"/>
        </w:rPr>
        <w:t xml:space="preserve">2. </w:t>
      </w:r>
      <w:r w:rsidR="00CA7581" w:rsidRPr="00BD4C55">
        <w:rPr>
          <w:b/>
          <w:u w:val="single"/>
        </w:rPr>
        <w:t xml:space="preserve">ŹRÓDŁO CHŁODU </w:t>
      </w:r>
      <w:r w:rsidR="007A00A0" w:rsidRPr="00BD4C55">
        <w:rPr>
          <w:b/>
          <w:u w:val="single"/>
        </w:rPr>
        <w:t>I CIEPŁA</w:t>
      </w:r>
    </w:p>
    <w:p w:rsidR="0018174E" w:rsidRDefault="0018174E" w:rsidP="0018174E">
      <w:pPr>
        <w:spacing w:line="360" w:lineRule="auto"/>
        <w:rPr>
          <w:sz w:val="20"/>
          <w:szCs w:val="20"/>
        </w:rPr>
      </w:pPr>
    </w:p>
    <w:p w:rsidR="007A00A0" w:rsidRDefault="007A00A0" w:rsidP="007A00A0">
      <w:pPr>
        <w:rPr>
          <w:rFonts w:cs="Arial"/>
          <w:sz w:val="22"/>
          <w:szCs w:val="22"/>
        </w:rPr>
      </w:pPr>
      <w:r w:rsidRPr="00BD4C55">
        <w:rPr>
          <w:rFonts w:cs="Arial"/>
          <w:sz w:val="22"/>
          <w:szCs w:val="22"/>
        </w:rPr>
        <w:t>Budynek A - 1 agregat Omicron Zero S4 8.2  o mocy grzewczej 40,6 kW i mocy chłodniczej 80,1 kW.</w:t>
      </w:r>
      <w:r w:rsidR="00B83449">
        <w:rPr>
          <w:rFonts w:cs="Arial"/>
          <w:sz w:val="22"/>
          <w:szCs w:val="22"/>
        </w:rPr>
        <w:t xml:space="preserve"> – 1 szt</w:t>
      </w:r>
    </w:p>
    <w:p w:rsidR="00B83449" w:rsidRDefault="00B83449" w:rsidP="007A00A0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Bufor chłodu w wykonaniu zewnętrznym z izolacją – 1000dm3 – 1 szt.</w:t>
      </w:r>
    </w:p>
    <w:p w:rsidR="00B83449" w:rsidRDefault="00B83449" w:rsidP="00B8344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Bufor ciepła w wykonaniu zewnętrznym z izolacją – 1000dm3 – 1 szt.</w:t>
      </w:r>
    </w:p>
    <w:p w:rsidR="00B83449" w:rsidRPr="00BD4C55" w:rsidRDefault="00B83449" w:rsidP="007A00A0">
      <w:pPr>
        <w:rPr>
          <w:rFonts w:cs="Arial"/>
          <w:sz w:val="22"/>
          <w:szCs w:val="22"/>
        </w:rPr>
      </w:pPr>
    </w:p>
    <w:p w:rsidR="007A00A0" w:rsidRPr="00BD4C55" w:rsidRDefault="007A00A0" w:rsidP="007A00A0">
      <w:pPr>
        <w:rPr>
          <w:rFonts w:cs="Arial"/>
          <w:sz w:val="22"/>
          <w:szCs w:val="22"/>
        </w:rPr>
      </w:pPr>
      <w:r w:rsidRPr="00BD4C55">
        <w:rPr>
          <w:rFonts w:cs="Arial"/>
          <w:sz w:val="22"/>
          <w:szCs w:val="22"/>
        </w:rPr>
        <w:t>Budynek B -  1 agregat Omicron Zeto S4 22.6 o mocy grzewczej 107 kW i mocy chłodniczej 221 kW.</w:t>
      </w:r>
    </w:p>
    <w:p w:rsidR="00B83449" w:rsidRDefault="00B83449" w:rsidP="00B8344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Bufor chłodu w wykonaniu zewnętrznym z izolacją – 1000dm3 – 1 szt.</w:t>
      </w:r>
    </w:p>
    <w:p w:rsidR="00B83449" w:rsidRDefault="00B83449" w:rsidP="00B83449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Bufor ciepła w wykonaniu zewnętrznym z izolacją – 1800dm3 – 1 szt.</w:t>
      </w:r>
    </w:p>
    <w:p w:rsidR="007A00A0" w:rsidRDefault="007A00A0" w:rsidP="007A00A0">
      <w:pPr>
        <w:rPr>
          <w:rFonts w:cs="Arial"/>
          <w:sz w:val="22"/>
          <w:szCs w:val="22"/>
        </w:rPr>
      </w:pPr>
    </w:p>
    <w:p w:rsidR="00B83449" w:rsidRPr="00BD4C55" w:rsidRDefault="00B83449" w:rsidP="007A00A0">
      <w:pPr>
        <w:rPr>
          <w:rFonts w:cs="Arial"/>
          <w:sz w:val="22"/>
          <w:szCs w:val="22"/>
        </w:rPr>
      </w:pPr>
    </w:p>
    <w:p w:rsidR="007A00A0" w:rsidRPr="00BD4C55" w:rsidRDefault="007A00A0" w:rsidP="007A00A0">
      <w:pPr>
        <w:rPr>
          <w:rFonts w:cs="Arial"/>
          <w:sz w:val="22"/>
          <w:szCs w:val="22"/>
        </w:rPr>
      </w:pPr>
      <w:r w:rsidRPr="00BD4C55">
        <w:rPr>
          <w:rFonts w:cs="Arial"/>
          <w:sz w:val="22"/>
          <w:szCs w:val="22"/>
        </w:rPr>
        <w:t>Agregaty z jedną pompą z inverterem po stronie obiegu grzewczego i jedną po stronie obiegu chłodniczego.</w:t>
      </w:r>
      <w:r w:rsidR="00BD4C55" w:rsidRPr="00BD4C55">
        <w:rPr>
          <w:rFonts w:cs="Arial"/>
          <w:sz w:val="22"/>
          <w:szCs w:val="22"/>
        </w:rPr>
        <w:t xml:space="preserve"> </w:t>
      </w:r>
      <w:r w:rsidRPr="00BD4C55">
        <w:rPr>
          <w:rFonts w:cs="Arial"/>
          <w:sz w:val="22"/>
          <w:szCs w:val="22"/>
        </w:rPr>
        <w:t>Agregaty bez wbudowanych zbiorników buforowych</w:t>
      </w:r>
    </w:p>
    <w:p w:rsidR="006A20DD" w:rsidRPr="00BD4C55" w:rsidRDefault="006A20DD">
      <w:pPr>
        <w:rPr>
          <w:rFonts w:cs="Arial"/>
          <w:b/>
          <w:sz w:val="22"/>
          <w:szCs w:val="22"/>
        </w:rPr>
      </w:pPr>
    </w:p>
    <w:p w:rsidR="007A00A0" w:rsidRPr="00BD4C55" w:rsidRDefault="007A00A0" w:rsidP="00BD4C55">
      <w:pPr>
        <w:widowControl/>
        <w:suppressAutoHyphens w:val="0"/>
        <w:autoSpaceDE w:val="0"/>
        <w:autoSpaceDN w:val="0"/>
        <w:adjustRightInd w:val="0"/>
        <w:rPr>
          <w:rFonts w:eastAsiaTheme="minorHAnsi" w:cs="Arial"/>
          <w:color w:val="auto"/>
          <w:sz w:val="22"/>
          <w:szCs w:val="22"/>
          <w:lang w:bidi="ar-SA"/>
        </w:rPr>
      </w:pPr>
      <w:r w:rsidRPr="00BD4C55">
        <w:rPr>
          <w:rFonts w:eastAsiaTheme="minorHAnsi" w:cs="Arial"/>
          <w:color w:val="auto"/>
          <w:sz w:val="22"/>
          <w:szCs w:val="22"/>
          <w:lang w:bidi="ar-SA"/>
        </w:rPr>
        <w:t>Struktura typu modułowego z nośną ramą, zrealizowana z ocynkowanej blachy i polakierowana</w:t>
      </w:r>
      <w:r w:rsidR="00BD4C55" w:rsidRPr="00BD4C55">
        <w:rPr>
          <w:rFonts w:eastAsiaTheme="minorHAnsi" w:cs="Arial"/>
          <w:color w:val="auto"/>
          <w:sz w:val="22"/>
          <w:szCs w:val="22"/>
          <w:lang w:bidi="ar-SA"/>
        </w:rPr>
        <w:t xml:space="preserve"> </w:t>
      </w:r>
      <w:r w:rsidRPr="00BD4C55">
        <w:rPr>
          <w:rFonts w:eastAsiaTheme="minorHAnsi" w:cs="Arial"/>
          <w:color w:val="auto"/>
          <w:sz w:val="22"/>
          <w:szCs w:val="22"/>
          <w:lang w:bidi="ar-SA"/>
        </w:rPr>
        <w:t>lakierami poliestrowymi. RAL 5017/7035 w 180°C, który przyczynia siędo wysokiej odporności na</w:t>
      </w:r>
      <w:r w:rsidR="00BD4C55" w:rsidRPr="00BD4C55">
        <w:rPr>
          <w:rFonts w:eastAsiaTheme="minorHAnsi" w:cs="Arial"/>
          <w:color w:val="auto"/>
          <w:sz w:val="22"/>
          <w:szCs w:val="22"/>
          <w:lang w:bidi="ar-SA"/>
        </w:rPr>
        <w:t xml:space="preserve"> </w:t>
      </w:r>
      <w:r w:rsidRPr="00BD4C55">
        <w:rPr>
          <w:rFonts w:eastAsiaTheme="minorHAnsi" w:cs="Arial"/>
          <w:color w:val="auto"/>
          <w:sz w:val="22"/>
          <w:szCs w:val="22"/>
          <w:lang w:bidi="ar-SA"/>
        </w:rPr>
        <w:t>czynniki atmosferyczne. Wszystkie śruby wykonane są ze stali nierdzewnej.</w:t>
      </w:r>
    </w:p>
    <w:p w:rsidR="007A00A0" w:rsidRPr="00BD4C55" w:rsidRDefault="007A00A0" w:rsidP="007A00A0">
      <w:pPr>
        <w:rPr>
          <w:rFonts w:eastAsiaTheme="minorHAnsi" w:cs="Arial"/>
          <w:color w:val="auto"/>
          <w:sz w:val="22"/>
          <w:szCs w:val="22"/>
          <w:lang w:bidi="ar-SA"/>
        </w:rPr>
      </w:pPr>
    </w:p>
    <w:p w:rsidR="007A00A0" w:rsidRPr="00BD4C55" w:rsidRDefault="007A00A0" w:rsidP="00BD4C55">
      <w:pPr>
        <w:widowControl/>
        <w:suppressAutoHyphens w:val="0"/>
        <w:autoSpaceDE w:val="0"/>
        <w:autoSpaceDN w:val="0"/>
        <w:adjustRightInd w:val="0"/>
        <w:rPr>
          <w:rFonts w:eastAsiaTheme="minorHAnsi" w:cs="Arial"/>
          <w:color w:val="auto"/>
          <w:sz w:val="22"/>
          <w:szCs w:val="22"/>
          <w:lang w:bidi="ar-SA"/>
        </w:rPr>
      </w:pPr>
      <w:r w:rsidRPr="00BD4C55">
        <w:rPr>
          <w:rFonts w:eastAsiaTheme="minorHAnsi" w:cs="Arial"/>
          <w:color w:val="auto"/>
          <w:sz w:val="22"/>
          <w:szCs w:val="22"/>
          <w:lang w:bidi="ar-SA"/>
        </w:rPr>
        <w:t>Wentylatory są typu osiowego i są bezpośrednio połączone z silnikiem elektrycznym trójfazowym, 6-</w:t>
      </w:r>
      <w:r w:rsidR="00BD4C55" w:rsidRPr="00BD4C55">
        <w:rPr>
          <w:rFonts w:eastAsiaTheme="minorHAnsi" w:cs="Arial"/>
          <w:color w:val="auto"/>
          <w:sz w:val="22"/>
          <w:szCs w:val="22"/>
          <w:lang w:bidi="ar-SA"/>
        </w:rPr>
        <w:t xml:space="preserve"> </w:t>
      </w:r>
      <w:r w:rsidRPr="00BD4C55">
        <w:rPr>
          <w:rFonts w:eastAsiaTheme="minorHAnsi" w:cs="Arial"/>
          <w:color w:val="auto"/>
          <w:sz w:val="22"/>
          <w:szCs w:val="22"/>
          <w:lang w:bidi="ar-SA"/>
        </w:rPr>
        <w:t>biegunowym, ze zintegrowaną ochroną termiczną (klixon) i stopniem ochrony IP 54. Wentylator zawiera</w:t>
      </w:r>
      <w:r w:rsidR="00BD4C55" w:rsidRPr="00BD4C55">
        <w:rPr>
          <w:rFonts w:eastAsiaTheme="minorHAnsi" w:cs="Arial"/>
          <w:color w:val="auto"/>
          <w:sz w:val="22"/>
          <w:szCs w:val="22"/>
          <w:lang w:bidi="ar-SA"/>
        </w:rPr>
        <w:t xml:space="preserve"> </w:t>
      </w:r>
      <w:r w:rsidRPr="00BD4C55">
        <w:rPr>
          <w:rFonts w:eastAsiaTheme="minorHAnsi" w:cs="Arial"/>
          <w:color w:val="auto"/>
          <w:sz w:val="22"/>
          <w:szCs w:val="22"/>
          <w:lang w:bidi="ar-SA"/>
        </w:rPr>
        <w:t>przenośnik, opracowany w celu optymalizacji wydajności i redukcji do minimum emisji dźwięku oraz</w:t>
      </w:r>
      <w:r w:rsidR="00BD4C55" w:rsidRPr="00BD4C55">
        <w:rPr>
          <w:rFonts w:eastAsiaTheme="minorHAnsi" w:cs="Arial"/>
          <w:color w:val="auto"/>
          <w:sz w:val="22"/>
          <w:szCs w:val="22"/>
          <w:lang w:bidi="ar-SA"/>
        </w:rPr>
        <w:t xml:space="preserve"> </w:t>
      </w:r>
      <w:r w:rsidRPr="00BD4C55">
        <w:rPr>
          <w:rFonts w:eastAsiaTheme="minorHAnsi" w:cs="Arial"/>
          <w:color w:val="auto"/>
          <w:sz w:val="22"/>
          <w:szCs w:val="22"/>
          <w:lang w:bidi="ar-SA"/>
        </w:rPr>
        <w:t>kratkę ochronną przeciw wypadkową.</w:t>
      </w:r>
    </w:p>
    <w:p w:rsidR="008C0D6D" w:rsidRDefault="008C0D6D" w:rsidP="007A00A0">
      <w:pPr>
        <w:rPr>
          <w:rFonts w:ascii="Verdana" w:eastAsiaTheme="minorHAnsi" w:hAnsi="Verdana" w:cs="Verdana"/>
          <w:color w:val="auto"/>
          <w:sz w:val="20"/>
          <w:szCs w:val="20"/>
          <w:lang w:bidi="ar-SA"/>
        </w:rPr>
      </w:pPr>
    </w:p>
    <w:p w:rsidR="007A00A0" w:rsidRDefault="007A00A0" w:rsidP="007A00A0">
      <w:pPr>
        <w:rPr>
          <w:rFonts w:ascii="Verdana" w:eastAsiaTheme="minorHAnsi" w:hAnsi="Verdana" w:cs="Verdana"/>
          <w:color w:val="auto"/>
          <w:sz w:val="20"/>
          <w:szCs w:val="20"/>
          <w:lang w:bidi="ar-SA"/>
        </w:rPr>
      </w:pPr>
    </w:p>
    <w:p w:rsidR="007A00A0" w:rsidRPr="00BD4C55" w:rsidRDefault="00BD4C55" w:rsidP="008C0D6D">
      <w:pPr>
        <w:spacing w:line="360" w:lineRule="auto"/>
        <w:rPr>
          <w:b/>
          <w:u w:val="single"/>
        </w:rPr>
      </w:pPr>
      <w:r>
        <w:rPr>
          <w:b/>
          <w:u w:val="single"/>
        </w:rPr>
        <w:t xml:space="preserve">3. </w:t>
      </w:r>
      <w:r w:rsidR="008C0D6D" w:rsidRPr="00BD4C55">
        <w:rPr>
          <w:b/>
          <w:u w:val="single"/>
        </w:rPr>
        <w:t>SYSTEM AUTOMATYKI WISE II</w:t>
      </w:r>
    </w:p>
    <w:p w:rsidR="008C0D6D" w:rsidRPr="00BD4C55" w:rsidRDefault="008C0D6D" w:rsidP="008C0D6D">
      <w:pPr>
        <w:spacing w:line="360" w:lineRule="auto"/>
        <w:rPr>
          <w:rFonts w:eastAsia="Times New Roman" w:cs="Arial"/>
          <w:b/>
          <w:snapToGrid w:val="0"/>
          <w:color w:val="auto"/>
          <w:sz w:val="22"/>
          <w:szCs w:val="22"/>
          <w:u w:val="single"/>
          <w:lang w:eastAsia="pl-PL" w:bidi="ar-SA"/>
        </w:rPr>
      </w:pPr>
      <w:r w:rsidRPr="00BD4C55">
        <w:rPr>
          <w:rFonts w:eastAsia="Times New Roman" w:cs="Arial"/>
          <w:b/>
          <w:snapToGrid w:val="0"/>
          <w:color w:val="auto"/>
          <w:sz w:val="22"/>
          <w:szCs w:val="22"/>
          <w:u w:val="single"/>
          <w:lang w:eastAsia="pl-PL" w:bidi="ar-SA"/>
        </w:rPr>
        <w:t>System automatyki zaprojektowany i dostarczany z u</w:t>
      </w:r>
      <w:r w:rsidR="00EC5B6F" w:rsidRPr="00BD4C55">
        <w:rPr>
          <w:rFonts w:eastAsia="Times New Roman" w:cs="Arial"/>
          <w:b/>
          <w:snapToGrid w:val="0"/>
          <w:color w:val="auto"/>
          <w:sz w:val="22"/>
          <w:szCs w:val="22"/>
          <w:u w:val="single"/>
          <w:lang w:eastAsia="pl-PL" w:bidi="ar-SA"/>
        </w:rPr>
        <w:t>rządzeniami wentylacyjnymi i agre</w:t>
      </w:r>
      <w:r w:rsidRPr="00BD4C55">
        <w:rPr>
          <w:rFonts w:eastAsia="Times New Roman" w:cs="Arial"/>
          <w:b/>
          <w:snapToGrid w:val="0"/>
          <w:color w:val="auto"/>
          <w:sz w:val="22"/>
          <w:szCs w:val="22"/>
          <w:u w:val="single"/>
          <w:lang w:eastAsia="pl-PL" w:bidi="ar-SA"/>
        </w:rPr>
        <w:t>g</w:t>
      </w:r>
      <w:r w:rsidR="00EC5B6F" w:rsidRPr="00BD4C55">
        <w:rPr>
          <w:rFonts w:eastAsia="Times New Roman" w:cs="Arial"/>
          <w:b/>
          <w:snapToGrid w:val="0"/>
          <w:color w:val="auto"/>
          <w:sz w:val="22"/>
          <w:szCs w:val="22"/>
          <w:u w:val="single"/>
          <w:lang w:eastAsia="pl-PL" w:bidi="ar-SA"/>
        </w:rPr>
        <w:t>a</w:t>
      </w:r>
      <w:r w:rsidRPr="00BD4C55">
        <w:rPr>
          <w:rFonts w:eastAsia="Times New Roman" w:cs="Arial"/>
          <w:b/>
          <w:snapToGrid w:val="0"/>
          <w:color w:val="auto"/>
          <w:sz w:val="22"/>
          <w:szCs w:val="22"/>
          <w:u w:val="single"/>
          <w:lang w:eastAsia="pl-PL" w:bidi="ar-SA"/>
        </w:rPr>
        <w:t>tem wody lodowej.</w:t>
      </w:r>
    </w:p>
    <w:p w:rsidR="008C0D6D" w:rsidRPr="00BD4C55" w:rsidRDefault="008C0D6D" w:rsidP="00EC5B6F">
      <w:pPr>
        <w:pStyle w:val="Standard"/>
        <w:spacing w:line="276" w:lineRule="auto"/>
        <w:rPr>
          <w:rFonts w:cs="Arial"/>
          <w:szCs w:val="22"/>
        </w:rPr>
      </w:pPr>
      <w:r w:rsidRPr="00BD4C55">
        <w:rPr>
          <w:rFonts w:cs="Arial"/>
          <w:szCs w:val="22"/>
        </w:rPr>
        <w:t>Układ wentylacyjny wyposażono w system regulacji oparty na regulacji ilości świeżego powietrza w zależności od ilości osób w pomieszczeniu poprzez odczyty czujników obecności i czujników jakości powietrza. W zależności od odczytów czujników regulowana jest ilość powietrza wentylacyjnego. Elementami wykonawczymi są regulatory zmiennego wydatku zamontowane lub aktywne nawiewniki powietrza z wbudowanym regulatorem przepływu powietrza na każdym odgałęzieniu powietrza nawiewnego i wywiewnego do pomieszczenia. W celu oszczędzania energii, gdy pomieszczenie jest puste system obniża przepływ do minimalnej wartości, niż gdy pomieszczenie jest zajęte. W przypadku wykrycia obecności ludzi lub wzrostu pogorszenia jakości powietrza w pomieszczeniu ilość powietrza jest odpowiednio zwiększana.</w:t>
      </w:r>
    </w:p>
    <w:p w:rsidR="008C0D6D" w:rsidRPr="00BD4C55" w:rsidRDefault="00EC5B6F" w:rsidP="00EC5B6F">
      <w:pPr>
        <w:pStyle w:val="Standard"/>
        <w:spacing w:line="276" w:lineRule="auto"/>
        <w:rPr>
          <w:rFonts w:cs="Arial"/>
          <w:szCs w:val="22"/>
        </w:rPr>
      </w:pPr>
      <w:r w:rsidRPr="00BD4C55">
        <w:rPr>
          <w:rFonts w:cs="Arial"/>
          <w:szCs w:val="22"/>
        </w:rPr>
        <w:t>R</w:t>
      </w:r>
      <w:r w:rsidR="008C0D6D" w:rsidRPr="00BD4C55">
        <w:rPr>
          <w:rFonts w:cs="Arial"/>
          <w:szCs w:val="22"/>
        </w:rPr>
        <w:t xml:space="preserve">egulacja układu odbywać się będzie za pomocą regulatorów zmiennego przepływu powietrza typ Wise Damper lub aktywnych nawiewników powietrza z wbudowanym regulatorem przepływu powietrza  typ WISE COLIBRI Ceiling, WISE Sphere Free firmy Swegon zamontowanych na odejściu do każdego pomieszczenia w instalacji nawiewnej i wywiewnej. Dla pomieszczenia/strefy zastosowano odpowiednią ilość regulatorów po </w:t>
      </w:r>
      <w:r w:rsidR="008C0D6D" w:rsidRPr="00BD4C55">
        <w:rPr>
          <w:rFonts w:cs="Arial"/>
          <w:szCs w:val="22"/>
        </w:rPr>
        <w:lastRenderedPageBreak/>
        <w:t>stronie nawiewu i stronie wywiewu powietrza. Regulatory będą komunikowały się bezprzewodowo pomiędzy sobą oraz czujnikami obecności wbudowanymi w panel frontowy nawiewnika aktywnego. Czujnik jakości powietrza SMA wbudowany jest fabrycznie w przepustnicę wywiewną Wise Damper. Dodatkowo posiada funkcję pomiary temperatury i wilgotności.</w:t>
      </w:r>
    </w:p>
    <w:p w:rsidR="00BD4C55" w:rsidRPr="00BD4C55" w:rsidRDefault="00BD4C55" w:rsidP="00BD4C55">
      <w:pPr>
        <w:rPr>
          <w:rFonts w:cs="Arial"/>
          <w:sz w:val="22"/>
          <w:szCs w:val="22"/>
        </w:rPr>
      </w:pPr>
    </w:p>
    <w:p w:rsidR="00BD4C55" w:rsidRPr="00BD4C55" w:rsidRDefault="00BD4C55" w:rsidP="00BD4C55">
      <w:pPr>
        <w:rPr>
          <w:rFonts w:cs="Arial"/>
          <w:sz w:val="22"/>
          <w:szCs w:val="22"/>
        </w:rPr>
      </w:pPr>
    </w:p>
    <w:p w:rsidR="00BD4C55" w:rsidRPr="00BD4C55" w:rsidRDefault="00BD4C55" w:rsidP="00BD4C55">
      <w:pPr>
        <w:rPr>
          <w:rFonts w:cs="Arial"/>
          <w:sz w:val="22"/>
          <w:szCs w:val="22"/>
        </w:rPr>
      </w:pPr>
    </w:p>
    <w:p w:rsidR="00BD4C55" w:rsidRPr="00BD4C55" w:rsidRDefault="00BD4C55" w:rsidP="00BD4C55">
      <w:pPr>
        <w:rPr>
          <w:rFonts w:cs="Arial"/>
          <w:sz w:val="22"/>
          <w:szCs w:val="22"/>
        </w:rPr>
      </w:pPr>
      <w:r w:rsidRPr="00BD4C55">
        <w:rPr>
          <w:rFonts w:cs="Arial"/>
          <w:sz w:val="22"/>
          <w:szCs w:val="22"/>
        </w:rPr>
        <w:t>Ilości elementów:</w:t>
      </w:r>
    </w:p>
    <w:p w:rsidR="00BD4C55" w:rsidRPr="00BD4C55" w:rsidRDefault="00BD4C55" w:rsidP="00BD4C55">
      <w:pPr>
        <w:rPr>
          <w:rFonts w:cs="Arial"/>
          <w:sz w:val="22"/>
          <w:szCs w:val="22"/>
        </w:rPr>
      </w:pPr>
    </w:p>
    <w:p w:rsidR="00BD4C55" w:rsidRPr="00BD4C55" w:rsidRDefault="00BD4C55" w:rsidP="00BD4C55">
      <w:pPr>
        <w:widowControl/>
        <w:numPr>
          <w:ilvl w:val="0"/>
          <w:numId w:val="2"/>
        </w:numPr>
        <w:suppressAutoHyphens w:val="0"/>
        <w:rPr>
          <w:rFonts w:eastAsia="Times New Roman" w:cs="Arial"/>
          <w:sz w:val="22"/>
          <w:szCs w:val="22"/>
        </w:rPr>
      </w:pPr>
      <w:r w:rsidRPr="00BD4C55">
        <w:rPr>
          <w:rFonts w:eastAsia="Times New Roman" w:cs="Arial"/>
          <w:sz w:val="22"/>
          <w:szCs w:val="22"/>
        </w:rPr>
        <w:t xml:space="preserve">Super Wise       1 szt. </w:t>
      </w:r>
    </w:p>
    <w:p w:rsidR="00BD4C55" w:rsidRPr="00BD4C55" w:rsidRDefault="00BD4C55" w:rsidP="00BD4C55">
      <w:pPr>
        <w:widowControl/>
        <w:numPr>
          <w:ilvl w:val="0"/>
          <w:numId w:val="2"/>
        </w:numPr>
        <w:suppressAutoHyphens w:val="0"/>
        <w:rPr>
          <w:rFonts w:eastAsia="Times New Roman" w:cs="Arial"/>
          <w:sz w:val="22"/>
          <w:szCs w:val="22"/>
        </w:rPr>
      </w:pPr>
      <w:r w:rsidRPr="00BD4C55">
        <w:rPr>
          <w:rFonts w:eastAsia="Times New Roman" w:cs="Arial"/>
          <w:sz w:val="22"/>
          <w:szCs w:val="22"/>
        </w:rPr>
        <w:t>Switch Lan        1 szt.</w:t>
      </w:r>
    </w:p>
    <w:p w:rsidR="00BD4C55" w:rsidRDefault="00BD4C55" w:rsidP="00BD4C55">
      <w:pPr>
        <w:widowControl/>
        <w:numPr>
          <w:ilvl w:val="0"/>
          <w:numId w:val="2"/>
        </w:numPr>
        <w:suppressAutoHyphens w:val="0"/>
        <w:rPr>
          <w:rFonts w:eastAsia="Times New Roman" w:cs="Arial"/>
          <w:sz w:val="22"/>
          <w:szCs w:val="22"/>
        </w:rPr>
      </w:pPr>
      <w:r w:rsidRPr="00BD4C55">
        <w:rPr>
          <w:rFonts w:eastAsia="Times New Roman" w:cs="Arial"/>
          <w:sz w:val="22"/>
          <w:szCs w:val="22"/>
        </w:rPr>
        <w:t>Wise Director 8 szt.</w:t>
      </w:r>
      <w:r w:rsidR="00270E1A">
        <w:rPr>
          <w:rFonts w:eastAsia="Times New Roman" w:cs="Arial"/>
          <w:sz w:val="22"/>
          <w:szCs w:val="22"/>
        </w:rPr>
        <w:t xml:space="preserve"> </w:t>
      </w:r>
    </w:p>
    <w:p w:rsidR="00BD4C55" w:rsidRDefault="00BD4C55" w:rsidP="00BD4C55">
      <w:pPr>
        <w:widowControl/>
        <w:suppressAutoHyphens w:val="0"/>
        <w:ind w:left="720"/>
        <w:rPr>
          <w:rFonts w:eastAsia="Times New Roman" w:cs="Arial"/>
          <w:sz w:val="22"/>
          <w:szCs w:val="22"/>
        </w:rPr>
      </w:pPr>
    </w:p>
    <w:p w:rsidR="00BD4C55" w:rsidRPr="00BD4C55" w:rsidRDefault="00BD4C55" w:rsidP="00BD4C55">
      <w:pPr>
        <w:widowControl/>
        <w:suppressAutoHyphens w:val="0"/>
        <w:ind w:left="72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>+ siłowniki na instalacji chłodu i ciepła oraz regulatory w kanałach wentylacyjnych zawarte w odpowiednich zestawieniach instalacyjnych.</w:t>
      </w:r>
    </w:p>
    <w:p w:rsidR="00BD4C55" w:rsidRPr="00BD4C55" w:rsidRDefault="00BD4C55" w:rsidP="00BD4C55">
      <w:pPr>
        <w:tabs>
          <w:tab w:val="left" w:pos="1080"/>
        </w:tabs>
        <w:spacing w:line="360" w:lineRule="auto"/>
        <w:rPr>
          <w:b/>
          <w:sz w:val="22"/>
          <w:szCs w:val="22"/>
          <w:u w:val="single"/>
        </w:rPr>
      </w:pPr>
    </w:p>
    <w:sectPr w:rsidR="00BD4C55" w:rsidRPr="00BD4C55" w:rsidSect="00BD4C55">
      <w:footerReference w:type="default" r:id="rId7"/>
      <w:pgSz w:w="16838" w:h="11906" w:orient="landscape"/>
      <w:pgMar w:top="993" w:right="1134" w:bottom="851" w:left="1134" w:header="708" w:footer="831" w:gutter="0"/>
      <w:pgNumType w:start="2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27D" w:rsidRDefault="0019327D" w:rsidP="00424F55">
      <w:r>
        <w:separator/>
      </w:r>
    </w:p>
  </w:endnote>
  <w:endnote w:type="continuationSeparator" w:id="1">
    <w:p w:rsidR="0019327D" w:rsidRDefault="0019327D" w:rsidP="00424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839" w:rsidRDefault="0019327D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27D" w:rsidRDefault="0019327D" w:rsidP="00424F55">
      <w:r>
        <w:separator/>
      </w:r>
    </w:p>
  </w:footnote>
  <w:footnote w:type="continuationSeparator" w:id="1">
    <w:p w:rsidR="0019327D" w:rsidRDefault="0019327D" w:rsidP="00424F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66121"/>
    <w:multiLevelType w:val="hybridMultilevel"/>
    <w:tmpl w:val="F7307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185E82"/>
    <w:multiLevelType w:val="hybridMultilevel"/>
    <w:tmpl w:val="E234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2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74E"/>
    <w:rsid w:val="00121E8D"/>
    <w:rsid w:val="00125EDB"/>
    <w:rsid w:val="00153C5A"/>
    <w:rsid w:val="0018174E"/>
    <w:rsid w:val="0019327D"/>
    <w:rsid w:val="001B2F46"/>
    <w:rsid w:val="00216AF3"/>
    <w:rsid w:val="00270E1A"/>
    <w:rsid w:val="002869FA"/>
    <w:rsid w:val="002E1856"/>
    <w:rsid w:val="00424F55"/>
    <w:rsid w:val="004F575B"/>
    <w:rsid w:val="005C3D7B"/>
    <w:rsid w:val="006011B5"/>
    <w:rsid w:val="00626AB5"/>
    <w:rsid w:val="006532FA"/>
    <w:rsid w:val="006A20DD"/>
    <w:rsid w:val="006B7E31"/>
    <w:rsid w:val="006F1A45"/>
    <w:rsid w:val="00703CBD"/>
    <w:rsid w:val="00782ABC"/>
    <w:rsid w:val="007A00A0"/>
    <w:rsid w:val="008C0D6D"/>
    <w:rsid w:val="008E65C8"/>
    <w:rsid w:val="00A3249C"/>
    <w:rsid w:val="00B83449"/>
    <w:rsid w:val="00BD4C55"/>
    <w:rsid w:val="00CA7581"/>
    <w:rsid w:val="00E82469"/>
    <w:rsid w:val="00E85287"/>
    <w:rsid w:val="00EC5B6F"/>
    <w:rsid w:val="00F21570"/>
    <w:rsid w:val="00F90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449"/>
    <w:pPr>
      <w:widowControl w:val="0"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8174E"/>
    <w:pPr>
      <w:suppressLineNumbers/>
    </w:pPr>
  </w:style>
  <w:style w:type="character" w:customStyle="1" w:styleId="StopkaZnak">
    <w:name w:val="Stopka Znak"/>
    <w:basedOn w:val="Domylnaczcionkaakapitu"/>
    <w:link w:val="Stopka"/>
    <w:rsid w:val="0018174E"/>
    <w:rPr>
      <w:rFonts w:ascii="Arial" w:eastAsia="Lucida Sans Unicode" w:hAnsi="Arial" w:cs="Tahoma"/>
      <w:color w:val="000000"/>
      <w:sz w:val="24"/>
      <w:szCs w:val="24"/>
      <w:lang w:bidi="en-US"/>
    </w:rPr>
  </w:style>
  <w:style w:type="paragraph" w:customStyle="1" w:styleId="Standard">
    <w:name w:val="Standard"/>
    <w:rsid w:val="008C0D6D"/>
    <w:pPr>
      <w:spacing w:after="0" w:line="240" w:lineRule="auto"/>
      <w:jc w:val="both"/>
    </w:pPr>
    <w:rPr>
      <w:rFonts w:ascii="Arial" w:eastAsia="Times New Roman" w:hAnsi="Arial" w:cs="Times New Roman"/>
      <w:snapToGrid w:val="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1698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2024-07-17T11:36:00Z</dcterms:created>
  <dcterms:modified xsi:type="dcterms:W3CDTF">2024-07-17T11:36:00Z</dcterms:modified>
</cp:coreProperties>
</file>