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128A" w14:textId="77777777" w:rsidR="0061336E" w:rsidRDefault="0061336E">
      <w:pPr>
        <w:spacing w:line="360" w:lineRule="auto"/>
        <w:ind w:left="703" w:hanging="703"/>
        <w:jc w:val="center"/>
        <w:rPr>
          <w:rFonts w:ascii="Arial" w:hAnsi="Arial" w:cs="Arial"/>
          <w:color w:val="000000"/>
          <w:sz w:val="18"/>
          <w:szCs w:val="18"/>
        </w:rPr>
      </w:pPr>
    </w:p>
    <w:p w14:paraId="7E370575" w14:textId="206C9BC8" w:rsidR="0061336E" w:rsidRDefault="00F56B22">
      <w:pPr>
        <w:spacing w:line="360" w:lineRule="auto"/>
        <w:ind w:left="703" w:hanging="703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Umowa powierzenia przetwarzania danych osobowych nr </w:t>
      </w:r>
      <w:r w:rsidR="003A0417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………</w:t>
      </w:r>
      <w:r w:rsidR="00030C54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/UP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</w:t>
      </w:r>
      <w:r w:rsidR="008E14D2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SPL</w:t>
      </w:r>
      <w:r w:rsidR="00392BD5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</w:t>
      </w:r>
      <w:r w:rsidR="00664D8F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………/………/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/202</w:t>
      </w:r>
      <w:r w:rsidR="007051CF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…</w:t>
      </w:r>
    </w:p>
    <w:p w14:paraId="1FD944BB" w14:textId="77777777" w:rsidR="0061336E" w:rsidRDefault="0061336E">
      <w:pPr>
        <w:spacing w:line="360" w:lineRule="auto"/>
        <w:ind w:left="703" w:hanging="703"/>
        <w:jc w:val="center"/>
        <w:rPr>
          <w:rFonts w:ascii="Arial" w:hAnsi="Arial" w:cs="Arial"/>
          <w:sz w:val="18"/>
          <w:szCs w:val="18"/>
          <w:lang w:eastAsia="ar-SA"/>
        </w:rPr>
      </w:pPr>
    </w:p>
    <w:p w14:paraId="6D2E6AB6" w14:textId="5AF1A166" w:rsidR="0061336E" w:rsidRDefault="00F56B22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Zawarta w d</w:t>
      </w:r>
      <w:r w:rsidR="00392BD5">
        <w:rPr>
          <w:rFonts w:ascii="Arial" w:hAnsi="Arial" w:cs="Arial"/>
          <w:sz w:val="18"/>
          <w:szCs w:val="18"/>
          <w:lang w:eastAsia="ar-SA"/>
        </w:rPr>
        <w:t xml:space="preserve">niu </w:t>
      </w:r>
      <w:r w:rsidR="003A0417">
        <w:rPr>
          <w:rFonts w:ascii="Arial" w:hAnsi="Arial" w:cs="Arial"/>
          <w:sz w:val="18"/>
          <w:szCs w:val="18"/>
          <w:lang w:eastAsia="ar-SA"/>
        </w:rPr>
        <w:t>……………………</w:t>
      </w:r>
      <w:r>
        <w:rPr>
          <w:rFonts w:ascii="Arial" w:hAnsi="Arial" w:cs="Arial"/>
          <w:sz w:val="18"/>
          <w:szCs w:val="18"/>
          <w:lang w:eastAsia="ar-SA"/>
        </w:rPr>
        <w:t xml:space="preserve"> r. w Warszawie pomiędzy: </w:t>
      </w:r>
    </w:p>
    <w:p w14:paraId="28C0AB79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3A715473" w14:textId="44F834DB" w:rsidR="008E14D2" w:rsidRPr="008E14D2" w:rsidRDefault="008E14D2" w:rsidP="008E14D2">
      <w:pPr>
        <w:spacing w:line="360" w:lineRule="auto"/>
        <w:rPr>
          <w:sz w:val="20"/>
          <w:szCs w:val="20"/>
        </w:rPr>
      </w:pPr>
      <w:r w:rsidRPr="008E14D2">
        <w:rPr>
          <w:b/>
          <w:bCs/>
          <w:sz w:val="20"/>
          <w:szCs w:val="20"/>
        </w:rPr>
        <w:t>Specjalistyczną Przychodnią Lekarską dla Pracowników Wojska Samodzielnym Publicznym Zakładem Opieki Zdrowotnej</w:t>
      </w:r>
      <w:r w:rsidRPr="008E14D2">
        <w:rPr>
          <w:sz w:val="20"/>
          <w:szCs w:val="20"/>
        </w:rPr>
        <w:t xml:space="preserve"> </w:t>
      </w:r>
      <w:r w:rsidRPr="008E14D2">
        <w:rPr>
          <w:b/>
          <w:sz w:val="20"/>
          <w:szCs w:val="20"/>
        </w:rPr>
        <w:t>w Warszawie</w:t>
      </w:r>
      <w:r w:rsidRPr="008E14D2">
        <w:rPr>
          <w:sz w:val="20"/>
          <w:szCs w:val="20"/>
        </w:rPr>
        <w:t xml:space="preserve">, z siedzibą przy ul. Nowowiejskiej 31, 00-911 Warszawa, wpisaną do rejestru podmiotów wykonujących działalność leczniczą prowadzonego przez Mazowiecki Urząd Wojewódzki </w:t>
      </w:r>
      <w:r w:rsidR="00801286">
        <w:rPr>
          <w:sz w:val="20"/>
          <w:szCs w:val="20"/>
        </w:rPr>
        <w:br/>
      </w:r>
      <w:r w:rsidRPr="008E14D2">
        <w:rPr>
          <w:sz w:val="20"/>
          <w:szCs w:val="20"/>
        </w:rPr>
        <w:t>w Warszawie, pod nr 000000018523, oraz do Krajowego Rejestru Sądowego, prowadzonego przez Sąd Rejonowy dla m. st. Warszawy w Warszawie XII Wydział Gospodarczy Krajowego Rejestru Sądowego pod nr 0000168761, posiadającego numer identyfikacji podatkowej NIP 526-22-66-523 i numer identyfikacyjny REGON 013280825-00023, reprezentowaną przez:</w:t>
      </w:r>
    </w:p>
    <w:p w14:paraId="28C180BE" w14:textId="412989FD" w:rsidR="008E14D2" w:rsidRPr="008E14D2" w:rsidRDefault="008E14D2" w:rsidP="008E14D2">
      <w:pPr>
        <w:spacing w:line="360" w:lineRule="auto"/>
        <w:rPr>
          <w:i/>
          <w:sz w:val="20"/>
          <w:szCs w:val="20"/>
        </w:rPr>
      </w:pPr>
      <w:r w:rsidRPr="008E14D2">
        <w:rPr>
          <w:sz w:val="20"/>
          <w:szCs w:val="20"/>
        </w:rPr>
        <w:t xml:space="preserve">Dyrektora Przychodni – </w:t>
      </w:r>
      <w:r w:rsidR="00664D8F">
        <w:rPr>
          <w:b/>
          <w:sz w:val="20"/>
          <w:szCs w:val="20"/>
        </w:rPr>
        <w:t>…………………………………………….</w:t>
      </w:r>
      <w:r w:rsidRPr="008E14D2">
        <w:rPr>
          <w:b/>
          <w:sz w:val="20"/>
          <w:szCs w:val="20"/>
        </w:rPr>
        <w:t>,</w:t>
      </w:r>
      <w:r w:rsidRPr="008E14D2">
        <w:rPr>
          <w:i/>
          <w:sz w:val="20"/>
          <w:szCs w:val="20"/>
        </w:rPr>
        <w:t xml:space="preserve"> </w:t>
      </w:r>
    </w:p>
    <w:p w14:paraId="2274BF02" w14:textId="77777777" w:rsidR="008E14D2" w:rsidRPr="008E14D2" w:rsidRDefault="008E14D2" w:rsidP="008E14D2">
      <w:pPr>
        <w:tabs>
          <w:tab w:val="left" w:pos="284"/>
        </w:tabs>
        <w:spacing w:line="360" w:lineRule="auto"/>
        <w:rPr>
          <w:b/>
          <w:sz w:val="20"/>
          <w:szCs w:val="20"/>
        </w:rPr>
      </w:pPr>
      <w:r w:rsidRPr="008E14D2">
        <w:rPr>
          <w:sz w:val="20"/>
          <w:szCs w:val="20"/>
        </w:rPr>
        <w:t xml:space="preserve">zwaną w dalszej części Umowy </w:t>
      </w:r>
      <w:r w:rsidRPr="008E14D2">
        <w:rPr>
          <w:b/>
          <w:sz w:val="20"/>
          <w:szCs w:val="20"/>
        </w:rPr>
        <w:t xml:space="preserve">„Administratorem danych” </w:t>
      </w:r>
      <w:r w:rsidRPr="008E14D2">
        <w:rPr>
          <w:sz w:val="20"/>
          <w:szCs w:val="20"/>
        </w:rPr>
        <w:t>lub</w:t>
      </w:r>
      <w:r w:rsidRPr="008E14D2">
        <w:rPr>
          <w:b/>
          <w:sz w:val="20"/>
          <w:szCs w:val="20"/>
        </w:rPr>
        <w:t xml:space="preserve"> „Administratorem”</w:t>
      </w:r>
    </w:p>
    <w:p w14:paraId="18CF6AEC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6845A9FC" w14:textId="77777777" w:rsidR="0061336E" w:rsidRDefault="00F56B22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</w:t>
      </w:r>
    </w:p>
    <w:p w14:paraId="539728F9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690BBF08" w14:textId="546D5136" w:rsidR="0061336E" w:rsidRPr="00392BD5" w:rsidRDefault="003A0417">
      <w:pPr>
        <w:spacing w:line="36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664D8F">
        <w:rPr>
          <w:rFonts w:ascii="Arial" w:hAnsi="Arial" w:cs="Arial"/>
          <w:color w:val="000000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92BD5" w:rsidRPr="00664D8F">
        <w:rPr>
          <w:rFonts w:ascii="Arial" w:hAnsi="Arial" w:cs="Arial"/>
          <w:color w:val="000000"/>
          <w:sz w:val="18"/>
          <w:szCs w:val="18"/>
          <w:lang w:eastAsia="ar-SA"/>
        </w:rPr>
        <w:t xml:space="preserve"> -</w:t>
      </w:r>
      <w:r w:rsidR="006324B5" w:rsidRPr="00664D8F"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 w:rsidR="00392BD5" w:rsidRPr="00664D8F">
        <w:rPr>
          <w:rFonts w:ascii="Arial" w:hAnsi="Arial" w:cs="Arial"/>
          <w:sz w:val="18"/>
          <w:szCs w:val="18"/>
          <w:lang w:eastAsia="ar-SA"/>
        </w:rPr>
        <w:t>Podmiot przetwarzający,</w:t>
      </w:r>
    </w:p>
    <w:p w14:paraId="02AC894D" w14:textId="15C3DBA7" w:rsidR="0061336E" w:rsidRDefault="00F56B22">
      <w:p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zwanym dalej: Procesorem</w:t>
      </w:r>
      <w:r w:rsidR="008E14D2">
        <w:rPr>
          <w:rFonts w:ascii="Arial" w:hAnsi="Arial" w:cs="Arial"/>
          <w:sz w:val="18"/>
          <w:szCs w:val="18"/>
          <w:lang w:eastAsia="ar-SA"/>
        </w:rPr>
        <w:t xml:space="preserve">, </w:t>
      </w:r>
    </w:p>
    <w:p w14:paraId="301BF7F6" w14:textId="77777777" w:rsidR="0061336E" w:rsidRDefault="0061336E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3C04598F" w14:textId="77777777" w:rsidR="0061336E" w:rsidRDefault="00F56B2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niniejszej umowie zastosowano następujący skrót:</w:t>
      </w:r>
    </w:p>
    <w:p w14:paraId="0DEC8E7B" w14:textId="77777777" w:rsidR="0061336E" w:rsidRDefault="0061336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722BBC1" w14:textId="77777777" w:rsidR="0061336E" w:rsidRDefault="00F56B22">
      <w:pPr>
        <w:pStyle w:val="Akapitzlist"/>
        <w:numPr>
          <w:ilvl w:val="2"/>
          <w:numId w:val="9"/>
        </w:numPr>
        <w:spacing w:line="360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rozporządzenie - </w:t>
      </w:r>
      <w:r>
        <w:rPr>
          <w:rFonts w:ascii="Arial" w:hAnsi="Arial" w:cs="Arial"/>
          <w:sz w:val="18"/>
          <w:szCs w:val="18"/>
          <w:lang w:eastAsia="ar-SA"/>
        </w:rPr>
        <w:t>rozporządzenie Parlamentu Europejskiego i Rady UE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1A89C85D" w14:textId="77777777" w:rsidR="0061336E" w:rsidRDefault="00F56B22">
      <w:pPr>
        <w:pStyle w:val="Akapitzlist"/>
        <w:numPr>
          <w:ilvl w:val="2"/>
          <w:numId w:val="9"/>
        </w:numPr>
        <w:spacing w:line="360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naruszenie ochrony danych osobowych - naruszenie bezpieczeństwa prowadzące do przypadkowego lub niezgodnego z prawem zniszczenia, utracenia, zmodyfikowania, nieuprawnionego ujawnienia lub nieuprawnionego dostępu do danych osobowych przesyłanych, przechowywanych lub w inny sposób przetwarzanych.</w:t>
      </w:r>
    </w:p>
    <w:p w14:paraId="32D844D1" w14:textId="77777777" w:rsidR="0061336E" w:rsidRDefault="0061336E">
      <w:pPr>
        <w:spacing w:line="360" w:lineRule="auto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DD4E623" w14:textId="77777777" w:rsidR="0061336E" w:rsidRPr="00183FFF" w:rsidRDefault="00F56B22">
      <w:pPr>
        <w:spacing w:line="360" w:lineRule="auto"/>
        <w:contextualSpacing/>
        <w:jc w:val="center"/>
        <w:rPr>
          <w:rFonts w:ascii="Arial" w:eastAsia="Calibri" w:hAnsi="Arial" w:cs="Arial"/>
          <w:bCs/>
          <w:sz w:val="18"/>
          <w:szCs w:val="18"/>
        </w:rPr>
      </w:pPr>
      <w:r w:rsidRPr="00183FFF">
        <w:rPr>
          <w:rFonts w:ascii="Arial" w:eastAsia="Calibri" w:hAnsi="Arial" w:cs="Arial"/>
          <w:bCs/>
          <w:sz w:val="18"/>
          <w:szCs w:val="18"/>
        </w:rPr>
        <w:t>§ 1.</w:t>
      </w:r>
    </w:p>
    <w:p w14:paraId="4C419779" w14:textId="25DDAB0E" w:rsidR="009D63DE" w:rsidRPr="009D63DE" w:rsidRDefault="00131ABD" w:rsidP="0080128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eastAsiaTheme="minorHAnsi" w:hAnsi="Verdana" w:cs="Verdana"/>
        </w:rPr>
      </w:pPr>
      <w:r w:rsidRPr="00131ABD">
        <w:rPr>
          <w:sz w:val="18"/>
          <w:szCs w:val="18"/>
        </w:rPr>
        <w:t>Administrator</w:t>
      </w:r>
      <w:r>
        <w:rPr>
          <w:sz w:val="18"/>
          <w:szCs w:val="18"/>
        </w:rPr>
        <w:t xml:space="preserve"> danych powierza Podmiotowi </w:t>
      </w:r>
      <w:r w:rsidRPr="00131ABD">
        <w:rPr>
          <w:rFonts w:eastAsiaTheme="minorHAnsi"/>
          <w:sz w:val="18"/>
          <w:szCs w:val="18"/>
        </w:rPr>
        <w:t xml:space="preserve">przetwarzającemu zgodnie z art. 28 ogólnego rozporządzenia </w:t>
      </w:r>
      <w:r w:rsidR="00801286">
        <w:rPr>
          <w:rFonts w:eastAsiaTheme="minorHAnsi"/>
          <w:sz w:val="18"/>
          <w:szCs w:val="18"/>
        </w:rPr>
        <w:br/>
      </w:r>
      <w:r w:rsidRPr="00131ABD">
        <w:rPr>
          <w:rFonts w:eastAsiaTheme="minorHAnsi"/>
          <w:sz w:val="18"/>
          <w:szCs w:val="18"/>
        </w:rPr>
        <w:t xml:space="preserve">o ochronie danych z dnia 27 kwietnia 2016 r. (zwanego w dalszej części „Rozporządzeniem”) dane osobowe do przetwarzania, na zasadach i w celu określonym w niniejszym Porozumieniu. </w:t>
      </w:r>
    </w:p>
    <w:p w14:paraId="5B8D88E2" w14:textId="6FC35F22" w:rsidR="0061336E" w:rsidRPr="009D63DE" w:rsidRDefault="00F56B22" w:rsidP="0080128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eastAsiaTheme="minorHAnsi" w:hAnsi="Verdana" w:cs="Verdana"/>
        </w:rPr>
      </w:pPr>
      <w:r w:rsidRPr="009D63DE">
        <w:rPr>
          <w:sz w:val="18"/>
          <w:szCs w:val="18"/>
        </w:rPr>
        <w:t xml:space="preserve">Przedmiotem umowy jest powierzenie Podmiotowi przetwarzającemu przez Administratora przetwarzania danych osobowych, w związku </w:t>
      </w:r>
      <w:r w:rsidR="00664D8F">
        <w:rPr>
          <w:sz w:val="18"/>
          <w:szCs w:val="18"/>
        </w:rPr>
        <w:t xml:space="preserve">usługą </w:t>
      </w:r>
      <w:r w:rsidR="00664D8F" w:rsidRPr="00664D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Wykonani</w:t>
      </w:r>
      <w:r w:rsidR="00664D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="00664D8F" w:rsidRPr="00664D8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przeglądów technicznych sprzętu i aparatury medycznej</w:t>
      </w:r>
      <w:r w:rsidR="00030C54">
        <w:rPr>
          <w:sz w:val="18"/>
          <w:szCs w:val="18"/>
        </w:rPr>
        <w:t xml:space="preserve">. </w:t>
      </w:r>
      <w:r w:rsidR="008E14D2" w:rsidRPr="009D63DE">
        <w:rPr>
          <w:sz w:val="18"/>
          <w:szCs w:val="18"/>
        </w:rPr>
        <w:t>Przetwarzający będzie przetwarzał powierzone na podstawie umowy następujące rodzaje danych osobowych</w:t>
      </w:r>
      <w:r w:rsidR="008E14D2" w:rsidRPr="00801286">
        <w:rPr>
          <w:sz w:val="18"/>
          <w:szCs w:val="18"/>
        </w:rPr>
        <w:t xml:space="preserve">: dane zwykłe oraz dane dotyczące pacjentów Specjalistycznej Przychodni Lekarskiej </w:t>
      </w:r>
      <w:r w:rsidR="00801286" w:rsidRPr="00801286">
        <w:rPr>
          <w:sz w:val="18"/>
          <w:szCs w:val="18"/>
        </w:rPr>
        <w:t>SPZOZ w</w:t>
      </w:r>
      <w:r w:rsidR="008E14D2" w:rsidRPr="00801286">
        <w:rPr>
          <w:sz w:val="18"/>
          <w:szCs w:val="18"/>
        </w:rPr>
        <w:t xml:space="preserve"> postaci imion i nazwisk, numeru PESEL</w:t>
      </w:r>
      <w:r w:rsidR="008E14D2" w:rsidRPr="009D63DE">
        <w:rPr>
          <w:sz w:val="18"/>
          <w:szCs w:val="18"/>
        </w:rPr>
        <w:t>.</w:t>
      </w:r>
    </w:p>
    <w:p w14:paraId="100C451B" w14:textId="01AF60A0" w:rsidR="00131ABD" w:rsidRPr="00131ABD" w:rsidRDefault="00131ABD" w:rsidP="00131AB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131AB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Podmiot przetwarzający zobowiązuje się przetwarzać powierzone mu dane osobowe zgodnie z niniejszym Porozumieniem, Rozporządzeniem oraz z innymi przepisami prawa powszechnie obowiązującego, które chronią prawa osób, których dane dotyczą. </w:t>
      </w:r>
    </w:p>
    <w:p w14:paraId="3F8C917B" w14:textId="7356F273" w:rsidR="00131ABD" w:rsidRPr="00801286" w:rsidRDefault="00131ABD" w:rsidP="0080128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lastRenderedPageBreak/>
        <w:t>Powierzone dane zawierają informację o osobach fizycznych (pacjentach, osobach upoważnionych</w:t>
      </w:r>
      <w:r w:rsidR="00801286"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praco</w:t>
      </w:r>
      <w:r w:rsidR="00801286"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</w:t>
      </w:r>
      <w:r w:rsidR="00801286"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nikach</w:t>
      </w:r>
      <w:r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). </w:t>
      </w:r>
    </w:p>
    <w:p w14:paraId="04EF4482" w14:textId="0D4D2889" w:rsidR="0061336E" w:rsidRPr="00C62817" w:rsidRDefault="00F56B22" w:rsidP="00131ABD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 może przetwarzać dane osobowe wyłącznie na udokumentowane polecenie Administratora – co dotyczy też przekazywania danych osobowych do państwa trzeciego lub organizacji międzynarodowej – chyba że obowiązek taki nakłada na </w:t>
      </w:r>
      <w:r>
        <w:rPr>
          <w:rFonts w:ascii="Arial" w:hAnsi="Arial" w:cs="Arial"/>
          <w:sz w:val="18"/>
          <w:szCs w:val="18"/>
          <w:lang w:eastAsia="ar-SA"/>
        </w:rPr>
        <w:t>Procesora</w:t>
      </w:r>
      <w:r>
        <w:rPr>
          <w:rFonts w:ascii="Arial" w:eastAsia="Calibri" w:hAnsi="Arial" w:cs="Arial"/>
          <w:sz w:val="18"/>
          <w:szCs w:val="18"/>
        </w:rPr>
        <w:t xml:space="preserve"> prawo Unii Europejskiej lub prawo państwa członkowskiego, któremu podlega </w:t>
      </w: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. W takim przypadku przed rozpoczęciem przetwarzania </w:t>
      </w: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 informuje Administratora o tym obowiązku prawnym, o ile prawo to nie zabrania udzielania takiej informacji z uwagi na ważny interes publiczny.</w:t>
      </w:r>
    </w:p>
    <w:p w14:paraId="7FA86EF2" w14:textId="77777777" w:rsidR="0061336E" w:rsidRDefault="00F56B22">
      <w:pPr>
        <w:pStyle w:val="Akapitzlist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Z tytułu wykonywania świadczeń określonych w Umowie Podmiotowi przetwarzającemu nie przysługuje dodatkowe wynagrodzenie.</w:t>
      </w:r>
    </w:p>
    <w:p w14:paraId="771F128A" w14:textId="2943494D" w:rsidR="00131ABD" w:rsidRPr="00131ABD" w:rsidRDefault="00F56B22">
      <w:pPr>
        <w:pStyle w:val="Akapitzlist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Powierzenie przetwarzania Danych osobowych następuję na czas realizacj</w:t>
      </w:r>
      <w:r w:rsidR="001B60DF">
        <w:rPr>
          <w:rFonts w:ascii="Arial" w:hAnsi="Arial"/>
          <w:color w:val="000000"/>
          <w:sz w:val="18"/>
          <w:szCs w:val="18"/>
        </w:rPr>
        <w:t>i umowy podwykonawczej.</w:t>
      </w:r>
    </w:p>
    <w:p w14:paraId="7052DBC9" w14:textId="77777777" w:rsidR="0061336E" w:rsidRDefault="0061336E">
      <w:pPr>
        <w:spacing w:line="360" w:lineRule="auto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5C6ABD3" w14:textId="77777777" w:rsidR="0061336E" w:rsidRPr="00183FFF" w:rsidRDefault="00F56B22">
      <w:pPr>
        <w:spacing w:line="360" w:lineRule="auto"/>
        <w:contextualSpacing/>
        <w:jc w:val="center"/>
        <w:rPr>
          <w:rFonts w:ascii="Arial" w:eastAsia="Calibri" w:hAnsi="Arial" w:cs="Arial"/>
          <w:bCs/>
          <w:sz w:val="18"/>
          <w:szCs w:val="18"/>
        </w:rPr>
      </w:pPr>
      <w:r w:rsidRPr="00183FFF">
        <w:rPr>
          <w:rFonts w:ascii="Arial" w:eastAsia="Calibri" w:hAnsi="Arial" w:cs="Arial"/>
          <w:bCs/>
          <w:sz w:val="18"/>
          <w:szCs w:val="18"/>
        </w:rPr>
        <w:t>§ 2.</w:t>
      </w:r>
    </w:p>
    <w:p w14:paraId="674F4B32" w14:textId="04A9F27E" w:rsidR="00C2075D" w:rsidRPr="005177BF" w:rsidRDefault="005177BF" w:rsidP="005177BF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664D8F">
        <w:rPr>
          <w:rFonts w:ascii="Arial" w:eastAsia="Calibri" w:hAnsi="Arial" w:cs="Arial"/>
          <w:sz w:val="18"/>
          <w:szCs w:val="18"/>
        </w:rPr>
        <w:t xml:space="preserve">Na mocy niniejszej umowy </w:t>
      </w:r>
      <w:r w:rsidRPr="00664D8F">
        <w:rPr>
          <w:rFonts w:ascii="Arial" w:hAnsi="Arial" w:cs="Arial"/>
          <w:sz w:val="18"/>
          <w:szCs w:val="18"/>
          <w:lang w:eastAsia="ar-SA"/>
        </w:rPr>
        <w:t>Procesor</w:t>
      </w:r>
      <w:r w:rsidRPr="00664D8F">
        <w:rPr>
          <w:rFonts w:ascii="Arial" w:eastAsia="Calibri" w:hAnsi="Arial" w:cs="Arial"/>
          <w:sz w:val="18"/>
          <w:szCs w:val="18"/>
        </w:rPr>
        <w:t xml:space="preserve"> będzie przetwarzał dane osobowe tylko i wyłącznie w celu realizacji umowy o nr</w:t>
      </w:r>
      <w:r w:rsidRPr="00664D8F">
        <w:rPr>
          <w:rFonts w:ascii="Arial" w:hAnsi="Arial"/>
          <w:color w:val="000000"/>
          <w:sz w:val="18"/>
          <w:szCs w:val="18"/>
        </w:rPr>
        <w:t>……………………… z dnia……………………………. .</w:t>
      </w:r>
    </w:p>
    <w:p w14:paraId="66254635" w14:textId="08EADED6" w:rsidR="000C530F" w:rsidRPr="003924C3" w:rsidRDefault="00C6281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="00C2075D">
        <w:rPr>
          <w:rFonts w:ascii="Arial" w:eastAsia="Calibri" w:hAnsi="Arial" w:cs="Arial"/>
          <w:sz w:val="18"/>
          <w:szCs w:val="18"/>
        </w:rPr>
        <w:t xml:space="preserve">Podmiot przetwarzający będzie przetwarzał dane osobowe, powierzone na podstawie odrębnej umowy </w:t>
      </w:r>
      <w:r w:rsidR="003924C3">
        <w:rPr>
          <w:rFonts w:ascii="Arial" w:eastAsia="Calibri" w:hAnsi="Arial" w:cs="Arial"/>
          <w:sz w:val="18"/>
          <w:szCs w:val="18"/>
        </w:rPr>
        <w:br/>
      </w:r>
      <w:r w:rsidR="00C2075D">
        <w:rPr>
          <w:rFonts w:ascii="Arial" w:eastAsia="Calibri" w:hAnsi="Arial" w:cs="Arial"/>
          <w:sz w:val="18"/>
          <w:szCs w:val="18"/>
        </w:rPr>
        <w:t>o następującym zakresie</w:t>
      </w:r>
      <w:r>
        <w:rPr>
          <w:rFonts w:ascii="Arial" w:eastAsia="Calibri" w:hAnsi="Arial" w:cs="Arial"/>
          <w:sz w:val="18"/>
          <w:szCs w:val="18"/>
        </w:rPr>
        <w:t xml:space="preserve">: </w:t>
      </w:r>
      <w:r w:rsidRPr="003924C3">
        <w:rPr>
          <w:rFonts w:ascii="Arial" w:eastAsia="Calibri" w:hAnsi="Arial" w:cs="Arial"/>
          <w:sz w:val="18"/>
          <w:szCs w:val="18"/>
        </w:rPr>
        <w:t xml:space="preserve">imię, nazwisko, </w:t>
      </w:r>
      <w:r w:rsidR="000C530F" w:rsidRPr="003924C3">
        <w:rPr>
          <w:rFonts w:ascii="Arial" w:eastAsia="Calibri" w:hAnsi="Arial" w:cs="Arial"/>
          <w:sz w:val="18"/>
          <w:szCs w:val="18"/>
        </w:rPr>
        <w:t>data urodzenia</w:t>
      </w:r>
      <w:r w:rsidR="00C2075D" w:rsidRPr="003924C3">
        <w:rPr>
          <w:rFonts w:ascii="Arial" w:eastAsia="Calibri" w:hAnsi="Arial" w:cs="Arial"/>
          <w:sz w:val="18"/>
          <w:szCs w:val="18"/>
        </w:rPr>
        <w:t xml:space="preserve"> oraz płeć (jeżeli nr PESEL nie został nadany)</w:t>
      </w:r>
      <w:r w:rsidR="000C530F" w:rsidRPr="003924C3">
        <w:rPr>
          <w:rFonts w:ascii="Arial" w:eastAsia="Calibri" w:hAnsi="Arial" w:cs="Arial"/>
          <w:sz w:val="18"/>
          <w:szCs w:val="18"/>
        </w:rPr>
        <w:t>,</w:t>
      </w:r>
      <w:r w:rsidR="00C2075D" w:rsidRPr="003924C3">
        <w:rPr>
          <w:rFonts w:ascii="Arial" w:eastAsia="Calibri" w:hAnsi="Arial" w:cs="Arial"/>
          <w:sz w:val="18"/>
          <w:szCs w:val="18"/>
        </w:rPr>
        <w:t xml:space="preserve"> PESEL,</w:t>
      </w:r>
      <w:r w:rsidR="000C530F" w:rsidRPr="003924C3">
        <w:rPr>
          <w:rFonts w:ascii="Arial" w:eastAsia="Calibri" w:hAnsi="Arial" w:cs="Arial"/>
          <w:sz w:val="18"/>
          <w:szCs w:val="18"/>
        </w:rPr>
        <w:t xml:space="preserve"> </w:t>
      </w:r>
      <w:r w:rsidR="00C2075D" w:rsidRPr="003924C3">
        <w:rPr>
          <w:rFonts w:ascii="Arial" w:eastAsia="Calibri" w:hAnsi="Arial" w:cs="Arial"/>
          <w:sz w:val="18"/>
          <w:szCs w:val="18"/>
        </w:rPr>
        <w:t>dane teleadresowe (adres zamieszkania, nr telefonu do kontaktu)</w:t>
      </w:r>
      <w:r w:rsidRPr="003924C3">
        <w:rPr>
          <w:rFonts w:ascii="Arial" w:eastAsia="Calibri" w:hAnsi="Arial" w:cs="Arial"/>
          <w:sz w:val="18"/>
          <w:szCs w:val="18"/>
        </w:rPr>
        <w:t>,</w:t>
      </w:r>
      <w:r w:rsidR="003924C3" w:rsidRPr="003924C3">
        <w:rPr>
          <w:rFonts w:ascii="Arial" w:eastAsia="Calibri" w:hAnsi="Arial" w:cs="Arial"/>
          <w:sz w:val="18"/>
          <w:szCs w:val="18"/>
        </w:rPr>
        <w:t>.</w:t>
      </w:r>
    </w:p>
    <w:p w14:paraId="752F3C89" w14:textId="5654A0A2" w:rsidR="00C2075D" w:rsidRPr="003924C3" w:rsidRDefault="00C2075D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>
        <w:rPr>
          <w:rFonts w:ascii="Arial" w:eastAsia="Calibri" w:hAnsi="Arial" w:cs="Arial"/>
          <w:sz w:val="18"/>
          <w:szCs w:val="18"/>
        </w:rPr>
        <w:t>Podmiot p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>rzetwarzający będzie przetwarzał również dane osobowe o szczególnej kategorii</w:t>
      </w:r>
      <w:r w:rsidRPr="003924C3">
        <w:rPr>
          <w:rFonts w:ascii="Arial" w:eastAsia="Calibri" w:hAnsi="Arial" w:cs="Arial"/>
          <w:sz w:val="18"/>
          <w:szCs w:val="18"/>
        </w:rPr>
        <w:t>: historia zdrowia i choroby, opisy badań</w:t>
      </w:r>
      <w:r w:rsidR="003924C3" w:rsidRPr="003924C3">
        <w:rPr>
          <w:rFonts w:ascii="Arial" w:eastAsia="Calibri" w:hAnsi="Arial" w:cs="Arial"/>
          <w:sz w:val="18"/>
          <w:szCs w:val="18"/>
        </w:rPr>
        <w:t xml:space="preserve"> </w:t>
      </w:r>
      <w:r w:rsidRPr="003924C3">
        <w:rPr>
          <w:rFonts w:ascii="Arial" w:eastAsia="Calibri" w:hAnsi="Arial" w:cs="Arial"/>
          <w:sz w:val="18"/>
          <w:szCs w:val="18"/>
        </w:rPr>
        <w:t>oraz badania obrazowe.</w:t>
      </w:r>
    </w:p>
    <w:p w14:paraId="6DBB6609" w14:textId="27F2CD7A" w:rsidR="00952E67" w:rsidRDefault="000C530F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>
        <w:rPr>
          <w:rFonts w:ascii="Arial" w:eastAsia="Calibri" w:hAnsi="Arial" w:cs="Arial"/>
          <w:sz w:val="18"/>
          <w:szCs w:val="18"/>
        </w:rPr>
        <w:t xml:space="preserve">Dane będą przetwarzane tylko i wyłącznie w trakcie trwania </w:t>
      </w:r>
      <w:r w:rsidR="00C2075D">
        <w:rPr>
          <w:rFonts w:ascii="Arial" w:eastAsia="Calibri" w:hAnsi="Arial" w:cs="Arial"/>
          <w:sz w:val="18"/>
          <w:szCs w:val="18"/>
        </w:rPr>
        <w:t>umowy podwykonawczej</w:t>
      </w:r>
      <w:r w:rsidR="001B60DF">
        <w:rPr>
          <w:rFonts w:ascii="Arial" w:eastAsia="Calibri" w:hAnsi="Arial" w:cs="Arial"/>
          <w:sz w:val="18"/>
          <w:szCs w:val="18"/>
        </w:rPr>
        <w:t>.</w:t>
      </w:r>
    </w:p>
    <w:p w14:paraId="19D07273" w14:textId="77777777" w:rsidR="00952E67" w:rsidRDefault="00F56B22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 w:rsidRPr="00952E67">
        <w:rPr>
          <w:rFonts w:ascii="Arial" w:hAnsi="Arial"/>
          <w:color w:val="000000"/>
          <w:sz w:val="18"/>
          <w:szCs w:val="18"/>
        </w:rPr>
        <w:t xml:space="preserve">Przetwarzanie powierzonych Danych osobowych ma charakter </w:t>
      </w:r>
      <w:r w:rsidR="000C530F" w:rsidRPr="00952E67">
        <w:rPr>
          <w:rFonts w:ascii="Arial" w:hAnsi="Arial"/>
          <w:color w:val="000000"/>
          <w:sz w:val="18"/>
          <w:szCs w:val="18"/>
        </w:rPr>
        <w:t>nie</w:t>
      </w:r>
      <w:r w:rsidRPr="00952E67">
        <w:rPr>
          <w:rFonts w:ascii="Arial" w:hAnsi="Arial"/>
          <w:color w:val="000000"/>
          <w:sz w:val="18"/>
          <w:szCs w:val="18"/>
        </w:rPr>
        <w:t>ciągły i następuje w systemie informatycznym.</w:t>
      </w:r>
    </w:p>
    <w:p w14:paraId="6272DEA0" w14:textId="32F2F4BA" w:rsidR="0061336E" w:rsidRPr="00952E67" w:rsidRDefault="00F56B22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 w:rsidRPr="00952E67">
        <w:rPr>
          <w:rFonts w:ascii="Arial" w:hAnsi="Arial"/>
          <w:color w:val="000000"/>
          <w:sz w:val="18"/>
          <w:szCs w:val="18"/>
        </w:rPr>
        <w:t>Przetwarzanie powierzonych Danych osobowych obejmuje następujące czynności przetwarzania: zbieranie, utrwalanie, przeglądanie, przesyłanie, usuwanie, udostępnianie, porządkowanie, organizowanie, niszczenie.</w:t>
      </w:r>
    </w:p>
    <w:p w14:paraId="6BD39622" w14:textId="77777777" w:rsidR="0061336E" w:rsidRDefault="0061336E">
      <w:pPr>
        <w:pStyle w:val="Akapitzlist"/>
        <w:spacing w:line="360" w:lineRule="auto"/>
        <w:ind w:left="0" w:firstLine="4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F3399C7" w14:textId="77777777" w:rsidR="0061336E" w:rsidRPr="00183FFF" w:rsidRDefault="00F56B22">
      <w:pPr>
        <w:pStyle w:val="Akapitzlist"/>
        <w:spacing w:line="360" w:lineRule="auto"/>
        <w:ind w:left="0" w:firstLine="4"/>
        <w:jc w:val="center"/>
        <w:rPr>
          <w:rFonts w:ascii="Arial" w:eastAsia="Calibri" w:hAnsi="Arial" w:cs="Arial"/>
          <w:bCs/>
          <w:sz w:val="18"/>
          <w:szCs w:val="18"/>
        </w:rPr>
      </w:pPr>
      <w:r w:rsidRPr="00183FFF">
        <w:rPr>
          <w:rFonts w:ascii="Arial" w:eastAsia="Calibri" w:hAnsi="Arial" w:cs="Arial"/>
          <w:bCs/>
          <w:sz w:val="18"/>
          <w:szCs w:val="18"/>
        </w:rPr>
        <w:t>§ 3.</w:t>
      </w:r>
    </w:p>
    <w:p w14:paraId="5AB4405D" w14:textId="77777777" w:rsidR="00952E67" w:rsidRDefault="00F56B22" w:rsidP="00952E67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>, uwzględniając stan wiedzy technicznej, koszt wdrażania oraz charakter, zakres, kontekst i cele pr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zetwarzania oraz ryzyko naruszenia praw lub wolności osób fizycznych o różnym prawdopodobieństwie wystąpienia i wadze zagrożenia, zobowiązuje się do wdrożenia odpowiednich środków technicznych i organizacyjnych, aby zapewnić stopień bezpieczeństwa odpowiadający temu ryzyku, w tym zastosowaniu odpowiednich metod zabezpieczenia danych osobowych zgodnie z art. 32 RODO. </w:t>
      </w:r>
    </w:p>
    <w:p w14:paraId="75660632" w14:textId="77777777" w:rsidR="00511D1B" w:rsidRDefault="00F56B22" w:rsidP="00511D1B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 w:rsidRPr="00952E67">
        <w:rPr>
          <w:rFonts w:ascii="Arial" w:eastAsia="Calibri" w:hAnsi="Arial" w:cs="Arial"/>
          <w:color w:val="000000"/>
          <w:sz w:val="18"/>
          <w:szCs w:val="18"/>
        </w:rPr>
        <w:t>Procesor, jest odpowiedzialny za ocenę, czy stopień bezpieczeństwa jest odpowiedni, uwzględniając w szczególności ryzyko wiążące się z przetwarzaniem, wynikające z przypadkowego lub niezgodnego z prawem zniszczenia, utraty, modyfikacji, nieuprawnionego ujawnienia lub nieuprawnionego dostępu do danych osobowych przesłanych, przechowywanych lub w inny sposób przetwarzanych zgodnie z art. 32 ust. 2 RODO</w:t>
      </w:r>
      <w:r w:rsidR="00511D1B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F7942C6" w14:textId="3ACEB015" w:rsidR="00511D1B" w:rsidRPr="00511D1B" w:rsidRDefault="00511D1B" w:rsidP="00511D1B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 w:rsidRPr="00511D1B">
        <w:rPr>
          <w:rFonts w:ascii="Arial" w:hAnsi="Arial" w:cs="Arial"/>
          <w:sz w:val="18"/>
          <w:szCs w:val="18"/>
        </w:rPr>
        <w:t>Przetwarzający zobowiązuje się zapewnić zachowanie w tajemnicy, o której mowa w art. 28 ust. 3 lit. b Rozporządzenia, przetwarzanych danych przez osoby, które upoważnione zostaną do przetwarzania danych osobowych w celu realizacji niniejszej Umowy, zarówno w trakcie trwania zatrudnienia ich u Przetwarzającego, jak i po jego ustaniu.</w:t>
      </w:r>
    </w:p>
    <w:p w14:paraId="78ACFD2B" w14:textId="77777777" w:rsidR="00511D1B" w:rsidRDefault="00511D1B" w:rsidP="00511D1B">
      <w:pPr>
        <w:spacing w:line="360" w:lineRule="auto"/>
        <w:ind w:left="397"/>
        <w:rPr>
          <w:rFonts w:ascii="Arial" w:eastAsia="Calibri" w:hAnsi="Arial" w:cs="Arial"/>
          <w:sz w:val="18"/>
          <w:szCs w:val="18"/>
        </w:rPr>
      </w:pPr>
    </w:p>
    <w:p w14:paraId="4F3EE8A4" w14:textId="77777777" w:rsidR="0061336E" w:rsidRDefault="00F56B22">
      <w:pPr>
        <w:tabs>
          <w:tab w:val="right" w:pos="9072"/>
        </w:tabs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4.</w:t>
      </w:r>
    </w:p>
    <w:p w14:paraId="3B6FC4EE" w14:textId="77777777" w:rsidR="0061336E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hAnsi="Arial" w:cs="Arial"/>
          <w:sz w:val="18"/>
          <w:szCs w:val="18"/>
        </w:rPr>
        <w:t xml:space="preserve"> zapewnia, że powierzone dane osobowe będą przetwarzane wyłącznie przez osoby do tego upoważnione. </w:t>
      </w:r>
    </w:p>
    <w:p w14:paraId="49E2A0C6" w14:textId="77777777" w:rsidR="0061336E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lastRenderedPageBreak/>
        <w:t>Procesor</w:t>
      </w:r>
      <w:r>
        <w:rPr>
          <w:rFonts w:ascii="Arial" w:hAnsi="Arial" w:cs="Arial"/>
          <w:sz w:val="18"/>
          <w:szCs w:val="18"/>
        </w:rPr>
        <w:t xml:space="preserve"> może upoważniać swoich pracowników – którzy zobowiążą się do zachowania tajemnicy lub podlegają odpowiedniemu ustawowemu obowiązkowi zachowania tajemnicy – do przetwarzania danych osobowych powierzonych niniejszą umową.</w:t>
      </w:r>
    </w:p>
    <w:p w14:paraId="163E9C41" w14:textId="77777777" w:rsidR="0061336E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Czynności określone w ust. 2 wymagają zachowania formy pisemnej. </w:t>
      </w:r>
    </w:p>
    <w:p w14:paraId="0FD8DD6F" w14:textId="77777777" w:rsidR="00952E67" w:rsidRPr="00952E67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hAnsi="Arial" w:cs="Arial"/>
          <w:sz w:val="18"/>
          <w:szCs w:val="18"/>
        </w:rPr>
        <w:t xml:space="preserve"> prowadzi ewidencję osób upoważnionych.</w:t>
      </w:r>
    </w:p>
    <w:p w14:paraId="35BEED64" w14:textId="77777777" w:rsidR="00952E67" w:rsidRPr="00952E67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52E67">
        <w:rPr>
          <w:rFonts w:ascii="Arial" w:hAnsi="Arial"/>
          <w:color w:val="000000"/>
          <w:sz w:val="18"/>
          <w:szCs w:val="18"/>
        </w:rPr>
        <w:t>Procesor oświadcza, że zobowiązuje się dołożyć najwyższej staranności przy przetwarzaniu powierzonych danych osobowych.</w:t>
      </w:r>
    </w:p>
    <w:p w14:paraId="716B96D8" w14:textId="73BD06E8" w:rsidR="0061336E" w:rsidRPr="00952E67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52E67">
        <w:rPr>
          <w:rFonts w:ascii="Arial" w:hAnsi="Arial"/>
          <w:color w:val="000000"/>
          <w:sz w:val="18"/>
          <w:szCs w:val="18"/>
        </w:rPr>
        <w:t>Podmiot przetwarzający oświadcza, że zapewnia wystarczające gwarancje wdrożenia odpowiednich środków technicznych i organizacyjnych, by przetwarzanie spełniało wymogi RODO i chroniło prawa osób, których dane dotyczą.</w:t>
      </w:r>
    </w:p>
    <w:p w14:paraId="4786CF69" w14:textId="77777777" w:rsidR="0061336E" w:rsidRDefault="0061336E">
      <w:pPr>
        <w:spacing w:line="36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</w:p>
    <w:p w14:paraId="19CFBB33" w14:textId="77777777" w:rsidR="0061336E" w:rsidRDefault="00F56B22">
      <w:pPr>
        <w:tabs>
          <w:tab w:val="right" w:pos="9072"/>
        </w:tabs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5.</w:t>
      </w:r>
    </w:p>
    <w:p w14:paraId="483117D2" w14:textId="77777777" w:rsidR="00B95192" w:rsidRPr="00B95192" w:rsidRDefault="00F56B22" w:rsidP="00B95192">
      <w:pPr>
        <w:numPr>
          <w:ilvl w:val="0"/>
          <w:numId w:val="4"/>
        </w:numPr>
        <w:spacing w:line="360" w:lineRule="auto"/>
        <w:ind w:left="284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Procesor nie będzie korzystał z usług innego podmiotu przetwarzającego (zwanego dalej Podwykonawcą), któremu powierzy przetwarzanie danych osobowych na zasadach opisanych w niniejszej umowie.</w:t>
      </w:r>
    </w:p>
    <w:p w14:paraId="402ED383" w14:textId="77777777" w:rsidR="00B95192" w:rsidRPr="00B95192" w:rsidRDefault="00F56B22" w:rsidP="00B95192">
      <w:pPr>
        <w:numPr>
          <w:ilvl w:val="0"/>
          <w:numId w:val="4"/>
        </w:numPr>
        <w:spacing w:line="360" w:lineRule="auto"/>
        <w:ind w:left="284"/>
        <w:rPr>
          <w:rFonts w:ascii="Arial" w:eastAsia="Calibri" w:hAnsi="Arial" w:cs="Arial"/>
          <w:i/>
          <w:sz w:val="18"/>
          <w:szCs w:val="18"/>
        </w:rPr>
      </w:pPr>
      <w:r w:rsidRPr="00B95192">
        <w:rPr>
          <w:rFonts w:ascii="Arial" w:hAnsi="Arial" w:cs="Arial"/>
          <w:iCs/>
          <w:color w:val="000000"/>
          <w:sz w:val="18"/>
          <w:szCs w:val="18"/>
        </w:rPr>
        <w:t>Procesor zapewnia, że wyznaczone przez Procesora, osoby do realizacji Umowy zobowiązały się pisemnie do zachowania tajemnicy (o której mowa w art. 28 ust. 3 lit b RODO) danych i sposobów ich zabezpieczeń</w:t>
      </w:r>
      <w:r w:rsidR="00B95192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451B6337" w14:textId="21C5E6AA" w:rsidR="0061336E" w:rsidRPr="00B95192" w:rsidRDefault="00F56B22" w:rsidP="00B95192">
      <w:pPr>
        <w:numPr>
          <w:ilvl w:val="0"/>
          <w:numId w:val="4"/>
        </w:numPr>
        <w:spacing w:line="360" w:lineRule="auto"/>
        <w:ind w:left="284"/>
        <w:rPr>
          <w:rFonts w:ascii="Arial" w:eastAsia="Calibri" w:hAnsi="Arial" w:cs="Arial"/>
          <w:i/>
          <w:sz w:val="18"/>
          <w:szCs w:val="18"/>
        </w:rPr>
      </w:pPr>
      <w:r w:rsidRPr="00B95192">
        <w:rPr>
          <w:rFonts w:ascii="Arial" w:eastAsia="Calibri" w:hAnsi="Arial" w:cs="Arial"/>
          <w:color w:val="000000"/>
          <w:sz w:val="18"/>
          <w:szCs w:val="18"/>
        </w:rPr>
        <w:t>Jeżeli Podwykonawca nie wywiąże się ze spoczywających na nim obowiązków ochrony danych, pełna odpowiedzialność wobec Administratora za wypełnienie obowiązków Podwykonawcy spoczywa na Procesorze.</w:t>
      </w:r>
    </w:p>
    <w:p w14:paraId="46B9FC89" w14:textId="77777777" w:rsidR="0061336E" w:rsidRDefault="0061336E">
      <w:pPr>
        <w:pStyle w:val="Akapitzlist"/>
        <w:spacing w:line="360" w:lineRule="auto"/>
        <w:ind w:left="284"/>
        <w:jc w:val="center"/>
        <w:rPr>
          <w:rFonts w:ascii="Arial" w:eastAsia="Calibri" w:hAnsi="Arial" w:cs="Arial"/>
          <w:sz w:val="18"/>
          <w:szCs w:val="18"/>
        </w:rPr>
      </w:pPr>
    </w:p>
    <w:p w14:paraId="6819FF84" w14:textId="77777777" w:rsidR="0061336E" w:rsidRDefault="00F56B22">
      <w:pPr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6.</w:t>
      </w:r>
    </w:p>
    <w:p w14:paraId="486C4C6F" w14:textId="77777777" w:rsidR="0061336E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, biorąc pod uwagę charakter przetwarzania danych, w miarę możliwości pomaga Administratorowi poprzez odpowiednie środki techniczne i organizacyjne wywiązać się z obowiązku odpowiadania na żądania osoby, której dane dotyczą, w zakresie wykonywania jej praw określonych w rozporządzeniu RODO. </w:t>
      </w:r>
    </w:p>
    <w:p w14:paraId="7DBD2439" w14:textId="77777777" w:rsidR="0061336E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>, uwzględniając charakter przetwarzania danych osobowych oraz dostępne mu informacje, pomaga Administratorowi wywiązać się z obowiązków określonych w art. 32-36 rozporządzenia.</w:t>
      </w:r>
    </w:p>
    <w:p w14:paraId="5C23A01B" w14:textId="77777777" w:rsidR="0061336E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Podmiot przetwarzający dokumentuje wszelkie Naruszenia ochrony danych osobowych, w tym okoliczności Naruszenia, jego skutki oraz podjęte działania zaradcze.</w:t>
      </w:r>
    </w:p>
    <w:p w14:paraId="5DC22052" w14:textId="77777777" w:rsidR="0061336E" w:rsidRDefault="0061336E">
      <w:pPr>
        <w:spacing w:line="36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7B5ED4EF" w14:textId="77777777" w:rsidR="0061336E" w:rsidRDefault="00F56B22">
      <w:pPr>
        <w:pStyle w:val="Akapitzlist"/>
        <w:spacing w:line="360" w:lineRule="auto"/>
        <w:ind w:left="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7.</w:t>
      </w:r>
    </w:p>
    <w:p w14:paraId="1E9010B3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Procesor udostępnia </w:t>
      </w:r>
      <w:r>
        <w:rPr>
          <w:rFonts w:ascii="Arial" w:eastAsia="Calibri" w:hAnsi="Arial" w:cs="Arial"/>
          <w:sz w:val="18"/>
          <w:szCs w:val="18"/>
        </w:rPr>
        <w:t>Administratorowi</w:t>
      </w:r>
      <w:r>
        <w:rPr>
          <w:rFonts w:ascii="Arial" w:hAnsi="Arial" w:cs="Arial"/>
          <w:sz w:val="18"/>
          <w:szCs w:val="18"/>
          <w:lang w:eastAsia="ar-SA"/>
        </w:rPr>
        <w:t xml:space="preserve"> wszelkie informacje niezbędne do wykazania spełnienia obowiązków określonych w art. 28 rozporządzenia oraz umożliwia </w:t>
      </w:r>
      <w:r>
        <w:rPr>
          <w:rFonts w:ascii="Arial" w:eastAsia="Calibri" w:hAnsi="Arial" w:cs="Arial"/>
          <w:sz w:val="18"/>
          <w:szCs w:val="18"/>
        </w:rPr>
        <w:t>Administratorowi</w:t>
      </w:r>
      <w:r>
        <w:rPr>
          <w:rFonts w:ascii="Arial" w:hAnsi="Arial" w:cs="Arial"/>
          <w:sz w:val="18"/>
          <w:szCs w:val="18"/>
          <w:lang w:eastAsia="ar-SA"/>
        </w:rPr>
        <w:t xml:space="preserve"> lub audytorowi upoważnionemu przez </w:t>
      </w:r>
      <w:r>
        <w:rPr>
          <w:rFonts w:ascii="Arial" w:eastAsia="Calibri" w:hAnsi="Arial" w:cs="Arial"/>
          <w:sz w:val="18"/>
          <w:szCs w:val="18"/>
        </w:rPr>
        <w:t>Administratorowi</w:t>
      </w:r>
      <w:r>
        <w:rPr>
          <w:rFonts w:ascii="Arial" w:hAnsi="Arial" w:cs="Arial"/>
          <w:sz w:val="18"/>
          <w:szCs w:val="18"/>
          <w:lang w:eastAsia="ar-SA"/>
        </w:rPr>
        <w:t xml:space="preserve"> przeprowadzanie audytów i przyczynia się do nich. </w:t>
      </w:r>
    </w:p>
    <w:p w14:paraId="62F55C1F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eastAsia="Calibri" w:hAnsi="Arial" w:cs="Arial"/>
          <w:sz w:val="18"/>
          <w:szCs w:val="18"/>
        </w:rPr>
        <w:t>Administrator</w:t>
      </w:r>
      <w:r w:rsidRPr="00B95192">
        <w:rPr>
          <w:rFonts w:ascii="Arial" w:hAnsi="Arial" w:cs="Arial"/>
          <w:sz w:val="18"/>
          <w:szCs w:val="18"/>
          <w:lang w:eastAsia="ar-SA"/>
        </w:rPr>
        <w:t xml:space="preserve"> informuje Procesora o terminie i zakresie audytu/inspekcji z co najmniej 5-dniowym wyprzedzeniem.</w:t>
      </w:r>
    </w:p>
    <w:p w14:paraId="21C7370E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hAnsi="Arial" w:cs="Arial"/>
          <w:sz w:val="18"/>
          <w:szCs w:val="18"/>
          <w:lang w:eastAsia="ar-SA"/>
        </w:rPr>
        <w:t xml:space="preserve">Jeżeli audyt albo inspekcja są realizowane w związku naruszeniem ochrony danych osobowych lub uzasadnionym podejrzeniem takiego naruszenia, </w:t>
      </w:r>
      <w:r w:rsidRPr="00B95192">
        <w:rPr>
          <w:rFonts w:ascii="Arial" w:eastAsia="Calibri" w:hAnsi="Arial" w:cs="Arial"/>
          <w:sz w:val="18"/>
          <w:szCs w:val="18"/>
        </w:rPr>
        <w:t>Administrator</w:t>
      </w:r>
      <w:r w:rsidRPr="00B95192">
        <w:rPr>
          <w:rFonts w:ascii="Arial" w:hAnsi="Arial" w:cs="Arial"/>
          <w:sz w:val="18"/>
          <w:szCs w:val="18"/>
          <w:lang w:eastAsia="ar-SA"/>
        </w:rPr>
        <w:t xml:space="preserve"> może odstąpić od obowiązku określonego w ust. 2.</w:t>
      </w:r>
    </w:p>
    <w:p w14:paraId="6FA4EB2C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hAnsi="Arial" w:cs="Arial"/>
          <w:sz w:val="18"/>
          <w:szCs w:val="18"/>
        </w:rPr>
        <w:t xml:space="preserve">Po audycie/inspekcji </w:t>
      </w:r>
      <w:r w:rsidRPr="00B95192">
        <w:rPr>
          <w:rFonts w:ascii="Arial" w:eastAsia="Calibri" w:hAnsi="Arial" w:cs="Arial"/>
          <w:sz w:val="18"/>
          <w:szCs w:val="18"/>
        </w:rPr>
        <w:t>Administrator</w:t>
      </w:r>
      <w:r w:rsidRPr="00B95192">
        <w:rPr>
          <w:rFonts w:ascii="Arial" w:hAnsi="Arial" w:cs="Arial"/>
          <w:sz w:val="18"/>
          <w:szCs w:val="18"/>
        </w:rPr>
        <w:t xml:space="preserve"> może przekazać </w:t>
      </w:r>
      <w:r w:rsidRPr="00B95192">
        <w:rPr>
          <w:rFonts w:ascii="Arial" w:hAnsi="Arial" w:cs="Arial"/>
          <w:sz w:val="18"/>
          <w:szCs w:val="18"/>
          <w:lang w:eastAsia="ar-SA"/>
        </w:rPr>
        <w:t>Procesorowi</w:t>
      </w:r>
      <w:r w:rsidRPr="00B95192">
        <w:rPr>
          <w:rFonts w:ascii="Arial" w:hAnsi="Arial" w:cs="Arial"/>
          <w:sz w:val="18"/>
          <w:szCs w:val="18"/>
        </w:rPr>
        <w:t xml:space="preserve"> pisemne zalecenia wraz z terminem ich realizacji.</w:t>
      </w:r>
    </w:p>
    <w:p w14:paraId="70D59905" w14:textId="0C9FF5CA" w:rsidR="0061336E" w:rsidRP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hAnsi="Arial" w:cs="Arial"/>
          <w:sz w:val="18"/>
          <w:szCs w:val="18"/>
          <w:lang w:eastAsia="ar-SA"/>
        </w:rPr>
        <w:t>Procesor</w:t>
      </w:r>
      <w:r w:rsidRPr="00B95192">
        <w:rPr>
          <w:rFonts w:ascii="Arial" w:hAnsi="Arial" w:cs="Arial"/>
          <w:sz w:val="18"/>
          <w:szCs w:val="18"/>
        </w:rPr>
        <w:t xml:space="preserve"> niezwłocznie informuje </w:t>
      </w:r>
      <w:r w:rsidRPr="00B95192">
        <w:rPr>
          <w:rFonts w:ascii="Arial" w:eastAsia="Calibri" w:hAnsi="Arial" w:cs="Arial"/>
          <w:sz w:val="18"/>
          <w:szCs w:val="18"/>
        </w:rPr>
        <w:t>Administratora</w:t>
      </w:r>
      <w:r w:rsidRPr="00B95192">
        <w:rPr>
          <w:rFonts w:ascii="Arial" w:hAnsi="Arial" w:cs="Arial"/>
          <w:sz w:val="18"/>
          <w:szCs w:val="18"/>
        </w:rPr>
        <w:t>, jeżeli jego zdaniem zalecenie, o którym mowa w ust. 4, stanowi naruszenie rozporządzenia lub innych przepisów Unii Europejskiej lub krajowych.</w:t>
      </w:r>
    </w:p>
    <w:p w14:paraId="4D5C5BB0" w14:textId="77777777" w:rsidR="0061336E" w:rsidRDefault="0061336E">
      <w:pPr>
        <w:spacing w:line="360" w:lineRule="auto"/>
        <w:rPr>
          <w:rFonts w:ascii="Arial" w:hAnsi="Arial" w:cs="Arial"/>
          <w:sz w:val="18"/>
          <w:szCs w:val="18"/>
          <w:lang w:eastAsia="ar-SA"/>
        </w:rPr>
      </w:pPr>
    </w:p>
    <w:p w14:paraId="6B3646FA" w14:textId="77777777" w:rsidR="0061336E" w:rsidRDefault="0061336E">
      <w:pPr>
        <w:pStyle w:val="Tekstkomentarza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CD58209" w14:textId="77777777" w:rsidR="007C2242" w:rsidRDefault="007C2242">
      <w:pPr>
        <w:pStyle w:val="Tekstkomentarza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C4DCF12" w14:textId="77777777" w:rsidR="0061336E" w:rsidRDefault="00F56B22">
      <w:pPr>
        <w:pStyle w:val="Tekstkomentarza"/>
        <w:spacing w:line="360" w:lineRule="auto"/>
        <w:jc w:val="center"/>
      </w:pPr>
      <w:r>
        <w:rPr>
          <w:rFonts w:ascii="Arial" w:hAnsi="Arial" w:cs="Arial"/>
          <w:sz w:val="18"/>
          <w:szCs w:val="18"/>
        </w:rPr>
        <w:lastRenderedPageBreak/>
        <w:t>§ 8.</w:t>
      </w:r>
    </w:p>
    <w:p w14:paraId="700DAEE4" w14:textId="77777777" w:rsidR="0061336E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x-none"/>
        </w:rPr>
        <w:t xml:space="preserve">W sytuacji naruszenia lub podejrzenia naruszenia ochrony danych osobowych powierzonych na mocy niniejszej umowy </w:t>
      </w:r>
      <w:r>
        <w:rPr>
          <w:rFonts w:ascii="Arial" w:hAnsi="Arial" w:cs="Arial"/>
          <w:bCs/>
          <w:sz w:val="18"/>
          <w:szCs w:val="18"/>
          <w:lang w:eastAsia="ar-SA"/>
        </w:rPr>
        <w:t>Procesor</w:t>
      </w:r>
      <w:r>
        <w:rPr>
          <w:rFonts w:ascii="Arial" w:hAnsi="Arial" w:cs="Arial"/>
          <w:bCs/>
          <w:sz w:val="18"/>
          <w:szCs w:val="18"/>
        </w:rPr>
        <w:t xml:space="preserve"> obowiązany jest niezwłocznie do zgłoszenia zdarzeń zagrażających bezpieczeństwu danych osobowych do </w:t>
      </w:r>
      <w:r>
        <w:rPr>
          <w:rFonts w:ascii="Arial" w:eastAsia="Calibri" w:hAnsi="Arial" w:cs="Arial"/>
          <w:bCs/>
          <w:sz w:val="18"/>
          <w:szCs w:val="18"/>
        </w:rPr>
        <w:t>Administratora.</w:t>
      </w:r>
    </w:p>
    <w:p w14:paraId="57FB5A5C" w14:textId="77777777" w:rsidR="0061336E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ar-SA"/>
        </w:rPr>
        <w:t>Procesor</w:t>
      </w:r>
      <w:r>
        <w:rPr>
          <w:rFonts w:ascii="Arial" w:hAnsi="Arial" w:cs="Arial"/>
          <w:bCs/>
          <w:sz w:val="18"/>
          <w:szCs w:val="18"/>
        </w:rPr>
        <w:t xml:space="preserve"> niezwłocznie informuje </w:t>
      </w:r>
      <w:r>
        <w:rPr>
          <w:rFonts w:ascii="Arial" w:eastAsia="Calibri" w:hAnsi="Arial" w:cs="Arial"/>
          <w:bCs/>
          <w:sz w:val="18"/>
          <w:szCs w:val="18"/>
        </w:rPr>
        <w:t>Administratora</w:t>
      </w:r>
      <w:r>
        <w:rPr>
          <w:rFonts w:ascii="Arial" w:hAnsi="Arial" w:cs="Arial"/>
          <w:bCs/>
          <w:sz w:val="18"/>
          <w:szCs w:val="18"/>
        </w:rPr>
        <w:t xml:space="preserve"> o każdym postępowaniu administracyjnym lub sądowym dotyczącym powierzonych do przetwarzania danych osobowych, a także o każdej kontroli lub audycie dotyczącym tychże danych osobowych.</w:t>
      </w:r>
    </w:p>
    <w:p w14:paraId="60C66D3C" w14:textId="77777777" w:rsidR="0061336E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ar-SA"/>
        </w:rPr>
        <w:t>Procesor</w:t>
      </w:r>
      <w:r>
        <w:rPr>
          <w:rFonts w:ascii="Arial" w:hAnsi="Arial" w:cs="Arial"/>
          <w:bCs/>
          <w:sz w:val="18"/>
          <w:szCs w:val="18"/>
        </w:rPr>
        <w:t xml:space="preserve"> ponosi pełną odpowiedzialność za wszelkie szkody powstałe w związku z przetwarzaniem przez niego danych osobowych, w sposób niezgodny z rozporządzeniem, niniejszą umową lub zaleceniami, o których mowa w § 7 ust. 4 – poniesione przez </w:t>
      </w:r>
      <w:r>
        <w:rPr>
          <w:rFonts w:ascii="Arial" w:eastAsia="Calibri" w:hAnsi="Arial" w:cs="Arial"/>
          <w:bCs/>
          <w:sz w:val="18"/>
          <w:szCs w:val="18"/>
        </w:rPr>
        <w:t>Administratora</w:t>
      </w:r>
      <w:r>
        <w:rPr>
          <w:rFonts w:ascii="Arial" w:hAnsi="Arial" w:cs="Arial"/>
          <w:bCs/>
          <w:sz w:val="18"/>
          <w:szCs w:val="18"/>
        </w:rPr>
        <w:t>, osoby, których dane zostały powierzone lub osoby trzecie.</w:t>
      </w:r>
    </w:p>
    <w:p w14:paraId="375993A1" w14:textId="77777777" w:rsidR="0061336E" w:rsidRDefault="0061336E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0281527F" w14:textId="77777777" w:rsidR="0061336E" w:rsidRDefault="00F56B22">
      <w:pPr>
        <w:keepNext/>
        <w:spacing w:line="360" w:lineRule="auto"/>
        <w:ind w:left="703" w:hanging="703"/>
        <w:jc w:val="center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§ 9.</w:t>
      </w:r>
    </w:p>
    <w:p w14:paraId="36467ECB" w14:textId="0BAE1701" w:rsidR="0061336E" w:rsidRDefault="00F56B22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W przyp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adku kiedy </w:t>
      </w:r>
      <w:r>
        <w:rPr>
          <w:rFonts w:ascii="Arial" w:eastAsia="Calibri" w:hAnsi="Arial" w:cs="Arial"/>
          <w:bCs/>
          <w:color w:val="000000"/>
          <w:sz w:val="18"/>
          <w:szCs w:val="18"/>
        </w:rPr>
        <w:t>Administrator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działając w ramach odpowiedzialności solidarnej, o której mowa w art. 82 ust. 4 i 5 rozporządzenia RODO zapłaci odszkodowanie, ma prawo żądania od Podmiotu przetwarzającego, zwrotu części odszkodowania odpowiadającej części szkody, za którą ponoszą odpowiedzialność.</w:t>
      </w:r>
    </w:p>
    <w:p w14:paraId="497B157A" w14:textId="77777777" w:rsidR="0061336E" w:rsidRDefault="0061336E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11F3D119" w14:textId="77777777" w:rsidR="0061336E" w:rsidRDefault="00F56B22">
      <w:pPr>
        <w:spacing w:line="360" w:lineRule="auto"/>
        <w:ind w:left="703" w:hanging="703"/>
        <w:jc w:val="center"/>
      </w:pPr>
      <w:r>
        <w:rPr>
          <w:rFonts w:ascii="Arial" w:hAnsi="Arial" w:cs="Arial"/>
          <w:sz w:val="18"/>
          <w:szCs w:val="18"/>
          <w:lang w:eastAsia="ar-SA"/>
        </w:rPr>
        <w:t>§ 10.</w:t>
      </w:r>
    </w:p>
    <w:p w14:paraId="51A97583" w14:textId="19244EC4" w:rsidR="0061336E" w:rsidRDefault="00F56B22">
      <w:pPr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Niniejsza umowa obowiązuje od dnia jej zawarcia do zakończenia okresu </w:t>
      </w:r>
      <w:r w:rsidR="007F7281">
        <w:rPr>
          <w:rFonts w:ascii="Arial" w:hAnsi="Arial" w:cs="Arial"/>
          <w:sz w:val="18"/>
          <w:szCs w:val="18"/>
          <w:lang w:eastAsia="ar-SA"/>
        </w:rPr>
        <w:t>na który została zawarta umowa podwykonawcza</w:t>
      </w:r>
      <w:r w:rsidR="00922019">
        <w:rPr>
          <w:rFonts w:ascii="Arial" w:hAnsi="Arial" w:cs="Arial"/>
          <w:sz w:val="18"/>
          <w:szCs w:val="18"/>
          <w:lang w:eastAsia="ar-SA"/>
        </w:rPr>
        <w:t>.</w:t>
      </w:r>
    </w:p>
    <w:p w14:paraId="6D0DFCBA" w14:textId="77777777" w:rsidR="0061336E" w:rsidRDefault="00F56B22">
      <w:pPr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Administrator może rozwiązać niniejszą umowę ze skutkiem natychmiastowym, gdy Procesor:</w:t>
      </w:r>
    </w:p>
    <w:p w14:paraId="4CA5591D" w14:textId="77777777" w:rsidR="0061336E" w:rsidRDefault="00F56B22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nie wykona zaleceń, o których mowa w § 7 ust. 4;</w:t>
      </w:r>
    </w:p>
    <w:p w14:paraId="7E589CF3" w14:textId="77777777" w:rsidR="0061336E" w:rsidRDefault="00F56B22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przetwarza powierzone dane osobowe w sposób niezgodny z przepisami o ochronie danych osobowych lub niniejszą umową.</w:t>
      </w:r>
    </w:p>
    <w:p w14:paraId="288A1A4E" w14:textId="77777777" w:rsidR="0061336E" w:rsidRDefault="0061336E">
      <w:pPr>
        <w:pStyle w:val="Akapitzlist"/>
        <w:spacing w:line="360" w:lineRule="auto"/>
        <w:rPr>
          <w:rFonts w:ascii="Arial" w:hAnsi="Arial" w:cs="Arial"/>
          <w:sz w:val="18"/>
          <w:szCs w:val="18"/>
          <w:lang w:eastAsia="ar-SA"/>
        </w:rPr>
      </w:pPr>
    </w:p>
    <w:p w14:paraId="551FD7E9" w14:textId="77777777" w:rsidR="0061336E" w:rsidRDefault="00F56B22">
      <w:pPr>
        <w:spacing w:line="360" w:lineRule="auto"/>
        <w:ind w:left="703" w:hanging="703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§ 11.</w:t>
      </w:r>
    </w:p>
    <w:p w14:paraId="41AADA9D" w14:textId="77777777" w:rsidR="0061336E" w:rsidRDefault="00F56B22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Po zakończeniu świadczenia usług, o których mowa w § 2, Procesor – zależnie od decyzji Administratora – usuwa lub zwraca Administratorowi wszelkie dane osobowe oraz usuwa wszelkie istniejące ich kopie, chyba że prawo Unii Europejskiej lub prawo państwa członkowskiego nakazują przechowywanie danych osobowych.</w:t>
      </w:r>
    </w:p>
    <w:p w14:paraId="52919220" w14:textId="77777777" w:rsidR="0061336E" w:rsidRDefault="00F56B22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iCs/>
          <w:sz w:val="18"/>
          <w:szCs w:val="18"/>
          <w:lang w:eastAsia="ar-SA"/>
        </w:rPr>
      </w:pPr>
      <w:r>
        <w:rPr>
          <w:rFonts w:ascii="Arial" w:hAnsi="Arial" w:cs="Arial"/>
          <w:iCs/>
          <w:sz w:val="18"/>
          <w:szCs w:val="18"/>
          <w:lang w:eastAsia="ar-SA"/>
        </w:rPr>
        <w:t>Procesor zapewnia realizację obowiązku, o którym mowa w ust. 1 przez Podwykonawcę.</w:t>
      </w:r>
    </w:p>
    <w:p w14:paraId="49F01BD8" w14:textId="77777777" w:rsidR="0061336E" w:rsidRDefault="0061336E">
      <w:pPr>
        <w:spacing w:line="360" w:lineRule="auto"/>
        <w:ind w:left="426" w:hanging="703"/>
        <w:rPr>
          <w:rFonts w:ascii="Arial" w:hAnsi="Arial" w:cs="Arial"/>
          <w:sz w:val="18"/>
          <w:szCs w:val="18"/>
          <w:lang w:eastAsia="ar-SA"/>
        </w:rPr>
      </w:pPr>
    </w:p>
    <w:p w14:paraId="1B68F7F3" w14:textId="77777777" w:rsidR="0061336E" w:rsidRPr="00922019" w:rsidRDefault="00F56B22">
      <w:pPr>
        <w:spacing w:line="360" w:lineRule="auto"/>
        <w:ind w:left="703" w:hanging="703"/>
        <w:jc w:val="center"/>
        <w:rPr>
          <w:rFonts w:ascii="Arial" w:hAnsi="Arial" w:cs="Arial"/>
          <w:bCs/>
          <w:sz w:val="18"/>
          <w:szCs w:val="18"/>
          <w:lang w:eastAsia="ar-SA"/>
        </w:rPr>
      </w:pPr>
      <w:r w:rsidRPr="00922019">
        <w:rPr>
          <w:rFonts w:ascii="Arial" w:hAnsi="Arial" w:cs="Arial"/>
          <w:bCs/>
          <w:sz w:val="18"/>
          <w:szCs w:val="18"/>
          <w:lang w:eastAsia="ar-SA"/>
        </w:rPr>
        <w:t>§ 12.</w:t>
      </w:r>
    </w:p>
    <w:p w14:paraId="24FCEDE3" w14:textId="77777777" w:rsidR="0061336E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Wszelkie zmiany niniejszej umowy powinny być dokonane w formie pisemnej pod rygorem nieważności.</w:t>
      </w:r>
    </w:p>
    <w:p w14:paraId="163ED151" w14:textId="77777777" w:rsidR="0061336E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W sprawach nieuregulowanych niniejszą umową mają zastosowania przepisy kodeksu cywilnego oraz rozporządzenia.</w:t>
      </w:r>
    </w:p>
    <w:p w14:paraId="02F0DE94" w14:textId="77777777" w:rsidR="0061336E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Umowę sporządzono w trzech jednobrzmiących egzemplarzach, dwóch dla Procesora i jednym dla Administratora.</w:t>
      </w:r>
    </w:p>
    <w:p w14:paraId="6D97988C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20C9DCDC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01795425" w14:textId="44057657" w:rsidR="0061336E" w:rsidRDefault="00F56B22" w:rsidP="007F7281">
      <w:pPr>
        <w:spacing w:line="360" w:lineRule="auto"/>
        <w:ind w:left="703" w:hanging="703"/>
      </w:pPr>
      <w:r>
        <w:rPr>
          <w:rFonts w:ascii="Arial" w:hAnsi="Arial" w:cs="Arial"/>
          <w:b/>
          <w:sz w:val="18"/>
          <w:szCs w:val="18"/>
          <w:lang w:eastAsia="ar-SA"/>
        </w:rPr>
        <w:tab/>
        <w:t>Administrator</w:t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ab/>
        <w:t>Procesor</w:t>
      </w:r>
    </w:p>
    <w:sectPr w:rsidR="0061336E">
      <w:head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26694" w14:textId="77777777" w:rsidR="00336112" w:rsidRDefault="00336112">
      <w:r>
        <w:separator/>
      </w:r>
    </w:p>
  </w:endnote>
  <w:endnote w:type="continuationSeparator" w:id="0">
    <w:p w14:paraId="05C6D36F" w14:textId="77777777" w:rsidR="00336112" w:rsidRDefault="0033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D7F8" w14:textId="77777777" w:rsidR="00336112" w:rsidRDefault="00336112">
      <w:r>
        <w:separator/>
      </w:r>
    </w:p>
  </w:footnote>
  <w:footnote w:type="continuationSeparator" w:id="0">
    <w:p w14:paraId="1CA96332" w14:textId="77777777" w:rsidR="00336112" w:rsidRDefault="00336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C601E" w14:textId="2901D70D" w:rsidR="00B73FA1" w:rsidRPr="00B73FA1" w:rsidRDefault="00B73FA1" w:rsidP="00B73FA1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B73FA1">
      <w:rPr>
        <w:rFonts w:asciiTheme="minorHAnsi" w:hAnsiTheme="minorHAnsi" w:cstheme="minorHAnsi"/>
        <w:sz w:val="18"/>
        <w:szCs w:val="18"/>
      </w:rPr>
      <w:t>Nr sprawy: SPL/</w:t>
    </w:r>
    <w:r w:rsidR="00AA0FF8">
      <w:rPr>
        <w:rFonts w:asciiTheme="minorHAnsi" w:hAnsiTheme="minorHAnsi" w:cstheme="minorHAnsi"/>
        <w:sz w:val="18"/>
        <w:szCs w:val="18"/>
      </w:rPr>
      <w:t>17</w:t>
    </w:r>
    <w:r w:rsidRPr="00B73FA1">
      <w:rPr>
        <w:rFonts w:asciiTheme="minorHAnsi" w:hAnsiTheme="minorHAnsi" w:cstheme="minorHAnsi"/>
        <w:sz w:val="18"/>
        <w:szCs w:val="18"/>
      </w:rPr>
      <w:t>/PN/2025</w:t>
    </w:r>
  </w:p>
  <w:p w14:paraId="7AC06158" w14:textId="02317D37" w:rsidR="00B73FA1" w:rsidRPr="00B73FA1" w:rsidRDefault="00B73FA1" w:rsidP="00B73FA1">
    <w:pPr>
      <w:pStyle w:val="Nagwek"/>
      <w:jc w:val="right"/>
      <w:rPr>
        <w:rFonts w:asciiTheme="minorHAnsi" w:hAnsiTheme="minorHAnsi" w:cstheme="minorHAnsi"/>
        <w:b/>
        <w:sz w:val="18"/>
        <w:szCs w:val="18"/>
      </w:rPr>
    </w:pPr>
    <w:r w:rsidRPr="00B73FA1">
      <w:rPr>
        <w:rFonts w:asciiTheme="minorHAnsi" w:hAnsiTheme="minorHAnsi" w:cstheme="minorHAnsi"/>
        <w:b/>
        <w:sz w:val="18"/>
        <w:szCs w:val="18"/>
      </w:rPr>
      <w:t xml:space="preserve">Załącznik nr </w:t>
    </w:r>
    <w:r>
      <w:rPr>
        <w:rFonts w:asciiTheme="minorHAnsi" w:hAnsiTheme="minorHAnsi" w:cstheme="minorHAnsi"/>
        <w:b/>
        <w:sz w:val="18"/>
        <w:szCs w:val="18"/>
      </w:rPr>
      <w:t>5 Umowy</w:t>
    </w:r>
  </w:p>
  <w:p w14:paraId="7BB4592C" w14:textId="77777777" w:rsidR="00B73FA1" w:rsidRDefault="00B73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CBB"/>
    <w:multiLevelType w:val="hybridMultilevel"/>
    <w:tmpl w:val="945C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D142F"/>
    <w:multiLevelType w:val="hybridMultilevel"/>
    <w:tmpl w:val="3744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B1FCC"/>
    <w:multiLevelType w:val="multilevel"/>
    <w:tmpl w:val="17C06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D081F92"/>
    <w:multiLevelType w:val="multilevel"/>
    <w:tmpl w:val="9752AB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2D17DD6"/>
    <w:multiLevelType w:val="multilevel"/>
    <w:tmpl w:val="9A4C0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50C2F5F"/>
    <w:multiLevelType w:val="multilevel"/>
    <w:tmpl w:val="8AE4D9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82337E4"/>
    <w:multiLevelType w:val="multilevel"/>
    <w:tmpl w:val="D26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242770"/>
    <w:multiLevelType w:val="multilevel"/>
    <w:tmpl w:val="5ECC51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>
    <w:nsid w:val="33126D4F"/>
    <w:multiLevelType w:val="multilevel"/>
    <w:tmpl w:val="801C3D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8" w:hanging="360"/>
      </w:pPr>
      <w:rPr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9">
    <w:nsid w:val="3C3030F0"/>
    <w:multiLevelType w:val="multilevel"/>
    <w:tmpl w:val="6E66D3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1504087"/>
    <w:multiLevelType w:val="multilevel"/>
    <w:tmpl w:val="77381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66C31A6"/>
    <w:multiLevelType w:val="multilevel"/>
    <w:tmpl w:val="C6182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8A020BC"/>
    <w:multiLevelType w:val="multilevel"/>
    <w:tmpl w:val="FCBC6A2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F014D36"/>
    <w:multiLevelType w:val="multilevel"/>
    <w:tmpl w:val="CC0C92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>
    <w:nsid w:val="74441880"/>
    <w:multiLevelType w:val="multilevel"/>
    <w:tmpl w:val="3796F4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FB17B8B"/>
    <w:multiLevelType w:val="multilevel"/>
    <w:tmpl w:val="73CAA5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8"/>
  </w:num>
  <w:num w:numId="5">
    <w:abstractNumId w:val="9"/>
  </w:num>
  <w:num w:numId="6">
    <w:abstractNumId w:val="4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11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6E"/>
    <w:rsid w:val="00030C54"/>
    <w:rsid w:val="00043F80"/>
    <w:rsid w:val="00087C50"/>
    <w:rsid w:val="000A0251"/>
    <w:rsid w:val="000C50D4"/>
    <w:rsid w:val="000C530F"/>
    <w:rsid w:val="000E7CA3"/>
    <w:rsid w:val="00131ABD"/>
    <w:rsid w:val="00183FFF"/>
    <w:rsid w:val="001B5422"/>
    <w:rsid w:val="001B60DF"/>
    <w:rsid w:val="001E4BC8"/>
    <w:rsid w:val="00202268"/>
    <w:rsid w:val="00214A50"/>
    <w:rsid w:val="002D0BFA"/>
    <w:rsid w:val="00336112"/>
    <w:rsid w:val="003924C3"/>
    <w:rsid w:val="00392BD5"/>
    <w:rsid w:val="003A0417"/>
    <w:rsid w:val="00461C57"/>
    <w:rsid w:val="004B6B6B"/>
    <w:rsid w:val="00511D1B"/>
    <w:rsid w:val="005177BF"/>
    <w:rsid w:val="00555399"/>
    <w:rsid w:val="00612C25"/>
    <w:rsid w:val="00613053"/>
    <w:rsid w:val="0061336E"/>
    <w:rsid w:val="006324B5"/>
    <w:rsid w:val="00664D8F"/>
    <w:rsid w:val="007051CF"/>
    <w:rsid w:val="007A17DD"/>
    <w:rsid w:val="007C2242"/>
    <w:rsid w:val="007F7281"/>
    <w:rsid w:val="00801286"/>
    <w:rsid w:val="008900E7"/>
    <w:rsid w:val="008E14D2"/>
    <w:rsid w:val="00922019"/>
    <w:rsid w:val="00952E67"/>
    <w:rsid w:val="009D63DE"/>
    <w:rsid w:val="00A260F8"/>
    <w:rsid w:val="00AA0FF8"/>
    <w:rsid w:val="00AF3C80"/>
    <w:rsid w:val="00B7127A"/>
    <w:rsid w:val="00B73FA1"/>
    <w:rsid w:val="00B95192"/>
    <w:rsid w:val="00BF3E12"/>
    <w:rsid w:val="00C2075D"/>
    <w:rsid w:val="00C220AE"/>
    <w:rsid w:val="00C62817"/>
    <w:rsid w:val="00DA30BD"/>
    <w:rsid w:val="00DC57AF"/>
    <w:rsid w:val="00DE7F40"/>
    <w:rsid w:val="00DF1C4D"/>
    <w:rsid w:val="00E55685"/>
    <w:rsid w:val="00F35A08"/>
    <w:rsid w:val="00F56B22"/>
    <w:rsid w:val="00F7330D"/>
    <w:rsid w:val="00F8224D"/>
    <w:rsid w:val="00F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0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43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67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6C6743"/>
    <w:rPr>
      <w:color w:val="0000FF"/>
      <w:u w:val="single"/>
    </w:rPr>
  </w:style>
  <w:style w:type="character" w:styleId="Tekstzastpczy">
    <w:name w:val="Placeholder Text"/>
    <w:basedOn w:val="Domylnaczcionkaakapitu"/>
    <w:qFormat/>
    <w:rsid w:val="006C674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2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4212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421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pellingerror">
    <w:name w:val="spellingerror"/>
    <w:basedOn w:val="Domylnaczcionkaakapitu"/>
    <w:qFormat/>
    <w:rsid w:val="00AE36F2"/>
  </w:style>
  <w:style w:type="character" w:customStyle="1" w:styleId="contextualspellingandgrammarerror">
    <w:name w:val="contextualspellingandgrammarerror"/>
    <w:basedOn w:val="Domylnaczcionkaakapitu"/>
    <w:qFormat/>
    <w:rsid w:val="00AE36F2"/>
  </w:style>
  <w:style w:type="character" w:customStyle="1" w:styleId="normaltextrun1">
    <w:name w:val="normaltextrun1"/>
    <w:basedOn w:val="Domylnaczcionkaakapitu"/>
    <w:qFormat/>
    <w:rsid w:val="00AE36F2"/>
  </w:style>
  <w:style w:type="character" w:customStyle="1" w:styleId="eop">
    <w:name w:val="eop"/>
    <w:basedOn w:val="Domylnaczcionkaakapitu"/>
    <w:qFormat/>
    <w:rsid w:val="00AE36F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5F4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6E6E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6E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042122"/>
    <w:pPr>
      <w:jc w:val="center"/>
    </w:pPr>
    <w:rPr>
      <w:b/>
      <w:bCs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6C6743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6C6743"/>
    <w:pPr>
      <w:ind w:left="708"/>
    </w:pPr>
  </w:style>
  <w:style w:type="paragraph" w:styleId="NormalnyWeb">
    <w:name w:val="Normal (Web)"/>
    <w:basedOn w:val="Normalny"/>
    <w:uiPriority w:val="99"/>
    <w:unhideWhenUsed/>
    <w:qFormat/>
    <w:rsid w:val="006C6743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122"/>
    <w:rPr>
      <w:sz w:val="20"/>
      <w:szCs w:val="20"/>
    </w:rPr>
  </w:style>
  <w:style w:type="paragraph" w:customStyle="1" w:styleId="paragraph">
    <w:name w:val="paragraph"/>
    <w:basedOn w:val="Normalny"/>
    <w:qFormat/>
    <w:rsid w:val="00AE36F2"/>
    <w:pPr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5F43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6E6E"/>
    <w:rPr>
      <w:b/>
      <w:bCs/>
    </w:rPr>
  </w:style>
  <w:style w:type="paragraph" w:customStyle="1" w:styleId="Default">
    <w:name w:val="Default"/>
    <w:qFormat/>
    <w:rsid w:val="00474EC7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E02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43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67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6C6743"/>
    <w:rPr>
      <w:color w:val="0000FF"/>
      <w:u w:val="single"/>
    </w:rPr>
  </w:style>
  <w:style w:type="character" w:styleId="Tekstzastpczy">
    <w:name w:val="Placeholder Text"/>
    <w:basedOn w:val="Domylnaczcionkaakapitu"/>
    <w:qFormat/>
    <w:rsid w:val="006C674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2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4212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421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pellingerror">
    <w:name w:val="spellingerror"/>
    <w:basedOn w:val="Domylnaczcionkaakapitu"/>
    <w:qFormat/>
    <w:rsid w:val="00AE36F2"/>
  </w:style>
  <w:style w:type="character" w:customStyle="1" w:styleId="contextualspellingandgrammarerror">
    <w:name w:val="contextualspellingandgrammarerror"/>
    <w:basedOn w:val="Domylnaczcionkaakapitu"/>
    <w:qFormat/>
    <w:rsid w:val="00AE36F2"/>
  </w:style>
  <w:style w:type="character" w:customStyle="1" w:styleId="normaltextrun1">
    <w:name w:val="normaltextrun1"/>
    <w:basedOn w:val="Domylnaczcionkaakapitu"/>
    <w:qFormat/>
    <w:rsid w:val="00AE36F2"/>
  </w:style>
  <w:style w:type="character" w:customStyle="1" w:styleId="eop">
    <w:name w:val="eop"/>
    <w:basedOn w:val="Domylnaczcionkaakapitu"/>
    <w:qFormat/>
    <w:rsid w:val="00AE36F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5F4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6E6E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6E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042122"/>
    <w:pPr>
      <w:jc w:val="center"/>
    </w:pPr>
    <w:rPr>
      <w:b/>
      <w:bCs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6C6743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6C6743"/>
    <w:pPr>
      <w:ind w:left="708"/>
    </w:pPr>
  </w:style>
  <w:style w:type="paragraph" w:styleId="NormalnyWeb">
    <w:name w:val="Normal (Web)"/>
    <w:basedOn w:val="Normalny"/>
    <w:uiPriority w:val="99"/>
    <w:unhideWhenUsed/>
    <w:qFormat/>
    <w:rsid w:val="006C6743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122"/>
    <w:rPr>
      <w:sz w:val="20"/>
      <w:szCs w:val="20"/>
    </w:rPr>
  </w:style>
  <w:style w:type="paragraph" w:customStyle="1" w:styleId="paragraph">
    <w:name w:val="paragraph"/>
    <w:basedOn w:val="Normalny"/>
    <w:qFormat/>
    <w:rsid w:val="00AE36F2"/>
    <w:pPr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5F43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6E6E"/>
    <w:rPr>
      <w:b/>
      <w:bCs/>
    </w:rPr>
  </w:style>
  <w:style w:type="paragraph" w:customStyle="1" w:styleId="Default">
    <w:name w:val="Default"/>
    <w:qFormat/>
    <w:rsid w:val="00474EC7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E02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24330887177469035346A60324EBA" ma:contentTypeVersion="3" ma:contentTypeDescription="Utwórz nowy dokument." ma:contentTypeScope="" ma:versionID="0ec2be792a8746deb0395f20909b9976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de2b010d9e7bd67996849e9d3453d14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RC4APCHDCTSW-693973971-19837</_dlc_DocId>
    <_dlc_DocIdUrl xmlns="dc672099-6a20-4d09-925c-f54f9e502b45">
      <Url>https://portal.umwm.local/departament/dgk/wkrp/_layouts/15/DocIdRedir.aspx?ID=RC4APCHDCTSW-693973971-19837</Url>
      <Description>RC4APCHDCTSW-693973971-19837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2C43-ACE5-4422-9BC2-D730C051AF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CCDA6B-2ACA-4903-ADEC-0ED601E2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4B3AB-4EFD-49AA-9E52-E627AB1CD7C8}">
  <ds:schemaRefs>
    <ds:schemaRef ds:uri="http://purl.org/dc/elements/1.1/"/>
    <ds:schemaRef ds:uri="dc672099-6a20-4d09-925c-f54f9e502b4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2372EC-AD12-4DDA-915E-A0BC33A4C3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F8B514-3FD3-4A0B-8127-C8EA4755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Janczuk</dc:creator>
  <cp:lastModifiedBy>Ewa Dudek</cp:lastModifiedBy>
  <cp:revision>2</cp:revision>
  <cp:lastPrinted>2025-05-21T13:27:00Z</cp:lastPrinted>
  <dcterms:created xsi:type="dcterms:W3CDTF">2025-05-21T13:27:00Z</dcterms:created>
  <dcterms:modified xsi:type="dcterms:W3CDTF">2025-05-21T13:27:00Z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0x010100F2624330887177469035346A60324EBA</vt:lpwstr>
  </property>
  <property fmtid="{D5CDD505-2E9C-101B-9397-08002B2CF9AE}" pid="3" name="_dlc_DocIdItemGuid">
    <vt:lpwstr>9cd6b693-11c6-43ba-957d-445cf77950dd</vt:lpwstr>
  </property>
</Properties>
</file>