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560A" w14:textId="1566FD12" w:rsidR="00937A4C" w:rsidRPr="000D3119" w:rsidRDefault="00877A34" w:rsidP="00474EA2">
      <w:pPr>
        <w:spacing w:line="360" w:lineRule="auto"/>
        <w:jc w:val="both"/>
        <w:rPr>
          <w:rFonts w:asciiTheme="majorHAnsi" w:hAnsiTheme="majorHAnsi" w:cstheme="majorHAnsi"/>
          <w:b/>
        </w:rPr>
      </w:pPr>
      <w:r w:rsidRPr="00266387">
        <w:rPr>
          <w:noProof/>
        </w:rPr>
        <w:drawing>
          <wp:anchor distT="0" distB="0" distL="114300" distR="114300" simplePos="0" relativeHeight="251659264" behindDoc="1" locked="0" layoutInCell="1" allowOverlap="1" wp14:anchorId="2B075862" wp14:editId="1771B7D9">
            <wp:simplePos x="0" y="0"/>
            <wp:positionH relativeFrom="column">
              <wp:posOffset>123190</wp:posOffset>
            </wp:positionH>
            <wp:positionV relativeFrom="paragraph">
              <wp:posOffset>0</wp:posOffset>
            </wp:positionV>
            <wp:extent cx="5759450" cy="577850"/>
            <wp:effectExtent l="0" t="0" r="0" b="0"/>
            <wp:wrapTight wrapText="bothSides">
              <wp:wrapPolygon edited="0">
                <wp:start x="0" y="0"/>
                <wp:lineTo x="0" y="20651"/>
                <wp:lineTo x="21505" y="20651"/>
                <wp:lineTo x="21505" y="0"/>
                <wp:lineTo x="0" y="0"/>
              </wp:wrapPolygon>
            </wp:wrapTight>
            <wp:docPr id="1230374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77850"/>
                    </a:xfrm>
                    <a:prstGeom prst="rect">
                      <a:avLst/>
                    </a:prstGeom>
                    <a:noFill/>
                    <a:ln>
                      <a:noFill/>
                    </a:ln>
                  </pic:spPr>
                </pic:pic>
              </a:graphicData>
            </a:graphic>
          </wp:anchor>
        </w:drawing>
      </w:r>
      <w:r w:rsidR="00011BE3">
        <w:rPr>
          <w:noProof/>
        </w:rPr>
        <w:drawing>
          <wp:anchor distT="0" distB="0" distL="114300" distR="114300" simplePos="0" relativeHeight="251658240" behindDoc="0" locked="0" layoutInCell="1" allowOverlap="1" wp14:anchorId="0768669E" wp14:editId="039E8720">
            <wp:simplePos x="0" y="0"/>
            <wp:positionH relativeFrom="margin">
              <wp:posOffset>-16329</wp:posOffset>
            </wp:positionH>
            <wp:positionV relativeFrom="paragraph">
              <wp:posOffset>1003027</wp:posOffset>
            </wp:positionV>
            <wp:extent cx="5688511" cy="1148616"/>
            <wp:effectExtent l="0" t="0" r="0" b="0"/>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ABEFE8" w14:textId="2543B0E7" w:rsidR="0035297B" w:rsidRDefault="00937A4C" w:rsidP="00011BE3">
      <w:pPr>
        <w:pStyle w:val="Nagwek1"/>
        <w:spacing w:before="1080" w:after="0" w:line="360" w:lineRule="auto"/>
        <w:rPr>
          <w:rFonts w:asciiTheme="majorHAnsi" w:hAnsiTheme="majorHAnsi" w:cstheme="majorHAnsi"/>
          <w:sz w:val="32"/>
          <w:szCs w:val="32"/>
        </w:rPr>
      </w:pPr>
      <w:bookmarkStart w:id="0" w:name="_Hlk69718526"/>
      <w:bookmarkStart w:id="1" w:name="_Toc155266219"/>
      <w:bookmarkEnd w:id="0"/>
      <w:r w:rsidRPr="0073275D">
        <w:rPr>
          <w:rFonts w:asciiTheme="majorHAnsi" w:hAnsiTheme="majorHAnsi" w:cstheme="majorHAnsi"/>
          <w:sz w:val="32"/>
          <w:szCs w:val="32"/>
        </w:rPr>
        <w:t>SPECYFIKACJA WARUNKÓW ZAMÓWIENIA</w:t>
      </w:r>
      <w:bookmarkEnd w:id="1"/>
    </w:p>
    <w:p w14:paraId="2467AFCB" w14:textId="5AD64033"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D98DB80"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605232">
        <w:rPr>
          <w:rFonts w:asciiTheme="majorHAnsi" w:hAnsiTheme="majorHAnsi" w:cstheme="majorHAnsi"/>
        </w:rPr>
        <w:t>4</w:t>
      </w:r>
      <w:r w:rsidR="00937A4C" w:rsidRPr="0035297B">
        <w:rPr>
          <w:rFonts w:asciiTheme="majorHAnsi" w:hAnsiTheme="majorHAnsi" w:cstheme="majorHAnsi"/>
        </w:rPr>
        <w:t xml:space="preserve"> r. poz. </w:t>
      </w:r>
      <w:r w:rsidR="00605232">
        <w:rPr>
          <w:rFonts w:asciiTheme="majorHAnsi" w:hAnsiTheme="majorHAnsi" w:cstheme="majorHAnsi"/>
        </w:rPr>
        <w:t>1320</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466A799C"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472CD6">
        <w:rPr>
          <w:rFonts w:asciiTheme="majorHAnsi" w:hAnsiTheme="majorHAnsi" w:cstheme="majorHAnsi"/>
          <w:b/>
          <w:sz w:val="28"/>
          <w:szCs w:val="28"/>
        </w:rPr>
        <w:t>totemów cyfrowych</w:t>
      </w:r>
      <w:r w:rsidR="00AE0009">
        <w:rPr>
          <w:rFonts w:asciiTheme="majorHAnsi" w:hAnsiTheme="majorHAnsi" w:cstheme="majorHAnsi"/>
          <w:b/>
          <w:sz w:val="28"/>
          <w:szCs w:val="28"/>
        </w:rPr>
        <w:t xml:space="preserve"> </w:t>
      </w:r>
    </w:p>
    <w:p w14:paraId="7796510B" w14:textId="37AC11B4" w:rsidR="006F282E" w:rsidRPr="00495727" w:rsidRDefault="00472CD6" w:rsidP="009922A0">
      <w:pPr>
        <w:rPr>
          <w:rFonts w:asciiTheme="majorHAnsi" w:hAnsiTheme="majorHAnsi" w:cstheme="majorHAnsi"/>
          <w:b/>
          <w:sz w:val="28"/>
          <w:szCs w:val="28"/>
          <w:lang w:val="pl-PL"/>
        </w:rPr>
      </w:pPr>
      <w:r>
        <w:rPr>
          <w:rFonts w:asciiTheme="majorHAnsi" w:hAnsiTheme="majorHAnsi" w:cstheme="majorHAnsi"/>
          <w:b/>
          <w:sz w:val="28"/>
          <w:szCs w:val="28"/>
        </w:rPr>
        <w:t>nr sprawy 12</w:t>
      </w:r>
      <w:r w:rsidR="00C16AFB">
        <w:rPr>
          <w:rFonts w:asciiTheme="majorHAnsi" w:hAnsiTheme="majorHAnsi" w:cstheme="majorHAnsi"/>
          <w:b/>
          <w:sz w:val="28"/>
          <w:szCs w:val="28"/>
        </w:rPr>
        <w:t>/</w:t>
      </w:r>
      <w:r w:rsidR="006F282E">
        <w:rPr>
          <w:rFonts w:asciiTheme="majorHAnsi" w:hAnsiTheme="majorHAnsi" w:cstheme="majorHAnsi"/>
          <w:b/>
          <w:sz w:val="28"/>
          <w:szCs w:val="28"/>
        </w:rPr>
        <w:t>ZP/202</w:t>
      </w:r>
      <w:r w:rsidR="00996BE4">
        <w:rPr>
          <w:rFonts w:asciiTheme="majorHAnsi" w:hAnsiTheme="majorHAnsi" w:cstheme="majorHAnsi"/>
          <w:b/>
          <w:sz w:val="28"/>
          <w:szCs w:val="28"/>
        </w:rPr>
        <w:t>5</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4F3032" w:rsidRDefault="00597EFD" w:rsidP="009922A0">
      <w:pPr>
        <w:spacing w:line="360" w:lineRule="auto"/>
        <w:rPr>
          <w:rFonts w:asciiTheme="majorHAnsi" w:hAnsiTheme="majorHAnsi" w:cstheme="majorHAnsi"/>
          <w:b/>
          <w:bCs/>
          <w:sz w:val="18"/>
          <w:szCs w:val="18"/>
        </w:rPr>
      </w:pPr>
      <w:r w:rsidRPr="004F3032">
        <w:rPr>
          <w:rFonts w:asciiTheme="majorHAnsi" w:hAnsiTheme="majorHAnsi" w:cstheme="majorHAnsi"/>
          <w:b/>
          <w:bCs/>
          <w:sz w:val="18"/>
          <w:szCs w:val="18"/>
        </w:rPr>
        <w:t>Wspólny Słownik Zamówień CPV</w:t>
      </w:r>
      <w:r w:rsidR="007E0973" w:rsidRPr="004F3032">
        <w:rPr>
          <w:rFonts w:asciiTheme="majorHAnsi" w:hAnsiTheme="majorHAnsi" w:cstheme="majorHAnsi"/>
          <w:b/>
          <w:bCs/>
          <w:sz w:val="18"/>
          <w:szCs w:val="18"/>
        </w:rPr>
        <w:t>:</w:t>
      </w:r>
    </w:p>
    <w:p w14:paraId="6862910A" w14:textId="231B2AE5" w:rsidR="00E01BF5" w:rsidRPr="0041601E" w:rsidRDefault="0041601E" w:rsidP="00E01BF5">
      <w:pPr>
        <w:widowControl w:val="0"/>
        <w:spacing w:line="240" w:lineRule="auto"/>
        <w:rPr>
          <w:rFonts w:asciiTheme="majorHAnsi" w:hAnsiTheme="majorHAnsi" w:cstheme="majorHAnsi"/>
          <w:snapToGrid w:val="0"/>
          <w:sz w:val="18"/>
          <w:szCs w:val="18"/>
        </w:rPr>
      </w:pPr>
      <w:r w:rsidRPr="0041601E">
        <w:rPr>
          <w:rFonts w:asciiTheme="majorHAnsi" w:hAnsiTheme="majorHAnsi" w:cstheme="majorHAnsi"/>
          <w:snapToGrid w:val="0"/>
          <w:sz w:val="18"/>
          <w:szCs w:val="18"/>
        </w:rPr>
        <w:t>32322000-6 urządzenia multimedialne</w:t>
      </w:r>
    </w:p>
    <w:p w14:paraId="01581D86" w14:textId="19A72A94" w:rsidR="00597EFD" w:rsidRPr="009922A0" w:rsidRDefault="00804B00" w:rsidP="00011BE3">
      <w:pPr>
        <w:spacing w:before="1200" w:line="360" w:lineRule="auto"/>
        <w:rPr>
          <w:rFonts w:asciiTheme="majorHAnsi" w:hAnsiTheme="majorHAnsi" w:cstheme="majorHAnsi"/>
          <w:b/>
        </w:rPr>
      </w:pPr>
      <w:r>
        <w:rPr>
          <w:rFonts w:asciiTheme="majorHAnsi" w:hAnsiTheme="majorHAnsi" w:cstheme="majorHAnsi"/>
          <w:b/>
        </w:rPr>
        <w:t>Ł</w:t>
      </w:r>
      <w:r w:rsidR="00A41EE5" w:rsidRPr="009922A0">
        <w:rPr>
          <w:rFonts w:asciiTheme="majorHAnsi" w:hAnsiTheme="majorHAnsi" w:cstheme="majorHAnsi"/>
          <w:b/>
        </w:rPr>
        <w:t xml:space="preserve">ódź, </w:t>
      </w:r>
      <w:r w:rsidR="00937A4C" w:rsidRPr="009922A0">
        <w:rPr>
          <w:rFonts w:asciiTheme="majorHAnsi" w:hAnsiTheme="majorHAnsi" w:cstheme="majorHAnsi"/>
          <w:b/>
        </w:rPr>
        <w:t>202</w:t>
      </w:r>
      <w:r w:rsidR="00011BE3">
        <w:rPr>
          <w:rFonts w:asciiTheme="majorHAnsi" w:hAnsiTheme="majorHAnsi" w:cstheme="majorHAnsi"/>
          <w:b/>
        </w:rPr>
        <w:t>5</w:t>
      </w:r>
    </w:p>
    <w:p w14:paraId="79D0E3E7" w14:textId="77777777"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5B370C77"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0C41D6">
              <w:rPr>
                <w:noProof/>
                <w:webHidden/>
              </w:rPr>
              <w:t>1</w:t>
            </w:r>
            <w:r w:rsidR="00E0692C">
              <w:rPr>
                <w:noProof/>
                <w:webHidden/>
              </w:rPr>
              <w:fldChar w:fldCharType="end"/>
            </w:r>
          </w:hyperlink>
        </w:p>
        <w:p w14:paraId="5CFF351B" w14:textId="5F4ABEE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0" w:history="1">
            <w:r w:rsidRPr="002429AA">
              <w:rPr>
                <w:rStyle w:val="Hipercze"/>
                <w:bCs/>
                <w:noProof/>
              </w:rPr>
              <w:t>1.</w:t>
            </w:r>
            <w:r>
              <w:rPr>
                <w:rFonts w:asciiTheme="minorHAnsi" w:eastAsiaTheme="minorEastAsia" w:hAnsiTheme="minorHAnsi" w:cstheme="minorBidi"/>
                <w:noProof/>
                <w:kern w:val="2"/>
                <w:lang w:val="pl-PL"/>
                <w14:ligatures w14:val="standardContextual"/>
              </w:rPr>
              <w:tab/>
            </w:r>
            <w:r w:rsidRPr="002429AA">
              <w:rPr>
                <w:rStyle w:val="Hipercze"/>
                <w:noProof/>
              </w:rPr>
              <w:t>Nazwa oraz adres Zamawiającego</w:t>
            </w:r>
            <w:r>
              <w:rPr>
                <w:noProof/>
                <w:webHidden/>
              </w:rPr>
              <w:tab/>
            </w:r>
            <w:r>
              <w:rPr>
                <w:noProof/>
                <w:webHidden/>
              </w:rPr>
              <w:fldChar w:fldCharType="begin"/>
            </w:r>
            <w:r>
              <w:rPr>
                <w:noProof/>
                <w:webHidden/>
              </w:rPr>
              <w:instrText xml:space="preserve"> PAGEREF _Toc155266220 \h </w:instrText>
            </w:r>
            <w:r>
              <w:rPr>
                <w:noProof/>
                <w:webHidden/>
              </w:rPr>
            </w:r>
            <w:r>
              <w:rPr>
                <w:noProof/>
                <w:webHidden/>
              </w:rPr>
              <w:fldChar w:fldCharType="separate"/>
            </w:r>
            <w:r w:rsidR="000C41D6">
              <w:rPr>
                <w:noProof/>
                <w:webHidden/>
              </w:rPr>
              <w:t>3</w:t>
            </w:r>
            <w:r>
              <w:rPr>
                <w:noProof/>
                <w:webHidden/>
              </w:rPr>
              <w:fldChar w:fldCharType="end"/>
            </w:r>
          </w:hyperlink>
        </w:p>
        <w:p w14:paraId="45A52812" w14:textId="68ACDB5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1" w:history="1">
            <w:r w:rsidRPr="002429AA">
              <w:rPr>
                <w:rStyle w:val="Hipercze"/>
                <w:bCs/>
                <w:noProof/>
              </w:rPr>
              <w:t>2.</w:t>
            </w:r>
            <w:r>
              <w:rPr>
                <w:rFonts w:asciiTheme="minorHAnsi" w:eastAsiaTheme="minorEastAsia" w:hAnsiTheme="minorHAnsi" w:cstheme="minorBidi"/>
                <w:noProof/>
                <w:kern w:val="2"/>
                <w:lang w:val="pl-PL"/>
                <w14:ligatures w14:val="standardContextual"/>
              </w:rPr>
              <w:tab/>
            </w:r>
            <w:r w:rsidRPr="002429AA">
              <w:rPr>
                <w:rStyle w:val="Hipercze"/>
                <w:noProof/>
              </w:rPr>
              <w:t>Ochrona danych osobowych</w:t>
            </w:r>
            <w:r>
              <w:rPr>
                <w:noProof/>
                <w:webHidden/>
              </w:rPr>
              <w:tab/>
            </w:r>
            <w:r>
              <w:rPr>
                <w:noProof/>
                <w:webHidden/>
              </w:rPr>
              <w:fldChar w:fldCharType="begin"/>
            </w:r>
            <w:r>
              <w:rPr>
                <w:noProof/>
                <w:webHidden/>
              </w:rPr>
              <w:instrText xml:space="preserve"> PAGEREF _Toc155266221 \h </w:instrText>
            </w:r>
            <w:r>
              <w:rPr>
                <w:noProof/>
                <w:webHidden/>
              </w:rPr>
            </w:r>
            <w:r>
              <w:rPr>
                <w:noProof/>
                <w:webHidden/>
              </w:rPr>
              <w:fldChar w:fldCharType="separate"/>
            </w:r>
            <w:r w:rsidR="000C41D6">
              <w:rPr>
                <w:noProof/>
                <w:webHidden/>
              </w:rPr>
              <w:t>3</w:t>
            </w:r>
            <w:r>
              <w:rPr>
                <w:noProof/>
                <w:webHidden/>
              </w:rPr>
              <w:fldChar w:fldCharType="end"/>
            </w:r>
          </w:hyperlink>
        </w:p>
        <w:p w14:paraId="6BFF1D84" w14:textId="7470D01A"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2" w:history="1">
            <w:r w:rsidRPr="002429AA">
              <w:rPr>
                <w:rStyle w:val="Hipercze"/>
                <w:bCs/>
                <w:noProof/>
              </w:rPr>
              <w:t>3.</w:t>
            </w:r>
            <w:r>
              <w:rPr>
                <w:rFonts w:asciiTheme="minorHAnsi" w:eastAsiaTheme="minorEastAsia" w:hAnsiTheme="minorHAnsi" w:cstheme="minorBidi"/>
                <w:noProof/>
                <w:kern w:val="2"/>
                <w:lang w:val="pl-PL"/>
                <w14:ligatures w14:val="standardContextual"/>
              </w:rPr>
              <w:tab/>
            </w:r>
            <w:r w:rsidRPr="002429AA">
              <w:rPr>
                <w:rStyle w:val="Hipercze"/>
                <w:noProof/>
              </w:rPr>
              <w:t>Tryb udzielania zamówienia</w:t>
            </w:r>
            <w:r>
              <w:rPr>
                <w:noProof/>
                <w:webHidden/>
              </w:rPr>
              <w:tab/>
            </w:r>
            <w:r>
              <w:rPr>
                <w:noProof/>
                <w:webHidden/>
              </w:rPr>
              <w:fldChar w:fldCharType="begin"/>
            </w:r>
            <w:r>
              <w:rPr>
                <w:noProof/>
                <w:webHidden/>
              </w:rPr>
              <w:instrText xml:space="preserve"> PAGEREF _Toc155266222 \h </w:instrText>
            </w:r>
            <w:r>
              <w:rPr>
                <w:noProof/>
                <w:webHidden/>
              </w:rPr>
            </w:r>
            <w:r>
              <w:rPr>
                <w:noProof/>
                <w:webHidden/>
              </w:rPr>
              <w:fldChar w:fldCharType="separate"/>
            </w:r>
            <w:r w:rsidR="000C41D6">
              <w:rPr>
                <w:noProof/>
                <w:webHidden/>
              </w:rPr>
              <w:t>5</w:t>
            </w:r>
            <w:r>
              <w:rPr>
                <w:noProof/>
                <w:webHidden/>
              </w:rPr>
              <w:fldChar w:fldCharType="end"/>
            </w:r>
          </w:hyperlink>
        </w:p>
        <w:p w14:paraId="351C4F22" w14:textId="6B46DBC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3" w:history="1">
            <w:r w:rsidRPr="002429AA">
              <w:rPr>
                <w:rStyle w:val="Hipercze"/>
                <w:bCs/>
                <w:noProof/>
              </w:rPr>
              <w:t>4.</w:t>
            </w:r>
            <w:r>
              <w:rPr>
                <w:rFonts w:asciiTheme="minorHAnsi" w:eastAsiaTheme="minorEastAsia" w:hAnsiTheme="minorHAnsi" w:cstheme="minorBidi"/>
                <w:noProof/>
                <w:kern w:val="2"/>
                <w:lang w:val="pl-PL"/>
                <w14:ligatures w14:val="standardContextual"/>
              </w:rPr>
              <w:tab/>
            </w:r>
            <w:r w:rsidRPr="002429AA">
              <w:rPr>
                <w:rStyle w:val="Hipercze"/>
                <w:noProof/>
              </w:rPr>
              <w:t>Opis przedmiotu zamówienia</w:t>
            </w:r>
            <w:r>
              <w:rPr>
                <w:noProof/>
                <w:webHidden/>
              </w:rPr>
              <w:tab/>
            </w:r>
            <w:r>
              <w:rPr>
                <w:noProof/>
                <w:webHidden/>
              </w:rPr>
              <w:fldChar w:fldCharType="begin"/>
            </w:r>
            <w:r>
              <w:rPr>
                <w:noProof/>
                <w:webHidden/>
              </w:rPr>
              <w:instrText xml:space="preserve"> PAGEREF _Toc155266223 \h </w:instrText>
            </w:r>
            <w:r>
              <w:rPr>
                <w:noProof/>
                <w:webHidden/>
              </w:rPr>
            </w:r>
            <w:r>
              <w:rPr>
                <w:noProof/>
                <w:webHidden/>
              </w:rPr>
              <w:fldChar w:fldCharType="separate"/>
            </w:r>
            <w:r w:rsidR="000C41D6">
              <w:rPr>
                <w:noProof/>
                <w:webHidden/>
              </w:rPr>
              <w:t>6</w:t>
            </w:r>
            <w:r>
              <w:rPr>
                <w:noProof/>
                <w:webHidden/>
              </w:rPr>
              <w:fldChar w:fldCharType="end"/>
            </w:r>
          </w:hyperlink>
        </w:p>
        <w:p w14:paraId="1A14A0B3" w14:textId="5A30816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4" w:history="1">
            <w:r w:rsidRPr="002429AA">
              <w:rPr>
                <w:rStyle w:val="Hipercze"/>
                <w:bCs/>
                <w:noProof/>
              </w:rPr>
              <w:t>5.</w:t>
            </w:r>
            <w:r>
              <w:rPr>
                <w:rFonts w:asciiTheme="minorHAnsi" w:eastAsiaTheme="minorEastAsia" w:hAnsiTheme="minorHAnsi" w:cstheme="minorBidi"/>
                <w:noProof/>
                <w:kern w:val="2"/>
                <w:lang w:val="pl-PL"/>
                <w14:ligatures w14:val="standardContextual"/>
              </w:rPr>
              <w:tab/>
            </w:r>
            <w:r w:rsidRPr="002429AA">
              <w:rPr>
                <w:rStyle w:val="Hipercze"/>
                <w:noProof/>
              </w:rPr>
              <w:t>Wizja lokalna</w:t>
            </w:r>
            <w:r>
              <w:rPr>
                <w:noProof/>
                <w:webHidden/>
              </w:rPr>
              <w:tab/>
            </w:r>
            <w:r>
              <w:rPr>
                <w:noProof/>
                <w:webHidden/>
              </w:rPr>
              <w:fldChar w:fldCharType="begin"/>
            </w:r>
            <w:r>
              <w:rPr>
                <w:noProof/>
                <w:webHidden/>
              </w:rPr>
              <w:instrText xml:space="preserve"> PAGEREF _Toc155266224 \h </w:instrText>
            </w:r>
            <w:r>
              <w:rPr>
                <w:noProof/>
                <w:webHidden/>
              </w:rPr>
            </w:r>
            <w:r>
              <w:rPr>
                <w:noProof/>
                <w:webHidden/>
              </w:rPr>
              <w:fldChar w:fldCharType="separate"/>
            </w:r>
            <w:r w:rsidR="000C41D6">
              <w:rPr>
                <w:noProof/>
                <w:webHidden/>
              </w:rPr>
              <w:t>6</w:t>
            </w:r>
            <w:r>
              <w:rPr>
                <w:noProof/>
                <w:webHidden/>
              </w:rPr>
              <w:fldChar w:fldCharType="end"/>
            </w:r>
          </w:hyperlink>
        </w:p>
        <w:p w14:paraId="2465A23C" w14:textId="30F9598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5" w:history="1">
            <w:r w:rsidRPr="002429AA">
              <w:rPr>
                <w:rStyle w:val="Hipercze"/>
                <w:bCs/>
                <w:noProof/>
              </w:rPr>
              <w:t>6.</w:t>
            </w:r>
            <w:r>
              <w:rPr>
                <w:rFonts w:asciiTheme="minorHAnsi" w:eastAsiaTheme="minorEastAsia" w:hAnsiTheme="minorHAnsi" w:cstheme="minorBidi"/>
                <w:noProof/>
                <w:kern w:val="2"/>
                <w:lang w:val="pl-PL"/>
                <w14:ligatures w14:val="standardContextual"/>
              </w:rPr>
              <w:tab/>
            </w:r>
            <w:r w:rsidRPr="002429AA">
              <w:rPr>
                <w:rStyle w:val="Hipercze"/>
                <w:noProof/>
              </w:rPr>
              <w:t>Podwykonawstwo</w:t>
            </w:r>
            <w:r>
              <w:rPr>
                <w:noProof/>
                <w:webHidden/>
              </w:rPr>
              <w:tab/>
            </w:r>
            <w:r>
              <w:rPr>
                <w:noProof/>
                <w:webHidden/>
              </w:rPr>
              <w:fldChar w:fldCharType="begin"/>
            </w:r>
            <w:r>
              <w:rPr>
                <w:noProof/>
                <w:webHidden/>
              </w:rPr>
              <w:instrText xml:space="preserve"> PAGEREF _Toc155266225 \h </w:instrText>
            </w:r>
            <w:r>
              <w:rPr>
                <w:noProof/>
                <w:webHidden/>
              </w:rPr>
            </w:r>
            <w:r>
              <w:rPr>
                <w:noProof/>
                <w:webHidden/>
              </w:rPr>
              <w:fldChar w:fldCharType="separate"/>
            </w:r>
            <w:r w:rsidR="000C41D6">
              <w:rPr>
                <w:noProof/>
                <w:webHidden/>
              </w:rPr>
              <w:t>7</w:t>
            </w:r>
            <w:r>
              <w:rPr>
                <w:noProof/>
                <w:webHidden/>
              </w:rPr>
              <w:fldChar w:fldCharType="end"/>
            </w:r>
          </w:hyperlink>
        </w:p>
        <w:p w14:paraId="6A0D9BE8" w14:textId="1922681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6" w:history="1">
            <w:r w:rsidRPr="002429AA">
              <w:rPr>
                <w:rStyle w:val="Hipercze"/>
                <w:bCs/>
                <w:noProof/>
              </w:rPr>
              <w:t>7.</w:t>
            </w:r>
            <w:r>
              <w:rPr>
                <w:rFonts w:asciiTheme="minorHAnsi" w:eastAsiaTheme="minorEastAsia" w:hAnsiTheme="minorHAnsi" w:cstheme="minorBidi"/>
                <w:noProof/>
                <w:kern w:val="2"/>
                <w:lang w:val="pl-PL"/>
                <w14:ligatures w14:val="standardContextual"/>
              </w:rPr>
              <w:tab/>
            </w:r>
            <w:r w:rsidRPr="002429AA">
              <w:rPr>
                <w:rStyle w:val="Hipercze"/>
                <w:noProof/>
              </w:rPr>
              <w:t>Termin wykonania zamówienia</w:t>
            </w:r>
            <w:r>
              <w:rPr>
                <w:noProof/>
                <w:webHidden/>
              </w:rPr>
              <w:tab/>
            </w:r>
            <w:r>
              <w:rPr>
                <w:noProof/>
                <w:webHidden/>
              </w:rPr>
              <w:fldChar w:fldCharType="begin"/>
            </w:r>
            <w:r>
              <w:rPr>
                <w:noProof/>
                <w:webHidden/>
              </w:rPr>
              <w:instrText xml:space="preserve"> PAGEREF _Toc155266226 \h </w:instrText>
            </w:r>
            <w:r>
              <w:rPr>
                <w:noProof/>
                <w:webHidden/>
              </w:rPr>
            </w:r>
            <w:r>
              <w:rPr>
                <w:noProof/>
                <w:webHidden/>
              </w:rPr>
              <w:fldChar w:fldCharType="separate"/>
            </w:r>
            <w:r w:rsidR="000C41D6">
              <w:rPr>
                <w:noProof/>
                <w:webHidden/>
              </w:rPr>
              <w:t>7</w:t>
            </w:r>
            <w:r>
              <w:rPr>
                <w:noProof/>
                <w:webHidden/>
              </w:rPr>
              <w:fldChar w:fldCharType="end"/>
            </w:r>
          </w:hyperlink>
        </w:p>
        <w:p w14:paraId="2722F165" w14:textId="35CC87E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7" w:history="1">
            <w:r w:rsidRPr="002429AA">
              <w:rPr>
                <w:rStyle w:val="Hipercze"/>
                <w:bCs/>
                <w:noProof/>
              </w:rPr>
              <w:t>8.</w:t>
            </w:r>
            <w:r>
              <w:rPr>
                <w:rFonts w:asciiTheme="minorHAnsi" w:eastAsiaTheme="minorEastAsia" w:hAnsiTheme="minorHAnsi" w:cstheme="minorBidi"/>
                <w:noProof/>
                <w:kern w:val="2"/>
                <w:lang w:val="pl-PL"/>
                <w14:ligatures w14:val="standardContextual"/>
              </w:rPr>
              <w:tab/>
            </w:r>
            <w:r w:rsidRPr="002429AA">
              <w:rPr>
                <w:rStyle w:val="Hipercze"/>
                <w:noProof/>
              </w:rPr>
              <w:t>Warunki udziału w postępowaniu</w:t>
            </w:r>
            <w:r>
              <w:rPr>
                <w:noProof/>
                <w:webHidden/>
              </w:rPr>
              <w:tab/>
            </w:r>
            <w:r>
              <w:rPr>
                <w:noProof/>
                <w:webHidden/>
              </w:rPr>
              <w:fldChar w:fldCharType="begin"/>
            </w:r>
            <w:r>
              <w:rPr>
                <w:noProof/>
                <w:webHidden/>
              </w:rPr>
              <w:instrText xml:space="preserve"> PAGEREF _Toc155266227 \h </w:instrText>
            </w:r>
            <w:r>
              <w:rPr>
                <w:noProof/>
                <w:webHidden/>
              </w:rPr>
            </w:r>
            <w:r>
              <w:rPr>
                <w:noProof/>
                <w:webHidden/>
              </w:rPr>
              <w:fldChar w:fldCharType="separate"/>
            </w:r>
            <w:r w:rsidR="000C41D6">
              <w:rPr>
                <w:noProof/>
                <w:webHidden/>
              </w:rPr>
              <w:t>7</w:t>
            </w:r>
            <w:r>
              <w:rPr>
                <w:noProof/>
                <w:webHidden/>
              </w:rPr>
              <w:fldChar w:fldCharType="end"/>
            </w:r>
          </w:hyperlink>
        </w:p>
        <w:p w14:paraId="02936891" w14:textId="39252C4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8" w:history="1">
            <w:r w:rsidRPr="002429AA">
              <w:rPr>
                <w:rStyle w:val="Hipercze"/>
                <w:bCs/>
                <w:noProof/>
              </w:rPr>
              <w:t>9.</w:t>
            </w:r>
            <w:r>
              <w:rPr>
                <w:rFonts w:asciiTheme="minorHAnsi" w:eastAsiaTheme="minorEastAsia" w:hAnsiTheme="minorHAnsi" w:cstheme="minorBidi"/>
                <w:noProof/>
                <w:kern w:val="2"/>
                <w:lang w:val="pl-PL"/>
                <w14:ligatures w14:val="standardContextual"/>
              </w:rPr>
              <w:tab/>
            </w:r>
            <w:r w:rsidRPr="002429AA">
              <w:rPr>
                <w:rStyle w:val="Hipercze"/>
                <w:noProof/>
              </w:rPr>
              <w:t>Podstawy wykluczenia z postępowania.</w:t>
            </w:r>
            <w:r>
              <w:rPr>
                <w:noProof/>
                <w:webHidden/>
              </w:rPr>
              <w:tab/>
            </w:r>
            <w:r>
              <w:rPr>
                <w:noProof/>
                <w:webHidden/>
              </w:rPr>
              <w:fldChar w:fldCharType="begin"/>
            </w:r>
            <w:r>
              <w:rPr>
                <w:noProof/>
                <w:webHidden/>
              </w:rPr>
              <w:instrText xml:space="preserve"> PAGEREF _Toc155266228 \h </w:instrText>
            </w:r>
            <w:r>
              <w:rPr>
                <w:noProof/>
                <w:webHidden/>
              </w:rPr>
            </w:r>
            <w:r>
              <w:rPr>
                <w:noProof/>
                <w:webHidden/>
              </w:rPr>
              <w:fldChar w:fldCharType="separate"/>
            </w:r>
            <w:r w:rsidR="000C41D6">
              <w:rPr>
                <w:noProof/>
                <w:webHidden/>
              </w:rPr>
              <w:t>7</w:t>
            </w:r>
            <w:r>
              <w:rPr>
                <w:noProof/>
                <w:webHidden/>
              </w:rPr>
              <w:fldChar w:fldCharType="end"/>
            </w:r>
          </w:hyperlink>
        </w:p>
        <w:p w14:paraId="6C1F30FB" w14:textId="4D64FD8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9" w:history="1">
            <w:r w:rsidRPr="002429AA">
              <w:rPr>
                <w:rStyle w:val="Hipercze"/>
                <w:bCs/>
                <w:noProof/>
              </w:rPr>
              <w:t>10.</w:t>
            </w:r>
            <w:r>
              <w:rPr>
                <w:rFonts w:asciiTheme="minorHAnsi" w:eastAsiaTheme="minorEastAsia" w:hAnsiTheme="minorHAnsi" w:cstheme="minorBidi"/>
                <w:noProof/>
                <w:kern w:val="2"/>
                <w:lang w:val="pl-PL"/>
                <w14:ligatures w14:val="standardContextual"/>
              </w:rPr>
              <w:tab/>
            </w:r>
            <w:r w:rsidRPr="002429AA">
              <w:rPr>
                <w:rStyle w:val="Hipercze"/>
                <w:noProof/>
              </w:rPr>
              <w:t>Wykaz oświadczeń i podmiotowych środków dowodowych, jakie zobowiązani są dostarczyć Wykonawcy w celu potwierdzenia braku podstaw wykluczenia oraz spełniania warunków udziału w postępowaniu</w:t>
            </w:r>
            <w:r w:rsidRPr="002429AA">
              <w:rPr>
                <w:rStyle w:val="Hipercze"/>
                <w:b/>
                <w:bCs/>
                <w:noProof/>
              </w:rPr>
              <w:t>.</w:t>
            </w:r>
            <w:r>
              <w:rPr>
                <w:noProof/>
                <w:webHidden/>
              </w:rPr>
              <w:tab/>
            </w:r>
            <w:r>
              <w:rPr>
                <w:noProof/>
                <w:webHidden/>
              </w:rPr>
              <w:fldChar w:fldCharType="begin"/>
            </w:r>
            <w:r>
              <w:rPr>
                <w:noProof/>
                <w:webHidden/>
              </w:rPr>
              <w:instrText xml:space="preserve"> PAGEREF _Toc155266229 \h </w:instrText>
            </w:r>
            <w:r>
              <w:rPr>
                <w:noProof/>
                <w:webHidden/>
              </w:rPr>
            </w:r>
            <w:r>
              <w:rPr>
                <w:noProof/>
                <w:webHidden/>
              </w:rPr>
              <w:fldChar w:fldCharType="separate"/>
            </w:r>
            <w:r w:rsidR="000C41D6">
              <w:rPr>
                <w:noProof/>
                <w:webHidden/>
              </w:rPr>
              <w:t>10</w:t>
            </w:r>
            <w:r>
              <w:rPr>
                <w:noProof/>
                <w:webHidden/>
              </w:rPr>
              <w:fldChar w:fldCharType="end"/>
            </w:r>
          </w:hyperlink>
        </w:p>
        <w:p w14:paraId="03A6F0C5" w14:textId="5093DE4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0" w:history="1">
            <w:r w:rsidRPr="002429AA">
              <w:rPr>
                <w:rStyle w:val="Hipercze"/>
                <w:bCs/>
                <w:noProof/>
              </w:rPr>
              <w:t>11.</w:t>
            </w:r>
            <w:r>
              <w:rPr>
                <w:rFonts w:asciiTheme="minorHAnsi" w:eastAsiaTheme="minorEastAsia" w:hAnsiTheme="minorHAnsi" w:cstheme="minorBidi"/>
                <w:noProof/>
                <w:kern w:val="2"/>
                <w:lang w:val="pl-PL"/>
                <w14:ligatures w14:val="standardContextual"/>
              </w:rPr>
              <w:tab/>
            </w:r>
            <w:r w:rsidRPr="002429AA">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_Toc155266230 \h </w:instrText>
            </w:r>
            <w:r>
              <w:rPr>
                <w:noProof/>
                <w:webHidden/>
              </w:rPr>
            </w:r>
            <w:r>
              <w:rPr>
                <w:noProof/>
                <w:webHidden/>
              </w:rPr>
              <w:fldChar w:fldCharType="separate"/>
            </w:r>
            <w:r w:rsidR="000C41D6">
              <w:rPr>
                <w:noProof/>
                <w:webHidden/>
              </w:rPr>
              <w:t>12</w:t>
            </w:r>
            <w:r>
              <w:rPr>
                <w:noProof/>
                <w:webHidden/>
              </w:rPr>
              <w:fldChar w:fldCharType="end"/>
            </w:r>
          </w:hyperlink>
        </w:p>
        <w:p w14:paraId="366F690B" w14:textId="0285DB3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1" w:history="1">
            <w:r w:rsidRPr="002429AA">
              <w:rPr>
                <w:rStyle w:val="Hipercze"/>
                <w:bCs/>
                <w:noProof/>
              </w:rPr>
              <w:t>12.</w:t>
            </w:r>
            <w:r>
              <w:rPr>
                <w:rFonts w:asciiTheme="minorHAnsi" w:eastAsiaTheme="minorEastAsia" w:hAnsiTheme="minorHAnsi" w:cstheme="minorBidi"/>
                <w:noProof/>
                <w:kern w:val="2"/>
                <w:lang w:val="pl-PL"/>
                <w14:ligatures w14:val="standardContextual"/>
              </w:rPr>
              <w:tab/>
            </w:r>
            <w:r w:rsidRPr="002429AA">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_Toc155266231 \h </w:instrText>
            </w:r>
            <w:r>
              <w:rPr>
                <w:noProof/>
                <w:webHidden/>
              </w:rPr>
            </w:r>
            <w:r>
              <w:rPr>
                <w:noProof/>
                <w:webHidden/>
              </w:rPr>
              <w:fldChar w:fldCharType="separate"/>
            </w:r>
            <w:r w:rsidR="000C41D6">
              <w:rPr>
                <w:noProof/>
                <w:webHidden/>
              </w:rPr>
              <w:t>12</w:t>
            </w:r>
            <w:r>
              <w:rPr>
                <w:noProof/>
                <w:webHidden/>
              </w:rPr>
              <w:fldChar w:fldCharType="end"/>
            </w:r>
          </w:hyperlink>
        </w:p>
        <w:p w14:paraId="6B1D9CAA" w14:textId="63C446D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2" w:history="1">
            <w:r w:rsidRPr="002429AA">
              <w:rPr>
                <w:rStyle w:val="Hipercze"/>
                <w:bCs/>
                <w:noProof/>
              </w:rPr>
              <w:t>13.</w:t>
            </w:r>
            <w:r>
              <w:rPr>
                <w:rFonts w:asciiTheme="minorHAnsi" w:eastAsiaTheme="minorEastAsia" w:hAnsiTheme="minorHAnsi" w:cstheme="minorBidi"/>
                <w:noProof/>
                <w:kern w:val="2"/>
                <w:lang w:val="pl-PL"/>
                <w14:ligatures w14:val="standardContextual"/>
              </w:rPr>
              <w:tab/>
            </w:r>
            <w:r w:rsidRPr="002429AA">
              <w:rPr>
                <w:rStyle w:val="Hipercze"/>
                <w:noProof/>
              </w:rPr>
              <w:t>Forma składanych dokumentów i oświadczeń</w:t>
            </w:r>
            <w:r>
              <w:rPr>
                <w:noProof/>
                <w:webHidden/>
              </w:rPr>
              <w:tab/>
            </w:r>
            <w:r>
              <w:rPr>
                <w:noProof/>
                <w:webHidden/>
              </w:rPr>
              <w:fldChar w:fldCharType="begin"/>
            </w:r>
            <w:r>
              <w:rPr>
                <w:noProof/>
                <w:webHidden/>
              </w:rPr>
              <w:instrText xml:space="preserve"> PAGEREF _Toc155266232 \h </w:instrText>
            </w:r>
            <w:r>
              <w:rPr>
                <w:noProof/>
                <w:webHidden/>
              </w:rPr>
            </w:r>
            <w:r>
              <w:rPr>
                <w:noProof/>
                <w:webHidden/>
              </w:rPr>
              <w:fldChar w:fldCharType="separate"/>
            </w:r>
            <w:r w:rsidR="000C41D6">
              <w:rPr>
                <w:noProof/>
                <w:webHidden/>
              </w:rPr>
              <w:t>14</w:t>
            </w:r>
            <w:r>
              <w:rPr>
                <w:noProof/>
                <w:webHidden/>
              </w:rPr>
              <w:fldChar w:fldCharType="end"/>
            </w:r>
          </w:hyperlink>
        </w:p>
        <w:p w14:paraId="6A102582" w14:textId="2D8CAA4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3" w:history="1">
            <w:r w:rsidRPr="002429AA">
              <w:rPr>
                <w:rStyle w:val="Hipercze"/>
                <w:bCs/>
                <w:noProof/>
              </w:rPr>
              <w:t>14.</w:t>
            </w:r>
            <w:r>
              <w:rPr>
                <w:rFonts w:asciiTheme="minorHAnsi" w:eastAsiaTheme="minorEastAsia" w:hAnsiTheme="minorHAnsi" w:cstheme="minorBidi"/>
                <w:noProof/>
                <w:kern w:val="2"/>
                <w:lang w:val="pl-PL"/>
                <w14:ligatures w14:val="standardContextual"/>
              </w:rPr>
              <w:tab/>
            </w:r>
            <w:r w:rsidRPr="002429AA">
              <w:rPr>
                <w:rStyle w:val="Hipercze"/>
                <w:noProof/>
              </w:rPr>
              <w:t>Procedura wyjaśniania i zmiany treści SWZ.</w:t>
            </w:r>
            <w:r>
              <w:rPr>
                <w:noProof/>
                <w:webHidden/>
              </w:rPr>
              <w:tab/>
            </w:r>
            <w:r>
              <w:rPr>
                <w:noProof/>
                <w:webHidden/>
              </w:rPr>
              <w:fldChar w:fldCharType="begin"/>
            </w:r>
            <w:r>
              <w:rPr>
                <w:noProof/>
                <w:webHidden/>
              </w:rPr>
              <w:instrText xml:space="preserve"> PAGEREF _Toc155266233 \h </w:instrText>
            </w:r>
            <w:r>
              <w:rPr>
                <w:noProof/>
                <w:webHidden/>
              </w:rPr>
            </w:r>
            <w:r>
              <w:rPr>
                <w:noProof/>
                <w:webHidden/>
              </w:rPr>
              <w:fldChar w:fldCharType="separate"/>
            </w:r>
            <w:r w:rsidR="000C41D6">
              <w:rPr>
                <w:noProof/>
                <w:webHidden/>
              </w:rPr>
              <w:t>16</w:t>
            </w:r>
            <w:r>
              <w:rPr>
                <w:noProof/>
                <w:webHidden/>
              </w:rPr>
              <w:fldChar w:fldCharType="end"/>
            </w:r>
          </w:hyperlink>
        </w:p>
        <w:p w14:paraId="087BE0E5" w14:textId="789A792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4" w:history="1">
            <w:r w:rsidRPr="002429AA">
              <w:rPr>
                <w:rStyle w:val="Hipercze"/>
                <w:bCs/>
                <w:noProof/>
              </w:rPr>
              <w:t>15.</w:t>
            </w:r>
            <w:r>
              <w:rPr>
                <w:rFonts w:asciiTheme="minorHAnsi" w:eastAsiaTheme="minorEastAsia" w:hAnsiTheme="minorHAnsi" w:cstheme="minorBidi"/>
                <w:noProof/>
                <w:kern w:val="2"/>
                <w:lang w:val="pl-PL"/>
                <w14:ligatures w14:val="standardContextual"/>
              </w:rPr>
              <w:tab/>
            </w:r>
            <w:r w:rsidRPr="002429AA">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_Toc155266234 \h </w:instrText>
            </w:r>
            <w:r>
              <w:rPr>
                <w:noProof/>
                <w:webHidden/>
              </w:rPr>
            </w:r>
            <w:r>
              <w:rPr>
                <w:noProof/>
                <w:webHidden/>
              </w:rPr>
              <w:fldChar w:fldCharType="separate"/>
            </w:r>
            <w:r w:rsidR="000C41D6">
              <w:rPr>
                <w:noProof/>
                <w:webHidden/>
              </w:rPr>
              <w:t>17</w:t>
            </w:r>
            <w:r>
              <w:rPr>
                <w:noProof/>
                <w:webHidden/>
              </w:rPr>
              <w:fldChar w:fldCharType="end"/>
            </w:r>
          </w:hyperlink>
        </w:p>
        <w:p w14:paraId="136F5D8D" w14:textId="657DC76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5" w:history="1">
            <w:r w:rsidRPr="002429AA">
              <w:rPr>
                <w:rStyle w:val="Hipercze"/>
                <w:bCs/>
                <w:noProof/>
              </w:rPr>
              <w:t>16.</w:t>
            </w:r>
            <w:r>
              <w:rPr>
                <w:rFonts w:asciiTheme="minorHAnsi" w:eastAsiaTheme="minorEastAsia" w:hAnsiTheme="minorHAnsi" w:cstheme="minorBidi"/>
                <w:noProof/>
                <w:kern w:val="2"/>
                <w:lang w:val="pl-PL"/>
                <w14:ligatures w14:val="standardContextual"/>
              </w:rPr>
              <w:tab/>
            </w:r>
            <w:r w:rsidRPr="002429AA">
              <w:rPr>
                <w:rStyle w:val="Hipercze"/>
                <w:noProof/>
              </w:rPr>
              <w:t>Opis sposobu obliczania ceny oferty</w:t>
            </w:r>
            <w:r>
              <w:rPr>
                <w:noProof/>
                <w:webHidden/>
              </w:rPr>
              <w:tab/>
            </w:r>
            <w:r>
              <w:rPr>
                <w:noProof/>
                <w:webHidden/>
              </w:rPr>
              <w:fldChar w:fldCharType="begin"/>
            </w:r>
            <w:r>
              <w:rPr>
                <w:noProof/>
                <w:webHidden/>
              </w:rPr>
              <w:instrText xml:space="preserve"> PAGEREF _Toc155266235 \h </w:instrText>
            </w:r>
            <w:r>
              <w:rPr>
                <w:noProof/>
                <w:webHidden/>
              </w:rPr>
            </w:r>
            <w:r>
              <w:rPr>
                <w:noProof/>
                <w:webHidden/>
              </w:rPr>
              <w:fldChar w:fldCharType="separate"/>
            </w:r>
            <w:r w:rsidR="000C41D6">
              <w:rPr>
                <w:noProof/>
                <w:webHidden/>
              </w:rPr>
              <w:t>21</w:t>
            </w:r>
            <w:r>
              <w:rPr>
                <w:noProof/>
                <w:webHidden/>
              </w:rPr>
              <w:fldChar w:fldCharType="end"/>
            </w:r>
          </w:hyperlink>
        </w:p>
        <w:p w14:paraId="3264B214" w14:textId="4742B12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6" w:history="1">
            <w:r w:rsidRPr="002429AA">
              <w:rPr>
                <w:rStyle w:val="Hipercze"/>
                <w:bCs/>
                <w:noProof/>
              </w:rPr>
              <w:t>17.</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wadium</w:t>
            </w:r>
            <w:r>
              <w:rPr>
                <w:noProof/>
                <w:webHidden/>
              </w:rPr>
              <w:tab/>
            </w:r>
            <w:r>
              <w:rPr>
                <w:noProof/>
                <w:webHidden/>
              </w:rPr>
              <w:fldChar w:fldCharType="begin"/>
            </w:r>
            <w:r>
              <w:rPr>
                <w:noProof/>
                <w:webHidden/>
              </w:rPr>
              <w:instrText xml:space="preserve"> PAGEREF _Toc155266236 \h </w:instrText>
            </w:r>
            <w:r>
              <w:rPr>
                <w:noProof/>
                <w:webHidden/>
              </w:rPr>
            </w:r>
            <w:r>
              <w:rPr>
                <w:noProof/>
                <w:webHidden/>
              </w:rPr>
              <w:fldChar w:fldCharType="separate"/>
            </w:r>
            <w:r w:rsidR="000C41D6">
              <w:rPr>
                <w:noProof/>
                <w:webHidden/>
              </w:rPr>
              <w:t>24</w:t>
            </w:r>
            <w:r>
              <w:rPr>
                <w:noProof/>
                <w:webHidden/>
              </w:rPr>
              <w:fldChar w:fldCharType="end"/>
            </w:r>
          </w:hyperlink>
        </w:p>
        <w:p w14:paraId="5C108A85" w14:textId="273E711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7" w:history="1">
            <w:r w:rsidRPr="002429AA">
              <w:rPr>
                <w:rStyle w:val="Hipercze"/>
                <w:bCs/>
                <w:noProof/>
              </w:rPr>
              <w:t>18.</w:t>
            </w:r>
            <w:r>
              <w:rPr>
                <w:rFonts w:asciiTheme="minorHAnsi" w:eastAsiaTheme="minorEastAsia" w:hAnsiTheme="minorHAnsi" w:cstheme="minorBidi"/>
                <w:noProof/>
                <w:kern w:val="2"/>
                <w:lang w:val="pl-PL"/>
                <w14:ligatures w14:val="standardContextual"/>
              </w:rPr>
              <w:tab/>
            </w:r>
            <w:r w:rsidRPr="002429AA">
              <w:rPr>
                <w:rStyle w:val="Hipercze"/>
                <w:noProof/>
              </w:rPr>
              <w:t>Termin związania ofertą</w:t>
            </w:r>
            <w:r>
              <w:rPr>
                <w:noProof/>
                <w:webHidden/>
              </w:rPr>
              <w:tab/>
            </w:r>
            <w:r>
              <w:rPr>
                <w:noProof/>
                <w:webHidden/>
              </w:rPr>
              <w:fldChar w:fldCharType="begin"/>
            </w:r>
            <w:r>
              <w:rPr>
                <w:noProof/>
                <w:webHidden/>
              </w:rPr>
              <w:instrText xml:space="preserve"> PAGEREF _Toc155266237 \h </w:instrText>
            </w:r>
            <w:r>
              <w:rPr>
                <w:noProof/>
                <w:webHidden/>
              </w:rPr>
            </w:r>
            <w:r>
              <w:rPr>
                <w:noProof/>
                <w:webHidden/>
              </w:rPr>
              <w:fldChar w:fldCharType="separate"/>
            </w:r>
            <w:r w:rsidR="000C41D6">
              <w:rPr>
                <w:noProof/>
                <w:webHidden/>
              </w:rPr>
              <w:t>24</w:t>
            </w:r>
            <w:r>
              <w:rPr>
                <w:noProof/>
                <w:webHidden/>
              </w:rPr>
              <w:fldChar w:fldCharType="end"/>
            </w:r>
          </w:hyperlink>
        </w:p>
        <w:p w14:paraId="019F07AE" w14:textId="6D05F9C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8" w:history="1">
            <w:r w:rsidRPr="002429AA">
              <w:rPr>
                <w:rStyle w:val="Hipercze"/>
                <w:bCs/>
                <w:noProof/>
              </w:rPr>
              <w:t>19.</w:t>
            </w:r>
            <w:r>
              <w:rPr>
                <w:rFonts w:asciiTheme="minorHAnsi" w:eastAsiaTheme="minorEastAsia" w:hAnsiTheme="minorHAnsi" w:cstheme="minorBidi"/>
                <w:noProof/>
                <w:kern w:val="2"/>
                <w:lang w:val="pl-PL"/>
                <w14:ligatures w14:val="standardContextual"/>
              </w:rPr>
              <w:tab/>
            </w:r>
            <w:r w:rsidRPr="002429AA">
              <w:rPr>
                <w:rStyle w:val="Hipercze"/>
                <w:noProof/>
              </w:rPr>
              <w:t>Miejsce i termin składania ofert</w:t>
            </w:r>
            <w:r>
              <w:rPr>
                <w:noProof/>
                <w:webHidden/>
              </w:rPr>
              <w:tab/>
            </w:r>
            <w:r>
              <w:rPr>
                <w:noProof/>
                <w:webHidden/>
              </w:rPr>
              <w:fldChar w:fldCharType="begin"/>
            </w:r>
            <w:r>
              <w:rPr>
                <w:noProof/>
                <w:webHidden/>
              </w:rPr>
              <w:instrText xml:space="preserve"> PAGEREF _Toc155266238 \h </w:instrText>
            </w:r>
            <w:r>
              <w:rPr>
                <w:noProof/>
                <w:webHidden/>
              </w:rPr>
            </w:r>
            <w:r>
              <w:rPr>
                <w:noProof/>
                <w:webHidden/>
              </w:rPr>
              <w:fldChar w:fldCharType="separate"/>
            </w:r>
            <w:r w:rsidR="000C41D6">
              <w:rPr>
                <w:noProof/>
                <w:webHidden/>
              </w:rPr>
              <w:t>24</w:t>
            </w:r>
            <w:r>
              <w:rPr>
                <w:noProof/>
                <w:webHidden/>
              </w:rPr>
              <w:fldChar w:fldCharType="end"/>
            </w:r>
          </w:hyperlink>
        </w:p>
        <w:p w14:paraId="4CF65F40" w14:textId="40E002C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9" w:history="1">
            <w:r w:rsidRPr="002429AA">
              <w:rPr>
                <w:rStyle w:val="Hipercze"/>
                <w:bCs/>
                <w:noProof/>
              </w:rPr>
              <w:t>20.</w:t>
            </w:r>
            <w:r>
              <w:rPr>
                <w:rFonts w:asciiTheme="minorHAnsi" w:eastAsiaTheme="minorEastAsia" w:hAnsiTheme="minorHAnsi" w:cstheme="minorBidi"/>
                <w:noProof/>
                <w:kern w:val="2"/>
                <w:lang w:val="pl-PL"/>
                <w14:ligatures w14:val="standardContextual"/>
              </w:rPr>
              <w:tab/>
            </w:r>
            <w:r w:rsidRPr="002429AA">
              <w:rPr>
                <w:rStyle w:val="Hipercze"/>
                <w:noProof/>
              </w:rPr>
              <w:t>Otwarcie ofert</w:t>
            </w:r>
            <w:r>
              <w:rPr>
                <w:noProof/>
                <w:webHidden/>
              </w:rPr>
              <w:tab/>
            </w:r>
            <w:r>
              <w:rPr>
                <w:noProof/>
                <w:webHidden/>
              </w:rPr>
              <w:fldChar w:fldCharType="begin"/>
            </w:r>
            <w:r>
              <w:rPr>
                <w:noProof/>
                <w:webHidden/>
              </w:rPr>
              <w:instrText xml:space="preserve"> PAGEREF _Toc155266239 \h </w:instrText>
            </w:r>
            <w:r>
              <w:rPr>
                <w:noProof/>
                <w:webHidden/>
              </w:rPr>
            </w:r>
            <w:r>
              <w:rPr>
                <w:noProof/>
                <w:webHidden/>
              </w:rPr>
              <w:fldChar w:fldCharType="separate"/>
            </w:r>
            <w:r w:rsidR="000C41D6">
              <w:rPr>
                <w:noProof/>
                <w:webHidden/>
              </w:rPr>
              <w:t>25</w:t>
            </w:r>
            <w:r>
              <w:rPr>
                <w:noProof/>
                <w:webHidden/>
              </w:rPr>
              <w:fldChar w:fldCharType="end"/>
            </w:r>
          </w:hyperlink>
        </w:p>
        <w:p w14:paraId="22B0E734" w14:textId="1766C5D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0" w:history="1">
            <w:r w:rsidRPr="002429AA">
              <w:rPr>
                <w:rStyle w:val="Hipercze"/>
                <w:bCs/>
                <w:noProof/>
              </w:rPr>
              <w:t>21.</w:t>
            </w:r>
            <w:r>
              <w:rPr>
                <w:rFonts w:asciiTheme="minorHAnsi" w:eastAsiaTheme="minorEastAsia" w:hAnsiTheme="minorHAnsi" w:cstheme="minorBidi"/>
                <w:noProof/>
                <w:kern w:val="2"/>
                <w:lang w:val="pl-PL"/>
                <w14:ligatures w14:val="standardContextual"/>
              </w:rPr>
              <w:tab/>
            </w:r>
            <w:r w:rsidRPr="002429AA">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_Toc155266240 \h </w:instrText>
            </w:r>
            <w:r>
              <w:rPr>
                <w:noProof/>
                <w:webHidden/>
              </w:rPr>
            </w:r>
            <w:r>
              <w:rPr>
                <w:noProof/>
                <w:webHidden/>
              </w:rPr>
              <w:fldChar w:fldCharType="separate"/>
            </w:r>
            <w:r w:rsidR="000C41D6">
              <w:rPr>
                <w:noProof/>
                <w:webHidden/>
              </w:rPr>
              <w:t>25</w:t>
            </w:r>
            <w:r>
              <w:rPr>
                <w:noProof/>
                <w:webHidden/>
              </w:rPr>
              <w:fldChar w:fldCharType="end"/>
            </w:r>
          </w:hyperlink>
        </w:p>
        <w:p w14:paraId="77A289BB" w14:textId="6B64D5C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1" w:history="1">
            <w:r w:rsidRPr="002429AA">
              <w:rPr>
                <w:rStyle w:val="Hipercze"/>
                <w:bCs/>
                <w:noProof/>
              </w:rPr>
              <w:t>22.</w:t>
            </w:r>
            <w:r>
              <w:rPr>
                <w:rFonts w:asciiTheme="minorHAnsi" w:eastAsiaTheme="minorEastAsia" w:hAnsiTheme="minorHAnsi" w:cstheme="minorBidi"/>
                <w:noProof/>
                <w:kern w:val="2"/>
                <w:lang w:val="pl-PL"/>
                <w14:ligatures w14:val="standardContextual"/>
              </w:rPr>
              <w:tab/>
            </w:r>
            <w:r w:rsidRPr="002429AA">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_Toc155266241 \h </w:instrText>
            </w:r>
            <w:r>
              <w:rPr>
                <w:noProof/>
                <w:webHidden/>
              </w:rPr>
            </w:r>
            <w:r>
              <w:rPr>
                <w:noProof/>
                <w:webHidden/>
              </w:rPr>
              <w:fldChar w:fldCharType="separate"/>
            </w:r>
            <w:r w:rsidR="000C41D6">
              <w:rPr>
                <w:noProof/>
                <w:webHidden/>
              </w:rPr>
              <w:t>27</w:t>
            </w:r>
            <w:r>
              <w:rPr>
                <w:noProof/>
                <w:webHidden/>
              </w:rPr>
              <w:fldChar w:fldCharType="end"/>
            </w:r>
          </w:hyperlink>
        </w:p>
        <w:p w14:paraId="318AD4F4" w14:textId="3B0A604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2" w:history="1">
            <w:r w:rsidRPr="002429AA">
              <w:rPr>
                <w:rStyle w:val="Hipercze"/>
                <w:bCs/>
                <w:noProof/>
              </w:rPr>
              <w:t>23.</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_Toc155266242 \h </w:instrText>
            </w:r>
            <w:r>
              <w:rPr>
                <w:noProof/>
                <w:webHidden/>
              </w:rPr>
            </w:r>
            <w:r>
              <w:rPr>
                <w:noProof/>
                <w:webHidden/>
              </w:rPr>
              <w:fldChar w:fldCharType="separate"/>
            </w:r>
            <w:r w:rsidR="000C41D6">
              <w:rPr>
                <w:noProof/>
                <w:webHidden/>
              </w:rPr>
              <w:t>28</w:t>
            </w:r>
            <w:r>
              <w:rPr>
                <w:noProof/>
                <w:webHidden/>
              </w:rPr>
              <w:fldChar w:fldCharType="end"/>
            </w:r>
          </w:hyperlink>
        </w:p>
        <w:p w14:paraId="36185E99" w14:textId="2000B013"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3" w:history="1">
            <w:r w:rsidRPr="002429AA">
              <w:rPr>
                <w:rStyle w:val="Hipercze"/>
                <w:bCs/>
                <w:noProof/>
              </w:rPr>
              <w:t>24.</w:t>
            </w:r>
            <w:r>
              <w:rPr>
                <w:rFonts w:asciiTheme="minorHAnsi" w:eastAsiaTheme="minorEastAsia" w:hAnsiTheme="minorHAnsi" w:cstheme="minorBidi"/>
                <w:noProof/>
                <w:kern w:val="2"/>
                <w:lang w:val="pl-PL"/>
                <w14:ligatures w14:val="standardContextual"/>
              </w:rPr>
              <w:tab/>
            </w:r>
            <w:r w:rsidRPr="002429AA">
              <w:rPr>
                <w:rStyle w:val="Hipercze"/>
                <w:noProof/>
              </w:rPr>
              <w:t>Powody unieważnienia postępowania</w:t>
            </w:r>
            <w:r>
              <w:rPr>
                <w:noProof/>
                <w:webHidden/>
              </w:rPr>
              <w:tab/>
            </w:r>
            <w:r>
              <w:rPr>
                <w:noProof/>
                <w:webHidden/>
              </w:rPr>
              <w:fldChar w:fldCharType="begin"/>
            </w:r>
            <w:r>
              <w:rPr>
                <w:noProof/>
                <w:webHidden/>
              </w:rPr>
              <w:instrText xml:space="preserve"> PAGEREF _Toc155266243 \h </w:instrText>
            </w:r>
            <w:r>
              <w:rPr>
                <w:noProof/>
                <w:webHidden/>
              </w:rPr>
            </w:r>
            <w:r>
              <w:rPr>
                <w:noProof/>
                <w:webHidden/>
              </w:rPr>
              <w:fldChar w:fldCharType="separate"/>
            </w:r>
            <w:r w:rsidR="000C41D6">
              <w:rPr>
                <w:noProof/>
                <w:webHidden/>
              </w:rPr>
              <w:t>28</w:t>
            </w:r>
            <w:r>
              <w:rPr>
                <w:noProof/>
                <w:webHidden/>
              </w:rPr>
              <w:fldChar w:fldCharType="end"/>
            </w:r>
          </w:hyperlink>
        </w:p>
        <w:p w14:paraId="5FF1D1C5" w14:textId="19A56F2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4" w:history="1">
            <w:r w:rsidRPr="002429AA">
              <w:rPr>
                <w:rStyle w:val="Hipercze"/>
                <w:bCs/>
                <w:noProof/>
              </w:rPr>
              <w:t>25.</w:t>
            </w:r>
            <w:r>
              <w:rPr>
                <w:rFonts w:asciiTheme="minorHAnsi" w:eastAsiaTheme="minorEastAsia" w:hAnsiTheme="minorHAnsi" w:cstheme="minorBidi"/>
                <w:noProof/>
                <w:kern w:val="2"/>
                <w:lang w:val="pl-PL"/>
                <w14:ligatures w14:val="standardContextual"/>
              </w:rPr>
              <w:tab/>
            </w:r>
            <w:r w:rsidRPr="002429AA">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_Toc155266244 \h </w:instrText>
            </w:r>
            <w:r>
              <w:rPr>
                <w:noProof/>
                <w:webHidden/>
              </w:rPr>
            </w:r>
            <w:r>
              <w:rPr>
                <w:noProof/>
                <w:webHidden/>
              </w:rPr>
              <w:fldChar w:fldCharType="separate"/>
            </w:r>
            <w:r w:rsidR="000C41D6">
              <w:rPr>
                <w:noProof/>
                <w:webHidden/>
              </w:rPr>
              <w:t>28</w:t>
            </w:r>
            <w:r>
              <w:rPr>
                <w:noProof/>
                <w:webHidden/>
              </w:rPr>
              <w:fldChar w:fldCharType="end"/>
            </w:r>
          </w:hyperlink>
        </w:p>
        <w:p w14:paraId="5B0969A0" w14:textId="496DE5C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5" w:history="1">
            <w:r w:rsidRPr="002429AA">
              <w:rPr>
                <w:rStyle w:val="Hipercze"/>
                <w:bCs/>
                <w:noProof/>
              </w:rPr>
              <w:t>26.</w:t>
            </w:r>
            <w:r>
              <w:rPr>
                <w:rFonts w:asciiTheme="minorHAnsi" w:eastAsiaTheme="minorEastAsia" w:hAnsiTheme="minorHAnsi" w:cstheme="minorBidi"/>
                <w:noProof/>
                <w:kern w:val="2"/>
                <w:lang w:val="pl-PL"/>
                <w14:ligatures w14:val="standardContextual"/>
              </w:rPr>
              <w:tab/>
            </w:r>
            <w:r w:rsidRPr="002429AA">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_Toc155266245 \h </w:instrText>
            </w:r>
            <w:r>
              <w:rPr>
                <w:noProof/>
                <w:webHidden/>
              </w:rPr>
            </w:r>
            <w:r>
              <w:rPr>
                <w:noProof/>
                <w:webHidden/>
              </w:rPr>
              <w:fldChar w:fldCharType="separate"/>
            </w:r>
            <w:r w:rsidR="000C41D6">
              <w:rPr>
                <w:noProof/>
                <w:webHidden/>
              </w:rPr>
              <w:t>29</w:t>
            </w:r>
            <w:r>
              <w:rPr>
                <w:noProof/>
                <w:webHidden/>
              </w:rPr>
              <w:fldChar w:fldCharType="end"/>
            </w:r>
          </w:hyperlink>
        </w:p>
        <w:p w14:paraId="13261105" w14:textId="00619BD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6" w:history="1">
            <w:r w:rsidRPr="002429AA">
              <w:rPr>
                <w:rStyle w:val="Hipercze"/>
                <w:bCs/>
                <w:noProof/>
              </w:rPr>
              <w:t>27.</w:t>
            </w:r>
            <w:r>
              <w:rPr>
                <w:rFonts w:asciiTheme="minorHAnsi" w:eastAsiaTheme="minorEastAsia" w:hAnsiTheme="minorHAnsi" w:cstheme="minorBidi"/>
                <w:noProof/>
                <w:kern w:val="2"/>
                <w:lang w:val="pl-PL"/>
                <w14:ligatures w14:val="standardContextual"/>
              </w:rPr>
              <w:tab/>
            </w:r>
            <w:r w:rsidRPr="002429AA">
              <w:rPr>
                <w:rStyle w:val="Hipercze"/>
                <w:noProof/>
              </w:rPr>
              <w:t>Spis załączników</w:t>
            </w:r>
            <w:r>
              <w:rPr>
                <w:noProof/>
                <w:webHidden/>
              </w:rPr>
              <w:tab/>
            </w:r>
            <w:r>
              <w:rPr>
                <w:noProof/>
                <w:webHidden/>
              </w:rPr>
              <w:fldChar w:fldCharType="begin"/>
            </w:r>
            <w:r>
              <w:rPr>
                <w:noProof/>
                <w:webHidden/>
              </w:rPr>
              <w:instrText xml:space="preserve"> PAGEREF _Toc155266246 \h </w:instrText>
            </w:r>
            <w:r>
              <w:rPr>
                <w:noProof/>
                <w:webHidden/>
              </w:rPr>
            </w:r>
            <w:r>
              <w:rPr>
                <w:noProof/>
                <w:webHidden/>
              </w:rPr>
              <w:fldChar w:fldCharType="separate"/>
            </w:r>
            <w:r w:rsidR="000C41D6">
              <w:rPr>
                <w:noProof/>
                <w:webHidden/>
              </w:rPr>
              <w:t>30</w:t>
            </w:r>
            <w:r>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6E9EECDD" w:rsidR="00AA4123" w:rsidRPr="005130D2" w:rsidRDefault="00AA4123"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bookmarkEnd w:id="3"/>
      <w:r w:rsidR="00E23796" w:rsidRPr="005130D2">
        <w:rPr>
          <w:rFonts w:asciiTheme="majorHAnsi" w:hAnsiTheme="majorHAnsi" w:cstheme="majorHAnsi"/>
        </w:rPr>
        <w:fldChar w:fldCharType="begin"/>
      </w:r>
      <w:r w:rsidR="00E23796" w:rsidRPr="005130D2">
        <w:rPr>
          <w:rFonts w:asciiTheme="majorHAnsi" w:hAnsiTheme="majorHAnsi" w:cstheme="majorHAnsi"/>
        </w:rPr>
        <w:instrText>HYPERLINK "https://platformazakupowa.pl/transakcja/1071385"</w:instrText>
      </w:r>
      <w:r w:rsidR="00E23796" w:rsidRPr="005130D2">
        <w:rPr>
          <w:rFonts w:asciiTheme="majorHAnsi" w:hAnsiTheme="majorHAnsi" w:cstheme="majorHAnsi"/>
        </w:rPr>
      </w:r>
      <w:r w:rsidR="00E23796" w:rsidRPr="005130D2">
        <w:rPr>
          <w:rFonts w:asciiTheme="majorHAnsi" w:hAnsiTheme="majorHAnsi" w:cstheme="majorHAnsi"/>
        </w:rPr>
        <w:fldChar w:fldCharType="separate"/>
      </w:r>
      <w:r w:rsidR="00E23796" w:rsidRPr="005130D2">
        <w:rPr>
          <w:rStyle w:val="Hipercze"/>
          <w:rFonts w:asciiTheme="majorHAnsi" w:hAnsiTheme="majorHAnsi" w:cstheme="majorHAnsi"/>
        </w:rPr>
        <w:t xml:space="preserve">https://platformazakupowa.pl/transakcja/1071385 </w:t>
      </w:r>
      <w:r w:rsidR="00E23796" w:rsidRPr="005130D2">
        <w:rPr>
          <w:rFonts w:asciiTheme="majorHAnsi" w:hAnsiTheme="majorHAnsi" w:cstheme="majorHAnsi"/>
        </w:rPr>
        <w:fldChar w:fldCharType="end"/>
      </w:r>
    </w:p>
    <w:p w14:paraId="3099F37C" w14:textId="70E2B368" w:rsidR="00AA4123" w:rsidRPr="0073275D" w:rsidRDefault="00A41EE5"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00E85D63">
        <w:rPr>
          <w:rFonts w:asciiTheme="majorHAnsi" w:eastAsia="Times New Roman" w:hAnsiTheme="majorHAnsi" w:cstheme="majorHAnsi"/>
          <w:b/>
        </w:rPr>
        <w:t>Centrum Zamówień Publicznych i Zakupów</w:t>
      </w:r>
      <w:r w:rsidRPr="0073275D">
        <w:rPr>
          <w:rFonts w:asciiTheme="majorHAnsi" w:eastAsia="Times New Roman" w:hAnsiTheme="majorHAnsi" w:cstheme="majorHAnsi"/>
          <w:b/>
        </w:rPr>
        <w:t xml:space="preserve">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0EEE6832" w:rsidR="003A2D23" w:rsidRPr="005130D2" w:rsidRDefault="00A41EE5"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00E23796" w:rsidRPr="005130D2">
          <w:rPr>
            <w:rStyle w:val="Hipercze"/>
            <w:rFonts w:asciiTheme="majorHAnsi" w:hAnsiTheme="majorHAnsi" w:cstheme="majorHAnsi"/>
          </w:rPr>
          <w:t xml:space="preserve">https://platformazakupowa.pl/transakcja/1071385 </w:t>
        </w:r>
      </w:hyperlink>
      <w:r w:rsidRPr="005130D2">
        <w:rPr>
          <w:rStyle w:val="Hipercze"/>
          <w:rFonts w:asciiTheme="majorHAnsi" w:hAnsiTheme="majorHAnsi" w:cstheme="majorHAnsi"/>
          <w:b/>
          <w:bCs/>
          <w:color w:val="auto"/>
          <w:kern w:val="24"/>
        </w:rPr>
        <w:t xml:space="preserve">zwanej </w:t>
      </w:r>
      <w:r w:rsidRPr="005130D2">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0518AB">
      <w:pPr>
        <w:numPr>
          <w:ilvl w:val="1"/>
          <w:numId w:val="7"/>
        </w:numPr>
        <w:tabs>
          <w:tab w:val="left" w:pos="284"/>
        </w:tabs>
        <w:spacing w:line="360" w:lineRule="auto"/>
        <w:ind w:left="0" w:firstLine="0"/>
        <w:contextualSpacing/>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6FC61A7F"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910B49">
        <w:rPr>
          <w:rFonts w:asciiTheme="majorHAnsi" w:hAnsiTheme="majorHAnsi" w:cstheme="majorHAnsi"/>
          <w:b/>
          <w:lang w:val="pl-PL"/>
        </w:rPr>
        <w:t>totemów cyfrowych</w:t>
      </w:r>
      <w:r w:rsidR="00215E2D">
        <w:rPr>
          <w:rFonts w:asciiTheme="majorHAnsi" w:hAnsiTheme="majorHAnsi" w:cstheme="majorHAnsi"/>
          <w:b/>
          <w:lang w:val="pl-PL"/>
        </w:rPr>
        <w:t xml:space="preserve"> </w:t>
      </w:r>
      <w:r w:rsidR="00582F8B" w:rsidRPr="00755124">
        <w:rPr>
          <w:rFonts w:asciiTheme="majorHAnsi" w:hAnsiTheme="majorHAnsi" w:cstheme="majorHAnsi"/>
        </w:rPr>
        <w:t xml:space="preserve">- nr postępowania </w:t>
      </w:r>
      <w:r w:rsidR="00910B49">
        <w:rPr>
          <w:rFonts w:asciiTheme="majorHAnsi" w:hAnsiTheme="majorHAnsi" w:cstheme="majorHAnsi"/>
          <w:b/>
        </w:rPr>
        <w:t>12</w:t>
      </w:r>
      <w:r w:rsidR="00582F8B" w:rsidRPr="00755124">
        <w:rPr>
          <w:rFonts w:asciiTheme="majorHAnsi" w:hAnsiTheme="majorHAnsi" w:cstheme="majorHAnsi"/>
          <w:b/>
        </w:rPr>
        <w:t>/ZP/202</w:t>
      </w:r>
      <w:r w:rsidR="00FA2E9A">
        <w:rPr>
          <w:rFonts w:asciiTheme="majorHAnsi" w:hAnsiTheme="majorHAnsi" w:cstheme="majorHAnsi"/>
          <w:b/>
        </w:rPr>
        <w:t>5</w:t>
      </w:r>
      <w:r w:rsidR="00996BE4">
        <w:rPr>
          <w:rFonts w:asciiTheme="majorHAnsi" w:hAnsiTheme="majorHAnsi" w:cstheme="majorHAnsi"/>
          <w:b/>
        </w:rPr>
        <w:t xml:space="preserve"> </w:t>
      </w:r>
      <w:r w:rsidR="00582F8B" w:rsidRPr="00755124">
        <w:rPr>
          <w:rFonts w:asciiTheme="majorHAnsi" w:hAnsiTheme="majorHAnsi" w:cstheme="maj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0518AB">
      <w:pPr>
        <w:numPr>
          <w:ilvl w:val="1"/>
          <w:numId w:val="7"/>
        </w:numPr>
        <w:tabs>
          <w:tab w:val="left" w:pos="284"/>
        </w:tabs>
        <w:spacing w:line="360" w:lineRule="auto"/>
        <w:ind w:left="0" w:firstLine="0"/>
        <w:contextualSpacing/>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lastRenderedPageBreak/>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3287C934" w:rsidR="00341A40" w:rsidRPr="0073275D" w:rsidRDefault="00494DB0" w:rsidP="000518AB">
      <w:pPr>
        <w:pStyle w:val="Akapitzlist"/>
        <w:numPr>
          <w:ilvl w:val="1"/>
          <w:numId w:val="7"/>
        </w:numPr>
        <w:tabs>
          <w:tab w:val="left" w:pos="284"/>
        </w:tabs>
        <w:spacing w:line="360" w:lineRule="auto"/>
        <w:ind w:left="0" w:firstLine="0"/>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0518AB">
        <w:rPr>
          <w:rFonts w:asciiTheme="majorHAnsi" w:hAnsiTheme="majorHAnsi" w:cstheme="majorHAnsi"/>
        </w:rPr>
        <w:t>4</w:t>
      </w:r>
      <w:r>
        <w:rPr>
          <w:rFonts w:asciiTheme="majorHAnsi" w:hAnsiTheme="majorHAnsi" w:cstheme="majorHAnsi"/>
        </w:rPr>
        <w:t xml:space="preserve"> r. </w:t>
      </w:r>
      <w:r w:rsidR="00582F8B">
        <w:rPr>
          <w:rFonts w:asciiTheme="majorHAnsi" w:hAnsiTheme="majorHAnsi" w:cstheme="majorHAnsi"/>
        </w:rPr>
        <w:t xml:space="preserve">poz. </w:t>
      </w:r>
      <w:r w:rsidR="000518AB">
        <w:rPr>
          <w:rFonts w:asciiTheme="majorHAnsi" w:hAnsiTheme="majorHAnsi" w:cstheme="majorHAnsi"/>
        </w:rPr>
        <w:t>1320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0864E960" w:rsidR="00F52172" w:rsidRPr="0073275D" w:rsidRDefault="00ED6D83"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w:t>
      </w:r>
      <w:r w:rsidR="00D143B2">
        <w:rPr>
          <w:rFonts w:asciiTheme="majorHAnsi" w:hAnsiTheme="majorHAnsi" w:cstheme="majorHAnsi"/>
        </w:rPr>
        <w:t xml:space="preserve"> </w:t>
      </w:r>
      <w:r w:rsidRPr="0073275D">
        <w:rPr>
          <w:rFonts w:asciiTheme="majorHAnsi" w:hAnsiTheme="majorHAnsi" w:cstheme="majorHAnsi"/>
        </w:rPr>
        <w:t>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w:t>
      </w:r>
      <w:r w:rsidR="00F40E51">
        <w:rPr>
          <w:rFonts w:asciiTheme="majorHAnsi" w:hAnsiTheme="majorHAnsi" w:cstheme="majorHAnsi"/>
        </w:rPr>
        <w:t>0</w:t>
      </w:r>
      <w:r w:rsidR="00863C4C">
        <w:rPr>
          <w:rFonts w:asciiTheme="majorHAnsi" w:hAnsiTheme="majorHAnsi" w:cstheme="majorHAnsi"/>
        </w:rPr>
        <w:t xml:space="preserve"> </w:t>
      </w:r>
      <w:r w:rsidRPr="0073275D">
        <w:rPr>
          <w:rFonts w:asciiTheme="majorHAnsi" w:hAnsiTheme="majorHAnsi" w:cstheme="majorHAnsi"/>
        </w:rPr>
        <w:t xml:space="preserve">r. poz. </w:t>
      </w:r>
      <w:r w:rsidR="00F40E51">
        <w:rPr>
          <w:rFonts w:asciiTheme="majorHAnsi" w:hAnsiTheme="majorHAnsi" w:cstheme="majorHAnsi"/>
        </w:rPr>
        <w:t>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2024</w:t>
      </w:r>
      <w:r w:rsidRPr="0073275D">
        <w:rPr>
          <w:rFonts w:asciiTheme="majorHAnsi" w:hAnsiTheme="majorHAnsi" w:cstheme="majorHAnsi"/>
        </w:rPr>
        <w:t xml:space="preserve"> r. poz. </w:t>
      </w:r>
      <w:r w:rsidR="000518AB">
        <w:rPr>
          <w:rFonts w:asciiTheme="majorHAnsi" w:hAnsiTheme="majorHAnsi" w:cstheme="majorHAnsi"/>
        </w:rPr>
        <w:t>1061</w:t>
      </w:r>
      <w:r w:rsidR="00491645">
        <w:rPr>
          <w:rFonts w:asciiTheme="majorHAnsi" w:hAnsiTheme="majorHAnsi" w:cstheme="majorHAnsi"/>
        </w:rPr>
        <w:t xml:space="preserve">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0518AB">
      <w:pPr>
        <w:pStyle w:val="Akapitzlist"/>
        <w:numPr>
          <w:ilvl w:val="1"/>
          <w:numId w:val="7"/>
        </w:numPr>
        <w:tabs>
          <w:tab w:val="left" w:pos="284"/>
        </w:tabs>
        <w:spacing w:line="360" w:lineRule="auto"/>
        <w:ind w:left="0" w:firstLine="0"/>
        <w:rPr>
          <w:rFonts w:asciiTheme="majorHAnsi" w:hAnsiTheme="majorHAnsi" w:cstheme="majorHAnsi"/>
        </w:rPr>
      </w:pPr>
      <w:r w:rsidRPr="00BD3299">
        <w:rPr>
          <w:rFonts w:asciiTheme="majorHAnsi" w:hAnsiTheme="majorHAnsi" w:cstheme="majorHAnsi"/>
          <w:lang w:val="pl-PL"/>
        </w:rPr>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0518AB">
      <w:pPr>
        <w:pStyle w:val="Nagwek2"/>
        <w:spacing w:line="360" w:lineRule="auto"/>
        <w:jc w:val="left"/>
      </w:pPr>
      <w:bookmarkStart w:id="8" w:name="_Toc155266223"/>
      <w:r w:rsidRPr="0073275D">
        <w:t>Opis przedmiotu zamówienia</w:t>
      </w:r>
      <w:bookmarkEnd w:id="8"/>
    </w:p>
    <w:p w14:paraId="4AFFC65D" w14:textId="6593B906" w:rsidR="001C3171" w:rsidRPr="00D966DB" w:rsidRDefault="001C3171" w:rsidP="000518AB">
      <w:pPr>
        <w:pStyle w:val="Akapitzlist"/>
        <w:numPr>
          <w:ilvl w:val="1"/>
          <w:numId w:val="7"/>
        </w:numPr>
        <w:tabs>
          <w:tab w:val="left" w:pos="284"/>
          <w:tab w:val="left" w:pos="426"/>
        </w:tabs>
        <w:spacing w:line="360" w:lineRule="auto"/>
        <w:ind w:left="0" w:firstLine="0"/>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w:t>
      </w:r>
      <w:r w:rsidR="00E23796">
        <w:rPr>
          <w:rFonts w:asciiTheme="majorHAnsi" w:hAnsiTheme="majorHAnsi" w:cstheme="majorHAnsi"/>
          <w:b/>
          <w:bCs/>
          <w:lang w:val="pl-PL"/>
        </w:rPr>
        <w:t>totemów cyfrowych.</w:t>
      </w:r>
    </w:p>
    <w:bookmarkEnd w:id="9"/>
    <w:p w14:paraId="63851933" w14:textId="50951EA7" w:rsidR="001F3746" w:rsidRPr="00FF0ED2" w:rsidRDefault="00502BB4" w:rsidP="000518AB">
      <w:pPr>
        <w:pStyle w:val="Akapitzlist"/>
        <w:numPr>
          <w:ilvl w:val="1"/>
          <w:numId w:val="7"/>
        </w:numPr>
        <w:tabs>
          <w:tab w:val="left" w:pos="284"/>
          <w:tab w:val="left" w:pos="426"/>
        </w:tabs>
        <w:spacing w:line="360" w:lineRule="auto"/>
        <w:ind w:left="0" w:firstLine="0"/>
        <w:rPr>
          <w:rFonts w:asciiTheme="majorHAnsi" w:hAnsiTheme="majorHAnsi" w:cstheme="majorHAnsi"/>
          <w:b/>
          <w:bCs/>
        </w:rPr>
      </w:pPr>
      <w:r>
        <w:rPr>
          <w:rFonts w:asciiTheme="majorHAnsi" w:hAnsiTheme="majorHAnsi" w:cstheme="majorHAnsi"/>
        </w:rPr>
        <w:lastRenderedPageBreak/>
        <w:t xml:space="preserve">Szczegółowy opis przedmiotu zamówienia zawierający </w:t>
      </w:r>
      <w:r w:rsidR="000437DB">
        <w:rPr>
          <w:rFonts w:asciiTheme="majorHAnsi" w:hAnsiTheme="majorHAnsi" w:cstheme="majorHAnsi"/>
        </w:rPr>
        <w:t xml:space="preserve">minimalne </w:t>
      </w:r>
      <w:r>
        <w:rPr>
          <w:rFonts w:asciiTheme="majorHAnsi" w:hAnsiTheme="majorHAnsi" w:cstheme="majorHAnsi"/>
        </w:rPr>
        <w:t xml:space="preserve">wartości wymaganych parametrów zawiera Formularz cenowy (Załącznik nr 2 </w:t>
      </w:r>
      <w:r w:rsidR="00D12D09">
        <w:rPr>
          <w:rFonts w:asciiTheme="majorHAnsi" w:hAnsiTheme="majorHAnsi" w:cstheme="majorHAnsi"/>
        </w:rPr>
        <w:t>do SWZ</w:t>
      </w:r>
      <w:r w:rsidR="00122252">
        <w:rPr>
          <w:rFonts w:asciiTheme="majorHAnsi" w:hAnsiTheme="majorHAnsi" w:cstheme="majorHAnsi"/>
        </w:rPr>
        <w:t>/Umowy</w:t>
      </w:r>
      <w:r>
        <w:rPr>
          <w:rFonts w:asciiTheme="majorHAnsi" w:hAnsiTheme="majorHAnsi" w:cstheme="majorHAnsi"/>
        </w:rPr>
        <w:t>).</w:t>
      </w:r>
    </w:p>
    <w:p w14:paraId="35C92560" w14:textId="75AB59CB" w:rsidR="00202E75" w:rsidRPr="00EB421D" w:rsidRDefault="00502BB4" w:rsidP="00E23796">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0" w:name="_Toc99616586"/>
      <w:bookmarkStart w:id="11" w:name="_Hlk99529300"/>
      <w:r w:rsidRPr="00EB421D">
        <w:rPr>
          <w:rFonts w:asciiTheme="majorHAnsi" w:hAnsiTheme="majorHAnsi" w:cstheme="majorHAnsi"/>
        </w:rPr>
        <w:t>Pod pojęciem „dostawa” należy rozumieć dostarczenie (z wniesieniem do budynku/pokoju) fabrycznie nowego i nieużywanego sprzętu, wyprodukowanego nie wcześniej niż 12 miesięcy przed datą dostawy do jednostki organizacyjnej UŁ</w:t>
      </w:r>
      <w:r w:rsidR="00EB421D" w:rsidRPr="00EB421D">
        <w:rPr>
          <w:rFonts w:asciiTheme="majorHAnsi" w:hAnsiTheme="majorHAnsi" w:cstheme="majorHAnsi"/>
        </w:rPr>
        <w:t>, wskazanego przez Wykonawcę w treści oferty, spełniającego wymagania zgodnie z zapisami szczegółowego opisu przedmiotu zamówienia (Formularz cenowy -  Załącznik nr 2 do SWZ).</w:t>
      </w:r>
    </w:p>
    <w:p w14:paraId="430F71F9" w14:textId="5CE2EE57" w:rsidR="00D51A94" w:rsidRDefault="00D51A94"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r>
        <w:rPr>
          <w:rFonts w:asciiTheme="majorHAnsi" w:hAnsiTheme="majorHAnsi" w:cstheme="majorHAnsi"/>
        </w:rPr>
        <w:t xml:space="preserve">Zamówienie </w:t>
      </w:r>
      <w:r w:rsidR="00C16077">
        <w:rPr>
          <w:rFonts w:asciiTheme="majorHAnsi" w:hAnsiTheme="majorHAnsi" w:cstheme="majorHAnsi"/>
        </w:rPr>
        <w:t xml:space="preserve">nie </w:t>
      </w:r>
      <w:r>
        <w:rPr>
          <w:rFonts w:asciiTheme="majorHAnsi" w:hAnsiTheme="majorHAnsi" w:cstheme="majorHAnsi"/>
        </w:rPr>
        <w:t xml:space="preserve">zostało podzielone na </w:t>
      </w:r>
      <w:r w:rsidRPr="00C16077">
        <w:rPr>
          <w:rFonts w:asciiTheme="majorHAnsi" w:hAnsiTheme="majorHAnsi" w:cstheme="majorHAnsi"/>
        </w:rPr>
        <w:t>części</w:t>
      </w:r>
      <w:r w:rsidR="00F464E4">
        <w:rPr>
          <w:rFonts w:asciiTheme="majorHAnsi" w:hAnsiTheme="majorHAnsi" w:cstheme="majorHAnsi"/>
        </w:rPr>
        <w:t xml:space="preserve"> (zamówienie niepodzielne – dostawa 15 szt. urządzeń zgodnych z opisem przedmiotu zamówienia).</w:t>
      </w:r>
    </w:p>
    <w:p w14:paraId="4666FA3B" w14:textId="619EEF68" w:rsidR="00D51A94"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 xml:space="preserve">4.4.1 Zamawiający </w:t>
      </w:r>
      <w:r w:rsidR="00F32B74">
        <w:rPr>
          <w:rFonts w:asciiTheme="majorHAnsi" w:hAnsiTheme="majorHAnsi" w:cstheme="majorHAnsi"/>
        </w:rPr>
        <w:t xml:space="preserve">nie </w:t>
      </w:r>
      <w:r>
        <w:rPr>
          <w:rFonts w:asciiTheme="majorHAnsi" w:hAnsiTheme="majorHAnsi" w:cstheme="majorHAnsi"/>
        </w:rPr>
        <w:t>dopuszcza możliwoś</w:t>
      </w:r>
      <w:r w:rsidR="00F32B74">
        <w:rPr>
          <w:rFonts w:asciiTheme="majorHAnsi" w:hAnsiTheme="majorHAnsi" w:cstheme="majorHAnsi"/>
        </w:rPr>
        <w:t>ci</w:t>
      </w:r>
      <w:r>
        <w:rPr>
          <w:rFonts w:asciiTheme="majorHAnsi" w:hAnsiTheme="majorHAnsi" w:cstheme="majorHAnsi"/>
        </w:rPr>
        <w:t xml:space="preserve"> składania ofert częściowych</w:t>
      </w:r>
      <w:r w:rsidR="00F32B74">
        <w:rPr>
          <w:rFonts w:asciiTheme="majorHAnsi" w:hAnsiTheme="majorHAnsi" w:cstheme="majorHAnsi"/>
        </w:rPr>
        <w:t>.</w:t>
      </w:r>
    </w:p>
    <w:p w14:paraId="430D3B97" w14:textId="5D8344F7" w:rsidR="00D51A94" w:rsidRPr="00202E75"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4.4.2 Zamawiający nie dopuszcza możliwości złożenia zamówienia na niepełny zakres zamówienia w ramach danej części. Brak wyceny którejkolwiek z pozycji/</w:t>
      </w:r>
      <w:r w:rsidR="00146C8A">
        <w:rPr>
          <w:rFonts w:asciiTheme="majorHAnsi" w:hAnsiTheme="majorHAnsi" w:cstheme="majorHAnsi"/>
        </w:rPr>
        <w:t xml:space="preserve">ilości </w:t>
      </w:r>
      <w:r>
        <w:rPr>
          <w:rFonts w:asciiTheme="majorHAnsi" w:hAnsiTheme="majorHAnsi" w:cstheme="majorHAnsi"/>
        </w:rPr>
        <w:t>będzie skutkował odrzuceniem oferty</w:t>
      </w:r>
      <w:r w:rsidR="00F32B74">
        <w:rPr>
          <w:rFonts w:asciiTheme="majorHAnsi" w:hAnsiTheme="majorHAnsi" w:cstheme="majorHAnsi"/>
        </w:rPr>
        <w:t>.</w:t>
      </w:r>
    </w:p>
    <w:p w14:paraId="4B442E16" w14:textId="77777777" w:rsidR="005A271A" w:rsidRPr="001407CB" w:rsidRDefault="005A271A"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2" w:name="_Toc155266224"/>
      <w:bookmarkEnd w:id="10"/>
      <w:bookmarkEnd w:id="11"/>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 xml:space="preserve">o takich samych lub lepszych parametrach technicznych, jakościowych, funkcjonalnych spełniający minimalne parametry określone przez Zamawiającego w Załączniku nr </w:t>
      </w:r>
      <w:r>
        <w:rPr>
          <w:rFonts w:asciiTheme="majorHAnsi" w:hAnsiTheme="majorHAnsi" w:cstheme="majorHAnsi"/>
          <w:lang w:val="pl-PL"/>
        </w:rPr>
        <w:t xml:space="preserve">2 </w:t>
      </w:r>
      <w:r w:rsidRPr="00E230C0">
        <w:rPr>
          <w:rFonts w:asciiTheme="majorHAnsi" w:hAnsiTheme="majorHAnsi" w:cstheme="majorHAnsi"/>
          <w:lang w:val="pl-PL"/>
        </w:rPr>
        <w:t>do SWZ.</w:t>
      </w:r>
      <w:r>
        <w:rPr>
          <w:rFonts w:asciiTheme="majorHAnsi" w:hAnsiTheme="majorHAnsi" w:cstheme="majorHAnsi"/>
          <w:lang w:val="pl-PL"/>
        </w:rPr>
        <w:t xml:space="preserve"> </w:t>
      </w:r>
      <w:r w:rsidRPr="00E230C0">
        <w:rPr>
          <w:rFonts w:asciiTheme="majorHAnsi" w:hAnsiTheme="majorHAnsi" w:cstheme="majorHAnsi"/>
          <w:lang w:val="pl-PL"/>
        </w:rPr>
        <w:t xml:space="preserve">W takim przypadku Wykonawca </w:t>
      </w:r>
      <w:r>
        <w:rPr>
          <w:rFonts w:asciiTheme="majorHAnsi" w:hAnsiTheme="majorHAnsi" w:cstheme="majorHAnsi"/>
          <w:lang w:val="pl-PL"/>
        </w:rPr>
        <w:t xml:space="preserve">powołujący się na rozwiązania równoważne </w:t>
      </w:r>
      <w:r w:rsidRPr="00E230C0">
        <w:rPr>
          <w:rFonts w:asciiTheme="majorHAnsi" w:hAnsiTheme="majorHAnsi" w:cstheme="majorHAnsi"/>
          <w:lang w:val="pl-PL"/>
        </w:rPr>
        <w:t xml:space="preserve">zobowiązany jest przedstawić </w:t>
      </w:r>
      <w:r>
        <w:rPr>
          <w:rFonts w:asciiTheme="majorHAnsi" w:hAnsiTheme="majorHAnsi" w:cstheme="majorHAnsi"/>
          <w:lang w:val="pl-PL"/>
        </w:rPr>
        <w:t>wraz z ofertą s</w:t>
      </w:r>
      <w:r w:rsidRPr="00E230C0">
        <w:rPr>
          <w:rFonts w:asciiTheme="majorHAnsi" w:hAnsiTheme="majorHAnsi" w:cstheme="majorHAnsi"/>
          <w:lang w:val="pl-PL"/>
        </w:rPr>
        <w:t xml:space="preserve">zczegółową specyfikację </w:t>
      </w:r>
      <w:r>
        <w:rPr>
          <w:rFonts w:asciiTheme="majorHAnsi" w:hAnsiTheme="majorHAnsi" w:cstheme="majorHAnsi"/>
          <w:lang w:val="pl-PL"/>
        </w:rPr>
        <w:t>oferowanego produktu (wypełniając odpowiednio Załącznik nr 2 do SWZ)</w:t>
      </w:r>
      <w:r w:rsidRPr="00E230C0">
        <w:rPr>
          <w:rFonts w:asciiTheme="majorHAnsi" w:hAnsiTheme="majorHAnsi" w:cstheme="majorHAnsi"/>
          <w:lang w:val="pl-PL"/>
        </w:rPr>
        <w:t>, z której w sposób niebudzący wątpliwości Zamawiającego będzie wynikać, iż zaoferowany asortyment jest o takich samych</w:t>
      </w:r>
      <w:r>
        <w:rPr>
          <w:rFonts w:asciiTheme="majorHAnsi" w:hAnsiTheme="majorHAnsi" w:cstheme="majorHAnsi"/>
          <w:lang w:val="pl-PL"/>
        </w:rPr>
        <w:t xml:space="preserve"> lub lepszych</w:t>
      </w:r>
      <w:r w:rsidRPr="00E230C0">
        <w:rPr>
          <w:rFonts w:asciiTheme="majorHAnsi" w:hAnsiTheme="majorHAnsi" w:cstheme="majorHAnsi"/>
          <w:lang w:val="pl-PL"/>
        </w:rPr>
        <w:t xml:space="preserve">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 xml:space="preserve">W przypadku, gdy zaoferowane artykuły równoważne nie będą spełniały minimalnych wymagań określonych przez zamawiającego, oferta zostanie </w:t>
      </w:r>
      <w:r w:rsidRPr="00943449">
        <w:rPr>
          <w:rFonts w:asciiTheme="majorHAnsi" w:hAnsiTheme="majorHAnsi" w:cstheme="majorHAnsi"/>
          <w:lang w:val="pl-PL"/>
        </w:rPr>
        <w:t>odrzucona.</w:t>
      </w:r>
    </w:p>
    <w:p w14:paraId="099EE6AB" w14:textId="3AA2F44B" w:rsidR="001407CB" w:rsidRPr="00943449" w:rsidRDefault="001407CB"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r>
        <w:rPr>
          <w:rFonts w:asciiTheme="majorHAnsi" w:hAnsiTheme="majorHAnsi" w:cstheme="majorHAnsi"/>
          <w:lang w:val="pl-PL"/>
        </w:rPr>
        <w:t>Zamówienie finansowane w ramach projektu pn. „UniLodz – strefa wolna od dyskryminacji” ze środków programu Fundusze Europejskie dla Województwa Łódzkiego (FELD).</w:t>
      </w:r>
    </w:p>
    <w:p w14:paraId="2F9612D3" w14:textId="067EA989" w:rsidR="00FC0361" w:rsidRPr="0073275D" w:rsidRDefault="00937A4C" w:rsidP="008E6D6A">
      <w:pPr>
        <w:pStyle w:val="Nagwek2"/>
      </w:pPr>
      <w:r w:rsidRPr="0073275D">
        <w:t>Wizja lokalna</w:t>
      </w:r>
      <w:bookmarkEnd w:id="12"/>
    </w:p>
    <w:p w14:paraId="6A0B2202" w14:textId="72DD334F" w:rsidR="00FC0361" w:rsidRPr="003759A3" w:rsidRDefault="00937A4C" w:rsidP="000518AB">
      <w:pPr>
        <w:pStyle w:val="Akapitzlist"/>
        <w:numPr>
          <w:ilvl w:val="1"/>
          <w:numId w:val="7"/>
        </w:numPr>
        <w:spacing w:line="360" w:lineRule="auto"/>
        <w:ind w:left="0" w:firstLine="0"/>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lastRenderedPageBreak/>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4" w:name="_Toc155266226"/>
      <w:r w:rsidRPr="00A46582">
        <w:t>Termin wykonania zamówienia</w:t>
      </w:r>
      <w:bookmarkEnd w:id="14"/>
    </w:p>
    <w:p w14:paraId="645D4DE3" w14:textId="780F2705" w:rsidR="00582550" w:rsidRPr="000518AB" w:rsidRDefault="00D51A94" w:rsidP="000518AB">
      <w:pPr>
        <w:spacing w:line="360" w:lineRule="auto"/>
        <w:rPr>
          <w:rFonts w:asciiTheme="majorHAnsi" w:hAnsiTheme="majorHAnsi" w:cstheme="majorHAnsi"/>
        </w:rPr>
      </w:pPr>
      <w:bookmarkStart w:id="15" w:name="_Hlk69898846"/>
      <w:r w:rsidRPr="000518AB">
        <w:rPr>
          <w:rFonts w:asciiTheme="majorHAnsi" w:hAnsiTheme="majorHAnsi" w:cstheme="majorHAnsi"/>
        </w:rPr>
        <w:t xml:space="preserve">Wykonawca zobowiązany jest zrealizować przedmiot </w:t>
      </w:r>
      <w:r w:rsidR="006F0731" w:rsidRPr="000518AB">
        <w:rPr>
          <w:rFonts w:asciiTheme="majorHAnsi" w:hAnsiTheme="majorHAnsi" w:cstheme="majorHAnsi"/>
        </w:rPr>
        <w:t xml:space="preserve">zamówienia w pełnym zakresie </w:t>
      </w:r>
      <w:r w:rsidRPr="000518AB">
        <w:rPr>
          <w:rFonts w:asciiTheme="majorHAnsi" w:hAnsiTheme="majorHAnsi" w:cstheme="majorHAnsi"/>
        </w:rPr>
        <w:t>określony</w:t>
      </w:r>
      <w:r w:rsidR="00F3093C" w:rsidRPr="000518AB">
        <w:rPr>
          <w:rFonts w:asciiTheme="majorHAnsi" w:hAnsiTheme="majorHAnsi" w:cstheme="majorHAnsi"/>
        </w:rPr>
        <w:t>m</w:t>
      </w:r>
      <w:r w:rsidRPr="000518AB">
        <w:rPr>
          <w:rFonts w:asciiTheme="majorHAnsi" w:hAnsiTheme="majorHAnsi" w:cstheme="majorHAnsi"/>
        </w:rPr>
        <w:t xml:space="preserve"> w Załączniku nr 2 do SWZ w terminie </w:t>
      </w:r>
      <w:r w:rsidRPr="000518AB">
        <w:rPr>
          <w:rFonts w:asciiTheme="majorHAnsi" w:hAnsiTheme="majorHAnsi" w:cstheme="majorHAnsi"/>
          <w:b/>
          <w:bCs/>
        </w:rPr>
        <w:t>do 14 dni od daty zawarcia umowy</w:t>
      </w:r>
      <w:r w:rsidRPr="000518AB">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0518AB">
      <w:pPr>
        <w:pStyle w:val="Akapitzlist"/>
        <w:spacing w:line="360" w:lineRule="auto"/>
        <w:ind w:left="0"/>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518AB">
      <w:pPr>
        <w:pStyle w:val="Akapitzlist"/>
        <w:numPr>
          <w:ilvl w:val="2"/>
          <w:numId w:val="9"/>
        </w:numPr>
        <w:spacing w:line="360" w:lineRule="auto"/>
        <w:ind w:left="0" w:firstLine="0"/>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0518AB">
      <w:pPr>
        <w:spacing w:line="360" w:lineRule="auto"/>
        <w:ind w:right="20"/>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0518AB">
      <w:pPr>
        <w:spacing w:line="360" w:lineRule="auto"/>
        <w:ind w:right="20"/>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0518AB">
      <w:pPr>
        <w:spacing w:line="360" w:lineRule="auto"/>
        <w:ind w:right="20"/>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0518AB">
      <w:pPr>
        <w:spacing w:line="360" w:lineRule="auto"/>
        <w:ind w:right="20"/>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t>
      </w:r>
      <w:r w:rsidR="002626CE" w:rsidRPr="00CA79FB">
        <w:rPr>
          <w:rFonts w:asciiTheme="majorHAnsi" w:hAnsiTheme="majorHAnsi" w:cstheme="majorHAnsi"/>
          <w:u w:val="single"/>
        </w:rPr>
        <w:t>w </w:t>
      </w:r>
      <w:r w:rsidRPr="00CA79FB">
        <w:rPr>
          <w:rFonts w:asciiTheme="majorHAnsi" w:hAnsiTheme="majorHAnsi" w:cstheme="majorHAnsi"/>
          <w:u w:val="single"/>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t>
      </w:r>
      <w:r w:rsidRPr="00CA79FB">
        <w:rPr>
          <w:rFonts w:asciiTheme="majorHAnsi" w:hAnsiTheme="majorHAnsi" w:cstheme="majorHAnsi"/>
          <w:u w:val="single"/>
          <w:lang w:val="pl-PL"/>
        </w:rPr>
        <w:t>w art. 109 ust. 1 pkt 4)</w:t>
      </w:r>
      <w:r w:rsidRPr="0073275D">
        <w:rPr>
          <w:rFonts w:asciiTheme="majorHAnsi" w:hAnsiTheme="majorHAnsi" w:cstheme="majorHAnsi"/>
          <w:lang w:val="pl-PL"/>
        </w:rPr>
        <w:t xml:space="preserve">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151C3CC3" w:rsidR="00EE7608" w:rsidRPr="003E5697" w:rsidRDefault="00EE7608" w:rsidP="000518AB">
      <w:pPr>
        <w:pStyle w:val="Akapitzlist"/>
        <w:numPr>
          <w:ilvl w:val="1"/>
          <w:numId w:val="7"/>
        </w:numPr>
        <w:spacing w:line="360" w:lineRule="auto"/>
        <w:ind w:left="788" w:hanging="431"/>
        <w:contextualSpacing w:val="0"/>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w:t>
      </w:r>
      <w:r w:rsidRPr="003E5697">
        <w:rPr>
          <w:rFonts w:asciiTheme="majorHAnsi" w:hAnsiTheme="majorHAnsi" w:cstheme="majorHAnsi"/>
          <w:lang w:val="pl-PL"/>
        </w:rPr>
        <w:lastRenderedPageBreak/>
        <w:t>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 xml:space="preserve">Dz.U. z </w:t>
      </w:r>
      <w:r w:rsidR="00664D42">
        <w:rPr>
          <w:rFonts w:asciiTheme="majorHAnsi" w:hAnsiTheme="majorHAnsi" w:cstheme="majorHAnsi"/>
          <w:lang w:val="pl-PL"/>
        </w:rPr>
        <w:t>2024</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w:t>
      </w:r>
      <w:r w:rsidR="00664D42">
        <w:rPr>
          <w:rFonts w:asciiTheme="majorHAnsi" w:hAnsiTheme="majorHAnsi" w:cstheme="majorHAnsi"/>
          <w:lang w:val="pl-PL"/>
        </w:rPr>
        <w:t>507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0518AB">
      <w:pPr>
        <w:pStyle w:val="Akapitzlist"/>
        <w:numPr>
          <w:ilvl w:val="2"/>
          <w:numId w:val="7"/>
        </w:numPr>
        <w:spacing w:line="360" w:lineRule="auto"/>
        <w:ind w:left="1225" w:hanging="505"/>
        <w:contextualSpacing w:val="0"/>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23D2C985" w:rsidR="00EE7608" w:rsidRPr="003E5697" w:rsidRDefault="00EE7608" w:rsidP="000518AB">
      <w:pPr>
        <w:pStyle w:val="Akapitzlist"/>
        <w:numPr>
          <w:ilvl w:val="2"/>
          <w:numId w:val="7"/>
        </w:numPr>
        <w:spacing w:line="360" w:lineRule="auto"/>
        <w:contextualSpacing w:val="0"/>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0518AB">
      <w:pPr>
        <w:pStyle w:val="Akapitzlist"/>
        <w:numPr>
          <w:ilvl w:val="2"/>
          <w:numId w:val="7"/>
        </w:numPr>
        <w:spacing w:line="360" w:lineRule="auto"/>
        <w:contextualSpacing w:val="0"/>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518AB">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0518AB">
      <w:pPr>
        <w:pStyle w:val="Nagwek2"/>
        <w:spacing w:line="360" w:lineRule="auto"/>
        <w:jc w:val="left"/>
        <w:rPr>
          <w:b/>
        </w:rPr>
      </w:pPr>
      <w:r w:rsidRPr="0073275D">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518AB">
      <w:pPr>
        <w:pStyle w:val="Akapitzlist"/>
        <w:numPr>
          <w:ilvl w:val="1"/>
          <w:numId w:val="7"/>
        </w:numPr>
        <w:spacing w:line="360" w:lineRule="auto"/>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405565F7" w:rsidR="00487B70" w:rsidRPr="00BB11A1" w:rsidRDefault="00937A4C" w:rsidP="000518AB">
      <w:pPr>
        <w:pStyle w:val="Akapitzlist"/>
        <w:numPr>
          <w:ilvl w:val="2"/>
          <w:numId w:val="7"/>
        </w:numPr>
        <w:spacing w:line="360" w:lineRule="auto"/>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w:t>
      </w:r>
      <w:r w:rsidR="00714F55" w:rsidRPr="0073275D">
        <w:rPr>
          <w:rFonts w:asciiTheme="majorHAnsi" w:hAnsiTheme="majorHAnsi" w:cstheme="majorHAnsi"/>
        </w:rPr>
        <w:lastRenderedPageBreak/>
        <w:t xml:space="preserve">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w:t>
      </w:r>
      <w:r w:rsidR="008D522C">
        <w:rPr>
          <w:rFonts w:asciiTheme="majorHAnsi" w:hAnsiTheme="majorHAnsi" w:cstheme="majorHAnsi"/>
        </w:rPr>
        <w:t>e wzorem stanowiącym</w:t>
      </w:r>
      <w:r w:rsidR="002626CE" w:rsidRPr="0073275D">
        <w:rPr>
          <w:rFonts w:asciiTheme="majorHAnsi" w:hAnsiTheme="majorHAnsi" w:cstheme="majorHAnsi"/>
        </w:rPr>
        <w:t> </w:t>
      </w:r>
      <w:bookmarkEnd w:id="22"/>
      <w:r w:rsidR="00BB11A1" w:rsidRPr="00FD4A24">
        <w:rPr>
          <w:rFonts w:asciiTheme="majorHAnsi" w:hAnsiTheme="majorHAnsi" w:cstheme="majorHAnsi"/>
          <w:b/>
          <w:bCs/>
        </w:rPr>
        <w:t>Załącznik nr 3.1.</w:t>
      </w:r>
      <w:r w:rsidR="00AF74A6">
        <w:rPr>
          <w:rFonts w:asciiTheme="majorHAnsi" w:hAnsiTheme="majorHAnsi" w:cstheme="majorHAnsi"/>
          <w:b/>
          <w:bCs/>
        </w:rPr>
        <w:t xml:space="preserve"> </w:t>
      </w:r>
      <w:r w:rsidR="00BD270A">
        <w:rPr>
          <w:rFonts w:asciiTheme="majorHAnsi" w:hAnsiTheme="majorHAnsi" w:cstheme="majorHAnsi"/>
          <w:b/>
          <w:bCs/>
        </w:rPr>
        <w:t xml:space="preserve">oraz </w:t>
      </w:r>
      <w:r w:rsidR="00BD270A" w:rsidRPr="00FD4A24">
        <w:rPr>
          <w:rFonts w:asciiTheme="majorHAnsi" w:hAnsiTheme="majorHAnsi" w:cstheme="majorHAnsi"/>
          <w:b/>
          <w:bCs/>
        </w:rPr>
        <w:t>3.2.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518AB">
      <w:pPr>
        <w:pStyle w:val="Akapitzlist"/>
        <w:numPr>
          <w:ilvl w:val="2"/>
          <w:numId w:val="7"/>
        </w:numPr>
        <w:spacing w:line="360" w:lineRule="auto"/>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518AB">
      <w:pPr>
        <w:pStyle w:val="Akapitzlist"/>
        <w:numPr>
          <w:ilvl w:val="1"/>
          <w:numId w:val="7"/>
        </w:numPr>
        <w:spacing w:line="360" w:lineRule="auto"/>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0F491715" w:rsidR="004640DF"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664D42">
        <w:rPr>
          <w:rFonts w:asciiTheme="majorHAnsi" w:hAnsiTheme="majorHAnsi" w:cstheme="majorHAnsi"/>
        </w:rPr>
        <w:t>2024</w:t>
      </w:r>
      <w:r w:rsidRPr="0073275D">
        <w:rPr>
          <w:rFonts w:asciiTheme="majorHAnsi" w:hAnsiTheme="majorHAnsi" w:cstheme="majorHAnsi"/>
        </w:rPr>
        <w:t xml:space="preserve"> r. poz.</w:t>
      </w:r>
      <w:r w:rsidR="00BC62A9">
        <w:rPr>
          <w:rFonts w:asciiTheme="majorHAnsi" w:hAnsiTheme="majorHAnsi" w:cstheme="majorHAnsi"/>
        </w:rPr>
        <w:t xml:space="preserve"> </w:t>
      </w:r>
      <w:r w:rsidR="00664D42">
        <w:rPr>
          <w:rFonts w:asciiTheme="majorHAnsi" w:hAnsiTheme="majorHAnsi" w:cstheme="majorHAnsi"/>
        </w:rPr>
        <w:t>594</w:t>
      </w:r>
      <w:r w:rsidR="00B56D40">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w:t>
      </w:r>
      <w:r w:rsidR="00E248D6">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518AB">
      <w:pPr>
        <w:pStyle w:val="Akapitzlist"/>
        <w:numPr>
          <w:ilvl w:val="1"/>
          <w:numId w:val="7"/>
        </w:numPr>
        <w:spacing w:line="360" w:lineRule="auto"/>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xml:space="preserve">, zastępuje się je dokumentem </w:t>
      </w:r>
      <w:r w:rsidRPr="0073275D">
        <w:rPr>
          <w:rFonts w:asciiTheme="majorHAnsi" w:hAnsiTheme="majorHAnsi" w:cstheme="majorHAnsi"/>
        </w:rPr>
        <w:lastRenderedPageBreak/>
        <w:t>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75424312" w:rsidR="00EE7608" w:rsidRPr="00206C00" w:rsidRDefault="00EE7608" w:rsidP="000518AB">
      <w:pPr>
        <w:pStyle w:val="Akapitzlist"/>
        <w:numPr>
          <w:ilvl w:val="1"/>
          <w:numId w:val="7"/>
        </w:numPr>
        <w:spacing w:line="360" w:lineRule="auto"/>
        <w:ind w:left="788" w:hanging="431"/>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w:t>
      </w:r>
      <w:r w:rsidR="00664D42">
        <w:rPr>
          <w:rFonts w:asciiTheme="majorHAnsi" w:hAnsiTheme="majorHAnsi" w:cstheme="majorHAnsi"/>
        </w:rPr>
        <w:t>2024</w:t>
      </w:r>
      <w:r w:rsidRPr="00206C00">
        <w:rPr>
          <w:rFonts w:asciiTheme="majorHAnsi" w:hAnsiTheme="majorHAnsi" w:cstheme="majorHAnsi"/>
        </w:rPr>
        <w:t xml:space="preserve"> r. poz. </w:t>
      </w:r>
      <w:r w:rsidR="00664D42">
        <w:rPr>
          <w:rFonts w:asciiTheme="majorHAnsi" w:hAnsiTheme="majorHAnsi" w:cstheme="majorHAnsi"/>
        </w:rPr>
        <w:t>307</w:t>
      </w:r>
      <w:r w:rsidR="00B56D40">
        <w:rPr>
          <w:rFonts w:asciiTheme="majorHAnsi" w:hAnsiTheme="majorHAnsi" w:cstheme="majorHAnsi"/>
        </w:rPr>
        <w:t xml:space="preserve"> ze zm.</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0518AB">
      <w:pPr>
        <w:pStyle w:val="Nagwek2"/>
        <w:spacing w:line="360" w:lineRule="auto"/>
        <w:jc w:val="left"/>
      </w:pPr>
      <w:bookmarkStart w:id="23"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 xml:space="preserve">Pełnomocnictwo winno być załączone do oferty w formie </w:t>
      </w:r>
      <w:r w:rsidR="00A215A5" w:rsidRPr="00A215A5">
        <w:rPr>
          <w:rFonts w:asciiTheme="majorHAnsi" w:hAnsiTheme="majorHAnsi" w:cstheme="majorHAnsi"/>
          <w:b/>
          <w:bCs/>
        </w:rPr>
        <w:lastRenderedPageBreak/>
        <w:t>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E7A7D93"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EE391E">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0518AB">
      <w:pPr>
        <w:pStyle w:val="Nagwek2"/>
        <w:spacing w:line="360" w:lineRule="auto"/>
        <w:jc w:val="left"/>
      </w:pPr>
      <w:bookmarkStart w:id="24" w:name="_Toc155266231"/>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2DB48996" w:rsidR="008D2B68" w:rsidRPr="005130D2" w:rsidRDefault="008D2B68" w:rsidP="000518AB">
      <w:pPr>
        <w:pStyle w:val="Akapitzlist"/>
        <w:numPr>
          <w:ilvl w:val="1"/>
          <w:numId w:val="7"/>
        </w:numPr>
        <w:spacing w:line="360" w:lineRule="auto"/>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w:t>
      </w:r>
      <w:r w:rsidRPr="005130D2">
        <w:rPr>
          <w:rFonts w:asciiTheme="majorHAnsi" w:hAnsiTheme="majorHAnsi" w:cstheme="majorHAnsi"/>
        </w:rPr>
        <w:t xml:space="preserve">dostępną pod adresem </w:t>
      </w:r>
      <w:hyperlink r:id="rId12" w:history="1">
        <w:r w:rsidR="005130D2" w:rsidRPr="005130D2">
          <w:rPr>
            <w:rStyle w:val="Hipercze"/>
            <w:rFonts w:asciiTheme="majorHAnsi" w:hAnsiTheme="majorHAnsi" w:cstheme="majorHAnsi"/>
          </w:rPr>
          <w:t xml:space="preserve">https://platformazakupowa.pl/transakcja/1071385 </w:t>
        </w:r>
      </w:hyperlink>
    </w:p>
    <w:p w14:paraId="000000B5" w14:textId="3EF89950"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xml:space="preserve">, </w:t>
      </w:r>
      <w:r w:rsidR="00E85D63">
        <w:rPr>
          <w:rFonts w:asciiTheme="majorHAnsi" w:hAnsiTheme="majorHAnsi" w:cstheme="majorHAnsi"/>
        </w:rPr>
        <w:t>Centrum Zamówień Publicznych i Zakupów</w:t>
      </w:r>
      <w:r w:rsidR="008D2B68">
        <w:rPr>
          <w:rFonts w:asciiTheme="majorHAnsi" w:hAnsiTheme="majorHAnsi" w:cstheme="majorHAnsi"/>
        </w:rPr>
        <w:t xml:space="preserve"> UŁ, pon. – pt. 8.00-1</w:t>
      </w:r>
      <w:r w:rsidR="005A67BD">
        <w:rPr>
          <w:rFonts w:asciiTheme="majorHAnsi" w:hAnsiTheme="majorHAnsi" w:cstheme="majorHAnsi"/>
        </w:rPr>
        <w:t>5</w:t>
      </w:r>
      <w:r w:rsidR="008D2B68">
        <w:rPr>
          <w:rFonts w:asciiTheme="majorHAnsi" w:hAnsiTheme="majorHAnsi" w:cstheme="majorHAnsi"/>
        </w:rPr>
        <w:t>.00.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ować się 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 xml:space="preserve">obowiązującymi przepisami </w:t>
      </w:r>
      <w:r w:rsidRPr="0073275D">
        <w:rPr>
          <w:rFonts w:asciiTheme="majorHAnsi" w:hAnsiTheme="majorHAnsi" w:cstheme="majorHAnsi"/>
        </w:rPr>
        <w:lastRenderedPageBreak/>
        <w:t>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gwarantowanej przepustowości nie mniejszej niż 512 kb/s,</w:t>
      </w:r>
    </w:p>
    <w:p w14:paraId="000000BD" w14:textId="7D4B1D0F"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zainstalowany program Adobe Acrobat Reader lub inny obsługujący format plików .pdf,</w:t>
      </w:r>
    </w:p>
    <w:p w14:paraId="000000C1" w14:textId="1D98CB8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(hh:mm:ss)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0518AB">
      <w:pPr>
        <w:pStyle w:val="Akapitzlist"/>
        <w:numPr>
          <w:ilvl w:val="0"/>
          <w:numId w:val="6"/>
        </w:numPr>
        <w:spacing w:line="360" w:lineRule="auto"/>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5">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Instrukcji składania ofert/wniosków dostępnej </w:t>
      </w:r>
      <w:hyperlink r:id="rId16">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w:t>
      </w:r>
      <w:r w:rsidR="002626CE" w:rsidRPr="0073275D">
        <w:rPr>
          <w:rFonts w:asciiTheme="majorHAnsi" w:hAnsiTheme="majorHAnsi" w:cstheme="majorHAnsi"/>
        </w:rPr>
        <w:lastRenderedPageBreak/>
        <w:t>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0518AB">
      <w:pPr>
        <w:pStyle w:val="Nagwek2"/>
        <w:spacing w:line="360" w:lineRule="auto"/>
        <w:jc w:val="left"/>
      </w:pPr>
      <w:bookmarkStart w:id="25" w:name="_Toc155266232"/>
      <w:r w:rsidRPr="0073275D">
        <w:t>Forma składanych dokumentów</w:t>
      </w:r>
      <w:r w:rsidR="00DE3569">
        <w:t xml:space="preserve"> i oświadczeń</w:t>
      </w:r>
      <w:bookmarkEnd w:id="25"/>
    </w:p>
    <w:p w14:paraId="59616145" w14:textId="74BF7DC7" w:rsidR="00E24A2A" w:rsidRPr="00EF4B8F"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 xml:space="preserve">dnia </w:t>
      </w:r>
      <w:r w:rsidR="00E74C1F">
        <w:rPr>
          <w:rFonts w:asciiTheme="majorHAnsi" w:eastAsia="TimesNewRomanPSMT" w:hAnsiTheme="majorHAnsi" w:cstheme="majorHAnsi"/>
          <w:bCs/>
        </w:rPr>
        <w:t>21</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maja</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2024</w:t>
      </w:r>
      <w:r w:rsidRPr="0073275D">
        <w:rPr>
          <w:rFonts w:asciiTheme="majorHAnsi" w:eastAsia="TimesNewRomanPSMT" w:hAnsiTheme="majorHAnsi" w:cstheme="majorHAnsi"/>
          <w:bCs/>
        </w:rPr>
        <w:t xml:space="preserve">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(Dz.U.</w:t>
      </w:r>
      <w:r w:rsidR="002626CE" w:rsidRPr="0073275D">
        <w:rPr>
          <w:rFonts w:asciiTheme="majorHAnsi" w:hAnsiTheme="majorHAnsi" w:cstheme="majorHAnsi"/>
          <w:bCs/>
        </w:rPr>
        <w:t xml:space="preserve"> z </w:t>
      </w:r>
      <w:r w:rsidR="00050289">
        <w:rPr>
          <w:rFonts w:asciiTheme="majorHAnsi" w:hAnsiTheme="majorHAnsi" w:cstheme="majorHAnsi"/>
          <w:bCs/>
        </w:rPr>
        <w:t>2024</w:t>
      </w:r>
      <w:r w:rsidR="00837A65">
        <w:rPr>
          <w:rFonts w:asciiTheme="majorHAnsi" w:hAnsiTheme="majorHAnsi" w:cstheme="majorHAnsi"/>
          <w:bCs/>
        </w:rPr>
        <w:t xml:space="preserve"> </w:t>
      </w:r>
      <w:r w:rsidRPr="0073275D">
        <w:rPr>
          <w:rFonts w:asciiTheme="majorHAnsi" w:hAnsiTheme="majorHAnsi" w:cstheme="majorHAnsi"/>
          <w:bCs/>
        </w:rPr>
        <w:t xml:space="preserve">r. poz. </w:t>
      </w:r>
      <w:r w:rsidR="00050289">
        <w:rPr>
          <w:rFonts w:asciiTheme="majorHAnsi" w:hAnsiTheme="majorHAnsi" w:cstheme="majorHAnsi"/>
          <w:bCs/>
        </w:rPr>
        <w:t>773</w:t>
      </w:r>
      <w:r w:rsidRPr="0073275D">
        <w:rPr>
          <w:rFonts w:asciiTheme="majorHAnsi" w:hAnsiTheme="majorHAnsi" w:cstheme="majorHAnsi"/>
          <w:bCs/>
        </w:rPr>
        <w:t>)</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 xml:space="preserve">rozporządzeniu występują: .rar .gif .bmp .numbers .pages.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lastRenderedPageBreak/>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0518AB">
      <w:pPr>
        <w:pStyle w:val="Nagwek2"/>
        <w:spacing w:line="360" w:lineRule="auto"/>
        <w:jc w:val="left"/>
      </w:pPr>
      <w:bookmarkStart w:id="26" w:name="_Toc155266233"/>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8965575"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w:t>
      </w:r>
      <w:r w:rsidR="00DC0613">
        <w:rPr>
          <w:rFonts w:asciiTheme="majorHAnsi" w:hAnsiTheme="majorHAnsi" w:cstheme="majorHAnsi"/>
          <w:color w:val="000000"/>
          <w:lang w:val="pl-PL"/>
        </w:rPr>
        <w:t>3</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7D15E6C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w:t>
      </w:r>
      <w:r w:rsidR="0045682D">
        <w:rPr>
          <w:rFonts w:asciiTheme="majorHAnsi" w:hAnsiTheme="majorHAnsi" w:cstheme="majorHAnsi"/>
          <w:color w:val="000000"/>
          <w:lang w:val="pl-PL"/>
        </w:rPr>
        <w:t>3</w:t>
      </w:r>
      <w:r w:rsidR="004F1546">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0518AB">
      <w:pPr>
        <w:pStyle w:val="Nagwek2"/>
        <w:spacing w:line="360" w:lineRule="auto"/>
        <w:jc w:val="left"/>
      </w:pPr>
      <w:bookmarkStart w:id="27" w:name="_Toc155266234"/>
      <w:r w:rsidRPr="0073275D">
        <w:lastRenderedPageBreak/>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518AB">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 przypadku wykorzystania formatu podpisu XAdES zewnętrzny, Zamawiający wymaga dołączenia odpowiedniej ilości plików tj. podpisywanych plików z danymi oraz plików XAdES.</w:t>
      </w:r>
    </w:p>
    <w:p w14:paraId="36463DFE" w14:textId="7EF756DD" w:rsidR="00994D78" w:rsidRPr="001C7300" w:rsidRDefault="00DE3569"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04B50FB8" w:rsidR="001C7300" w:rsidRPr="00DB7507" w:rsidRDefault="001C7300" w:rsidP="000518AB">
      <w:pPr>
        <w:pStyle w:val="Akapitzlist"/>
        <w:numPr>
          <w:ilvl w:val="2"/>
          <w:numId w:val="7"/>
        </w:numPr>
        <w:spacing w:line="360" w:lineRule="auto"/>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3EBB1A2E" w:rsidR="00DB7507" w:rsidRPr="00DB7507" w:rsidRDefault="00DB7507" w:rsidP="000518AB">
      <w:pPr>
        <w:pStyle w:val="Akapitzlist"/>
        <w:spacing w:line="360" w:lineRule="auto"/>
        <w:ind w:left="1224"/>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 xml:space="preserve">ałącznika nr </w:t>
      </w:r>
      <w:r w:rsidR="00626F61">
        <w:rPr>
          <w:rFonts w:asciiTheme="majorHAnsi" w:hAnsiTheme="majorHAnsi" w:cstheme="majorHAnsi"/>
        </w:rPr>
        <w:t>2</w:t>
      </w:r>
      <w:r w:rsidRPr="00FF0273">
        <w:rPr>
          <w:rFonts w:asciiTheme="majorHAnsi" w:hAnsiTheme="majorHAnsi" w:cstheme="majorHAnsi"/>
        </w:rPr>
        <w:t xml:space="preserve"> przekazanego przez Zamawiającego. Dopuszcza się w ofercie złożenie załącznika opracowanego przez Wykonawców pod warunkiem, że będzie on identyczny co do treści z arkuszem przygotowanym przez Zamawiającego.</w:t>
      </w:r>
    </w:p>
    <w:p w14:paraId="3547E12A" w14:textId="265C9A8C" w:rsidR="00994D78" w:rsidRPr="0073275D" w:rsidRDefault="00D245E6"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0518AB">
      <w:pPr>
        <w:numPr>
          <w:ilvl w:val="2"/>
          <w:numId w:val="7"/>
        </w:numPr>
        <w:tabs>
          <w:tab w:val="left" w:pos="1701"/>
        </w:tabs>
        <w:spacing w:line="360" w:lineRule="auto"/>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w:t>
      </w:r>
      <w:r w:rsidRPr="00206C00">
        <w:rPr>
          <w:rFonts w:asciiTheme="majorHAnsi" w:hAnsiTheme="majorHAnsi" w:cstheme="majorHAnsi"/>
          <w:b/>
          <w:szCs w:val="20"/>
          <w:u w:val="single"/>
        </w:rPr>
        <w:lastRenderedPageBreak/>
        <w:t>Zamawiający uzna, że podanie w Formularzu Oferty w pkt 1 nr NIP i REGON Wykonawcy będzie wystarczające do uzyskania dostępu do w/w dokumentów.</w:t>
      </w:r>
    </w:p>
    <w:p w14:paraId="71DA1A46"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518AB">
      <w:pPr>
        <w:pStyle w:val="Akapitzlist"/>
        <w:numPr>
          <w:ilvl w:val="1"/>
          <w:numId w:val="7"/>
        </w:numPr>
        <w:spacing w:line="360" w:lineRule="auto"/>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Wykonawca za pośrednictwem Platformy może przed upływem terminu składania ofert zmienić lub wycofać ofertę.</w:t>
      </w:r>
    </w:p>
    <w:p w14:paraId="4C5ACA74" w14:textId="355B356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518AB">
      <w:pPr>
        <w:pStyle w:val="Akapitzlist"/>
        <w:numPr>
          <w:ilvl w:val="1"/>
          <w:numId w:val="7"/>
        </w:numPr>
        <w:spacing w:line="360" w:lineRule="auto"/>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518AB">
      <w:pPr>
        <w:pStyle w:val="Akapitzlist"/>
        <w:numPr>
          <w:ilvl w:val="2"/>
          <w:numId w:val="7"/>
        </w:numPr>
        <w:spacing w:line="360" w:lineRule="auto"/>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.rar .gif .bmp</w:t>
      </w:r>
      <w:r w:rsidR="005C1C7F">
        <w:rPr>
          <w:rFonts w:asciiTheme="majorHAnsi" w:eastAsia="Calibri" w:hAnsiTheme="majorHAnsi" w:cstheme="majorHAnsi"/>
        </w:rPr>
        <w:t xml:space="preserve"> </w:t>
      </w:r>
      <w:r w:rsidRPr="0073275D">
        <w:rPr>
          <w:rFonts w:asciiTheme="majorHAnsi" w:eastAsia="Calibri" w:hAnsiTheme="majorHAnsi" w:cstheme="majorHAnsi"/>
        </w:rPr>
        <w:t xml:space="preserve">.numbers .pages.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518AB">
      <w:pPr>
        <w:pStyle w:val="Akapitzlist"/>
        <w:numPr>
          <w:ilvl w:val="2"/>
          <w:numId w:val="7"/>
        </w:numPr>
        <w:spacing w:line="360" w:lineRule="auto"/>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 xml:space="preserve">Zamawiający rekomenduje wykorzystanie formatów: .pdf .doc .docx .xls .xlsx .jpg (.jpeg)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lastRenderedPageBreak/>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XAdES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 xml:space="preserve">szczególności osoby fizyczne: skierowane do realizacji zamówienia, podwykonawcy, podmioty trzeci, pełnomocnicy, członkowie organów zarządzających). </w:t>
      </w:r>
      <w:r w:rsidRPr="0073275D">
        <w:rPr>
          <w:rFonts w:asciiTheme="majorHAnsi" w:hAnsiTheme="majorHAnsi" w:cstheme="majorHAnsi"/>
          <w:kern w:val="20"/>
        </w:rPr>
        <w:lastRenderedPageBreak/>
        <w:t>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0518AB">
      <w:pPr>
        <w:pStyle w:val="Nagwek2"/>
        <w:spacing w:line="360" w:lineRule="auto"/>
        <w:jc w:val="left"/>
      </w:pPr>
      <w:bookmarkStart w:id="29" w:name="_Toc155266235"/>
      <w:r>
        <w:t>Opis s</w:t>
      </w:r>
      <w:r w:rsidR="00937A4C" w:rsidRPr="0073275D">
        <w:t>pos</w:t>
      </w:r>
      <w:r>
        <w:t>obu</w:t>
      </w:r>
      <w:r w:rsidR="00937A4C" w:rsidRPr="0073275D">
        <w:t xml:space="preserve"> obliczania ceny oferty</w:t>
      </w:r>
      <w:bookmarkEnd w:id="29"/>
    </w:p>
    <w:p w14:paraId="000000DA" w14:textId="693E975B" w:rsidR="000B72C3" w:rsidRPr="0073275D" w:rsidRDefault="0040401F"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C</w:t>
      </w:r>
      <w:r w:rsidR="00A3444F">
        <w:rPr>
          <w:rFonts w:asciiTheme="majorHAnsi" w:hAnsiTheme="majorHAnsi" w:cstheme="majorHAnsi"/>
        </w:rPr>
        <w:t xml:space="preserve">ena za </w:t>
      </w:r>
      <w:r w:rsidR="00937A4C" w:rsidRPr="0073275D">
        <w:rPr>
          <w:rFonts w:asciiTheme="majorHAnsi" w:hAnsiTheme="majorHAnsi" w:cstheme="majorHAnsi"/>
        </w:rPr>
        <w:t xml:space="preserve">realizację przedmiotu zamówienia </w:t>
      </w:r>
      <w:r w:rsidR="00A3444F">
        <w:rPr>
          <w:rFonts w:asciiTheme="majorHAnsi" w:hAnsiTheme="majorHAnsi" w:cstheme="majorHAnsi"/>
        </w:rPr>
        <w:t>powinna być umieszczona w Formularzu Oferty (Załącznik nr 1 do SWZ</w:t>
      </w:r>
      <w:r w:rsidR="00AF0D2E">
        <w:rPr>
          <w:rFonts w:asciiTheme="majorHAnsi" w:hAnsiTheme="majorHAnsi" w:cstheme="majorHAnsi"/>
        </w:rPr>
        <w:t>/umowy</w:t>
      </w:r>
      <w:r w:rsidR="00A3444F">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sidR="00A3444F">
        <w:rPr>
          <w:rFonts w:asciiTheme="majorHAnsi" w:hAnsiTheme="majorHAnsi" w:cstheme="majorHAnsi"/>
        </w:rPr>
        <w:t>).</w:t>
      </w:r>
    </w:p>
    <w:p w14:paraId="000000DB" w14:textId="46859A12"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7E6D7D">
        <w:rPr>
          <w:rFonts w:asciiTheme="majorHAnsi" w:hAnsiTheme="majorHAnsi" w:cstheme="majorHAnsi"/>
          <w:lang w:val="pl-PL"/>
        </w:rPr>
        <w:t>.</w:t>
      </w:r>
    </w:p>
    <w:p w14:paraId="5BD08032" w14:textId="73B2A802"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0518AB">
      <w:pPr>
        <w:pStyle w:val="Akapitzlist"/>
        <w:numPr>
          <w:ilvl w:val="1"/>
          <w:numId w:val="7"/>
        </w:numPr>
        <w:spacing w:line="360" w:lineRule="auto"/>
        <w:rPr>
          <w:rFonts w:asciiTheme="majorHAnsi" w:hAnsiTheme="majorHAnsi" w:cstheme="majorHAnsi"/>
        </w:rPr>
      </w:pPr>
      <w:r w:rsidRPr="00994B6A">
        <w:rPr>
          <w:rFonts w:asciiTheme="majorHAnsi" w:hAnsiTheme="majorHAnsi" w:cstheme="majorHAnsi"/>
        </w:rPr>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02DFA2CC" w:rsidR="000B72C3"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w Formularzu oferty ora</w:t>
      </w:r>
      <w:r w:rsidR="0073347B">
        <w:rPr>
          <w:rFonts w:asciiTheme="majorHAnsi" w:hAnsiTheme="majorHAnsi" w:cstheme="majorHAnsi"/>
        </w:rPr>
        <w:t xml:space="preserve">z cena oferty i </w:t>
      </w:r>
      <w:r w:rsidR="002F7608" w:rsidRPr="00C8736F">
        <w:rPr>
          <w:rFonts w:asciiTheme="majorHAnsi" w:hAnsiTheme="majorHAnsi" w:cstheme="majorHAnsi"/>
        </w:rPr>
        <w:t xml:space="preserve">ceny jednostkowe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0518AB">
      <w:pPr>
        <w:pStyle w:val="Akapitzlist"/>
        <w:numPr>
          <w:ilvl w:val="1"/>
          <w:numId w:val="7"/>
        </w:numPr>
        <w:spacing w:line="360" w:lineRule="auto"/>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1CD72595"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0006469C">
        <w:rPr>
          <w:rFonts w:asciiTheme="majorHAnsi" w:hAnsiTheme="majorHAnsi" w:cstheme="majorHAnsi"/>
        </w:rPr>
        <w:t>2024</w:t>
      </w:r>
      <w:r w:rsidRPr="0073275D">
        <w:rPr>
          <w:rFonts w:asciiTheme="majorHAnsi" w:hAnsiTheme="majorHAnsi" w:cstheme="majorHAnsi"/>
        </w:rPr>
        <w:t xml:space="preserve"> r. poz.</w:t>
      </w:r>
      <w:r w:rsidR="00603EDF">
        <w:rPr>
          <w:rFonts w:asciiTheme="majorHAnsi" w:hAnsiTheme="majorHAnsi" w:cstheme="majorHAnsi"/>
        </w:rPr>
        <w:t xml:space="preserve"> </w:t>
      </w:r>
      <w:r w:rsidR="0006469C">
        <w:rPr>
          <w:rFonts w:asciiTheme="majorHAnsi" w:hAnsiTheme="majorHAnsi" w:cstheme="majorHAnsi"/>
        </w:rPr>
        <w:t>361, 852 ze zm.)</w:t>
      </w:r>
      <w:r w:rsidRPr="0073275D">
        <w:rPr>
          <w:rFonts w:asciiTheme="majorHAnsi" w:hAnsiTheme="majorHAnsi" w:cstheme="majorHAnsi"/>
        </w:rPr>
        <w:t xml:space="preserve">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518AB">
      <w:pPr>
        <w:pStyle w:val="Akapitzlist"/>
        <w:numPr>
          <w:ilvl w:val="2"/>
          <w:numId w:val="7"/>
        </w:numPr>
        <w:spacing w:line="360" w:lineRule="auto"/>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4E3D796"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r w:rsidR="00054E4E">
        <w:rPr>
          <w:rFonts w:asciiTheme="majorHAnsi" w:hAnsiTheme="majorHAnsi" w:cstheme="majorHAnsi"/>
        </w:rPr>
        <w:t xml:space="preserve"> w formularzu cenowym (Załącznik nr 2 do SWZ),</w:t>
      </w:r>
    </w:p>
    <w:p w14:paraId="176B203A" w14:textId="7FED23A6" w:rsidR="001351B0" w:rsidRPr="00E9300D" w:rsidRDefault="001351B0" w:rsidP="000518AB">
      <w:pPr>
        <w:spacing w:line="360" w:lineRule="auto"/>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0518AB">
      <w:pPr>
        <w:spacing w:line="360" w:lineRule="auto"/>
        <w:ind w:left="1560" w:hanging="1418"/>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 xml:space="preserve">ofercie omyłki lub </w:t>
      </w:r>
      <w:r w:rsidRPr="0073275D">
        <w:rPr>
          <w:rFonts w:asciiTheme="majorHAnsi" w:hAnsiTheme="majorHAnsi" w:cstheme="majorHAnsi"/>
        </w:rPr>
        <w:lastRenderedPageBreak/>
        <w:t>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0518AB">
      <w:pPr>
        <w:pStyle w:val="Nagwek2"/>
        <w:spacing w:line="360" w:lineRule="auto"/>
        <w:jc w:val="left"/>
      </w:pPr>
      <w:bookmarkStart w:id="30" w:name="_Toc155266236"/>
      <w:r w:rsidRPr="0073275D">
        <w:t>Wymagania dotyczące wadium</w:t>
      </w:r>
      <w:bookmarkEnd w:id="30"/>
    </w:p>
    <w:p w14:paraId="000000F9" w14:textId="0978A243" w:rsidR="000B72C3" w:rsidRPr="0073275D" w:rsidRDefault="00C710F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0518AB">
      <w:pPr>
        <w:pStyle w:val="Nagwek2"/>
        <w:spacing w:line="360" w:lineRule="auto"/>
        <w:jc w:val="left"/>
      </w:pPr>
      <w:bookmarkStart w:id="31" w:name="_Toc155266237"/>
      <w:r w:rsidRPr="0073275D">
        <w:t>Termin związania ofertą</w:t>
      </w:r>
      <w:bookmarkEnd w:id="31"/>
      <w:r w:rsidR="006C11BB">
        <w:t xml:space="preserve">   </w:t>
      </w:r>
    </w:p>
    <w:p w14:paraId="000000FB" w14:textId="1F7D66F7" w:rsidR="000B72C3" w:rsidRPr="00FE2D4B" w:rsidRDefault="00937A4C" w:rsidP="000518AB">
      <w:pPr>
        <w:pStyle w:val="Akapitzlist"/>
        <w:numPr>
          <w:ilvl w:val="1"/>
          <w:numId w:val="7"/>
        </w:numPr>
        <w:spacing w:line="360" w:lineRule="auto"/>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F65936">
        <w:rPr>
          <w:rFonts w:asciiTheme="majorHAnsi" w:hAnsiTheme="majorHAnsi" w:cstheme="majorHAnsi"/>
          <w:b/>
          <w:color w:val="FF0000"/>
        </w:rPr>
        <w:t xml:space="preserve"> </w:t>
      </w:r>
      <w:r w:rsidR="00FF5725">
        <w:rPr>
          <w:rFonts w:asciiTheme="majorHAnsi" w:hAnsiTheme="majorHAnsi" w:cstheme="majorHAnsi"/>
          <w:b/>
          <w:color w:val="FF0000"/>
        </w:rPr>
        <w:t>16</w:t>
      </w:r>
      <w:r w:rsidR="00C23935">
        <w:rPr>
          <w:rFonts w:asciiTheme="majorHAnsi" w:hAnsiTheme="majorHAnsi" w:cstheme="majorHAnsi"/>
          <w:b/>
          <w:color w:val="FF0000"/>
        </w:rPr>
        <w:t>-</w:t>
      </w:r>
      <w:r w:rsidR="00463FA3">
        <w:rPr>
          <w:rFonts w:asciiTheme="majorHAnsi" w:hAnsiTheme="majorHAnsi" w:cstheme="majorHAnsi"/>
          <w:b/>
          <w:color w:val="FF0000"/>
        </w:rPr>
        <w:t>05</w:t>
      </w:r>
      <w:r w:rsidR="00F65936">
        <w:rPr>
          <w:rFonts w:asciiTheme="majorHAnsi" w:hAnsiTheme="majorHAnsi" w:cstheme="majorHAnsi"/>
          <w:b/>
          <w:color w:val="FF0000"/>
        </w:rPr>
        <w:t>-</w:t>
      </w:r>
      <w:r w:rsidR="00050C31" w:rsidRPr="00D7139D">
        <w:rPr>
          <w:rFonts w:asciiTheme="majorHAnsi" w:hAnsiTheme="majorHAnsi" w:cstheme="majorHAnsi"/>
          <w:b/>
          <w:color w:val="FF0000"/>
        </w:rPr>
        <w:t>202</w:t>
      </w:r>
      <w:r w:rsidR="00763670">
        <w:rPr>
          <w:rFonts w:asciiTheme="majorHAnsi" w:hAnsiTheme="majorHAnsi" w:cstheme="majorHAnsi"/>
          <w:b/>
          <w:color w:val="FF0000"/>
        </w:rPr>
        <w:t>5</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0518AB">
      <w:pPr>
        <w:pStyle w:val="Nagwek2"/>
        <w:spacing w:line="360" w:lineRule="auto"/>
        <w:jc w:val="left"/>
      </w:pPr>
      <w:bookmarkStart w:id="32" w:name="_Toc155266238"/>
      <w:r w:rsidRPr="0073275D">
        <w:t>Miejsce</w:t>
      </w:r>
      <w:r w:rsidR="002626CE" w:rsidRPr="0073275D">
        <w:t xml:space="preserve"> i </w:t>
      </w:r>
      <w:r w:rsidRPr="0073275D">
        <w:t>termin składania ofert</w:t>
      </w:r>
      <w:bookmarkEnd w:id="32"/>
    </w:p>
    <w:p w14:paraId="000000FF" w14:textId="086722C5" w:rsidR="000B72C3" w:rsidRPr="00EF4B8F" w:rsidRDefault="00937A4C" w:rsidP="000518AB">
      <w:pPr>
        <w:pStyle w:val="Akapitzlist"/>
        <w:numPr>
          <w:ilvl w:val="1"/>
          <w:numId w:val="7"/>
        </w:numPr>
        <w:spacing w:line="360" w:lineRule="auto"/>
        <w:ind w:left="788" w:hanging="431"/>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4A3FCC" w:rsidRPr="004A3FCC">
          <w:rPr>
            <w:rStyle w:val="Hipercze"/>
            <w:rFonts w:asciiTheme="majorHAnsi" w:hAnsiTheme="majorHAnsi" w:cstheme="majorHAnsi"/>
          </w:rPr>
          <w:t xml:space="preserve">https://platformazakupowa.pl/transakcja/1071385 </w:t>
        </w:r>
      </w:hyperlink>
      <w:r w:rsidRPr="004A3FCC">
        <w:rPr>
          <w:rFonts w:asciiTheme="majorHAnsi" w:hAnsiTheme="majorHAnsi" w:cstheme="majorHAnsi"/>
        </w:rPr>
        <w:t>na stronie internetowej prowadzonego</w:t>
      </w:r>
      <w:r w:rsidRPr="0073275D">
        <w:rPr>
          <w:rFonts w:asciiTheme="majorHAnsi" w:hAnsiTheme="majorHAnsi" w:cstheme="majorHAnsi"/>
        </w:rPr>
        <w:t xml:space="preserve"> postępowania do </w:t>
      </w:r>
      <w:r w:rsidRPr="00712F97">
        <w:rPr>
          <w:rFonts w:asciiTheme="majorHAnsi" w:hAnsiTheme="majorHAnsi" w:cstheme="majorHAnsi"/>
        </w:rPr>
        <w:t xml:space="preserve">dnia </w:t>
      </w:r>
      <w:r w:rsidR="00EE0B8C">
        <w:rPr>
          <w:rFonts w:asciiTheme="majorHAnsi" w:hAnsiTheme="majorHAnsi" w:cstheme="majorHAnsi"/>
          <w:b/>
          <w:bCs/>
          <w:color w:val="FF0000"/>
        </w:rPr>
        <w:t>17</w:t>
      </w:r>
      <w:r w:rsidR="00C23935">
        <w:rPr>
          <w:rFonts w:asciiTheme="majorHAnsi" w:hAnsiTheme="majorHAnsi" w:cstheme="majorHAnsi"/>
          <w:b/>
          <w:bCs/>
          <w:color w:val="FF0000"/>
        </w:rPr>
        <w:t>-</w:t>
      </w:r>
      <w:r w:rsidR="00463FA3">
        <w:rPr>
          <w:rFonts w:asciiTheme="majorHAnsi" w:hAnsiTheme="majorHAnsi" w:cstheme="majorHAnsi"/>
          <w:b/>
          <w:bCs/>
          <w:color w:val="FF0000"/>
        </w:rPr>
        <w:t>04</w:t>
      </w:r>
      <w:r w:rsidR="00763670">
        <w:rPr>
          <w:rFonts w:asciiTheme="majorHAnsi" w:hAnsiTheme="majorHAnsi" w:cstheme="majorHAnsi"/>
          <w:b/>
          <w:bCs/>
          <w:color w:val="FF0000"/>
        </w:rPr>
        <w:t>-</w:t>
      </w:r>
      <w:r w:rsidR="00050C31" w:rsidRPr="00D7139D">
        <w:rPr>
          <w:rFonts w:asciiTheme="majorHAnsi" w:hAnsiTheme="majorHAnsi" w:cstheme="majorHAnsi"/>
          <w:b/>
          <w:bCs/>
          <w:color w:val="FF0000"/>
        </w:rPr>
        <w:t>202</w:t>
      </w:r>
      <w:r w:rsidR="00763670">
        <w:rPr>
          <w:rFonts w:asciiTheme="majorHAnsi" w:hAnsiTheme="majorHAnsi" w:cstheme="majorHAnsi"/>
          <w:b/>
          <w:bCs/>
          <w:color w:val="FF0000"/>
        </w:rPr>
        <w:t>5</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0518AB">
      <w:pPr>
        <w:pStyle w:val="Nagwek2"/>
        <w:spacing w:line="360" w:lineRule="auto"/>
        <w:jc w:val="left"/>
      </w:pPr>
      <w:bookmarkStart w:id="33" w:name="_Toc155266239"/>
      <w:r w:rsidRPr="0073275D">
        <w:t>Otwarcie ofert</w:t>
      </w:r>
      <w:bookmarkEnd w:id="33"/>
    </w:p>
    <w:p w14:paraId="00000106" w14:textId="3F5AD89A" w:rsidR="000B72C3" w:rsidRPr="0073275D" w:rsidRDefault="00937A4C" w:rsidP="000518AB">
      <w:pPr>
        <w:pStyle w:val="Akapitzlist"/>
        <w:numPr>
          <w:ilvl w:val="1"/>
          <w:numId w:val="7"/>
        </w:numPr>
        <w:spacing w:line="360" w:lineRule="auto"/>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EE0B8C">
        <w:rPr>
          <w:rFonts w:asciiTheme="majorHAnsi" w:hAnsiTheme="majorHAnsi" w:cstheme="majorHAnsi"/>
          <w:b/>
          <w:bCs/>
          <w:color w:val="FF0000"/>
        </w:rPr>
        <w:t>17</w:t>
      </w:r>
      <w:r w:rsidR="00C23935">
        <w:rPr>
          <w:rFonts w:asciiTheme="majorHAnsi" w:hAnsiTheme="majorHAnsi" w:cstheme="majorHAnsi"/>
          <w:b/>
          <w:bCs/>
          <w:color w:val="FF0000"/>
        </w:rPr>
        <w:t>-</w:t>
      </w:r>
      <w:r w:rsidR="00463FA3">
        <w:rPr>
          <w:rFonts w:asciiTheme="majorHAnsi" w:hAnsiTheme="majorHAnsi" w:cstheme="majorHAnsi"/>
          <w:b/>
          <w:bCs/>
          <w:color w:val="FF0000"/>
        </w:rPr>
        <w:t>04</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763670">
        <w:rPr>
          <w:rFonts w:asciiTheme="majorHAnsi" w:hAnsiTheme="majorHAnsi" w:cstheme="majorHAnsi"/>
          <w:b/>
          <w:bCs/>
          <w:color w:val="FF0000"/>
        </w:rPr>
        <w:t>5</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21375">
      <w:pPr>
        <w:pStyle w:val="Nagwek2"/>
        <w:spacing w:line="360" w:lineRule="auto"/>
        <w:jc w:val="left"/>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5062741A" w:rsidR="003B1336" w:rsidRPr="00BE14C2" w:rsidRDefault="003B1336" w:rsidP="00421375">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421375">
      <w:pPr>
        <w:pStyle w:val="Akapitzlist"/>
        <w:tabs>
          <w:tab w:val="left" w:pos="360"/>
        </w:tabs>
        <w:spacing w:line="360" w:lineRule="auto"/>
        <w:ind w:left="1134"/>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złożonych ofert niepodlegających odrzuceniu Zamawiający przyjmie wartość najmniejszą jako C</w:t>
      </w:r>
      <w:r w:rsidRPr="0077750A">
        <w:rPr>
          <w:rFonts w:asciiTheme="majorHAnsi" w:hAnsiTheme="majorHAnsi" w:cstheme="majorHAnsi"/>
          <w:color w:val="000000" w:themeColor="text1"/>
          <w:vertAlign w:val="subscript"/>
        </w:rPr>
        <w:t xml:space="preserve">minimum.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t>C</w:t>
      </w:r>
      <w:r w:rsidRPr="0077750A">
        <w:rPr>
          <w:rFonts w:asciiTheme="majorHAnsi" w:hAnsiTheme="majorHAnsi" w:cstheme="majorHAnsi"/>
          <w:color w:val="000000" w:themeColor="text1"/>
          <w:vertAlign w:val="subscript"/>
        </w:rPr>
        <w:t>minimum</w:t>
      </w:r>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421375">
      <w:pPr>
        <w:pStyle w:val="Akapitzlist"/>
        <w:suppressAutoHyphens/>
        <w:spacing w:after="240" w:line="360" w:lineRule="auto"/>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w:t>
      </w:r>
      <w:r w:rsidRPr="008966FA">
        <w:rPr>
          <w:rFonts w:asciiTheme="majorHAnsi" w:hAnsiTheme="majorHAnsi" w:cstheme="majorHAnsi"/>
          <w:bCs/>
          <w:snapToGrid w:val="0"/>
        </w:rPr>
        <w:lastRenderedPageBreak/>
        <w:t xml:space="preserve">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421375">
      <w:pPr>
        <w:pStyle w:val="Akapitzlist"/>
        <w:tabs>
          <w:tab w:val="left" w:pos="851"/>
        </w:tabs>
        <w:spacing w:line="360" w:lineRule="auto"/>
        <w:ind w:left="709" w:right="-2"/>
        <w:rPr>
          <w:rFonts w:asciiTheme="majorHAnsi" w:hAnsiTheme="majorHAnsi" w:cstheme="majorHAnsi"/>
          <w:color w:val="000000" w:themeColor="text1"/>
        </w:rPr>
      </w:pPr>
      <w:r w:rsidRPr="008966FA">
        <w:rPr>
          <w:rFonts w:asciiTheme="majorHAnsi" w:eastAsia="Calibri" w:hAnsiTheme="majorHAnsi" w:cstheme="majorHAnsi"/>
          <w:color w:val="000000"/>
        </w:rPr>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p>
    <w:p w14:paraId="5D195DF6"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0BD81CB2"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minimalnym możliwym do zaoferowania terminem 20 dni – otrzyma 0,00</w:t>
      </w:r>
      <w:r w:rsidR="00F21B92">
        <w:rPr>
          <w:rFonts w:asciiTheme="majorHAnsi" w:hAnsiTheme="majorHAnsi" w:cstheme="majorHAnsi"/>
        </w:rPr>
        <w:t xml:space="preserve"> pkt</w:t>
      </w:r>
    </w:p>
    <w:p w14:paraId="140C357B" w14:textId="12F6CBCE"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 xml:space="preserve">W przypadku zaoferowania innej niż powyżej wskazane długości terminu </w:t>
      </w:r>
      <w:r w:rsidR="00421375">
        <w:rPr>
          <w:rFonts w:asciiTheme="majorHAnsi" w:hAnsiTheme="majorHAnsi" w:cstheme="majorHAnsi"/>
        </w:rPr>
        <w:t>płatności faktury</w:t>
      </w:r>
      <w:r w:rsidRPr="008966FA">
        <w:rPr>
          <w:rFonts w:asciiTheme="majorHAnsi" w:hAnsiTheme="majorHAnsi" w:cstheme="majorHAnsi"/>
        </w:rPr>
        <w:t xml:space="preserve">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lang w:val="en-GB"/>
        </w:rPr>
        <w:t>F</w:t>
      </w:r>
      <w:r w:rsidRPr="008966FA">
        <w:rPr>
          <w:rFonts w:asciiTheme="majorHAnsi" w:hAnsiTheme="majorHAnsi" w:cstheme="majorHAnsi"/>
          <w:vertAlign w:val="subscript"/>
          <w:lang w:val="en-GB"/>
        </w:rPr>
        <w:t>of</w:t>
      </w:r>
      <w:r w:rsidRPr="008966FA">
        <w:rPr>
          <w:rFonts w:asciiTheme="majorHAnsi" w:hAnsiTheme="majorHAnsi" w:cstheme="majorHAnsi"/>
          <w:lang w:val="en-GB"/>
        </w:rPr>
        <w:t xml:space="preserve"> - F</w:t>
      </w:r>
      <w:r w:rsidRPr="008966FA">
        <w:rPr>
          <w:rFonts w:asciiTheme="majorHAnsi" w:hAnsiTheme="majorHAnsi" w:cstheme="majorHAnsi"/>
          <w:vertAlign w:val="subscript"/>
          <w:lang w:val="en-GB"/>
        </w:rPr>
        <w:t>min</w:t>
      </w:r>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rPr>
        <w:t>F</w:t>
      </w:r>
      <w:r w:rsidRPr="008966FA">
        <w:rPr>
          <w:rFonts w:asciiTheme="majorHAnsi" w:hAnsiTheme="majorHAnsi" w:cstheme="majorHAnsi"/>
          <w:vertAlign w:val="subscript"/>
        </w:rPr>
        <w:t>max</w:t>
      </w:r>
      <w:r w:rsidRPr="008966FA">
        <w:rPr>
          <w:rFonts w:asciiTheme="majorHAnsi" w:hAnsiTheme="majorHAnsi" w:cstheme="majorHAnsi"/>
        </w:rPr>
        <w:t xml:space="preserve"> - F</w:t>
      </w:r>
      <w:r w:rsidRPr="008966FA">
        <w:rPr>
          <w:rFonts w:asciiTheme="majorHAnsi" w:hAnsiTheme="majorHAnsi" w:cstheme="majorHAnsi"/>
          <w:vertAlign w:val="subscript"/>
        </w:rPr>
        <w:t>min</w:t>
      </w:r>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 xml:space="preserve">min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498E1B40" w:rsidR="003B1336" w:rsidRPr="00764167" w:rsidRDefault="003B1336" w:rsidP="00421375">
      <w:pPr>
        <w:pStyle w:val="Akapitzlist"/>
        <w:numPr>
          <w:ilvl w:val="1"/>
          <w:numId w:val="7"/>
        </w:numPr>
        <w:spacing w:line="360" w:lineRule="auto"/>
        <w:rPr>
          <w:rFonts w:asciiTheme="majorHAnsi" w:hAnsiTheme="majorHAnsi" w:cstheme="majorHAnsi"/>
        </w:rPr>
      </w:pPr>
      <w:r w:rsidRPr="00764167">
        <w:rPr>
          <w:rFonts w:asciiTheme="majorHAnsi" w:hAnsiTheme="majorHAnsi" w:cstheme="majorHAnsi"/>
        </w:rPr>
        <w:t>Za najkorzystniejszą zostanie wybrana oferta, która otrzyma najwyższą ilość punktów w łącznej punktacji</w:t>
      </w:r>
      <w:r w:rsidR="00903790">
        <w:rPr>
          <w:rFonts w:asciiTheme="majorHAnsi" w:hAnsiTheme="majorHAnsi" w:cstheme="majorHAnsi"/>
        </w:rPr>
        <w:t>.</w:t>
      </w:r>
    </w:p>
    <w:p w14:paraId="00000121" w14:textId="6F3F81F5" w:rsidR="000B72C3" w:rsidRPr="0073275D" w:rsidRDefault="00937A4C" w:rsidP="00E453E2">
      <w:pPr>
        <w:pStyle w:val="Nagwek2"/>
        <w:spacing w:line="360" w:lineRule="auto"/>
        <w:jc w:val="left"/>
      </w:pPr>
      <w:bookmarkStart w:id="37" w:name="_Toc155266241"/>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E453E2">
      <w:pPr>
        <w:pStyle w:val="Akapitzlist"/>
        <w:numPr>
          <w:ilvl w:val="1"/>
          <w:numId w:val="7"/>
        </w:numPr>
        <w:spacing w:line="360" w:lineRule="auto"/>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E453E2">
      <w:pPr>
        <w:pStyle w:val="Akapitzlist"/>
        <w:numPr>
          <w:ilvl w:val="2"/>
          <w:numId w:val="7"/>
        </w:numPr>
        <w:spacing w:line="360" w:lineRule="auto"/>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E453E2">
      <w:pPr>
        <w:pStyle w:val="Akapitzlist"/>
        <w:numPr>
          <w:ilvl w:val="2"/>
          <w:numId w:val="7"/>
        </w:numPr>
        <w:tabs>
          <w:tab w:val="left" w:pos="1134"/>
        </w:tabs>
        <w:spacing w:line="360" w:lineRule="auto"/>
        <w:ind w:left="1134" w:hanging="283"/>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E453E2">
      <w:pPr>
        <w:pStyle w:val="Akapitzlist"/>
        <w:tabs>
          <w:tab w:val="left" w:pos="1134"/>
        </w:tabs>
        <w:spacing w:line="360" w:lineRule="auto"/>
        <w:ind w:left="1134"/>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Jeżeli Wykonawca, którego oferta została wybrana jako najkorzystniejsza uchyla się od zawarcia umowy w sprawie zamówienia publicznego, Zamawiający może dokonać </w:t>
      </w:r>
      <w:r>
        <w:rPr>
          <w:rFonts w:asciiTheme="majorHAnsi" w:hAnsiTheme="majorHAnsi" w:cstheme="majorHAnsi"/>
        </w:rPr>
        <w:lastRenderedPageBreak/>
        <w:t>ponownego badania i oceny oferty spośród ofert pozostałych w postępowaniu Wykonawców oraz wybrać najkorzystniejszą ofertę albo unieważnić postępowanie.</w:t>
      </w:r>
    </w:p>
    <w:p w14:paraId="00000127" w14:textId="1BBD7EEB" w:rsidR="000B72C3" w:rsidRPr="0073275D" w:rsidRDefault="00937A4C" w:rsidP="00E453E2">
      <w:pPr>
        <w:pStyle w:val="Nagwek2"/>
        <w:spacing w:line="360" w:lineRule="auto"/>
        <w:jc w:val="left"/>
      </w:pPr>
      <w:bookmarkStart w:id="38" w:name="_Toc155266242"/>
      <w:r w:rsidRPr="0073275D">
        <w:t>Wymagania dotyczące zabezpieczenia należytego wykonania umowy</w:t>
      </w:r>
      <w:bookmarkEnd w:id="38"/>
    </w:p>
    <w:p w14:paraId="17FA9106" w14:textId="302A7FFB" w:rsidR="0075048D" w:rsidRDefault="00937A4C" w:rsidP="00E453E2">
      <w:pPr>
        <w:spacing w:line="360" w:lineRule="auto"/>
        <w:ind w:left="567"/>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E453E2">
      <w:pPr>
        <w:pStyle w:val="Nagwek2"/>
        <w:jc w:val="left"/>
      </w:pPr>
      <w:bookmarkStart w:id="39" w:name="_Toc155266243"/>
      <w:r>
        <w:t>Powody unieważnienia post</w:t>
      </w:r>
      <w:r w:rsidR="00546FEB">
        <w:t>ę</w:t>
      </w:r>
      <w:r>
        <w:t>powania</w:t>
      </w:r>
      <w:bookmarkEnd w:id="39"/>
    </w:p>
    <w:p w14:paraId="43FF1816" w14:textId="5902C818" w:rsidR="002F6F77" w:rsidRPr="002F6F77" w:rsidRDefault="0075048D" w:rsidP="00E453E2">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E453E2">
      <w:pPr>
        <w:pStyle w:val="Nagwek2"/>
        <w:spacing w:line="360" w:lineRule="auto"/>
        <w:jc w:val="left"/>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E453E2">
      <w:pPr>
        <w:pStyle w:val="Akapitzlist"/>
        <w:numPr>
          <w:ilvl w:val="1"/>
          <w:numId w:val="7"/>
        </w:numPr>
        <w:tabs>
          <w:tab w:val="left" w:pos="1134"/>
        </w:tabs>
        <w:spacing w:before="240" w:line="360" w:lineRule="auto"/>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E453E2">
      <w:pPr>
        <w:pStyle w:val="Nagwek2"/>
        <w:spacing w:line="360" w:lineRule="auto"/>
        <w:jc w:val="left"/>
      </w:pPr>
      <w:bookmarkStart w:id="42" w:name="_Toc155266245"/>
      <w:r w:rsidRPr="0073275D">
        <w:t>Pouczenie</w:t>
      </w:r>
      <w:r w:rsidR="002626CE" w:rsidRPr="0073275D">
        <w:t xml:space="preserve"> o </w:t>
      </w:r>
      <w:r w:rsidRPr="0073275D">
        <w:t>środkach ochrony prawnej przysługujących Wykonawcy</w:t>
      </w:r>
      <w:bookmarkEnd w:id="42"/>
    </w:p>
    <w:p w14:paraId="172FDA29" w14:textId="3D3D026D" w:rsidR="00837222" w:rsidRPr="0073275D" w:rsidRDefault="0075048D"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w:t>
      </w:r>
      <w:r w:rsidR="00782933">
        <w:rPr>
          <w:rFonts w:asciiTheme="majorHAnsi" w:hAnsiTheme="majorHAnsi" w:cstheme="majorHAnsi"/>
        </w:rPr>
        <w:t xml:space="preserve"> </w:t>
      </w:r>
      <w:r>
        <w:rPr>
          <w:rFonts w:asciiTheme="majorHAnsi" w:hAnsiTheme="majorHAnsi" w:cstheme="majorHAnsi"/>
        </w:rPr>
        <w:t>505 – 590).</w:t>
      </w:r>
    </w:p>
    <w:p w14:paraId="0000012F" w14:textId="00E521A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Odwołanie przysługuje na:</w:t>
      </w:r>
    </w:p>
    <w:p w14:paraId="18824F93" w14:textId="52A1470A" w:rsidR="00364400"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7A11C81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wobec treści ogłoszenia </w:t>
      </w:r>
      <w:r w:rsidR="00465DE8">
        <w:rPr>
          <w:rFonts w:asciiTheme="majorHAnsi" w:hAnsiTheme="majorHAnsi" w:cstheme="majorHAnsi"/>
        </w:rPr>
        <w:t xml:space="preserve">wszczynającego </w:t>
      </w:r>
      <w:r w:rsidR="00F70B72">
        <w:rPr>
          <w:rFonts w:asciiTheme="majorHAnsi" w:hAnsiTheme="majorHAnsi" w:cstheme="majorHAnsi"/>
        </w:rPr>
        <w:t xml:space="preserve">postępowanie o udzielenie zamówienia </w:t>
      </w:r>
      <w:r w:rsidRPr="0073275D">
        <w:rPr>
          <w:rFonts w:asciiTheme="majorHAnsi" w:hAnsiTheme="majorHAnsi" w:cstheme="majorHAnsi"/>
        </w:rPr>
        <w:t xml:space="preserve">lub </w:t>
      </w:r>
      <w:r w:rsidR="001E1CAB">
        <w:rPr>
          <w:rFonts w:asciiTheme="majorHAnsi" w:hAnsiTheme="majorHAnsi" w:cstheme="majorHAnsi"/>
        </w:rPr>
        <w:t xml:space="preserve">wobec </w:t>
      </w:r>
      <w:r w:rsidRPr="0073275D">
        <w:rPr>
          <w:rFonts w:asciiTheme="majorHAnsi" w:hAnsiTheme="majorHAnsi" w:cstheme="majorHAnsi"/>
        </w:rPr>
        <w:t xml:space="preserve">treści </w:t>
      </w:r>
      <w:r w:rsidR="001E1CAB">
        <w:rPr>
          <w:rFonts w:asciiTheme="majorHAnsi" w:hAnsiTheme="majorHAnsi" w:cstheme="majorHAnsi"/>
        </w:rPr>
        <w:t xml:space="preserve">dokumentów zamówienia </w:t>
      </w:r>
      <w:r w:rsidRPr="0073275D">
        <w:rPr>
          <w:rFonts w:asciiTheme="majorHAnsi" w:hAnsiTheme="majorHAnsi" w:cstheme="majorHAnsi"/>
        </w:rPr>
        <w:t>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 xml:space="preserve">Biuletynie Zamówień Publicznych lub </w:t>
      </w:r>
      <w:r w:rsidR="00B60ECD">
        <w:rPr>
          <w:rFonts w:asciiTheme="majorHAnsi" w:hAnsiTheme="majorHAnsi" w:cstheme="majorHAnsi"/>
        </w:rPr>
        <w:t xml:space="preserve">dokumentów </w:t>
      </w:r>
      <w:r w:rsidR="00374250">
        <w:rPr>
          <w:rFonts w:asciiTheme="majorHAnsi" w:hAnsiTheme="majorHAnsi" w:cstheme="majorHAnsi"/>
        </w:rPr>
        <w:t xml:space="preserve">zamówienia </w:t>
      </w:r>
      <w:r w:rsidR="00374250" w:rsidRPr="0073275D">
        <w:rPr>
          <w:rFonts w:asciiTheme="majorHAnsi" w:hAnsiTheme="majorHAnsi" w:cstheme="majorHAnsi"/>
        </w:rPr>
        <w:t>na</w:t>
      </w:r>
      <w:r w:rsidRPr="0073275D">
        <w:rPr>
          <w:rFonts w:asciiTheme="majorHAnsi" w:hAnsiTheme="majorHAnsi" w:cstheme="majorHAnsi"/>
        </w:rPr>
        <w:t xml:space="preserve"> stronie internetowej.</w:t>
      </w:r>
    </w:p>
    <w:p w14:paraId="56A9C59D" w14:textId="40479AD5" w:rsidR="00D1164B"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E453E2">
      <w:pPr>
        <w:pStyle w:val="Nagwek2"/>
        <w:spacing w:line="240" w:lineRule="auto"/>
        <w:jc w:val="left"/>
      </w:pPr>
      <w:bookmarkStart w:id="43" w:name="_Toc155266246"/>
      <w:r w:rsidRPr="0073275D">
        <w:lastRenderedPageBreak/>
        <w:t>Spis załączników</w:t>
      </w:r>
      <w:bookmarkEnd w:id="43"/>
    </w:p>
    <w:p w14:paraId="7ABAFA92" w14:textId="77777777" w:rsidR="00111153" w:rsidRPr="00111153" w:rsidRDefault="00111153" w:rsidP="00E453E2"/>
    <w:p w14:paraId="25E82DBF" w14:textId="03EA0FCB" w:rsidR="00111153" w:rsidRPr="006A5FB0" w:rsidRDefault="00F073B7" w:rsidP="00E453E2">
      <w:pPr>
        <w:numPr>
          <w:ilvl w:val="0"/>
          <w:numId w:val="4"/>
        </w:numPr>
        <w:spacing w:line="360" w:lineRule="auto"/>
        <w:ind w:left="851" w:hanging="284"/>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E453E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6BB01D0B" w:rsidR="00111153" w:rsidRPr="006A5FB0" w:rsidRDefault="00111153" w:rsidP="00E453E2">
      <w:pPr>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o którym mowa w art. 125 ust.1 ustawy PZP</w:t>
      </w:r>
      <w:r w:rsidR="00C77D42">
        <w:rPr>
          <w:rFonts w:asciiTheme="majorHAnsi" w:hAnsiTheme="majorHAnsi" w:cstheme="majorHAnsi"/>
        </w:rPr>
        <w:t xml:space="preserve"> (Załącznik nr 3.1. i 3.2. do SWZ)</w:t>
      </w:r>
    </w:p>
    <w:p w14:paraId="5DF8C910" w14:textId="616D0A9D" w:rsidR="00D64191" w:rsidRDefault="00111153" w:rsidP="00DE38A8">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C77D42">
        <w:rPr>
          <w:rFonts w:asciiTheme="majorHAnsi" w:hAnsiTheme="majorHAnsi" w:cstheme="majorHAnsi"/>
        </w:rPr>
        <w:t xml:space="preserve"> (Załącznik nr 4 do SWZ)</w:t>
      </w:r>
    </w:p>
    <w:p w14:paraId="7472417D" w14:textId="571389F6" w:rsidR="00DE38A8" w:rsidRPr="00DE38A8" w:rsidRDefault="00DE38A8" w:rsidP="00DE38A8">
      <w:pPr>
        <w:pStyle w:val="Akapitzlist"/>
        <w:numPr>
          <w:ilvl w:val="0"/>
          <w:numId w:val="4"/>
        </w:numPr>
        <w:spacing w:line="360" w:lineRule="auto"/>
        <w:ind w:left="851" w:hanging="284"/>
        <w:rPr>
          <w:rFonts w:asciiTheme="majorHAnsi" w:hAnsiTheme="majorHAnsi" w:cstheme="majorHAnsi"/>
        </w:rPr>
      </w:pPr>
      <w:r>
        <w:rPr>
          <w:rFonts w:asciiTheme="majorHAnsi" w:hAnsiTheme="majorHAnsi" w:cstheme="majorHAnsi"/>
        </w:rPr>
        <w:t xml:space="preserve">Projekt umowy (Załącznik nr </w:t>
      </w:r>
      <w:r w:rsidR="00C77D42">
        <w:rPr>
          <w:rFonts w:asciiTheme="majorHAnsi" w:hAnsiTheme="majorHAnsi" w:cstheme="majorHAnsi"/>
        </w:rPr>
        <w:t>5</w:t>
      </w:r>
      <w:r>
        <w:rPr>
          <w:rFonts w:asciiTheme="majorHAnsi" w:hAnsiTheme="majorHAnsi" w:cstheme="majorHAnsi"/>
        </w:rPr>
        <w:t xml:space="preserve"> do SWZ)</w:t>
      </w:r>
    </w:p>
    <w:sectPr w:rsidR="00DE38A8" w:rsidRPr="00DE38A8" w:rsidSect="007101F0">
      <w:headerReference w:type="even" r:id="rId25"/>
      <w:headerReference w:type="default" r:id="rId26"/>
      <w:footerReference w:type="default" r:id="rId27"/>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9B45" w14:textId="77777777" w:rsidR="00950E99" w:rsidRDefault="00950E99">
      <w:pPr>
        <w:spacing w:line="240" w:lineRule="auto"/>
      </w:pPr>
      <w:r>
        <w:separator/>
      </w:r>
    </w:p>
  </w:endnote>
  <w:endnote w:type="continuationSeparator" w:id="0">
    <w:p w14:paraId="13B861D3" w14:textId="77777777" w:rsidR="00950E99" w:rsidRDefault="00950E99">
      <w:pPr>
        <w:spacing w:line="240" w:lineRule="auto"/>
      </w:pPr>
      <w:r>
        <w:continuationSeparator/>
      </w:r>
    </w:p>
  </w:endnote>
  <w:endnote w:type="continuationNotice" w:id="1">
    <w:p w14:paraId="0856FB10" w14:textId="77777777" w:rsidR="00950E99" w:rsidRDefault="00950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62175"/>
      <w:docPartObj>
        <w:docPartGallery w:val="Page Numbers (Bottom of Page)"/>
        <w:docPartUnique/>
      </w:docPartObj>
    </w:sdtPr>
    <w:sdtContent>
      <w:p w14:paraId="06A6B780" w14:textId="0E180DAD" w:rsidR="00C922AE" w:rsidRDefault="00C922AE">
        <w:pPr>
          <w:pStyle w:val="Stopka"/>
          <w:jc w:val="right"/>
        </w:pPr>
        <w:r>
          <w:fldChar w:fldCharType="begin"/>
        </w:r>
        <w:r>
          <w:instrText>PAGE   \* MERGEFORMAT</w:instrText>
        </w:r>
        <w:r>
          <w:fldChar w:fldCharType="separate"/>
        </w:r>
        <w:r>
          <w:rPr>
            <w:lang w:val="pl-PL"/>
          </w:rPr>
          <w:t>2</w:t>
        </w:r>
        <w:r>
          <w:fldChar w:fldCharType="end"/>
        </w:r>
      </w:p>
    </w:sdtContent>
  </w:sdt>
  <w:p w14:paraId="00000156" w14:textId="307B5633" w:rsidR="00241B2F" w:rsidRPr="003759A3" w:rsidRDefault="00241B2F" w:rsidP="003759A3">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36E4" w14:textId="77777777" w:rsidR="00950E99" w:rsidRDefault="00950E99">
      <w:pPr>
        <w:spacing w:line="240" w:lineRule="auto"/>
      </w:pPr>
      <w:r>
        <w:separator/>
      </w:r>
    </w:p>
  </w:footnote>
  <w:footnote w:type="continuationSeparator" w:id="0">
    <w:p w14:paraId="32C880AC" w14:textId="77777777" w:rsidR="00950E99" w:rsidRDefault="00950E99">
      <w:pPr>
        <w:spacing w:line="240" w:lineRule="auto"/>
      </w:pPr>
      <w:r>
        <w:continuationSeparator/>
      </w:r>
    </w:p>
  </w:footnote>
  <w:footnote w:type="continuationNotice" w:id="1">
    <w:p w14:paraId="185DF261" w14:textId="77777777" w:rsidR="00950E99" w:rsidRDefault="00950E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79325F"/>
    <w:multiLevelType w:val="hybridMultilevel"/>
    <w:tmpl w:val="A15E0F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CF00F3F"/>
    <w:multiLevelType w:val="hybridMultilevel"/>
    <w:tmpl w:val="27AC40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7"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31"/>
  </w:num>
  <w:num w:numId="2" w16cid:durableId="1573814176">
    <w:abstractNumId w:val="28"/>
  </w:num>
  <w:num w:numId="3" w16cid:durableId="976640612">
    <w:abstractNumId w:val="14"/>
  </w:num>
  <w:num w:numId="4" w16cid:durableId="2126387170">
    <w:abstractNumId w:val="18"/>
  </w:num>
  <w:num w:numId="5" w16cid:durableId="1633824018">
    <w:abstractNumId w:val="15"/>
  </w:num>
  <w:num w:numId="6" w16cid:durableId="1505437889">
    <w:abstractNumId w:val="19"/>
  </w:num>
  <w:num w:numId="7" w16cid:durableId="1683973681">
    <w:abstractNumId w:val="16"/>
  </w:num>
  <w:num w:numId="8" w16cid:durableId="232087642">
    <w:abstractNumId w:val="29"/>
  </w:num>
  <w:num w:numId="9" w16cid:durableId="1872306050">
    <w:abstractNumId w:val="16"/>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7"/>
  </w:num>
  <w:num w:numId="16" w16cid:durableId="1475633513">
    <w:abstractNumId w:val="23"/>
  </w:num>
  <w:num w:numId="17" w16cid:durableId="1226601821">
    <w:abstractNumId w:val="11"/>
  </w:num>
  <w:num w:numId="18" w16cid:durableId="965088340">
    <w:abstractNumId w:val="20"/>
  </w:num>
  <w:num w:numId="19" w16cid:durableId="1367828596">
    <w:abstractNumId w:val="5"/>
  </w:num>
  <w:num w:numId="20" w16cid:durableId="1637031789">
    <w:abstractNumId w:val="22"/>
  </w:num>
  <w:num w:numId="21" w16cid:durableId="2091267894">
    <w:abstractNumId w:val="9"/>
  </w:num>
  <w:num w:numId="22" w16cid:durableId="1857226141">
    <w:abstractNumId w:val="12"/>
  </w:num>
  <w:num w:numId="23" w16cid:durableId="95904542">
    <w:abstractNumId w:val="26"/>
  </w:num>
  <w:num w:numId="24" w16cid:durableId="1711102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8"/>
  </w:num>
  <w:num w:numId="26" w16cid:durableId="298649151">
    <w:abstractNumId w:val="7"/>
  </w:num>
  <w:num w:numId="27" w16cid:durableId="1127045921">
    <w:abstractNumId w:val="25"/>
  </w:num>
  <w:num w:numId="28" w16cid:durableId="1008675158">
    <w:abstractNumId w:val="17"/>
  </w:num>
  <w:num w:numId="29" w16cid:durableId="2040663808">
    <w:abstractNumId w:val="24"/>
  </w:num>
  <w:num w:numId="30" w16cid:durableId="397823291">
    <w:abstractNumId w:val="13"/>
  </w:num>
  <w:num w:numId="31" w16cid:durableId="276372862">
    <w:abstractNumId w:val="30"/>
  </w:num>
  <w:num w:numId="32" w16cid:durableId="412820902">
    <w:abstractNumId w:val="10"/>
  </w:num>
  <w:num w:numId="33" w16cid:durableId="112368874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39F9"/>
    <w:rsid w:val="0000695E"/>
    <w:rsid w:val="00010422"/>
    <w:rsid w:val="00011BE3"/>
    <w:rsid w:val="00012C1B"/>
    <w:rsid w:val="00014795"/>
    <w:rsid w:val="00017447"/>
    <w:rsid w:val="000214D5"/>
    <w:rsid w:val="00027F5A"/>
    <w:rsid w:val="00030BB1"/>
    <w:rsid w:val="0003151D"/>
    <w:rsid w:val="00034702"/>
    <w:rsid w:val="000353CC"/>
    <w:rsid w:val="0003564E"/>
    <w:rsid w:val="00035999"/>
    <w:rsid w:val="00037C02"/>
    <w:rsid w:val="00041A72"/>
    <w:rsid w:val="000437DB"/>
    <w:rsid w:val="00050289"/>
    <w:rsid w:val="00050C31"/>
    <w:rsid w:val="000518AB"/>
    <w:rsid w:val="00054E4E"/>
    <w:rsid w:val="00056014"/>
    <w:rsid w:val="00057EF5"/>
    <w:rsid w:val="000612A4"/>
    <w:rsid w:val="000613AD"/>
    <w:rsid w:val="000618FE"/>
    <w:rsid w:val="0006469C"/>
    <w:rsid w:val="00064967"/>
    <w:rsid w:val="00066B39"/>
    <w:rsid w:val="00074C35"/>
    <w:rsid w:val="000771ED"/>
    <w:rsid w:val="0008302D"/>
    <w:rsid w:val="00083093"/>
    <w:rsid w:val="00083485"/>
    <w:rsid w:val="000870A6"/>
    <w:rsid w:val="00090333"/>
    <w:rsid w:val="000922BC"/>
    <w:rsid w:val="00094085"/>
    <w:rsid w:val="00094423"/>
    <w:rsid w:val="00094C99"/>
    <w:rsid w:val="00096E10"/>
    <w:rsid w:val="000A01B8"/>
    <w:rsid w:val="000A2146"/>
    <w:rsid w:val="000A423F"/>
    <w:rsid w:val="000A5A3B"/>
    <w:rsid w:val="000A5B98"/>
    <w:rsid w:val="000B110E"/>
    <w:rsid w:val="000B414A"/>
    <w:rsid w:val="000B4555"/>
    <w:rsid w:val="000B4793"/>
    <w:rsid w:val="000B72C3"/>
    <w:rsid w:val="000C2AEB"/>
    <w:rsid w:val="000C2C5F"/>
    <w:rsid w:val="000C41D6"/>
    <w:rsid w:val="000C66CC"/>
    <w:rsid w:val="000C6DA4"/>
    <w:rsid w:val="000D00DE"/>
    <w:rsid w:val="000D0928"/>
    <w:rsid w:val="000D1E43"/>
    <w:rsid w:val="000D3119"/>
    <w:rsid w:val="000D492D"/>
    <w:rsid w:val="000D5128"/>
    <w:rsid w:val="000D67BF"/>
    <w:rsid w:val="000D78DE"/>
    <w:rsid w:val="000D7C7B"/>
    <w:rsid w:val="000E0490"/>
    <w:rsid w:val="000E2289"/>
    <w:rsid w:val="000E2667"/>
    <w:rsid w:val="000E757E"/>
    <w:rsid w:val="000F0058"/>
    <w:rsid w:val="000F18B2"/>
    <w:rsid w:val="000F3027"/>
    <w:rsid w:val="000F537F"/>
    <w:rsid w:val="000F561B"/>
    <w:rsid w:val="000F5898"/>
    <w:rsid w:val="000F6A81"/>
    <w:rsid w:val="001013C3"/>
    <w:rsid w:val="00104A88"/>
    <w:rsid w:val="00105DC6"/>
    <w:rsid w:val="001062EA"/>
    <w:rsid w:val="0010654A"/>
    <w:rsid w:val="001104A8"/>
    <w:rsid w:val="00111153"/>
    <w:rsid w:val="00122252"/>
    <w:rsid w:val="0012335B"/>
    <w:rsid w:val="00130666"/>
    <w:rsid w:val="00133B45"/>
    <w:rsid w:val="001351B0"/>
    <w:rsid w:val="001352D3"/>
    <w:rsid w:val="001407CB"/>
    <w:rsid w:val="00142291"/>
    <w:rsid w:val="001447F9"/>
    <w:rsid w:val="00145CF6"/>
    <w:rsid w:val="0014624E"/>
    <w:rsid w:val="00146C8A"/>
    <w:rsid w:val="00147354"/>
    <w:rsid w:val="001530CB"/>
    <w:rsid w:val="00156CF3"/>
    <w:rsid w:val="00160216"/>
    <w:rsid w:val="00162EC3"/>
    <w:rsid w:val="00164F8E"/>
    <w:rsid w:val="0017078C"/>
    <w:rsid w:val="00171858"/>
    <w:rsid w:val="00171B5A"/>
    <w:rsid w:val="00176306"/>
    <w:rsid w:val="00176B4E"/>
    <w:rsid w:val="00177996"/>
    <w:rsid w:val="00177AE9"/>
    <w:rsid w:val="00183D36"/>
    <w:rsid w:val="00184770"/>
    <w:rsid w:val="00184FAB"/>
    <w:rsid w:val="00185D89"/>
    <w:rsid w:val="00186C97"/>
    <w:rsid w:val="0019061C"/>
    <w:rsid w:val="00192A2A"/>
    <w:rsid w:val="0019387F"/>
    <w:rsid w:val="001952E7"/>
    <w:rsid w:val="00195C51"/>
    <w:rsid w:val="001A5053"/>
    <w:rsid w:val="001A5A40"/>
    <w:rsid w:val="001A63E2"/>
    <w:rsid w:val="001A79E7"/>
    <w:rsid w:val="001B05AF"/>
    <w:rsid w:val="001B1332"/>
    <w:rsid w:val="001B2D89"/>
    <w:rsid w:val="001B3074"/>
    <w:rsid w:val="001B4272"/>
    <w:rsid w:val="001B50A4"/>
    <w:rsid w:val="001C1CDF"/>
    <w:rsid w:val="001C3171"/>
    <w:rsid w:val="001C3C27"/>
    <w:rsid w:val="001C3D68"/>
    <w:rsid w:val="001C438D"/>
    <w:rsid w:val="001C5B2F"/>
    <w:rsid w:val="001C6776"/>
    <w:rsid w:val="001C7300"/>
    <w:rsid w:val="001D4845"/>
    <w:rsid w:val="001D764E"/>
    <w:rsid w:val="001E0504"/>
    <w:rsid w:val="001E0A7B"/>
    <w:rsid w:val="001E1CAB"/>
    <w:rsid w:val="001E2CAB"/>
    <w:rsid w:val="001E30D0"/>
    <w:rsid w:val="001E4591"/>
    <w:rsid w:val="001F061C"/>
    <w:rsid w:val="001F1418"/>
    <w:rsid w:val="001F1A78"/>
    <w:rsid w:val="001F1E17"/>
    <w:rsid w:val="001F2B3B"/>
    <w:rsid w:val="001F3245"/>
    <w:rsid w:val="001F3746"/>
    <w:rsid w:val="002004B9"/>
    <w:rsid w:val="00201848"/>
    <w:rsid w:val="00202BBC"/>
    <w:rsid w:val="00202E75"/>
    <w:rsid w:val="00206E0F"/>
    <w:rsid w:val="00210245"/>
    <w:rsid w:val="00210FC0"/>
    <w:rsid w:val="00213867"/>
    <w:rsid w:val="00215E2D"/>
    <w:rsid w:val="002161D0"/>
    <w:rsid w:val="002227DF"/>
    <w:rsid w:val="0022417E"/>
    <w:rsid w:val="00224AF4"/>
    <w:rsid w:val="00227AD3"/>
    <w:rsid w:val="002318CA"/>
    <w:rsid w:val="0023351E"/>
    <w:rsid w:val="00234CF2"/>
    <w:rsid w:val="00234EFF"/>
    <w:rsid w:val="00236196"/>
    <w:rsid w:val="00241B2F"/>
    <w:rsid w:val="00242298"/>
    <w:rsid w:val="0024493B"/>
    <w:rsid w:val="002450DF"/>
    <w:rsid w:val="0025051F"/>
    <w:rsid w:val="00251636"/>
    <w:rsid w:val="00253140"/>
    <w:rsid w:val="0025578E"/>
    <w:rsid w:val="002606BD"/>
    <w:rsid w:val="002626CE"/>
    <w:rsid w:val="002637FC"/>
    <w:rsid w:val="00263AD1"/>
    <w:rsid w:val="002644FD"/>
    <w:rsid w:val="00266071"/>
    <w:rsid w:val="00271047"/>
    <w:rsid w:val="002730A2"/>
    <w:rsid w:val="00275F7F"/>
    <w:rsid w:val="002763CE"/>
    <w:rsid w:val="002812FC"/>
    <w:rsid w:val="002815B7"/>
    <w:rsid w:val="00283879"/>
    <w:rsid w:val="00284BAF"/>
    <w:rsid w:val="00285FD5"/>
    <w:rsid w:val="0028707A"/>
    <w:rsid w:val="002904EB"/>
    <w:rsid w:val="002A51B7"/>
    <w:rsid w:val="002A729D"/>
    <w:rsid w:val="002B0BD5"/>
    <w:rsid w:val="002B1600"/>
    <w:rsid w:val="002B3B5B"/>
    <w:rsid w:val="002B5243"/>
    <w:rsid w:val="002B536C"/>
    <w:rsid w:val="002B546B"/>
    <w:rsid w:val="002B79B0"/>
    <w:rsid w:val="002C04D9"/>
    <w:rsid w:val="002C083C"/>
    <w:rsid w:val="002C2196"/>
    <w:rsid w:val="002C3388"/>
    <w:rsid w:val="002C5504"/>
    <w:rsid w:val="002C5919"/>
    <w:rsid w:val="002D13D8"/>
    <w:rsid w:val="002D2A5C"/>
    <w:rsid w:val="002E1CE2"/>
    <w:rsid w:val="002E2D2C"/>
    <w:rsid w:val="002E39B7"/>
    <w:rsid w:val="002E6256"/>
    <w:rsid w:val="002E6867"/>
    <w:rsid w:val="002F304A"/>
    <w:rsid w:val="002F36ED"/>
    <w:rsid w:val="002F6F77"/>
    <w:rsid w:val="002F7608"/>
    <w:rsid w:val="0030026C"/>
    <w:rsid w:val="00305975"/>
    <w:rsid w:val="00312AF9"/>
    <w:rsid w:val="00312DB3"/>
    <w:rsid w:val="00314FA0"/>
    <w:rsid w:val="003151FC"/>
    <w:rsid w:val="00324CFB"/>
    <w:rsid w:val="00325E56"/>
    <w:rsid w:val="00327746"/>
    <w:rsid w:val="00332A0E"/>
    <w:rsid w:val="00332BA8"/>
    <w:rsid w:val="00335500"/>
    <w:rsid w:val="003413DA"/>
    <w:rsid w:val="00341A40"/>
    <w:rsid w:val="00342E30"/>
    <w:rsid w:val="00345FE5"/>
    <w:rsid w:val="00347E79"/>
    <w:rsid w:val="003509C8"/>
    <w:rsid w:val="003517F3"/>
    <w:rsid w:val="0035250F"/>
    <w:rsid w:val="0035297B"/>
    <w:rsid w:val="0035604A"/>
    <w:rsid w:val="003565B1"/>
    <w:rsid w:val="00357753"/>
    <w:rsid w:val="00362CB5"/>
    <w:rsid w:val="00362ECF"/>
    <w:rsid w:val="00362F37"/>
    <w:rsid w:val="00364400"/>
    <w:rsid w:val="00364ECE"/>
    <w:rsid w:val="00366FBC"/>
    <w:rsid w:val="00367A62"/>
    <w:rsid w:val="00371D82"/>
    <w:rsid w:val="0037312E"/>
    <w:rsid w:val="00374250"/>
    <w:rsid w:val="00374B01"/>
    <w:rsid w:val="003759A3"/>
    <w:rsid w:val="00375FAF"/>
    <w:rsid w:val="00381D64"/>
    <w:rsid w:val="00384368"/>
    <w:rsid w:val="003848B4"/>
    <w:rsid w:val="00384D9D"/>
    <w:rsid w:val="00387F02"/>
    <w:rsid w:val="00390691"/>
    <w:rsid w:val="00391554"/>
    <w:rsid w:val="003928D6"/>
    <w:rsid w:val="003A0147"/>
    <w:rsid w:val="003A0672"/>
    <w:rsid w:val="003A16C3"/>
    <w:rsid w:val="003A1F2F"/>
    <w:rsid w:val="003A2D23"/>
    <w:rsid w:val="003A62A1"/>
    <w:rsid w:val="003B1336"/>
    <w:rsid w:val="003B16FA"/>
    <w:rsid w:val="003B195B"/>
    <w:rsid w:val="003B310E"/>
    <w:rsid w:val="003B5084"/>
    <w:rsid w:val="003B791D"/>
    <w:rsid w:val="003C1C37"/>
    <w:rsid w:val="003C3498"/>
    <w:rsid w:val="003C4781"/>
    <w:rsid w:val="003D1098"/>
    <w:rsid w:val="003D5A30"/>
    <w:rsid w:val="003D7919"/>
    <w:rsid w:val="003E39C8"/>
    <w:rsid w:val="003E68FF"/>
    <w:rsid w:val="003E6EB5"/>
    <w:rsid w:val="003F0706"/>
    <w:rsid w:val="003F2405"/>
    <w:rsid w:val="003F51B8"/>
    <w:rsid w:val="003F5395"/>
    <w:rsid w:val="003F7AE9"/>
    <w:rsid w:val="003F7BA8"/>
    <w:rsid w:val="00400489"/>
    <w:rsid w:val="00402D1D"/>
    <w:rsid w:val="0040401F"/>
    <w:rsid w:val="00404840"/>
    <w:rsid w:val="004049CD"/>
    <w:rsid w:val="004058E6"/>
    <w:rsid w:val="00406D5F"/>
    <w:rsid w:val="0041008F"/>
    <w:rsid w:val="00414B4E"/>
    <w:rsid w:val="00415E19"/>
    <w:rsid w:val="0041601E"/>
    <w:rsid w:val="0041725B"/>
    <w:rsid w:val="004176F8"/>
    <w:rsid w:val="00417EBF"/>
    <w:rsid w:val="00421375"/>
    <w:rsid w:val="00424A59"/>
    <w:rsid w:val="00426729"/>
    <w:rsid w:val="004301E2"/>
    <w:rsid w:val="00431475"/>
    <w:rsid w:val="00431FEA"/>
    <w:rsid w:val="00432886"/>
    <w:rsid w:val="00434349"/>
    <w:rsid w:val="00437296"/>
    <w:rsid w:val="00440032"/>
    <w:rsid w:val="004415F8"/>
    <w:rsid w:val="00444F46"/>
    <w:rsid w:val="00445FE6"/>
    <w:rsid w:val="00446793"/>
    <w:rsid w:val="004475F0"/>
    <w:rsid w:val="00447D36"/>
    <w:rsid w:val="00450BCF"/>
    <w:rsid w:val="00453D28"/>
    <w:rsid w:val="004546D3"/>
    <w:rsid w:val="004554E2"/>
    <w:rsid w:val="0045682D"/>
    <w:rsid w:val="004578C1"/>
    <w:rsid w:val="00461262"/>
    <w:rsid w:val="00461DBD"/>
    <w:rsid w:val="004628D7"/>
    <w:rsid w:val="00463564"/>
    <w:rsid w:val="00463FA3"/>
    <w:rsid w:val="004640DF"/>
    <w:rsid w:val="004649BE"/>
    <w:rsid w:val="00464B3A"/>
    <w:rsid w:val="004657ED"/>
    <w:rsid w:val="00465BFF"/>
    <w:rsid w:val="00465DE8"/>
    <w:rsid w:val="004671CE"/>
    <w:rsid w:val="004720F4"/>
    <w:rsid w:val="00472CD6"/>
    <w:rsid w:val="0047428A"/>
    <w:rsid w:val="00474312"/>
    <w:rsid w:val="00474EA2"/>
    <w:rsid w:val="00475E7B"/>
    <w:rsid w:val="00476008"/>
    <w:rsid w:val="00476703"/>
    <w:rsid w:val="00485B70"/>
    <w:rsid w:val="00485E18"/>
    <w:rsid w:val="00487B70"/>
    <w:rsid w:val="00491645"/>
    <w:rsid w:val="004927A0"/>
    <w:rsid w:val="00494001"/>
    <w:rsid w:val="004942A9"/>
    <w:rsid w:val="00494DB0"/>
    <w:rsid w:val="00495727"/>
    <w:rsid w:val="00496F0F"/>
    <w:rsid w:val="00497592"/>
    <w:rsid w:val="00497983"/>
    <w:rsid w:val="004A1C70"/>
    <w:rsid w:val="004A1E04"/>
    <w:rsid w:val="004A2B75"/>
    <w:rsid w:val="004A3FCC"/>
    <w:rsid w:val="004A4FCD"/>
    <w:rsid w:val="004B2376"/>
    <w:rsid w:val="004B4713"/>
    <w:rsid w:val="004B538A"/>
    <w:rsid w:val="004B68EB"/>
    <w:rsid w:val="004C076C"/>
    <w:rsid w:val="004C210B"/>
    <w:rsid w:val="004C3034"/>
    <w:rsid w:val="004C3452"/>
    <w:rsid w:val="004C598B"/>
    <w:rsid w:val="004C7F7C"/>
    <w:rsid w:val="004C7FDF"/>
    <w:rsid w:val="004D0B22"/>
    <w:rsid w:val="004D4D6E"/>
    <w:rsid w:val="004D6B78"/>
    <w:rsid w:val="004D745F"/>
    <w:rsid w:val="004E126C"/>
    <w:rsid w:val="004E1C1C"/>
    <w:rsid w:val="004E3B01"/>
    <w:rsid w:val="004E64A1"/>
    <w:rsid w:val="004E6C69"/>
    <w:rsid w:val="004E7C33"/>
    <w:rsid w:val="004E7D8C"/>
    <w:rsid w:val="004F1546"/>
    <w:rsid w:val="004F1612"/>
    <w:rsid w:val="004F27C5"/>
    <w:rsid w:val="004F3022"/>
    <w:rsid w:val="004F3032"/>
    <w:rsid w:val="004F30FB"/>
    <w:rsid w:val="004F343F"/>
    <w:rsid w:val="004F4015"/>
    <w:rsid w:val="004F5512"/>
    <w:rsid w:val="004F563E"/>
    <w:rsid w:val="004F6955"/>
    <w:rsid w:val="00500531"/>
    <w:rsid w:val="005025BD"/>
    <w:rsid w:val="005026E2"/>
    <w:rsid w:val="00502BB4"/>
    <w:rsid w:val="00504FB5"/>
    <w:rsid w:val="005059D6"/>
    <w:rsid w:val="005103AF"/>
    <w:rsid w:val="005106E2"/>
    <w:rsid w:val="00511631"/>
    <w:rsid w:val="005130D2"/>
    <w:rsid w:val="00514DD5"/>
    <w:rsid w:val="005205C4"/>
    <w:rsid w:val="00520660"/>
    <w:rsid w:val="00521E91"/>
    <w:rsid w:val="005220DC"/>
    <w:rsid w:val="00522F40"/>
    <w:rsid w:val="00523FEF"/>
    <w:rsid w:val="005261C0"/>
    <w:rsid w:val="00526E56"/>
    <w:rsid w:val="005273DA"/>
    <w:rsid w:val="00527802"/>
    <w:rsid w:val="00534F63"/>
    <w:rsid w:val="005372A9"/>
    <w:rsid w:val="00540E3F"/>
    <w:rsid w:val="005413E7"/>
    <w:rsid w:val="00543F93"/>
    <w:rsid w:val="00545D60"/>
    <w:rsid w:val="00546FEB"/>
    <w:rsid w:val="0055045C"/>
    <w:rsid w:val="005514BC"/>
    <w:rsid w:val="00553C5D"/>
    <w:rsid w:val="00560C2C"/>
    <w:rsid w:val="00560CA7"/>
    <w:rsid w:val="00561FC5"/>
    <w:rsid w:val="005625CB"/>
    <w:rsid w:val="00564800"/>
    <w:rsid w:val="0056597D"/>
    <w:rsid w:val="0056735E"/>
    <w:rsid w:val="00570901"/>
    <w:rsid w:val="00575FD9"/>
    <w:rsid w:val="00576B53"/>
    <w:rsid w:val="005802EE"/>
    <w:rsid w:val="00582550"/>
    <w:rsid w:val="00582F01"/>
    <w:rsid w:val="00582F8B"/>
    <w:rsid w:val="00583C29"/>
    <w:rsid w:val="00587A6A"/>
    <w:rsid w:val="005901D4"/>
    <w:rsid w:val="0059144B"/>
    <w:rsid w:val="00592431"/>
    <w:rsid w:val="00595B3C"/>
    <w:rsid w:val="005969B5"/>
    <w:rsid w:val="00597EFD"/>
    <w:rsid w:val="005A271A"/>
    <w:rsid w:val="005A5FD8"/>
    <w:rsid w:val="005A67BD"/>
    <w:rsid w:val="005A7C10"/>
    <w:rsid w:val="005B1486"/>
    <w:rsid w:val="005C0879"/>
    <w:rsid w:val="005C0E4A"/>
    <w:rsid w:val="005C154B"/>
    <w:rsid w:val="005C1C7F"/>
    <w:rsid w:val="005C41FB"/>
    <w:rsid w:val="005C633E"/>
    <w:rsid w:val="005C6F82"/>
    <w:rsid w:val="005D049E"/>
    <w:rsid w:val="005D11BE"/>
    <w:rsid w:val="005D1720"/>
    <w:rsid w:val="005D245C"/>
    <w:rsid w:val="005D3463"/>
    <w:rsid w:val="005D568E"/>
    <w:rsid w:val="005D60F2"/>
    <w:rsid w:val="005D716A"/>
    <w:rsid w:val="005E0C17"/>
    <w:rsid w:val="005E295C"/>
    <w:rsid w:val="005E462E"/>
    <w:rsid w:val="005E536E"/>
    <w:rsid w:val="005F1055"/>
    <w:rsid w:val="005F2D59"/>
    <w:rsid w:val="005F3EAD"/>
    <w:rsid w:val="005F4C80"/>
    <w:rsid w:val="005F5299"/>
    <w:rsid w:val="005F6E14"/>
    <w:rsid w:val="005F7DA5"/>
    <w:rsid w:val="005F7DDC"/>
    <w:rsid w:val="00600AD9"/>
    <w:rsid w:val="00602726"/>
    <w:rsid w:val="00603EDF"/>
    <w:rsid w:val="00604F28"/>
    <w:rsid w:val="00605232"/>
    <w:rsid w:val="00605618"/>
    <w:rsid w:val="006153F6"/>
    <w:rsid w:val="00615678"/>
    <w:rsid w:val="00615D97"/>
    <w:rsid w:val="006169F8"/>
    <w:rsid w:val="00620EBC"/>
    <w:rsid w:val="00621A9C"/>
    <w:rsid w:val="00622A10"/>
    <w:rsid w:val="00626F61"/>
    <w:rsid w:val="006309EB"/>
    <w:rsid w:val="00635F8E"/>
    <w:rsid w:val="006366EA"/>
    <w:rsid w:val="00636AEB"/>
    <w:rsid w:val="0063712A"/>
    <w:rsid w:val="006453D4"/>
    <w:rsid w:val="00655793"/>
    <w:rsid w:val="006565DB"/>
    <w:rsid w:val="00660126"/>
    <w:rsid w:val="00664D42"/>
    <w:rsid w:val="00665F96"/>
    <w:rsid w:val="00666966"/>
    <w:rsid w:val="00672A80"/>
    <w:rsid w:val="00675502"/>
    <w:rsid w:val="00682997"/>
    <w:rsid w:val="006843E1"/>
    <w:rsid w:val="006849DE"/>
    <w:rsid w:val="00684A54"/>
    <w:rsid w:val="00684A91"/>
    <w:rsid w:val="00684BE4"/>
    <w:rsid w:val="006874EE"/>
    <w:rsid w:val="006909B8"/>
    <w:rsid w:val="00692BDC"/>
    <w:rsid w:val="00694466"/>
    <w:rsid w:val="00695AF6"/>
    <w:rsid w:val="00696D8C"/>
    <w:rsid w:val="006A0F42"/>
    <w:rsid w:val="006A1A54"/>
    <w:rsid w:val="006A4ADB"/>
    <w:rsid w:val="006A5B09"/>
    <w:rsid w:val="006B0C14"/>
    <w:rsid w:val="006B0E6A"/>
    <w:rsid w:val="006B1A8C"/>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E6CCB"/>
    <w:rsid w:val="006F0273"/>
    <w:rsid w:val="006F0731"/>
    <w:rsid w:val="006F282E"/>
    <w:rsid w:val="006F28B1"/>
    <w:rsid w:val="006F57BE"/>
    <w:rsid w:val="006F631B"/>
    <w:rsid w:val="006F67D5"/>
    <w:rsid w:val="006F6C00"/>
    <w:rsid w:val="006F6DEF"/>
    <w:rsid w:val="006F7B39"/>
    <w:rsid w:val="00701C76"/>
    <w:rsid w:val="0070226A"/>
    <w:rsid w:val="00702E47"/>
    <w:rsid w:val="00705DD3"/>
    <w:rsid w:val="007101F0"/>
    <w:rsid w:val="00710E26"/>
    <w:rsid w:val="00712F97"/>
    <w:rsid w:val="00713811"/>
    <w:rsid w:val="00713A76"/>
    <w:rsid w:val="00714BD9"/>
    <w:rsid w:val="00714F55"/>
    <w:rsid w:val="007209D0"/>
    <w:rsid w:val="007219CC"/>
    <w:rsid w:val="00731E20"/>
    <w:rsid w:val="007322DF"/>
    <w:rsid w:val="0073275D"/>
    <w:rsid w:val="0073347B"/>
    <w:rsid w:val="00733A0D"/>
    <w:rsid w:val="007411D8"/>
    <w:rsid w:val="00741CA2"/>
    <w:rsid w:val="00742926"/>
    <w:rsid w:val="0074303D"/>
    <w:rsid w:val="007433EA"/>
    <w:rsid w:val="00744CD7"/>
    <w:rsid w:val="00746371"/>
    <w:rsid w:val="0075048D"/>
    <w:rsid w:val="00757907"/>
    <w:rsid w:val="00760882"/>
    <w:rsid w:val="00763670"/>
    <w:rsid w:val="00770673"/>
    <w:rsid w:val="0077338D"/>
    <w:rsid w:val="00775F42"/>
    <w:rsid w:val="00776799"/>
    <w:rsid w:val="0077722F"/>
    <w:rsid w:val="0077738D"/>
    <w:rsid w:val="0077779A"/>
    <w:rsid w:val="00782933"/>
    <w:rsid w:val="00784C71"/>
    <w:rsid w:val="00785337"/>
    <w:rsid w:val="00785FDD"/>
    <w:rsid w:val="00787166"/>
    <w:rsid w:val="007936AA"/>
    <w:rsid w:val="00793E56"/>
    <w:rsid w:val="00795789"/>
    <w:rsid w:val="007A2895"/>
    <w:rsid w:val="007A3E7C"/>
    <w:rsid w:val="007A4B5E"/>
    <w:rsid w:val="007A7666"/>
    <w:rsid w:val="007B6B53"/>
    <w:rsid w:val="007B6FFF"/>
    <w:rsid w:val="007C002C"/>
    <w:rsid w:val="007C0CF2"/>
    <w:rsid w:val="007C4E74"/>
    <w:rsid w:val="007C58A8"/>
    <w:rsid w:val="007C62D4"/>
    <w:rsid w:val="007C6A7F"/>
    <w:rsid w:val="007D0507"/>
    <w:rsid w:val="007D1E9E"/>
    <w:rsid w:val="007D5C8E"/>
    <w:rsid w:val="007D690C"/>
    <w:rsid w:val="007D719A"/>
    <w:rsid w:val="007E0973"/>
    <w:rsid w:val="007E197E"/>
    <w:rsid w:val="007E2E48"/>
    <w:rsid w:val="007E3DCC"/>
    <w:rsid w:val="007E5C92"/>
    <w:rsid w:val="007E6D7D"/>
    <w:rsid w:val="007F0537"/>
    <w:rsid w:val="007F20E8"/>
    <w:rsid w:val="007F2703"/>
    <w:rsid w:val="007F3EE8"/>
    <w:rsid w:val="007F472F"/>
    <w:rsid w:val="007F7309"/>
    <w:rsid w:val="00804B00"/>
    <w:rsid w:val="0080698A"/>
    <w:rsid w:val="00810B4A"/>
    <w:rsid w:val="0081235A"/>
    <w:rsid w:val="00812EF4"/>
    <w:rsid w:val="00813629"/>
    <w:rsid w:val="00814A66"/>
    <w:rsid w:val="00814AAA"/>
    <w:rsid w:val="00816576"/>
    <w:rsid w:val="00817B8B"/>
    <w:rsid w:val="00820E1D"/>
    <w:rsid w:val="00824CE2"/>
    <w:rsid w:val="00827583"/>
    <w:rsid w:val="008309D6"/>
    <w:rsid w:val="008333E8"/>
    <w:rsid w:val="00837222"/>
    <w:rsid w:val="00837A65"/>
    <w:rsid w:val="008412D2"/>
    <w:rsid w:val="00841A35"/>
    <w:rsid w:val="00841ED1"/>
    <w:rsid w:val="008423FC"/>
    <w:rsid w:val="00842B40"/>
    <w:rsid w:val="00843BAC"/>
    <w:rsid w:val="00844BA1"/>
    <w:rsid w:val="0084752F"/>
    <w:rsid w:val="008516B1"/>
    <w:rsid w:val="00854D84"/>
    <w:rsid w:val="00855195"/>
    <w:rsid w:val="00862CFE"/>
    <w:rsid w:val="00863C4C"/>
    <w:rsid w:val="00865BBA"/>
    <w:rsid w:val="00867D68"/>
    <w:rsid w:val="00867FCC"/>
    <w:rsid w:val="00870964"/>
    <w:rsid w:val="00872455"/>
    <w:rsid w:val="00875DC5"/>
    <w:rsid w:val="008765CA"/>
    <w:rsid w:val="00877925"/>
    <w:rsid w:val="00877A34"/>
    <w:rsid w:val="00891ADF"/>
    <w:rsid w:val="0089262B"/>
    <w:rsid w:val="00893766"/>
    <w:rsid w:val="00894D33"/>
    <w:rsid w:val="008966AC"/>
    <w:rsid w:val="008966FA"/>
    <w:rsid w:val="00897124"/>
    <w:rsid w:val="008B0A35"/>
    <w:rsid w:val="008B3CBB"/>
    <w:rsid w:val="008B3F99"/>
    <w:rsid w:val="008B4993"/>
    <w:rsid w:val="008B6C45"/>
    <w:rsid w:val="008C24E6"/>
    <w:rsid w:val="008C26D0"/>
    <w:rsid w:val="008C3DF0"/>
    <w:rsid w:val="008C50B5"/>
    <w:rsid w:val="008C5B56"/>
    <w:rsid w:val="008D11FC"/>
    <w:rsid w:val="008D1374"/>
    <w:rsid w:val="008D2B68"/>
    <w:rsid w:val="008D522C"/>
    <w:rsid w:val="008E2A9E"/>
    <w:rsid w:val="008E2BF0"/>
    <w:rsid w:val="008E2C8A"/>
    <w:rsid w:val="008E367B"/>
    <w:rsid w:val="008E512A"/>
    <w:rsid w:val="008E6D6A"/>
    <w:rsid w:val="008E7304"/>
    <w:rsid w:val="008F159F"/>
    <w:rsid w:val="008F281C"/>
    <w:rsid w:val="008F5971"/>
    <w:rsid w:val="008F60DF"/>
    <w:rsid w:val="008F7A5E"/>
    <w:rsid w:val="009015C6"/>
    <w:rsid w:val="00903790"/>
    <w:rsid w:val="0090540F"/>
    <w:rsid w:val="00910B49"/>
    <w:rsid w:val="009128D4"/>
    <w:rsid w:val="00913D84"/>
    <w:rsid w:val="009169CB"/>
    <w:rsid w:val="009247EF"/>
    <w:rsid w:val="00930C0F"/>
    <w:rsid w:val="0093295D"/>
    <w:rsid w:val="009347B7"/>
    <w:rsid w:val="0093556B"/>
    <w:rsid w:val="00936E86"/>
    <w:rsid w:val="00937A4C"/>
    <w:rsid w:val="00943449"/>
    <w:rsid w:val="00943C2A"/>
    <w:rsid w:val="00947102"/>
    <w:rsid w:val="00950E99"/>
    <w:rsid w:val="00953EF4"/>
    <w:rsid w:val="00954706"/>
    <w:rsid w:val="009547EA"/>
    <w:rsid w:val="00955620"/>
    <w:rsid w:val="00957E18"/>
    <w:rsid w:val="00957EC7"/>
    <w:rsid w:val="00963D76"/>
    <w:rsid w:val="00964774"/>
    <w:rsid w:val="009651BA"/>
    <w:rsid w:val="0096709A"/>
    <w:rsid w:val="009705FD"/>
    <w:rsid w:val="00972DCD"/>
    <w:rsid w:val="009777F6"/>
    <w:rsid w:val="009820AB"/>
    <w:rsid w:val="00982BB6"/>
    <w:rsid w:val="00983CD2"/>
    <w:rsid w:val="00983FFC"/>
    <w:rsid w:val="00985DE8"/>
    <w:rsid w:val="009874A7"/>
    <w:rsid w:val="009874DB"/>
    <w:rsid w:val="00987518"/>
    <w:rsid w:val="0099053D"/>
    <w:rsid w:val="009922A0"/>
    <w:rsid w:val="00993A92"/>
    <w:rsid w:val="00994B6A"/>
    <w:rsid w:val="00994D78"/>
    <w:rsid w:val="0099562C"/>
    <w:rsid w:val="00996BE4"/>
    <w:rsid w:val="009A0AA8"/>
    <w:rsid w:val="009A1095"/>
    <w:rsid w:val="009A1967"/>
    <w:rsid w:val="009A3099"/>
    <w:rsid w:val="009A79D3"/>
    <w:rsid w:val="009A7EB4"/>
    <w:rsid w:val="009B40E9"/>
    <w:rsid w:val="009B54EA"/>
    <w:rsid w:val="009B6BE4"/>
    <w:rsid w:val="009C07A3"/>
    <w:rsid w:val="009C0C4B"/>
    <w:rsid w:val="009C30EF"/>
    <w:rsid w:val="009D0FC5"/>
    <w:rsid w:val="009D22A6"/>
    <w:rsid w:val="009D2947"/>
    <w:rsid w:val="009D7296"/>
    <w:rsid w:val="009E07D9"/>
    <w:rsid w:val="009E154D"/>
    <w:rsid w:val="009E2019"/>
    <w:rsid w:val="009F23B2"/>
    <w:rsid w:val="009F362C"/>
    <w:rsid w:val="009F671A"/>
    <w:rsid w:val="009F7B1F"/>
    <w:rsid w:val="009F7C0D"/>
    <w:rsid w:val="00A00EFC"/>
    <w:rsid w:val="00A014BA"/>
    <w:rsid w:val="00A07302"/>
    <w:rsid w:val="00A1013D"/>
    <w:rsid w:val="00A12B4C"/>
    <w:rsid w:val="00A170DF"/>
    <w:rsid w:val="00A201BD"/>
    <w:rsid w:val="00A20267"/>
    <w:rsid w:val="00A215A5"/>
    <w:rsid w:val="00A21EBC"/>
    <w:rsid w:val="00A24339"/>
    <w:rsid w:val="00A25CB1"/>
    <w:rsid w:val="00A2640D"/>
    <w:rsid w:val="00A33AAA"/>
    <w:rsid w:val="00A3444F"/>
    <w:rsid w:val="00A34C74"/>
    <w:rsid w:val="00A34D4F"/>
    <w:rsid w:val="00A40888"/>
    <w:rsid w:val="00A41EE5"/>
    <w:rsid w:val="00A43134"/>
    <w:rsid w:val="00A446B3"/>
    <w:rsid w:val="00A459C3"/>
    <w:rsid w:val="00A45E58"/>
    <w:rsid w:val="00A46582"/>
    <w:rsid w:val="00A476C5"/>
    <w:rsid w:val="00A5072B"/>
    <w:rsid w:val="00A5237D"/>
    <w:rsid w:val="00A52621"/>
    <w:rsid w:val="00A53547"/>
    <w:rsid w:val="00A5395D"/>
    <w:rsid w:val="00A55D19"/>
    <w:rsid w:val="00A55E18"/>
    <w:rsid w:val="00A56C8B"/>
    <w:rsid w:val="00A573EF"/>
    <w:rsid w:val="00A60478"/>
    <w:rsid w:val="00A6049F"/>
    <w:rsid w:val="00A6098F"/>
    <w:rsid w:val="00A6228D"/>
    <w:rsid w:val="00A62502"/>
    <w:rsid w:val="00A64F24"/>
    <w:rsid w:val="00A65C92"/>
    <w:rsid w:val="00A672A2"/>
    <w:rsid w:val="00A6770F"/>
    <w:rsid w:val="00A707D0"/>
    <w:rsid w:val="00A714E7"/>
    <w:rsid w:val="00A726BF"/>
    <w:rsid w:val="00A7305A"/>
    <w:rsid w:val="00A7378C"/>
    <w:rsid w:val="00A74818"/>
    <w:rsid w:val="00A75415"/>
    <w:rsid w:val="00A758DB"/>
    <w:rsid w:val="00A76AC7"/>
    <w:rsid w:val="00A814A7"/>
    <w:rsid w:val="00A83B39"/>
    <w:rsid w:val="00A84C9C"/>
    <w:rsid w:val="00A87350"/>
    <w:rsid w:val="00A87819"/>
    <w:rsid w:val="00A961D4"/>
    <w:rsid w:val="00A9668D"/>
    <w:rsid w:val="00AA095D"/>
    <w:rsid w:val="00AA31CD"/>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0009"/>
    <w:rsid w:val="00AE0265"/>
    <w:rsid w:val="00AE2D8A"/>
    <w:rsid w:val="00AF0D2E"/>
    <w:rsid w:val="00AF11B3"/>
    <w:rsid w:val="00AF5179"/>
    <w:rsid w:val="00AF5626"/>
    <w:rsid w:val="00AF665E"/>
    <w:rsid w:val="00AF68F8"/>
    <w:rsid w:val="00AF74A6"/>
    <w:rsid w:val="00B00117"/>
    <w:rsid w:val="00B032D6"/>
    <w:rsid w:val="00B03F87"/>
    <w:rsid w:val="00B04D8A"/>
    <w:rsid w:val="00B04F92"/>
    <w:rsid w:val="00B10218"/>
    <w:rsid w:val="00B103AF"/>
    <w:rsid w:val="00B12E66"/>
    <w:rsid w:val="00B169F8"/>
    <w:rsid w:val="00B20FC2"/>
    <w:rsid w:val="00B224E8"/>
    <w:rsid w:val="00B24A30"/>
    <w:rsid w:val="00B26023"/>
    <w:rsid w:val="00B30F41"/>
    <w:rsid w:val="00B33EFB"/>
    <w:rsid w:val="00B35B2A"/>
    <w:rsid w:val="00B4606E"/>
    <w:rsid w:val="00B467A6"/>
    <w:rsid w:val="00B46B37"/>
    <w:rsid w:val="00B51E6B"/>
    <w:rsid w:val="00B5314D"/>
    <w:rsid w:val="00B53958"/>
    <w:rsid w:val="00B54525"/>
    <w:rsid w:val="00B54988"/>
    <w:rsid w:val="00B54B21"/>
    <w:rsid w:val="00B55999"/>
    <w:rsid w:val="00B55B22"/>
    <w:rsid w:val="00B564C2"/>
    <w:rsid w:val="00B56A16"/>
    <w:rsid w:val="00B56D40"/>
    <w:rsid w:val="00B575AB"/>
    <w:rsid w:val="00B60BC7"/>
    <w:rsid w:val="00B60ECD"/>
    <w:rsid w:val="00B61495"/>
    <w:rsid w:val="00B63683"/>
    <w:rsid w:val="00B645C8"/>
    <w:rsid w:val="00B711F5"/>
    <w:rsid w:val="00B72281"/>
    <w:rsid w:val="00B735AD"/>
    <w:rsid w:val="00B738A8"/>
    <w:rsid w:val="00B747F7"/>
    <w:rsid w:val="00B74A9A"/>
    <w:rsid w:val="00B76140"/>
    <w:rsid w:val="00B769F0"/>
    <w:rsid w:val="00B8161B"/>
    <w:rsid w:val="00B82F7C"/>
    <w:rsid w:val="00B84493"/>
    <w:rsid w:val="00B854E4"/>
    <w:rsid w:val="00B85E15"/>
    <w:rsid w:val="00B90353"/>
    <w:rsid w:val="00B90B04"/>
    <w:rsid w:val="00B90CDE"/>
    <w:rsid w:val="00B91769"/>
    <w:rsid w:val="00B92400"/>
    <w:rsid w:val="00B9384F"/>
    <w:rsid w:val="00B9422F"/>
    <w:rsid w:val="00B957F6"/>
    <w:rsid w:val="00B970B5"/>
    <w:rsid w:val="00BA0886"/>
    <w:rsid w:val="00BA24BD"/>
    <w:rsid w:val="00BB11A1"/>
    <w:rsid w:val="00BB3BF6"/>
    <w:rsid w:val="00BC2E73"/>
    <w:rsid w:val="00BC5238"/>
    <w:rsid w:val="00BC62A9"/>
    <w:rsid w:val="00BD0FC7"/>
    <w:rsid w:val="00BD10D2"/>
    <w:rsid w:val="00BD194E"/>
    <w:rsid w:val="00BD2009"/>
    <w:rsid w:val="00BD25D8"/>
    <w:rsid w:val="00BD270A"/>
    <w:rsid w:val="00BE793E"/>
    <w:rsid w:val="00BF1215"/>
    <w:rsid w:val="00BF1BB9"/>
    <w:rsid w:val="00BF4913"/>
    <w:rsid w:val="00C02768"/>
    <w:rsid w:val="00C02D49"/>
    <w:rsid w:val="00C12BF0"/>
    <w:rsid w:val="00C12C14"/>
    <w:rsid w:val="00C13045"/>
    <w:rsid w:val="00C13D1C"/>
    <w:rsid w:val="00C16077"/>
    <w:rsid w:val="00C164E9"/>
    <w:rsid w:val="00C16AFB"/>
    <w:rsid w:val="00C16B07"/>
    <w:rsid w:val="00C200AE"/>
    <w:rsid w:val="00C20ADE"/>
    <w:rsid w:val="00C216B6"/>
    <w:rsid w:val="00C23935"/>
    <w:rsid w:val="00C23D3B"/>
    <w:rsid w:val="00C3003A"/>
    <w:rsid w:val="00C3032C"/>
    <w:rsid w:val="00C30768"/>
    <w:rsid w:val="00C348C1"/>
    <w:rsid w:val="00C36A45"/>
    <w:rsid w:val="00C40B48"/>
    <w:rsid w:val="00C42311"/>
    <w:rsid w:val="00C4260D"/>
    <w:rsid w:val="00C42EC0"/>
    <w:rsid w:val="00C441CD"/>
    <w:rsid w:val="00C501EC"/>
    <w:rsid w:val="00C5039D"/>
    <w:rsid w:val="00C50F7E"/>
    <w:rsid w:val="00C53A4D"/>
    <w:rsid w:val="00C54C95"/>
    <w:rsid w:val="00C55D30"/>
    <w:rsid w:val="00C5706D"/>
    <w:rsid w:val="00C60854"/>
    <w:rsid w:val="00C646B1"/>
    <w:rsid w:val="00C657EE"/>
    <w:rsid w:val="00C70EF7"/>
    <w:rsid w:val="00C710FD"/>
    <w:rsid w:val="00C716CE"/>
    <w:rsid w:val="00C76704"/>
    <w:rsid w:val="00C77D42"/>
    <w:rsid w:val="00C80323"/>
    <w:rsid w:val="00C841F1"/>
    <w:rsid w:val="00C84333"/>
    <w:rsid w:val="00C84B1F"/>
    <w:rsid w:val="00C8736F"/>
    <w:rsid w:val="00C9121D"/>
    <w:rsid w:val="00C922AE"/>
    <w:rsid w:val="00C96DC2"/>
    <w:rsid w:val="00CA0A65"/>
    <w:rsid w:val="00CA1E7F"/>
    <w:rsid w:val="00CA2C83"/>
    <w:rsid w:val="00CA2D4E"/>
    <w:rsid w:val="00CA48EF"/>
    <w:rsid w:val="00CA63E9"/>
    <w:rsid w:val="00CA6F84"/>
    <w:rsid w:val="00CA74B9"/>
    <w:rsid w:val="00CA79FB"/>
    <w:rsid w:val="00CB1D58"/>
    <w:rsid w:val="00CB2FA2"/>
    <w:rsid w:val="00CB317A"/>
    <w:rsid w:val="00CC0783"/>
    <w:rsid w:val="00CC0DE2"/>
    <w:rsid w:val="00CC4162"/>
    <w:rsid w:val="00CC5036"/>
    <w:rsid w:val="00CC5368"/>
    <w:rsid w:val="00CC5A17"/>
    <w:rsid w:val="00CD5FC1"/>
    <w:rsid w:val="00CD61C8"/>
    <w:rsid w:val="00CD6252"/>
    <w:rsid w:val="00CE2735"/>
    <w:rsid w:val="00CE4A5F"/>
    <w:rsid w:val="00CE4CBF"/>
    <w:rsid w:val="00CE6875"/>
    <w:rsid w:val="00CF03BD"/>
    <w:rsid w:val="00CF1742"/>
    <w:rsid w:val="00CF23CA"/>
    <w:rsid w:val="00CF62FD"/>
    <w:rsid w:val="00CF75E6"/>
    <w:rsid w:val="00D00032"/>
    <w:rsid w:val="00D00352"/>
    <w:rsid w:val="00D03FAC"/>
    <w:rsid w:val="00D05CC8"/>
    <w:rsid w:val="00D07756"/>
    <w:rsid w:val="00D107D4"/>
    <w:rsid w:val="00D1164B"/>
    <w:rsid w:val="00D12D09"/>
    <w:rsid w:val="00D12F69"/>
    <w:rsid w:val="00D143B2"/>
    <w:rsid w:val="00D20020"/>
    <w:rsid w:val="00D2035C"/>
    <w:rsid w:val="00D2041D"/>
    <w:rsid w:val="00D20B64"/>
    <w:rsid w:val="00D219DF"/>
    <w:rsid w:val="00D23B5C"/>
    <w:rsid w:val="00D245E6"/>
    <w:rsid w:val="00D24975"/>
    <w:rsid w:val="00D26B29"/>
    <w:rsid w:val="00D328BA"/>
    <w:rsid w:val="00D3366C"/>
    <w:rsid w:val="00D345C7"/>
    <w:rsid w:val="00D36490"/>
    <w:rsid w:val="00D448A8"/>
    <w:rsid w:val="00D453A0"/>
    <w:rsid w:val="00D45531"/>
    <w:rsid w:val="00D4756C"/>
    <w:rsid w:val="00D47E17"/>
    <w:rsid w:val="00D5113C"/>
    <w:rsid w:val="00D51A94"/>
    <w:rsid w:val="00D51ADE"/>
    <w:rsid w:val="00D54454"/>
    <w:rsid w:val="00D5457C"/>
    <w:rsid w:val="00D5742A"/>
    <w:rsid w:val="00D61F7D"/>
    <w:rsid w:val="00D6414C"/>
    <w:rsid w:val="00D64191"/>
    <w:rsid w:val="00D66D44"/>
    <w:rsid w:val="00D708EA"/>
    <w:rsid w:val="00D7139D"/>
    <w:rsid w:val="00D7652B"/>
    <w:rsid w:val="00D811CF"/>
    <w:rsid w:val="00D813E8"/>
    <w:rsid w:val="00D84EA8"/>
    <w:rsid w:val="00D86818"/>
    <w:rsid w:val="00D90C6C"/>
    <w:rsid w:val="00D92D87"/>
    <w:rsid w:val="00D946D1"/>
    <w:rsid w:val="00D95DA3"/>
    <w:rsid w:val="00D96614"/>
    <w:rsid w:val="00D96A6F"/>
    <w:rsid w:val="00DA3FE8"/>
    <w:rsid w:val="00DA453E"/>
    <w:rsid w:val="00DA4D67"/>
    <w:rsid w:val="00DA5C1E"/>
    <w:rsid w:val="00DA7069"/>
    <w:rsid w:val="00DB1EC3"/>
    <w:rsid w:val="00DB2D7B"/>
    <w:rsid w:val="00DB33BC"/>
    <w:rsid w:val="00DB3BB9"/>
    <w:rsid w:val="00DB52E6"/>
    <w:rsid w:val="00DB7507"/>
    <w:rsid w:val="00DC0613"/>
    <w:rsid w:val="00DC1022"/>
    <w:rsid w:val="00DC1E0C"/>
    <w:rsid w:val="00DC5435"/>
    <w:rsid w:val="00DC5931"/>
    <w:rsid w:val="00DC772D"/>
    <w:rsid w:val="00DD01FF"/>
    <w:rsid w:val="00DD21DF"/>
    <w:rsid w:val="00DD36B8"/>
    <w:rsid w:val="00DD40B8"/>
    <w:rsid w:val="00DD45B6"/>
    <w:rsid w:val="00DD72FA"/>
    <w:rsid w:val="00DE15FF"/>
    <w:rsid w:val="00DE3569"/>
    <w:rsid w:val="00DE3749"/>
    <w:rsid w:val="00DE38A8"/>
    <w:rsid w:val="00DF0923"/>
    <w:rsid w:val="00DF1199"/>
    <w:rsid w:val="00DF21B5"/>
    <w:rsid w:val="00DF2765"/>
    <w:rsid w:val="00DF5FA7"/>
    <w:rsid w:val="00DF5FC1"/>
    <w:rsid w:val="00E01A8B"/>
    <w:rsid w:val="00E01BF5"/>
    <w:rsid w:val="00E044B1"/>
    <w:rsid w:val="00E0536B"/>
    <w:rsid w:val="00E0692C"/>
    <w:rsid w:val="00E116EA"/>
    <w:rsid w:val="00E11BBE"/>
    <w:rsid w:val="00E14886"/>
    <w:rsid w:val="00E203A6"/>
    <w:rsid w:val="00E20E19"/>
    <w:rsid w:val="00E23796"/>
    <w:rsid w:val="00E2472A"/>
    <w:rsid w:val="00E248D6"/>
    <w:rsid w:val="00E24A2A"/>
    <w:rsid w:val="00E24B96"/>
    <w:rsid w:val="00E26386"/>
    <w:rsid w:val="00E27D77"/>
    <w:rsid w:val="00E3038A"/>
    <w:rsid w:val="00E32000"/>
    <w:rsid w:val="00E32B46"/>
    <w:rsid w:val="00E32EA6"/>
    <w:rsid w:val="00E34DBE"/>
    <w:rsid w:val="00E404F1"/>
    <w:rsid w:val="00E43B74"/>
    <w:rsid w:val="00E453E2"/>
    <w:rsid w:val="00E47588"/>
    <w:rsid w:val="00E47D59"/>
    <w:rsid w:val="00E47DC6"/>
    <w:rsid w:val="00E5113C"/>
    <w:rsid w:val="00E574B8"/>
    <w:rsid w:val="00E60772"/>
    <w:rsid w:val="00E7145E"/>
    <w:rsid w:val="00E72681"/>
    <w:rsid w:val="00E72DE9"/>
    <w:rsid w:val="00E74C1F"/>
    <w:rsid w:val="00E75C01"/>
    <w:rsid w:val="00E75FD6"/>
    <w:rsid w:val="00E76FD2"/>
    <w:rsid w:val="00E8212F"/>
    <w:rsid w:val="00E82F93"/>
    <w:rsid w:val="00E835AC"/>
    <w:rsid w:val="00E85D63"/>
    <w:rsid w:val="00E85F60"/>
    <w:rsid w:val="00E91DCD"/>
    <w:rsid w:val="00E92BFE"/>
    <w:rsid w:val="00E9300D"/>
    <w:rsid w:val="00E93D31"/>
    <w:rsid w:val="00E93DDC"/>
    <w:rsid w:val="00E97E2D"/>
    <w:rsid w:val="00EA29DD"/>
    <w:rsid w:val="00EA43F8"/>
    <w:rsid w:val="00EA494F"/>
    <w:rsid w:val="00EA53C6"/>
    <w:rsid w:val="00EA542C"/>
    <w:rsid w:val="00EB0E43"/>
    <w:rsid w:val="00EB421D"/>
    <w:rsid w:val="00EB5316"/>
    <w:rsid w:val="00EB75C5"/>
    <w:rsid w:val="00EC0C23"/>
    <w:rsid w:val="00EC0F91"/>
    <w:rsid w:val="00EC1D23"/>
    <w:rsid w:val="00EC2D42"/>
    <w:rsid w:val="00EC3A68"/>
    <w:rsid w:val="00EC47E8"/>
    <w:rsid w:val="00EC7114"/>
    <w:rsid w:val="00ED2D66"/>
    <w:rsid w:val="00ED3DC2"/>
    <w:rsid w:val="00ED67B7"/>
    <w:rsid w:val="00ED6D83"/>
    <w:rsid w:val="00ED7C6F"/>
    <w:rsid w:val="00EE0B8C"/>
    <w:rsid w:val="00EE1056"/>
    <w:rsid w:val="00EE1112"/>
    <w:rsid w:val="00EE391E"/>
    <w:rsid w:val="00EE3BC8"/>
    <w:rsid w:val="00EE3FDB"/>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073B7"/>
    <w:rsid w:val="00F07553"/>
    <w:rsid w:val="00F104E9"/>
    <w:rsid w:val="00F11117"/>
    <w:rsid w:val="00F12169"/>
    <w:rsid w:val="00F16F17"/>
    <w:rsid w:val="00F17BBC"/>
    <w:rsid w:val="00F17E1B"/>
    <w:rsid w:val="00F17F33"/>
    <w:rsid w:val="00F201A2"/>
    <w:rsid w:val="00F20AB0"/>
    <w:rsid w:val="00F21B92"/>
    <w:rsid w:val="00F22A8F"/>
    <w:rsid w:val="00F25C14"/>
    <w:rsid w:val="00F26D80"/>
    <w:rsid w:val="00F3093C"/>
    <w:rsid w:val="00F313FD"/>
    <w:rsid w:val="00F32B74"/>
    <w:rsid w:val="00F346CD"/>
    <w:rsid w:val="00F35568"/>
    <w:rsid w:val="00F36795"/>
    <w:rsid w:val="00F40E51"/>
    <w:rsid w:val="00F43723"/>
    <w:rsid w:val="00F44991"/>
    <w:rsid w:val="00F464E4"/>
    <w:rsid w:val="00F50D3F"/>
    <w:rsid w:val="00F51185"/>
    <w:rsid w:val="00F51305"/>
    <w:rsid w:val="00F5199C"/>
    <w:rsid w:val="00F52172"/>
    <w:rsid w:val="00F54E8C"/>
    <w:rsid w:val="00F607CF"/>
    <w:rsid w:val="00F60B9F"/>
    <w:rsid w:val="00F61BFC"/>
    <w:rsid w:val="00F622B7"/>
    <w:rsid w:val="00F64190"/>
    <w:rsid w:val="00F65024"/>
    <w:rsid w:val="00F6522E"/>
    <w:rsid w:val="00F65936"/>
    <w:rsid w:val="00F6674D"/>
    <w:rsid w:val="00F67FEA"/>
    <w:rsid w:val="00F70B72"/>
    <w:rsid w:val="00F73E69"/>
    <w:rsid w:val="00F76B93"/>
    <w:rsid w:val="00F76C82"/>
    <w:rsid w:val="00F774C1"/>
    <w:rsid w:val="00F8197C"/>
    <w:rsid w:val="00F83717"/>
    <w:rsid w:val="00F920D0"/>
    <w:rsid w:val="00F94487"/>
    <w:rsid w:val="00F95615"/>
    <w:rsid w:val="00F9600F"/>
    <w:rsid w:val="00F9608C"/>
    <w:rsid w:val="00F96FBB"/>
    <w:rsid w:val="00F97275"/>
    <w:rsid w:val="00F97954"/>
    <w:rsid w:val="00FA01B1"/>
    <w:rsid w:val="00FA17E7"/>
    <w:rsid w:val="00FA2E9A"/>
    <w:rsid w:val="00FA36A2"/>
    <w:rsid w:val="00FA41A9"/>
    <w:rsid w:val="00FA69CB"/>
    <w:rsid w:val="00FA712C"/>
    <w:rsid w:val="00FA715E"/>
    <w:rsid w:val="00FB422D"/>
    <w:rsid w:val="00FB790F"/>
    <w:rsid w:val="00FB7D42"/>
    <w:rsid w:val="00FC0361"/>
    <w:rsid w:val="00FC264F"/>
    <w:rsid w:val="00FC65DB"/>
    <w:rsid w:val="00FC76EA"/>
    <w:rsid w:val="00FD0463"/>
    <w:rsid w:val="00FD1CCC"/>
    <w:rsid w:val="00FD4A24"/>
    <w:rsid w:val="00FD57B8"/>
    <w:rsid w:val="00FD7B0C"/>
    <w:rsid w:val="00FE2A1C"/>
    <w:rsid w:val="00FE2D4B"/>
    <w:rsid w:val="00FE305B"/>
    <w:rsid w:val="00FE51B3"/>
    <w:rsid w:val="00FE51B5"/>
    <w:rsid w:val="00FE7649"/>
    <w:rsid w:val="00FF11DA"/>
    <w:rsid w:val="00FF233C"/>
    <w:rsid w:val="00FF3A20"/>
    <w:rsid w:val="00FF4149"/>
    <w:rsid w:val="00FF5725"/>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transakcja/1071385"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transakcja/1071385"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fontTable" Target="fontTable.xml"/><Relationship Id="rId10" Type="http://schemas.openxmlformats.org/officeDocument/2006/relationships/hyperlink" Target="https://platformazakupowa.pl/transakcja/1071385"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30</Pages>
  <Words>10004</Words>
  <Characters>60027</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69892</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583</cp:revision>
  <cp:lastPrinted>2021-02-15T12:16:00Z</cp:lastPrinted>
  <dcterms:created xsi:type="dcterms:W3CDTF">2021-04-19T07:51:00Z</dcterms:created>
  <dcterms:modified xsi:type="dcterms:W3CDTF">2025-04-07T13:27:00Z</dcterms:modified>
</cp:coreProperties>
</file>