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DA" w:rsidRPr="00605B4B" w:rsidRDefault="003655DA" w:rsidP="00A0588B">
      <w:pPr>
        <w:spacing w:after="0"/>
        <w:jc w:val="both"/>
        <w:rPr>
          <w:rFonts w:ascii="Arial" w:hAnsi="Arial" w:cs="Arial"/>
        </w:rPr>
      </w:pPr>
    </w:p>
    <w:p w:rsidR="003655DA" w:rsidRPr="00605B4B" w:rsidRDefault="003655DA" w:rsidP="00A0588B">
      <w:pPr>
        <w:pStyle w:val="Tytu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05B4B">
        <w:rPr>
          <w:rFonts w:ascii="Arial" w:hAnsi="Arial" w:cs="Arial"/>
          <w:b/>
          <w:sz w:val="22"/>
          <w:szCs w:val="22"/>
        </w:rPr>
        <w:t>OPIS PRZEDMIOTU ZAMÓWIENIA</w:t>
      </w:r>
    </w:p>
    <w:p w:rsidR="008900EE" w:rsidRDefault="008900EE" w:rsidP="004F1653">
      <w:pPr>
        <w:pStyle w:val="Nagwek"/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3655DA" w:rsidRDefault="00FE461A" w:rsidP="004F1653">
      <w:pPr>
        <w:pStyle w:val="Nagwek"/>
        <w:spacing w:line="276" w:lineRule="auto"/>
        <w:jc w:val="both"/>
        <w:rPr>
          <w:rFonts w:ascii="Arial" w:hAnsi="Arial" w:cs="Arial"/>
        </w:rPr>
      </w:pPr>
      <w:r w:rsidRPr="00605B4B">
        <w:rPr>
          <w:rFonts w:ascii="Arial" w:eastAsia="Times New Roman" w:hAnsi="Arial" w:cs="Arial"/>
          <w:lang w:eastAsia="pl-PL"/>
        </w:rPr>
        <w:t>Wojskowy Zarząd Infrastruktury w Poznaniu, jako Zamawiający zamierza udzielić zamówienia na wykonanie Dokumentacji Projektowo – Kosztorysowej wraz z prowadzeniem nadzoru autorskiego</w:t>
      </w:r>
      <w:r w:rsidR="00605B4B" w:rsidRPr="00605B4B">
        <w:rPr>
          <w:rFonts w:ascii="Arial" w:eastAsia="Times New Roman" w:hAnsi="Arial" w:cs="Arial"/>
          <w:lang w:eastAsia="pl-PL"/>
        </w:rPr>
        <w:t xml:space="preserve"> </w:t>
      </w:r>
      <w:r w:rsidRPr="00605B4B">
        <w:rPr>
          <w:rFonts w:ascii="Arial" w:eastAsia="Times New Roman" w:hAnsi="Arial" w:cs="Arial"/>
          <w:lang w:eastAsia="pl-PL"/>
        </w:rPr>
        <w:t xml:space="preserve">i udzielaniem odpowiedzi na pytania do przetargu w zakresie dokumentacji projektowej dla </w:t>
      </w:r>
      <w:r w:rsidR="003655DA" w:rsidRPr="00605B4B">
        <w:rPr>
          <w:rFonts w:ascii="Arial" w:eastAsia="Times New Roman" w:hAnsi="Arial" w:cs="Arial"/>
          <w:lang w:eastAsia="pl-PL"/>
        </w:rPr>
        <w:t>zadania</w:t>
      </w:r>
      <w:r w:rsidR="003655DA" w:rsidRPr="00605B4B">
        <w:rPr>
          <w:rFonts w:ascii="Arial" w:eastAsia="Times New Roman" w:hAnsi="Arial" w:cs="Arial"/>
          <w:b/>
          <w:lang w:eastAsia="pl-PL"/>
        </w:rPr>
        <w:t xml:space="preserve"> </w:t>
      </w:r>
      <w:r w:rsidR="000764D6" w:rsidRPr="00605B4B">
        <w:rPr>
          <w:rFonts w:ascii="Arial" w:eastAsia="Times New Roman" w:hAnsi="Arial" w:cs="Arial"/>
          <w:b/>
          <w:lang w:eastAsia="pl-PL"/>
        </w:rPr>
        <w:t>„</w:t>
      </w:r>
      <w:r w:rsidR="001113C1">
        <w:rPr>
          <w:rFonts w:ascii="Arial" w:hAnsi="Arial" w:cs="Arial"/>
          <w:b/>
        </w:rPr>
        <w:t xml:space="preserve">Rozbudowa – </w:t>
      </w:r>
      <w:r w:rsidR="002059C6" w:rsidRPr="002059C6">
        <w:rPr>
          <w:rFonts w:ascii="Arial" w:hAnsi="Arial" w:cs="Arial"/>
          <w:b/>
        </w:rPr>
        <w:t>modernizacja systemu ochrony poszczególnych kompleksów w Biedrusku</w:t>
      </w:r>
      <w:r w:rsidR="000764D6" w:rsidRPr="00605B4B">
        <w:rPr>
          <w:rFonts w:ascii="Arial" w:hAnsi="Arial" w:cs="Arial"/>
          <w:b/>
        </w:rPr>
        <w:t>”</w:t>
      </w:r>
      <w:r w:rsidR="0058493D">
        <w:rPr>
          <w:rFonts w:ascii="Arial" w:hAnsi="Arial" w:cs="Arial"/>
        </w:rPr>
        <w:t>.</w:t>
      </w:r>
    </w:p>
    <w:p w:rsidR="008900EE" w:rsidRDefault="008900EE" w:rsidP="004F1653">
      <w:pPr>
        <w:pStyle w:val="Nagwek"/>
        <w:spacing w:line="276" w:lineRule="auto"/>
        <w:jc w:val="both"/>
        <w:rPr>
          <w:rFonts w:ascii="Arial" w:hAnsi="Arial" w:cs="Arial"/>
        </w:rPr>
      </w:pPr>
    </w:p>
    <w:p w:rsidR="008900EE" w:rsidRPr="008900EE" w:rsidRDefault="008900EE" w:rsidP="008900EE">
      <w:pPr>
        <w:tabs>
          <w:tab w:val="left" w:pos="1701"/>
        </w:tabs>
        <w:spacing w:after="0" w:line="240" w:lineRule="auto"/>
        <w:ind w:left="1695" w:hanging="1695"/>
        <w:jc w:val="both"/>
        <w:rPr>
          <w:rFonts w:ascii="Arial" w:eastAsia="Calibri" w:hAnsi="Arial" w:cs="Arial"/>
          <w:szCs w:val="20"/>
        </w:rPr>
      </w:pPr>
      <w:r w:rsidRPr="008900EE">
        <w:rPr>
          <w:rFonts w:ascii="Arial" w:eastAsia="Calibri" w:hAnsi="Arial" w:cs="Arial"/>
          <w:szCs w:val="20"/>
        </w:rPr>
        <w:t>Nazwa zadania:</w:t>
      </w:r>
      <w:r w:rsidRPr="008900EE">
        <w:rPr>
          <w:rFonts w:ascii="Arial" w:eastAsia="Calibri" w:hAnsi="Arial" w:cs="Arial"/>
          <w:szCs w:val="20"/>
        </w:rPr>
        <w:tab/>
      </w:r>
      <w:r w:rsidR="0058493D" w:rsidRPr="0058493D">
        <w:rPr>
          <w:rFonts w:ascii="Arial" w:eastAsia="Calibri" w:hAnsi="Arial" w:cs="Arial"/>
          <w:szCs w:val="20"/>
        </w:rPr>
        <w:t>Rozbudowa – modernizacja systemu oc</w:t>
      </w:r>
      <w:r w:rsidR="0058493D">
        <w:rPr>
          <w:rFonts w:ascii="Arial" w:eastAsia="Calibri" w:hAnsi="Arial" w:cs="Arial"/>
          <w:szCs w:val="20"/>
        </w:rPr>
        <w:t xml:space="preserve">hrony poszczególnych kompleksów </w:t>
      </w:r>
      <w:r w:rsidR="0058493D" w:rsidRPr="0058493D">
        <w:rPr>
          <w:rFonts w:ascii="Arial" w:eastAsia="Calibri" w:hAnsi="Arial" w:cs="Arial"/>
          <w:szCs w:val="20"/>
        </w:rPr>
        <w:t>w Biedrusku.</w:t>
      </w:r>
    </w:p>
    <w:p w:rsidR="008900EE" w:rsidRPr="008900EE" w:rsidRDefault="008900EE" w:rsidP="0061670D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8900EE">
        <w:rPr>
          <w:rFonts w:ascii="Arial" w:eastAsia="Calibri" w:hAnsi="Arial" w:cs="Arial"/>
          <w:szCs w:val="20"/>
        </w:rPr>
        <w:tab/>
      </w:r>
    </w:p>
    <w:p w:rsidR="008900EE" w:rsidRPr="008900EE" w:rsidRDefault="008900EE" w:rsidP="008900EE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8900EE">
        <w:rPr>
          <w:rFonts w:ascii="Arial" w:eastAsia="Calibri" w:hAnsi="Arial" w:cs="Arial"/>
          <w:szCs w:val="20"/>
        </w:rPr>
        <w:t>Inwestor:</w:t>
      </w:r>
      <w:r w:rsidRPr="008900EE">
        <w:rPr>
          <w:rFonts w:ascii="Arial" w:eastAsia="Calibri" w:hAnsi="Arial" w:cs="Arial"/>
          <w:szCs w:val="20"/>
        </w:rPr>
        <w:tab/>
        <w:t>Wojskowy Zarząd Infrastruktury</w:t>
      </w:r>
    </w:p>
    <w:p w:rsidR="008900EE" w:rsidRPr="0061670D" w:rsidRDefault="008900EE" w:rsidP="008900EE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8900EE">
        <w:rPr>
          <w:rFonts w:ascii="Arial" w:eastAsia="Calibri" w:hAnsi="Arial" w:cs="Arial"/>
          <w:szCs w:val="20"/>
        </w:rPr>
        <w:tab/>
        <w:t>ul. Tadeusza Kościuszki 92/98, 61-716 Poznań</w:t>
      </w:r>
    </w:p>
    <w:p w:rsidR="008900EE" w:rsidRPr="0061670D" w:rsidRDefault="008900EE" w:rsidP="008900EE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Cs w:val="20"/>
        </w:rPr>
      </w:pPr>
    </w:p>
    <w:p w:rsidR="008900EE" w:rsidRDefault="008900EE" w:rsidP="008900EE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61670D">
        <w:rPr>
          <w:rFonts w:ascii="Arial" w:eastAsia="Calibri" w:hAnsi="Arial" w:cs="Arial"/>
          <w:szCs w:val="20"/>
        </w:rPr>
        <w:t xml:space="preserve">Administrator: </w:t>
      </w:r>
      <w:r w:rsidR="0061670D">
        <w:rPr>
          <w:rFonts w:ascii="Arial" w:eastAsia="Calibri" w:hAnsi="Arial" w:cs="Arial"/>
          <w:szCs w:val="20"/>
        </w:rPr>
        <w:tab/>
        <w:t xml:space="preserve">14 Wojskowy Oddział Gospodarczy </w:t>
      </w:r>
    </w:p>
    <w:p w:rsidR="00643DB0" w:rsidRPr="008900EE" w:rsidRDefault="00643DB0" w:rsidP="00643DB0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Cs w:val="20"/>
        </w:rPr>
      </w:pPr>
      <w:r>
        <w:rPr>
          <w:rFonts w:ascii="Arial" w:eastAsia="Calibri" w:hAnsi="Arial" w:cs="Arial"/>
          <w:szCs w:val="20"/>
        </w:rPr>
        <w:tab/>
        <w:t xml:space="preserve">ul. Bukowska 34, </w:t>
      </w:r>
      <w:r w:rsidRPr="00643DB0">
        <w:rPr>
          <w:rFonts w:ascii="Arial" w:eastAsia="Calibri" w:hAnsi="Arial" w:cs="Arial"/>
          <w:szCs w:val="20"/>
        </w:rPr>
        <w:t xml:space="preserve">60-811 </w:t>
      </w:r>
      <w:r>
        <w:rPr>
          <w:rFonts w:ascii="Arial" w:eastAsia="Calibri" w:hAnsi="Arial" w:cs="Arial"/>
          <w:szCs w:val="20"/>
        </w:rPr>
        <w:t>Poznań</w:t>
      </w:r>
    </w:p>
    <w:p w:rsidR="00643DB0" w:rsidRDefault="00643DB0" w:rsidP="004A770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Toc24279102"/>
      <w:bookmarkStart w:id="1" w:name="_Toc24279297"/>
      <w:bookmarkStart w:id="2" w:name="_Toc24279347"/>
      <w:bookmarkStart w:id="3" w:name="_Toc24279489"/>
      <w:bookmarkStart w:id="4" w:name="_Toc24539401"/>
      <w:bookmarkStart w:id="5" w:name="_Toc24567567"/>
    </w:p>
    <w:p w:rsidR="008900EE" w:rsidRPr="008900EE" w:rsidRDefault="008900EE" w:rsidP="008900EE">
      <w:pPr>
        <w:keepNext/>
        <w:suppressAutoHyphens/>
        <w:spacing w:before="120" w:after="120" w:line="360" w:lineRule="auto"/>
        <w:jc w:val="both"/>
        <w:rPr>
          <w:rFonts w:ascii="Arial" w:eastAsia="Times New Roman" w:hAnsi="Arial" w:cs="Arial"/>
          <w:b/>
          <w:szCs w:val="20"/>
        </w:rPr>
      </w:pPr>
      <w:r w:rsidRPr="008900EE">
        <w:rPr>
          <w:rFonts w:ascii="Arial" w:eastAsia="Times New Roman" w:hAnsi="Arial" w:cs="Arial"/>
          <w:b/>
          <w:szCs w:val="20"/>
        </w:rPr>
        <w:t>DANE OGÓLNE</w:t>
      </w:r>
      <w:bookmarkEnd w:id="0"/>
      <w:bookmarkEnd w:id="1"/>
      <w:bookmarkEnd w:id="2"/>
      <w:bookmarkEnd w:id="3"/>
      <w:bookmarkEnd w:id="4"/>
      <w:r w:rsidRPr="008900EE">
        <w:rPr>
          <w:rFonts w:ascii="Arial" w:eastAsia="Times New Roman" w:hAnsi="Arial" w:cs="Arial"/>
          <w:b/>
          <w:szCs w:val="20"/>
        </w:rPr>
        <w:t xml:space="preserve"> PRZEDMIOTU ZAMÓWIENIA</w:t>
      </w:r>
      <w:bookmarkEnd w:id="5"/>
    </w:p>
    <w:p w:rsidR="008900EE" w:rsidRPr="008900EE" w:rsidRDefault="008900EE" w:rsidP="008900EE">
      <w:pPr>
        <w:keepNext/>
        <w:spacing w:after="0"/>
        <w:ind w:hanging="284"/>
        <w:jc w:val="both"/>
        <w:rPr>
          <w:rFonts w:ascii="Arial" w:eastAsia="Times New Roman" w:hAnsi="Arial" w:cs="Arial"/>
          <w:b/>
          <w:bCs/>
          <w:szCs w:val="20"/>
          <w:lang w:eastAsia="pl-PL"/>
        </w:rPr>
      </w:pPr>
      <w:bookmarkStart w:id="6" w:name="_Toc24279103"/>
      <w:bookmarkStart w:id="7" w:name="_Toc24279298"/>
      <w:bookmarkStart w:id="8" w:name="_Toc24279348"/>
      <w:bookmarkStart w:id="9" w:name="_Toc24279490"/>
      <w:bookmarkStart w:id="10" w:name="_Toc24539402"/>
      <w:bookmarkStart w:id="11" w:name="_Toc24567568"/>
      <w:r w:rsidRPr="008900EE">
        <w:rPr>
          <w:rFonts w:ascii="Arial" w:eastAsia="Times New Roman" w:hAnsi="Arial" w:cs="Arial"/>
          <w:b/>
          <w:bCs/>
          <w:szCs w:val="20"/>
          <w:lang w:eastAsia="pl-PL"/>
        </w:rPr>
        <w:t>1.</w:t>
      </w:r>
      <w:r w:rsidRPr="008900EE">
        <w:rPr>
          <w:rFonts w:ascii="Arial" w:eastAsia="Times New Roman" w:hAnsi="Arial" w:cs="Arial"/>
          <w:b/>
          <w:bCs/>
          <w:szCs w:val="20"/>
          <w:lang w:eastAsia="pl-PL"/>
        </w:rPr>
        <w:tab/>
        <w:t xml:space="preserve">Przedmiot </w:t>
      </w:r>
      <w:bookmarkEnd w:id="6"/>
      <w:bookmarkEnd w:id="7"/>
      <w:bookmarkEnd w:id="8"/>
      <w:bookmarkEnd w:id="9"/>
      <w:bookmarkEnd w:id="10"/>
      <w:r w:rsidRPr="008900EE">
        <w:rPr>
          <w:rFonts w:ascii="Arial" w:eastAsia="Times New Roman" w:hAnsi="Arial" w:cs="Arial"/>
          <w:b/>
          <w:bCs/>
          <w:szCs w:val="20"/>
          <w:lang w:eastAsia="pl-PL"/>
        </w:rPr>
        <w:t>zamówienia</w:t>
      </w:r>
      <w:bookmarkEnd w:id="11"/>
    </w:p>
    <w:p w:rsidR="008900EE" w:rsidRPr="00E85F2E" w:rsidRDefault="008900EE" w:rsidP="008900EE">
      <w:pPr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E85F2E">
        <w:rPr>
          <w:rFonts w:ascii="Arial" w:eastAsia="Calibri" w:hAnsi="Arial" w:cs="Arial"/>
          <w:szCs w:val="20"/>
          <w:lang w:eastAsia="pl-PL"/>
        </w:rPr>
        <w:t xml:space="preserve">Przedmiotem zamówienia jest </w:t>
      </w:r>
      <w:r w:rsidR="00E85F2E" w:rsidRPr="00E85F2E">
        <w:rPr>
          <w:rFonts w:ascii="Arial" w:eastAsia="Calibri" w:hAnsi="Arial" w:cs="Arial"/>
          <w:szCs w:val="20"/>
          <w:lang w:eastAsia="pl-PL"/>
        </w:rPr>
        <w:t xml:space="preserve">rozbudowa – modernizacja systemu ochrony poszczególnych kompleksów w Biedrusku </w:t>
      </w:r>
      <w:r w:rsidRPr="00E85F2E">
        <w:rPr>
          <w:rFonts w:ascii="Arial" w:eastAsia="Calibri" w:hAnsi="Arial" w:cs="Arial"/>
          <w:szCs w:val="20"/>
          <w:lang w:eastAsia="pl-PL"/>
        </w:rPr>
        <w:t>wraz z towarzyszącymi im robotami budowalnymi dla zadania inwesto</w:t>
      </w:r>
      <w:r w:rsidR="00DE4F42">
        <w:rPr>
          <w:rFonts w:ascii="Arial" w:eastAsia="Calibri" w:hAnsi="Arial" w:cs="Arial"/>
          <w:szCs w:val="20"/>
          <w:lang w:eastAsia="pl-PL"/>
        </w:rPr>
        <w:t xml:space="preserve">rskiego: </w:t>
      </w:r>
      <w:r w:rsidRPr="00DE4F42">
        <w:rPr>
          <w:rFonts w:ascii="Arial" w:eastAsia="Calibri" w:hAnsi="Arial" w:cs="Arial"/>
          <w:b/>
          <w:szCs w:val="20"/>
          <w:lang w:eastAsia="pl-PL"/>
        </w:rPr>
        <w:t>„</w:t>
      </w:r>
      <w:r w:rsidR="00E85F2E" w:rsidRPr="00E85F2E">
        <w:rPr>
          <w:rFonts w:ascii="Arial" w:eastAsia="Calibri" w:hAnsi="Arial" w:cs="Arial"/>
          <w:b/>
          <w:szCs w:val="20"/>
          <w:lang w:eastAsia="pl-PL"/>
        </w:rPr>
        <w:t>Rozbudowa – modernizacja systemu ochrony poszczególnych kompleksów w Biedrusku</w:t>
      </w:r>
      <w:r w:rsidR="00E85F2E" w:rsidRPr="00DE4F42">
        <w:rPr>
          <w:rFonts w:ascii="Arial" w:eastAsia="Calibri" w:hAnsi="Arial" w:cs="Arial"/>
          <w:b/>
          <w:szCs w:val="20"/>
          <w:lang w:eastAsia="pl-PL"/>
        </w:rPr>
        <w:t>”</w:t>
      </w:r>
      <w:r w:rsidR="0058493D">
        <w:rPr>
          <w:rFonts w:ascii="Arial" w:eastAsia="Calibri" w:hAnsi="Arial" w:cs="Arial"/>
          <w:szCs w:val="20"/>
          <w:lang w:eastAsia="pl-PL"/>
        </w:rPr>
        <w:t>.</w:t>
      </w:r>
    </w:p>
    <w:p w:rsidR="00AD524D" w:rsidRDefault="00AD524D" w:rsidP="00AC79C0">
      <w:pPr>
        <w:spacing w:after="0" w:line="240" w:lineRule="auto"/>
        <w:jc w:val="both"/>
        <w:rPr>
          <w:rFonts w:ascii="Arial" w:eastAsia="Calibri" w:hAnsi="Arial" w:cs="Arial"/>
          <w:b/>
          <w:szCs w:val="20"/>
          <w:lang w:eastAsia="pl-PL"/>
        </w:rPr>
      </w:pPr>
    </w:p>
    <w:p w:rsidR="00AC79C0" w:rsidRPr="00AC79C0" w:rsidRDefault="00AC79C0" w:rsidP="00AC79C0">
      <w:pPr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AC79C0">
        <w:rPr>
          <w:rFonts w:ascii="Arial" w:eastAsia="Calibri" w:hAnsi="Arial" w:cs="Arial"/>
          <w:b/>
          <w:szCs w:val="20"/>
          <w:lang w:eastAsia="pl-PL"/>
        </w:rPr>
        <w:t>Lokalizacja</w:t>
      </w:r>
      <w:r w:rsidRPr="00AC79C0">
        <w:rPr>
          <w:rFonts w:ascii="Arial" w:eastAsia="Calibri" w:hAnsi="Arial" w:cs="Arial"/>
          <w:szCs w:val="20"/>
          <w:lang w:eastAsia="pl-PL"/>
        </w:rPr>
        <w:t>:</w:t>
      </w:r>
    </w:p>
    <w:p w:rsidR="00AC79C0" w:rsidRPr="00AC79C0" w:rsidRDefault="00AC79C0" w:rsidP="00AC79C0">
      <w:pPr>
        <w:numPr>
          <w:ilvl w:val="0"/>
          <w:numId w:val="27"/>
        </w:numPr>
        <w:spacing w:after="0" w:line="240" w:lineRule="auto"/>
        <w:ind w:left="0" w:hanging="284"/>
        <w:jc w:val="both"/>
        <w:rPr>
          <w:rFonts w:ascii="Arial" w:eastAsia="Calibri" w:hAnsi="Arial" w:cs="Arial"/>
          <w:szCs w:val="20"/>
          <w:lang w:eastAsia="pl-PL"/>
        </w:rPr>
      </w:pPr>
      <w:r w:rsidRPr="00AC79C0">
        <w:rPr>
          <w:rFonts w:ascii="Arial" w:eastAsia="Calibri" w:hAnsi="Arial" w:cs="Arial"/>
          <w:szCs w:val="20"/>
          <w:lang w:eastAsia="pl-PL"/>
        </w:rPr>
        <w:t xml:space="preserve">Kompleks koszarowy K-8605 Biedrusko, ul. Ogrodowa 2, Biedrusko, gmina Suchy Las; </w:t>
      </w:r>
    </w:p>
    <w:p w:rsidR="00AC79C0" w:rsidRPr="00AC79C0" w:rsidRDefault="00AC79C0" w:rsidP="00AC79C0">
      <w:pPr>
        <w:numPr>
          <w:ilvl w:val="0"/>
          <w:numId w:val="27"/>
        </w:numPr>
        <w:spacing w:after="0" w:line="240" w:lineRule="auto"/>
        <w:ind w:left="0" w:hanging="284"/>
        <w:jc w:val="both"/>
        <w:rPr>
          <w:rFonts w:ascii="Arial" w:eastAsia="Calibri" w:hAnsi="Arial" w:cs="Arial"/>
          <w:szCs w:val="20"/>
          <w:lang w:eastAsia="pl-PL"/>
        </w:rPr>
      </w:pPr>
      <w:r w:rsidRPr="00AC79C0">
        <w:rPr>
          <w:rFonts w:ascii="Arial" w:eastAsia="Calibri" w:hAnsi="Arial" w:cs="Arial"/>
          <w:szCs w:val="20"/>
          <w:lang w:eastAsia="pl-PL"/>
        </w:rPr>
        <w:t>Kompleks warsztatowo-remontowy K-8606 Biedrusko, ul. 7 Pułku Strzelców Konnych 1, Biedrusko, gmina Suchy Las;</w:t>
      </w:r>
    </w:p>
    <w:p w:rsidR="00AC79C0" w:rsidRPr="00AC79C0" w:rsidRDefault="00AC79C0" w:rsidP="00AC79C0">
      <w:pPr>
        <w:numPr>
          <w:ilvl w:val="0"/>
          <w:numId w:val="27"/>
        </w:numPr>
        <w:spacing w:after="0" w:line="240" w:lineRule="auto"/>
        <w:ind w:left="0" w:hanging="284"/>
        <w:jc w:val="both"/>
        <w:rPr>
          <w:rFonts w:ascii="Arial" w:eastAsia="Calibri" w:hAnsi="Arial" w:cs="Arial"/>
          <w:szCs w:val="20"/>
          <w:lang w:eastAsia="pl-PL"/>
        </w:rPr>
      </w:pPr>
      <w:r w:rsidRPr="00AC79C0">
        <w:rPr>
          <w:rFonts w:ascii="Arial" w:eastAsia="Calibri" w:hAnsi="Arial" w:cs="Arial"/>
          <w:szCs w:val="20"/>
          <w:lang w:eastAsia="pl-PL"/>
        </w:rPr>
        <w:t>Kompleks poligonowy K-2201 Biedrusko;</w:t>
      </w:r>
    </w:p>
    <w:p w:rsidR="00AC79C0" w:rsidRPr="00AC79C0" w:rsidRDefault="00AC79C0" w:rsidP="00AC79C0">
      <w:pPr>
        <w:numPr>
          <w:ilvl w:val="0"/>
          <w:numId w:val="27"/>
        </w:numPr>
        <w:spacing w:after="0" w:line="240" w:lineRule="auto"/>
        <w:ind w:left="0" w:hanging="284"/>
        <w:jc w:val="both"/>
        <w:rPr>
          <w:rFonts w:ascii="Arial" w:eastAsia="Calibri" w:hAnsi="Arial" w:cs="Arial"/>
          <w:szCs w:val="20"/>
          <w:lang w:eastAsia="pl-PL"/>
        </w:rPr>
      </w:pPr>
      <w:r w:rsidRPr="00AC79C0">
        <w:rPr>
          <w:rFonts w:ascii="Arial" w:eastAsia="Calibri" w:hAnsi="Arial" w:cs="Arial"/>
          <w:szCs w:val="20"/>
          <w:lang w:eastAsia="pl-PL"/>
        </w:rPr>
        <w:t>Kompleks koszarowy K 8770 Biedrusko, ul Ogrodowa</w:t>
      </w:r>
      <w:r w:rsidR="004C5BCA">
        <w:rPr>
          <w:rFonts w:ascii="Arial" w:eastAsia="Calibri" w:hAnsi="Arial" w:cs="Arial"/>
          <w:szCs w:val="20"/>
          <w:lang w:eastAsia="pl-PL"/>
        </w:rPr>
        <w:t xml:space="preserve"> 94</w:t>
      </w:r>
      <w:r w:rsidRPr="00AC79C0">
        <w:rPr>
          <w:rFonts w:ascii="Arial" w:eastAsia="Calibri" w:hAnsi="Arial" w:cs="Arial"/>
          <w:szCs w:val="20"/>
          <w:lang w:eastAsia="pl-PL"/>
        </w:rPr>
        <w:t>.</w:t>
      </w:r>
    </w:p>
    <w:p w:rsidR="00AC79C0" w:rsidRPr="008900EE" w:rsidRDefault="00AC79C0" w:rsidP="008900EE">
      <w:pPr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</w:p>
    <w:p w:rsidR="008900EE" w:rsidRPr="008900EE" w:rsidRDefault="008900EE" w:rsidP="008900EE">
      <w:pPr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8900EE">
        <w:rPr>
          <w:rFonts w:ascii="Arial" w:eastAsia="Calibri" w:hAnsi="Arial" w:cs="Arial"/>
          <w:szCs w:val="20"/>
          <w:lang w:eastAsia="pl-PL"/>
        </w:rPr>
        <w:t xml:space="preserve">Właścicielem obiektu jest Skarb Państwa w zarządzie </w:t>
      </w:r>
      <w:r w:rsidRPr="008900EE">
        <w:rPr>
          <w:rFonts w:ascii="Arial" w:eastAsia="Calibri" w:hAnsi="Arial" w:cs="Arial"/>
          <w:b/>
          <w:bCs/>
          <w:szCs w:val="20"/>
          <w:lang w:eastAsia="pl-PL"/>
        </w:rPr>
        <w:t xml:space="preserve">Wojskowego Zarządu Infrastruktury </w:t>
      </w:r>
      <w:r w:rsidRPr="008900EE">
        <w:rPr>
          <w:rFonts w:ascii="Arial" w:eastAsia="Calibri" w:hAnsi="Arial" w:cs="Arial"/>
          <w:b/>
          <w:bCs/>
          <w:szCs w:val="20"/>
          <w:lang w:eastAsia="pl-PL"/>
        </w:rPr>
        <w:br/>
        <w:t>w Poznaniu, ul. Tadeusza Kościuszki 92/98, 61-719 Poznań</w:t>
      </w:r>
      <w:r w:rsidRPr="008900EE">
        <w:rPr>
          <w:rFonts w:ascii="Arial" w:eastAsia="Calibri" w:hAnsi="Arial" w:cs="Arial"/>
          <w:szCs w:val="20"/>
          <w:lang w:eastAsia="pl-PL"/>
        </w:rPr>
        <w:t>.</w:t>
      </w:r>
    </w:p>
    <w:p w:rsidR="008900EE" w:rsidRPr="008900EE" w:rsidRDefault="008900EE" w:rsidP="008900EE">
      <w:pPr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</w:p>
    <w:p w:rsidR="008900EE" w:rsidRPr="008900EE" w:rsidRDefault="008900EE" w:rsidP="008900EE">
      <w:pPr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8900EE">
        <w:rPr>
          <w:rFonts w:ascii="Arial" w:eastAsia="Calibri" w:hAnsi="Arial" w:cs="Arial"/>
          <w:szCs w:val="20"/>
          <w:lang w:eastAsia="pl-PL"/>
        </w:rPr>
        <w:t xml:space="preserve">Przedmiotowy teren w myśl obowiązujących przepisów prawnych, a w szczególności zgodnie </w:t>
      </w:r>
      <w:r w:rsidRPr="008900EE">
        <w:rPr>
          <w:rFonts w:ascii="Arial" w:eastAsia="Calibri" w:hAnsi="Arial" w:cs="Arial"/>
          <w:szCs w:val="20"/>
          <w:lang w:eastAsia="pl-PL"/>
        </w:rPr>
        <w:br/>
        <w:t xml:space="preserve">z decyzją Ministra Obrony Narodowej Nr 38/MON z 10.02.2017 r. – stanowi </w:t>
      </w:r>
      <w:r w:rsidRPr="008900EE">
        <w:rPr>
          <w:rFonts w:ascii="Arial" w:eastAsia="Calibri" w:hAnsi="Arial" w:cs="Arial"/>
          <w:b/>
          <w:szCs w:val="20"/>
          <w:lang w:eastAsia="pl-PL"/>
        </w:rPr>
        <w:t xml:space="preserve">teren zamknięty </w:t>
      </w:r>
      <w:r w:rsidRPr="008900EE">
        <w:rPr>
          <w:rFonts w:ascii="Arial" w:eastAsia="Calibri" w:hAnsi="Arial" w:cs="Arial"/>
          <w:b/>
          <w:szCs w:val="20"/>
          <w:lang w:eastAsia="pl-PL"/>
        </w:rPr>
        <w:br/>
      </w:r>
      <w:r w:rsidRPr="008900EE">
        <w:rPr>
          <w:rFonts w:ascii="Arial" w:eastAsia="Calibri" w:hAnsi="Arial" w:cs="Arial"/>
          <w:szCs w:val="20"/>
          <w:lang w:eastAsia="pl-PL"/>
        </w:rPr>
        <w:t xml:space="preserve">w związku z tym </w:t>
      </w:r>
      <w:r w:rsidRPr="008900EE">
        <w:rPr>
          <w:rFonts w:ascii="Arial" w:eastAsia="Calibri" w:hAnsi="Arial" w:cs="Arial"/>
          <w:b/>
          <w:szCs w:val="20"/>
          <w:lang w:eastAsia="pl-PL"/>
        </w:rPr>
        <w:t>teren ten nie jest objęty miejscowym planem zagospodarowania</w:t>
      </w:r>
      <w:r w:rsidRPr="008900EE">
        <w:rPr>
          <w:rFonts w:ascii="Arial" w:eastAsia="Calibri" w:hAnsi="Arial" w:cs="Arial"/>
          <w:szCs w:val="20"/>
          <w:lang w:eastAsia="pl-PL"/>
        </w:rPr>
        <w:t xml:space="preserve">.  </w:t>
      </w:r>
    </w:p>
    <w:p w:rsidR="008900EE" w:rsidRPr="008900EE" w:rsidRDefault="008900EE" w:rsidP="008900EE">
      <w:pPr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</w:p>
    <w:p w:rsidR="008900EE" w:rsidRPr="008900EE" w:rsidRDefault="008900EE" w:rsidP="008900EE">
      <w:pPr>
        <w:spacing w:after="0" w:line="24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8900EE">
        <w:rPr>
          <w:rFonts w:ascii="Arial" w:eastAsia="Calibri" w:hAnsi="Arial" w:cs="Arial"/>
          <w:szCs w:val="20"/>
          <w:lang w:eastAsia="pl-PL"/>
        </w:rPr>
        <w:t>Kategoria obiektów:</w:t>
      </w:r>
    </w:p>
    <w:p w:rsidR="008900EE" w:rsidRPr="008900EE" w:rsidRDefault="008900EE" w:rsidP="008900EE">
      <w:pPr>
        <w:spacing w:after="0" w:line="240" w:lineRule="auto"/>
        <w:jc w:val="both"/>
        <w:rPr>
          <w:rFonts w:ascii="Arial" w:eastAsia="Calibri" w:hAnsi="Arial" w:cs="Arial"/>
          <w:b/>
          <w:szCs w:val="20"/>
          <w:lang w:eastAsia="pl-PL"/>
        </w:rPr>
      </w:pPr>
      <w:r w:rsidRPr="008900EE">
        <w:rPr>
          <w:rFonts w:ascii="Arial" w:eastAsia="Calibri" w:hAnsi="Arial" w:cs="Arial"/>
          <w:b/>
          <w:szCs w:val="20"/>
          <w:lang w:eastAsia="pl-PL"/>
        </w:rPr>
        <w:t>XII</w:t>
      </w:r>
      <w:r w:rsidRPr="008900EE">
        <w:rPr>
          <w:rFonts w:ascii="Arial" w:eastAsia="Calibri" w:hAnsi="Arial" w:cs="Arial"/>
          <w:b/>
          <w:szCs w:val="20"/>
          <w:lang w:eastAsia="pl-PL"/>
        </w:rPr>
        <w:tab/>
      </w:r>
      <w:r w:rsidRPr="008900EE">
        <w:rPr>
          <w:rFonts w:ascii="Arial" w:eastAsia="Calibri" w:hAnsi="Arial" w:cs="Arial"/>
          <w:szCs w:val="20"/>
          <w:lang w:eastAsia="pl-PL"/>
        </w:rPr>
        <w:t xml:space="preserve">(…) </w:t>
      </w:r>
      <w:r w:rsidRPr="008900EE">
        <w:rPr>
          <w:rFonts w:ascii="Arial" w:eastAsia="Calibri" w:hAnsi="Arial" w:cs="Arial"/>
          <w:b/>
          <w:szCs w:val="20"/>
          <w:lang w:eastAsia="pl-PL"/>
        </w:rPr>
        <w:t>obiekty budowlane Sił Zbrojnych</w:t>
      </w:r>
    </w:p>
    <w:p w:rsidR="008900EE" w:rsidRPr="008900EE" w:rsidRDefault="008900EE" w:rsidP="008900EE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943AE" w:rsidRPr="00DD3CDD" w:rsidRDefault="009943AE" w:rsidP="00931327">
      <w:pPr>
        <w:pStyle w:val="Tekstpodstawowyzwciciem"/>
        <w:spacing w:after="0"/>
        <w:ind w:firstLine="0"/>
        <w:jc w:val="both"/>
        <w:rPr>
          <w:rFonts w:ascii="Arial" w:hAnsi="Arial" w:cs="Arial"/>
        </w:rPr>
      </w:pPr>
      <w:r w:rsidRPr="00DD3CDD">
        <w:rPr>
          <w:rFonts w:ascii="Arial" w:hAnsi="Arial" w:cs="Arial"/>
        </w:rPr>
        <w:t xml:space="preserve">Zakres rzeczowy </w:t>
      </w:r>
      <w:r w:rsidR="0080611B" w:rsidRPr="00DD3CDD">
        <w:rPr>
          <w:rFonts w:ascii="Arial" w:hAnsi="Arial" w:cs="Arial"/>
        </w:rPr>
        <w:t xml:space="preserve">zadania obejmuje </w:t>
      </w:r>
    </w:p>
    <w:p w:rsidR="00C61887" w:rsidRDefault="00C61887" w:rsidP="004F1653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</w:p>
    <w:p w:rsidR="00305E74" w:rsidRPr="00305E74" w:rsidRDefault="00305E74" w:rsidP="00305E74">
      <w:pPr>
        <w:pStyle w:val="Akapitzlist"/>
        <w:numPr>
          <w:ilvl w:val="0"/>
          <w:numId w:val="29"/>
        </w:numPr>
        <w:spacing w:after="0"/>
        <w:ind w:left="0" w:hanging="284"/>
        <w:jc w:val="both"/>
        <w:rPr>
          <w:rFonts w:ascii="Arial" w:hAnsi="Arial" w:cs="Arial"/>
          <w:b/>
          <w:bCs/>
        </w:rPr>
      </w:pPr>
      <w:r w:rsidRPr="00305E74">
        <w:rPr>
          <w:rFonts w:ascii="Arial" w:hAnsi="Arial" w:cs="Arial"/>
          <w:b/>
          <w:bCs/>
        </w:rPr>
        <w:t xml:space="preserve">Cel i zakres przedsięwzięcia: </w:t>
      </w:r>
    </w:p>
    <w:p w:rsidR="00305E74" w:rsidRDefault="00305E74" w:rsidP="00305E74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</w:p>
    <w:p w:rsidR="00305E74" w:rsidRPr="00305E74" w:rsidRDefault="00305E74" w:rsidP="00305E74">
      <w:pPr>
        <w:pStyle w:val="Akapitzlist"/>
        <w:spacing w:after="0"/>
        <w:ind w:left="0"/>
        <w:jc w:val="both"/>
        <w:rPr>
          <w:rFonts w:ascii="Arial" w:hAnsi="Arial" w:cs="Arial"/>
          <w:bCs/>
          <w:highlight w:val="yellow"/>
        </w:rPr>
      </w:pPr>
      <w:r w:rsidRPr="00305E74">
        <w:rPr>
          <w:rFonts w:ascii="Arial" w:hAnsi="Arial" w:cs="Arial"/>
          <w:b/>
          <w:bCs/>
        </w:rPr>
        <w:t>Cel przedsięwzięcia</w:t>
      </w:r>
      <w:r>
        <w:rPr>
          <w:rFonts w:ascii="Arial" w:hAnsi="Arial" w:cs="Arial"/>
          <w:b/>
          <w:bCs/>
        </w:rPr>
        <w:t>:</w:t>
      </w:r>
      <w:r>
        <w:rPr>
          <w:rFonts w:ascii="Arial" w:eastAsia="Calibri" w:hAnsi="Arial" w:cs="Arial"/>
          <w:szCs w:val="20"/>
        </w:rPr>
        <w:t xml:space="preserve"> </w:t>
      </w:r>
      <w:r w:rsidR="00745E79" w:rsidRPr="00745E79">
        <w:rPr>
          <w:rFonts w:ascii="Arial" w:hAnsi="Arial" w:cs="Arial"/>
          <w:bCs/>
        </w:rPr>
        <w:t>Rozbudowa – modernizacja systemu ochrony poszczególnych kompleksów w Biedrusku</w:t>
      </w:r>
      <w:r>
        <w:rPr>
          <w:rFonts w:ascii="Arial" w:hAnsi="Arial" w:cs="Arial"/>
          <w:bCs/>
        </w:rPr>
        <w:t>.</w:t>
      </w:r>
    </w:p>
    <w:p w:rsidR="00305E74" w:rsidRDefault="00305E74" w:rsidP="00305E74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  <w:r w:rsidRPr="00305E74">
        <w:rPr>
          <w:rFonts w:ascii="Arial" w:hAnsi="Arial" w:cs="Arial"/>
          <w:b/>
          <w:bCs/>
        </w:rPr>
        <w:t>Zakres przedsięwzięcia:</w:t>
      </w:r>
      <w:r w:rsidR="001815B3">
        <w:rPr>
          <w:rFonts w:ascii="Arial" w:hAnsi="Arial" w:cs="Arial"/>
          <w:b/>
          <w:bCs/>
        </w:rPr>
        <w:t xml:space="preserve"> </w:t>
      </w:r>
    </w:p>
    <w:p w:rsidR="001815B3" w:rsidRPr="00081ECE" w:rsidRDefault="00081ECE" w:rsidP="00305E74">
      <w:pPr>
        <w:pStyle w:val="Akapitzlist"/>
        <w:spacing w:after="0"/>
        <w:ind w:left="0"/>
        <w:jc w:val="both"/>
        <w:rPr>
          <w:rFonts w:ascii="Arial" w:hAnsi="Arial" w:cs="Arial"/>
          <w:bCs/>
        </w:rPr>
      </w:pPr>
      <w:r w:rsidRPr="00081ECE">
        <w:rPr>
          <w:rFonts w:ascii="Arial" w:hAnsi="Arial" w:cs="Arial"/>
          <w:bCs/>
        </w:rPr>
        <w:t xml:space="preserve">Inwestycja zostanie zlokalizowana na terenie następujących kompleksów wojskowych: </w:t>
      </w:r>
      <w:r>
        <w:rPr>
          <w:rFonts w:ascii="Arial" w:hAnsi="Arial" w:cs="Arial"/>
          <w:bCs/>
        </w:rPr>
        <w:br/>
      </w:r>
      <w:r w:rsidRPr="00081ECE">
        <w:rPr>
          <w:rFonts w:ascii="Arial" w:hAnsi="Arial" w:cs="Arial"/>
          <w:bCs/>
        </w:rPr>
        <w:t>K-8605, K-8606, K-8770 oraz K-2201 i obejmować będzie budowę nowego ogrodzenia (łącznie ok. 1900 m), relacje kablowe świ</w:t>
      </w:r>
      <w:r w:rsidR="001859EB">
        <w:rPr>
          <w:rFonts w:ascii="Arial" w:hAnsi="Arial" w:cs="Arial"/>
          <w:bCs/>
        </w:rPr>
        <w:t>atłowodowe (łącznie ok 15500 m</w:t>
      </w:r>
      <w:r w:rsidR="00B5208C">
        <w:rPr>
          <w:rFonts w:ascii="Arial" w:hAnsi="Arial" w:cs="Arial"/>
          <w:bCs/>
        </w:rPr>
        <w:t xml:space="preserve">). </w:t>
      </w:r>
      <w:r w:rsidRPr="00081ECE">
        <w:rPr>
          <w:rFonts w:ascii="Arial" w:hAnsi="Arial" w:cs="Arial"/>
          <w:bCs/>
        </w:rPr>
        <w:t xml:space="preserve">Zakres </w:t>
      </w:r>
      <w:r w:rsidRPr="00081ECE">
        <w:rPr>
          <w:rFonts w:ascii="Arial" w:hAnsi="Arial" w:cs="Arial"/>
          <w:bCs/>
        </w:rPr>
        <w:lastRenderedPageBreak/>
        <w:t xml:space="preserve">teletechniczny oraz remont i dostosowanie infrastruktury towarzyszącej. Kanalizację kablową </w:t>
      </w:r>
      <w:r w:rsidRPr="00E07BEB">
        <w:rPr>
          <w:rFonts w:ascii="Arial" w:hAnsi="Arial" w:cs="Arial"/>
          <w:bCs/>
        </w:rPr>
        <w:t>należy zaprojektować i wykonać jako</w:t>
      </w:r>
      <w:r w:rsidR="0058493D">
        <w:rPr>
          <w:rFonts w:ascii="Arial" w:hAnsi="Arial" w:cs="Arial"/>
          <w:bCs/>
        </w:rPr>
        <w:t xml:space="preserve"> min.</w:t>
      </w:r>
      <w:r w:rsidRPr="00E07BEB">
        <w:rPr>
          <w:rFonts w:ascii="Arial" w:hAnsi="Arial" w:cs="Arial"/>
          <w:bCs/>
        </w:rPr>
        <w:t xml:space="preserve"> dwuotworową.</w:t>
      </w:r>
      <w:r w:rsidR="00C45C42" w:rsidRPr="00E07BEB">
        <w:rPr>
          <w:rFonts w:ascii="Arial" w:hAnsi="Arial" w:cs="Arial"/>
          <w:bCs/>
        </w:rPr>
        <w:t xml:space="preserve"> W ramach realizacji przedsięwzięcia należy wykonać spis istniejących systemów bezpieczeństwa z możliwością wykorzystania ich elementów do powstającego projektu.</w:t>
      </w:r>
      <w:r w:rsidR="00C45C42">
        <w:rPr>
          <w:rFonts w:ascii="Arial" w:hAnsi="Arial" w:cs="Arial"/>
          <w:bCs/>
        </w:rPr>
        <w:t xml:space="preserve"> </w:t>
      </w:r>
    </w:p>
    <w:p w:rsidR="00081ECE" w:rsidRDefault="00081ECE" w:rsidP="00323109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9979F5" w:rsidRDefault="00323109" w:rsidP="00323109">
      <w:pPr>
        <w:spacing w:after="0"/>
        <w:jc w:val="both"/>
        <w:rPr>
          <w:rFonts w:ascii="Arial" w:hAnsi="Arial" w:cs="Arial"/>
          <w:b/>
          <w:bCs/>
          <w:u w:val="single"/>
        </w:rPr>
      </w:pPr>
      <w:r w:rsidRPr="00DF1619">
        <w:rPr>
          <w:rFonts w:ascii="Arial" w:hAnsi="Arial" w:cs="Arial"/>
          <w:b/>
          <w:bCs/>
          <w:u w:val="single"/>
        </w:rPr>
        <w:t>Branża ogólnobudowlana</w:t>
      </w:r>
      <w:r w:rsidR="00DF1619">
        <w:rPr>
          <w:rFonts w:ascii="Arial" w:hAnsi="Arial" w:cs="Arial"/>
          <w:b/>
          <w:bCs/>
          <w:u w:val="single"/>
        </w:rPr>
        <w:t>:</w:t>
      </w:r>
    </w:p>
    <w:p w:rsidR="001815B3" w:rsidRPr="001815B3" w:rsidRDefault="001815B3" w:rsidP="001815B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Arial" w:eastAsia="UniversPl" w:hAnsi="Arial" w:cs="Arial"/>
          <w:szCs w:val="24"/>
        </w:rPr>
      </w:pPr>
      <w:r w:rsidRPr="001815B3">
        <w:rPr>
          <w:rFonts w:ascii="Arial" w:eastAsia="Arial" w:hAnsi="Arial" w:cs="Arial"/>
          <w:szCs w:val="24"/>
          <w:lang w:eastAsia="pl-PL"/>
        </w:rPr>
        <w:t>W kompleksie K-8606 należy przewidzieć rozbudowę ogrodzenia do rozmiarów i parametrów określonych w Planie Zabudowy Terenu Zamkniętego (PZTZ jako dokument zastrzeżony do wglądu w siedzibie WZI)</w:t>
      </w:r>
      <w:r w:rsidR="00784D7A">
        <w:rPr>
          <w:rFonts w:ascii="Arial" w:eastAsia="Arial" w:hAnsi="Arial" w:cs="Arial"/>
          <w:szCs w:val="24"/>
          <w:lang w:eastAsia="pl-PL"/>
        </w:rPr>
        <w:t>;</w:t>
      </w:r>
    </w:p>
    <w:p w:rsidR="00733642" w:rsidRPr="00CD7BF4" w:rsidRDefault="001815B3" w:rsidP="00733642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Calibri" w:hAnsi="Arial" w:cs="Arial"/>
          <w:szCs w:val="24"/>
        </w:rPr>
      </w:pPr>
      <w:r w:rsidRPr="009C522A">
        <w:rPr>
          <w:rFonts w:ascii="Arial" w:eastAsia="Arial" w:hAnsi="Arial" w:cs="Arial"/>
          <w:szCs w:val="24"/>
          <w:lang w:eastAsia="pl-PL"/>
        </w:rPr>
        <w:t>Przy nowo budowanym ogrodzeniu (ok. 750 mb.) należy w miarę możliwości wykorzystać elementy z rozbieranego ogrodzenia (ok. 475 mb) oraz bramę</w:t>
      </w:r>
      <w:r w:rsidR="00B20608">
        <w:rPr>
          <w:rFonts w:ascii="Arial" w:eastAsia="Arial" w:hAnsi="Arial" w:cs="Arial"/>
          <w:szCs w:val="24"/>
          <w:lang w:eastAsia="pl-PL"/>
        </w:rPr>
        <w:t xml:space="preserve">. </w:t>
      </w:r>
      <w:r w:rsidRPr="009C522A">
        <w:rPr>
          <w:rFonts w:ascii="Arial" w:eastAsia="Calibri" w:hAnsi="Arial" w:cs="Arial"/>
          <w:szCs w:val="24"/>
        </w:rPr>
        <w:t xml:space="preserve">W ogrodzeniu budynków </w:t>
      </w:r>
      <w:r w:rsidR="00B20608">
        <w:rPr>
          <w:rFonts w:ascii="Arial" w:eastAsia="Calibri" w:hAnsi="Arial" w:cs="Arial"/>
          <w:szCs w:val="24"/>
        </w:rPr>
        <w:br/>
      </w:r>
      <w:r w:rsidRPr="009C522A">
        <w:rPr>
          <w:rFonts w:ascii="Arial" w:eastAsia="Calibri" w:hAnsi="Arial" w:cs="Arial"/>
          <w:szCs w:val="24"/>
        </w:rPr>
        <w:t>nr 1 i 2, które są budynkami podlegającymi szczególnej och</w:t>
      </w:r>
      <w:r w:rsidR="00733642">
        <w:rPr>
          <w:rFonts w:ascii="Arial" w:eastAsia="Calibri" w:hAnsi="Arial" w:cs="Arial"/>
          <w:szCs w:val="24"/>
        </w:rPr>
        <w:t xml:space="preserve">ronie zamontować bramę </w:t>
      </w:r>
      <w:r w:rsidR="00733642" w:rsidRPr="00CD7BF4">
        <w:rPr>
          <w:rFonts w:ascii="Arial" w:eastAsia="Calibri" w:hAnsi="Arial" w:cs="Arial"/>
          <w:szCs w:val="24"/>
        </w:rPr>
        <w:t xml:space="preserve">awaryjną. </w:t>
      </w:r>
      <w:r w:rsidR="00377A1E" w:rsidRPr="00CD7BF4">
        <w:rPr>
          <w:rFonts w:ascii="Arial" w:eastAsia="Calibri" w:hAnsi="Arial" w:cs="Arial"/>
          <w:szCs w:val="24"/>
        </w:rPr>
        <w:t xml:space="preserve">Komisyjnie przy udziale Inwestora oraz Administratora </w:t>
      </w:r>
      <w:r w:rsidR="00733642" w:rsidRPr="00CD7BF4">
        <w:rPr>
          <w:rFonts w:ascii="Arial" w:eastAsia="Calibri" w:hAnsi="Arial" w:cs="Arial"/>
          <w:szCs w:val="24"/>
        </w:rPr>
        <w:t>należy ocenić czy elementy z rozbieranego ogrodzenia nadają się do ponownego wbudowania</w:t>
      </w:r>
      <w:r w:rsidR="00784D7A" w:rsidRPr="00CD7BF4">
        <w:rPr>
          <w:rFonts w:ascii="Arial" w:eastAsia="Calibri" w:hAnsi="Arial" w:cs="Arial"/>
          <w:szCs w:val="24"/>
        </w:rPr>
        <w:t>;</w:t>
      </w:r>
    </w:p>
    <w:p w:rsidR="001815B3" w:rsidRPr="00CD7BF4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CD7BF4">
        <w:rPr>
          <w:rFonts w:ascii="Arial" w:eastAsia="Arial" w:hAnsi="Arial" w:cs="Arial"/>
          <w:szCs w:val="24"/>
          <w:lang w:eastAsia="pl-PL"/>
        </w:rPr>
        <w:t xml:space="preserve">Nowo budowane ogrodzenie należy </w:t>
      </w:r>
      <w:r w:rsidR="00833613" w:rsidRPr="00CD7BF4">
        <w:rPr>
          <w:rFonts w:ascii="Arial" w:eastAsia="Arial" w:hAnsi="Arial" w:cs="Arial"/>
          <w:szCs w:val="24"/>
          <w:lang w:eastAsia="pl-PL"/>
        </w:rPr>
        <w:t>wykonać z paneli ogrodzeniowych, wcześniej należy jednoznacznie określić rodzaj paneli ogrodzenia</w:t>
      </w:r>
      <w:r w:rsidR="00784D7A" w:rsidRPr="00CD7BF4">
        <w:rPr>
          <w:rFonts w:ascii="Arial" w:eastAsia="Arial" w:hAnsi="Arial" w:cs="Arial"/>
          <w:szCs w:val="24"/>
          <w:lang w:eastAsia="pl-PL"/>
        </w:rPr>
        <w:t>;</w:t>
      </w:r>
    </w:p>
    <w:p w:rsidR="001815B3" w:rsidRPr="00DB73ED" w:rsidRDefault="001815B3" w:rsidP="00D76915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DB73ED">
        <w:rPr>
          <w:rFonts w:ascii="Arial" w:eastAsia="Arial" w:hAnsi="Arial" w:cs="Arial"/>
          <w:szCs w:val="24"/>
          <w:lang w:eastAsia="pl-PL"/>
        </w:rPr>
        <w:t xml:space="preserve">Ponad istniejącym oraz nowo budowanym ogrodzeniem oraz bramami i furtkami należy zamontować wysięgniki w obu kierunkach. Pomiędzy wysięgnikami należy montować drut </w:t>
      </w:r>
      <w:r w:rsidRPr="00DB73ED">
        <w:rPr>
          <w:rFonts w:ascii="Arial" w:eastAsia="Arial" w:hAnsi="Arial" w:cs="Arial"/>
          <w:szCs w:val="24"/>
          <w:lang w:eastAsia="pl-PL"/>
        </w:rPr>
        <w:br/>
        <w:t xml:space="preserve">a na min </w:t>
      </w:r>
      <w:r w:rsidR="00784D7A">
        <w:rPr>
          <w:rFonts w:ascii="Arial" w:eastAsia="Arial" w:hAnsi="Arial" w:cs="Arial"/>
          <w:szCs w:val="24"/>
          <w:lang w:eastAsia="pl-PL"/>
        </w:rPr>
        <w:t>rozwinąć zwoje drutu ostrzowego;</w:t>
      </w:r>
    </w:p>
    <w:p w:rsidR="00DB73ED" w:rsidRPr="00DB73ED" w:rsidRDefault="00DB73ED" w:rsidP="00DB73E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UniversPl" w:hAnsi="Arial" w:cs="Arial"/>
          <w:szCs w:val="24"/>
        </w:rPr>
      </w:pPr>
    </w:p>
    <w:p w:rsidR="001815B3" w:rsidRPr="001815B3" w:rsidRDefault="001815B3" w:rsidP="001815B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Arial" w:eastAsia="UniversPl" w:hAnsi="Arial" w:cs="Arial"/>
          <w:szCs w:val="24"/>
        </w:rPr>
      </w:pPr>
      <w:r w:rsidRPr="001815B3">
        <w:rPr>
          <w:rFonts w:ascii="Arial" w:eastAsia="Arial" w:hAnsi="Arial" w:cs="Arial"/>
          <w:szCs w:val="24"/>
          <w:lang w:eastAsia="pl-PL"/>
        </w:rPr>
        <w:t xml:space="preserve">W kompleksie K-8605 należy przewidzieć: </w:t>
      </w:r>
    </w:p>
    <w:p w:rsidR="001815B3" w:rsidRPr="00CD7BF4" w:rsidRDefault="00176DD8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CD7BF4">
        <w:rPr>
          <w:rFonts w:ascii="Arial" w:eastAsia="Arial" w:hAnsi="Arial" w:cs="Arial"/>
          <w:szCs w:val="24"/>
          <w:lang w:eastAsia="pl-PL"/>
        </w:rPr>
        <w:t>B</w:t>
      </w:r>
      <w:r w:rsidR="001815B3" w:rsidRPr="00CD7BF4">
        <w:rPr>
          <w:rFonts w:ascii="Arial" w:eastAsia="Arial" w:hAnsi="Arial" w:cs="Arial"/>
          <w:szCs w:val="24"/>
          <w:lang w:eastAsia="pl-PL"/>
        </w:rPr>
        <w:t xml:space="preserve">udowę nowego fragmentu ogrodzenia (ok. 36 mb), który będzie wygradzało parking dla interesantów przybyłych do K-8605 wraz z przebudową istniejącego parkingu. </w:t>
      </w:r>
      <w:r w:rsidR="00B50E1B" w:rsidRPr="00CD7BF4">
        <w:rPr>
          <w:rFonts w:ascii="Arial" w:eastAsia="Arial" w:hAnsi="Arial" w:cs="Arial"/>
          <w:szCs w:val="24"/>
          <w:lang w:eastAsia="pl-PL"/>
        </w:rPr>
        <w:t>Nowo budowane ogrodzenie należy wykonać z paneli ogrodzeniowych, wcześniej należy jednoznacznie określić rodzaj paneli ogrodzenia.</w:t>
      </w:r>
    </w:p>
    <w:p w:rsidR="001815B3" w:rsidRPr="001815B3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CD7BF4">
        <w:rPr>
          <w:rFonts w:ascii="Arial" w:eastAsia="Arial" w:hAnsi="Arial" w:cs="Arial"/>
          <w:szCs w:val="24"/>
          <w:lang w:eastAsia="pl-PL"/>
        </w:rPr>
        <w:t>Przebudowa parkingu winna polegać na rozbiórce</w:t>
      </w:r>
      <w:r w:rsidRPr="001815B3">
        <w:rPr>
          <w:rFonts w:ascii="Arial" w:eastAsia="Arial" w:hAnsi="Arial" w:cs="Arial"/>
          <w:szCs w:val="24"/>
          <w:lang w:eastAsia="pl-PL"/>
        </w:rPr>
        <w:t xml:space="preserve"> pozostałości podmurówki po starym ogrodzeniu (ok. 70 mb) oraz zaprojektowaniu  wjazdu od strony kompleksu wojskowego </w:t>
      </w:r>
      <w:r>
        <w:rPr>
          <w:rFonts w:ascii="Arial" w:eastAsia="Arial" w:hAnsi="Arial" w:cs="Arial"/>
          <w:szCs w:val="24"/>
          <w:lang w:eastAsia="pl-PL"/>
        </w:rPr>
        <w:br/>
      </w:r>
      <w:r w:rsidRPr="001815B3">
        <w:rPr>
          <w:rFonts w:ascii="Arial" w:eastAsia="Arial" w:hAnsi="Arial" w:cs="Arial"/>
          <w:szCs w:val="24"/>
          <w:lang w:eastAsia="pl-PL"/>
        </w:rPr>
        <w:t>K-8605.</w:t>
      </w:r>
    </w:p>
    <w:p w:rsidR="001815B3" w:rsidRPr="001815B3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1815B3">
        <w:rPr>
          <w:rFonts w:ascii="Arial" w:eastAsia="Arial" w:hAnsi="Arial" w:cs="Arial"/>
          <w:szCs w:val="24"/>
          <w:lang w:eastAsia="pl-PL"/>
        </w:rPr>
        <w:t xml:space="preserve">Budowę dwóch furt obrotowych połączonych z kontrolą dostępu </w:t>
      </w:r>
    </w:p>
    <w:p w:rsidR="001815B3" w:rsidRPr="001815B3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1815B3">
        <w:rPr>
          <w:rFonts w:ascii="Arial" w:eastAsia="Arial" w:hAnsi="Arial" w:cs="Arial"/>
          <w:szCs w:val="24"/>
          <w:lang w:eastAsia="pl-PL"/>
        </w:rPr>
        <w:t>Przebudowę bramy wjazdowej do kompleksu od ul. Ogrodowej do szerokości min 8 m.</w:t>
      </w:r>
    </w:p>
    <w:p w:rsidR="001815B3" w:rsidRPr="001815B3" w:rsidRDefault="001815B3" w:rsidP="001815B3">
      <w:pPr>
        <w:numPr>
          <w:ilvl w:val="0"/>
          <w:numId w:val="32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</w:rPr>
      </w:pPr>
      <w:r w:rsidRPr="001815B3">
        <w:rPr>
          <w:rFonts w:ascii="Arial" w:eastAsia="Arial" w:hAnsi="Arial" w:cs="Arial"/>
          <w:szCs w:val="24"/>
        </w:rPr>
        <w:t xml:space="preserve">W budynku nr 7 zaprojektować przebudowę pomieszczeń 4 – 10 do pełnienia funkcji </w:t>
      </w:r>
      <w:r w:rsidR="00DB73ED">
        <w:rPr>
          <w:rFonts w:ascii="Arial" w:eastAsia="Arial" w:hAnsi="Arial" w:cs="Arial"/>
          <w:szCs w:val="24"/>
        </w:rPr>
        <w:t>Lokalnego Centrum Nadzoru (LCN), d</w:t>
      </w:r>
      <w:r w:rsidRPr="001815B3">
        <w:rPr>
          <w:rFonts w:ascii="Arial" w:eastAsia="Arial" w:hAnsi="Arial" w:cs="Arial"/>
          <w:szCs w:val="24"/>
        </w:rPr>
        <w:t>odatkowo należy zaplanować niezależne pomieszczenie techniczne, w którym będą zlokalizowane centrale systemów alarmowych wspomagających ochronę fizyczną.</w:t>
      </w:r>
    </w:p>
    <w:p w:rsidR="001815B3" w:rsidRPr="001815B3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1815B3">
        <w:rPr>
          <w:rFonts w:ascii="Arial" w:eastAsia="Arial" w:hAnsi="Arial" w:cs="Arial"/>
          <w:szCs w:val="24"/>
          <w:lang w:eastAsia="pl-PL"/>
        </w:rPr>
        <w:t xml:space="preserve">Przebudowę Biura Przepustek – pomieszczenia nr 01, 02, 23 i 24 w budynku nr 1 wraz </w:t>
      </w:r>
      <w:r>
        <w:rPr>
          <w:rFonts w:ascii="Arial" w:eastAsia="Arial" w:hAnsi="Arial" w:cs="Arial"/>
          <w:szCs w:val="24"/>
          <w:lang w:eastAsia="pl-PL"/>
        </w:rPr>
        <w:br/>
      </w:r>
      <w:r w:rsidRPr="001815B3">
        <w:rPr>
          <w:rFonts w:ascii="Arial" w:eastAsia="Arial" w:hAnsi="Arial" w:cs="Arial"/>
          <w:szCs w:val="24"/>
          <w:lang w:eastAsia="pl-PL"/>
        </w:rPr>
        <w:t xml:space="preserve">z dostosowaniem układu funkcjonalnego tak aby zapewniał on właściwe warunki służby </w:t>
      </w:r>
      <w:r>
        <w:rPr>
          <w:rFonts w:ascii="Arial" w:eastAsia="Arial" w:hAnsi="Arial" w:cs="Arial"/>
          <w:szCs w:val="24"/>
          <w:lang w:eastAsia="pl-PL"/>
        </w:rPr>
        <w:br/>
      </w:r>
      <w:r w:rsidRPr="001815B3">
        <w:rPr>
          <w:rFonts w:ascii="Arial" w:eastAsia="Arial" w:hAnsi="Arial" w:cs="Arial"/>
          <w:szCs w:val="24"/>
          <w:lang w:eastAsia="pl-PL"/>
        </w:rPr>
        <w:t>i ochrony.</w:t>
      </w:r>
    </w:p>
    <w:p w:rsidR="001815B3" w:rsidRPr="001815B3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1815B3">
        <w:rPr>
          <w:rFonts w:ascii="Arial" w:eastAsia="Arial" w:hAnsi="Arial" w:cs="Arial"/>
          <w:szCs w:val="24"/>
          <w:lang w:eastAsia="pl-PL"/>
        </w:rPr>
        <w:t>Przebudowę budynku nr 3 oraz dostosowanie go do aktualnie obowiązujących przepisów tak aby mógł pełnić funkcję wartowni.</w:t>
      </w:r>
    </w:p>
    <w:p w:rsidR="001815B3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1815B3">
        <w:rPr>
          <w:rFonts w:ascii="Arial" w:eastAsia="Arial" w:hAnsi="Arial" w:cs="Arial"/>
          <w:szCs w:val="24"/>
          <w:lang w:eastAsia="pl-PL"/>
        </w:rPr>
        <w:t xml:space="preserve">Remont pomieszczeń oficera dyżurnego w budynku nr 1 – pomieszczenia 03-05, 22, </w:t>
      </w:r>
      <w:r w:rsidR="00DB73ED">
        <w:rPr>
          <w:rFonts w:ascii="Arial" w:eastAsia="Arial" w:hAnsi="Arial" w:cs="Arial"/>
          <w:szCs w:val="24"/>
          <w:lang w:eastAsia="pl-PL"/>
        </w:rPr>
        <w:t xml:space="preserve">22a, 25, 26 </w:t>
      </w:r>
    </w:p>
    <w:p w:rsidR="001815B3" w:rsidRPr="001815B3" w:rsidRDefault="001815B3" w:rsidP="001815B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Arial" w:eastAsia="UniversPl" w:hAnsi="Arial" w:cs="Arial"/>
          <w:szCs w:val="24"/>
        </w:rPr>
      </w:pPr>
      <w:r w:rsidRPr="001815B3">
        <w:rPr>
          <w:rFonts w:ascii="Arial" w:eastAsia="UniversPl" w:hAnsi="Arial" w:cs="Arial"/>
          <w:szCs w:val="24"/>
        </w:rPr>
        <w:t>W kompleksie K-8770 należy przewidzieć:</w:t>
      </w:r>
    </w:p>
    <w:p w:rsidR="001815B3" w:rsidRPr="001815B3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UniversPl" w:hAnsi="Arial" w:cs="Arial"/>
          <w:szCs w:val="24"/>
        </w:rPr>
      </w:pPr>
      <w:r w:rsidRPr="001815B3">
        <w:rPr>
          <w:rFonts w:ascii="Arial" w:eastAsia="UniversPl" w:hAnsi="Arial" w:cs="Arial"/>
          <w:szCs w:val="24"/>
        </w:rPr>
        <w:t xml:space="preserve"> </w:t>
      </w:r>
      <w:r w:rsidRPr="001815B3">
        <w:rPr>
          <w:rFonts w:ascii="Arial" w:eastAsia="Arial" w:hAnsi="Arial" w:cs="Arial"/>
          <w:szCs w:val="24"/>
          <w:lang w:eastAsia="pl-PL"/>
        </w:rPr>
        <w:t>rozbiórkę istniejącego ogrodzenia wraz z bramami i furtkami (ok. 475 mb), które aktualnie nie spełniają wymagań określonych w „Instrukcji o ochronie obiektów wojskowych” - sygn. Szt. Gen. 1686/2017</w:t>
      </w:r>
      <w:r w:rsidR="00592030">
        <w:rPr>
          <w:rFonts w:ascii="Arial" w:eastAsia="Arial" w:hAnsi="Arial" w:cs="Arial"/>
          <w:szCs w:val="24"/>
          <w:lang w:eastAsia="pl-PL"/>
        </w:rPr>
        <w:t>;</w:t>
      </w:r>
    </w:p>
    <w:p w:rsidR="001815B3" w:rsidRPr="004631BB" w:rsidRDefault="001815B3" w:rsidP="001815B3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1815B3">
        <w:rPr>
          <w:rFonts w:ascii="Arial" w:eastAsia="Arial" w:hAnsi="Arial" w:cs="Arial"/>
          <w:szCs w:val="24"/>
          <w:lang w:eastAsia="pl-PL"/>
        </w:rPr>
        <w:t>wybudowanie nowego ogrodzenia (ok. 350 mb)  z dwoma bramami oraz furtą obrotową połą</w:t>
      </w:r>
      <w:r w:rsidR="002B5F0C">
        <w:rPr>
          <w:rFonts w:ascii="Arial" w:eastAsia="Arial" w:hAnsi="Arial" w:cs="Arial"/>
          <w:szCs w:val="24"/>
          <w:lang w:eastAsia="pl-PL"/>
        </w:rPr>
        <w:t>czoną z SKD (zał. nr 3 do WI), o</w:t>
      </w:r>
      <w:r w:rsidRPr="001815B3">
        <w:rPr>
          <w:rFonts w:ascii="Arial" w:eastAsia="Arial" w:hAnsi="Arial" w:cs="Arial"/>
          <w:szCs w:val="24"/>
          <w:lang w:eastAsia="pl-PL"/>
        </w:rPr>
        <w:t xml:space="preserve">grodzenie należy </w:t>
      </w:r>
      <w:r w:rsidR="004631BB">
        <w:rPr>
          <w:rFonts w:ascii="Arial" w:eastAsia="Arial" w:hAnsi="Arial" w:cs="Arial"/>
          <w:szCs w:val="24"/>
          <w:lang w:eastAsia="pl-PL"/>
        </w:rPr>
        <w:t xml:space="preserve">wykonać z paneli ogrodzeniowych, </w:t>
      </w:r>
      <w:r w:rsidR="004631BB" w:rsidRPr="004631BB">
        <w:rPr>
          <w:rFonts w:ascii="Arial" w:eastAsia="Arial" w:hAnsi="Arial" w:cs="Arial"/>
          <w:szCs w:val="24"/>
          <w:lang w:eastAsia="pl-PL"/>
        </w:rPr>
        <w:t>wcześniej należy jednoznacznie określić rodzaj paneli ogrodzenia.</w:t>
      </w:r>
    </w:p>
    <w:p w:rsidR="001815B3" w:rsidRPr="001815B3" w:rsidRDefault="001815B3" w:rsidP="001815B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Arial" w:eastAsia="UniversPl" w:hAnsi="Arial" w:cs="Arial"/>
          <w:szCs w:val="24"/>
        </w:rPr>
      </w:pPr>
      <w:r w:rsidRPr="001815B3">
        <w:rPr>
          <w:rFonts w:ascii="Arial" w:eastAsia="UniversPl" w:hAnsi="Arial" w:cs="Arial"/>
          <w:szCs w:val="24"/>
        </w:rPr>
        <w:t xml:space="preserve">Budowę ogrodzenia zewnętrznego </w:t>
      </w:r>
      <w:r w:rsidRPr="001815B3">
        <w:rPr>
          <w:rFonts w:ascii="Arial" w:eastAsia="Arial" w:hAnsi="Arial" w:cs="Arial"/>
          <w:szCs w:val="24"/>
        </w:rPr>
        <w:t xml:space="preserve">(ok. 1200 mb) </w:t>
      </w:r>
      <w:r w:rsidRPr="001815B3">
        <w:rPr>
          <w:rFonts w:ascii="Arial" w:eastAsia="UniversPl" w:hAnsi="Arial" w:cs="Arial"/>
          <w:szCs w:val="24"/>
        </w:rPr>
        <w:t xml:space="preserve">wraz z bramami i furtkami </w:t>
      </w:r>
      <w:r w:rsidRPr="001815B3">
        <w:rPr>
          <w:rFonts w:ascii="Arial" w:eastAsia="Arial" w:hAnsi="Arial" w:cs="Arial"/>
          <w:szCs w:val="24"/>
        </w:rPr>
        <w:t xml:space="preserve">w kompleksie </w:t>
      </w:r>
      <w:r>
        <w:rPr>
          <w:rFonts w:ascii="Arial" w:eastAsia="Arial" w:hAnsi="Arial" w:cs="Arial"/>
          <w:szCs w:val="24"/>
        </w:rPr>
        <w:br/>
      </w:r>
      <w:r w:rsidR="002B5F0C">
        <w:rPr>
          <w:rFonts w:ascii="Arial" w:eastAsia="Arial" w:hAnsi="Arial" w:cs="Arial"/>
          <w:szCs w:val="24"/>
        </w:rPr>
        <w:t xml:space="preserve">K-2201 „Obozowisko Chojnice”. </w:t>
      </w:r>
    </w:p>
    <w:p w:rsidR="00DF1619" w:rsidRPr="00DF1619" w:rsidRDefault="00DF1619" w:rsidP="00323109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323109" w:rsidRDefault="00F15CE8" w:rsidP="00323109">
      <w:pPr>
        <w:spacing w:after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</w:t>
      </w:r>
      <w:r w:rsidR="00323109" w:rsidRPr="00DF1619">
        <w:rPr>
          <w:rFonts w:ascii="Arial" w:hAnsi="Arial" w:cs="Arial"/>
          <w:b/>
          <w:bCs/>
          <w:u w:val="single"/>
        </w:rPr>
        <w:t>Telewizyjny System Nadzoru</w:t>
      </w:r>
      <w:r w:rsidR="00DF1619">
        <w:rPr>
          <w:rFonts w:ascii="Arial" w:hAnsi="Arial" w:cs="Arial"/>
          <w:b/>
          <w:bCs/>
          <w:u w:val="single"/>
        </w:rPr>
        <w:t>:</w:t>
      </w:r>
    </w:p>
    <w:p w:rsidR="00DE1915" w:rsidRPr="00DE1915" w:rsidRDefault="00DE1915" w:rsidP="00DE1915">
      <w:pPr>
        <w:numPr>
          <w:ilvl w:val="0"/>
          <w:numId w:val="33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W kompleksie K-8605 należy przewidzieć budowę Telewizyjnego Systemu Nadzoru (TSN) </w:t>
      </w:r>
      <w:r>
        <w:rPr>
          <w:rFonts w:ascii="Arial" w:eastAsia="Arial" w:hAnsi="Arial" w:cs="Arial"/>
          <w:lang w:eastAsia="pl-PL"/>
        </w:rPr>
        <w:br/>
      </w:r>
      <w:r w:rsidRPr="00DE1915">
        <w:rPr>
          <w:rFonts w:ascii="Arial" w:eastAsia="Arial" w:hAnsi="Arial" w:cs="Arial"/>
          <w:lang w:eastAsia="pl-PL"/>
        </w:rPr>
        <w:t>na który składają się:</w:t>
      </w:r>
    </w:p>
    <w:p w:rsidR="00DE1915" w:rsidRPr="00DE1915" w:rsidRDefault="00DE1915" w:rsidP="00DE1915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lastRenderedPageBreak/>
        <w:t>Kamery TSN:</w:t>
      </w:r>
    </w:p>
    <w:p w:rsidR="00DE1915" w:rsidRPr="00DE1915" w:rsidRDefault="00DE1915" w:rsidP="00DE1915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zamontowane na słupach do kamer wzdłuż ogrodzenia w ilości określonej przez projektanta z zachowaniem całości obserwacji ogrodzenia;</w:t>
      </w:r>
    </w:p>
    <w:p w:rsidR="00DE1915" w:rsidRPr="00DE1915" w:rsidRDefault="00DE1915" w:rsidP="00DE1915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zamontowane w budynkach, w których zlokalizowane są pomieszczenia podlegające szczególnej ochronie w taki sposób aby obserwowały drzwi do tych pomieszczeń </w:t>
      </w:r>
      <w:r>
        <w:rPr>
          <w:rFonts w:ascii="Arial" w:eastAsia="Arial" w:hAnsi="Arial" w:cs="Arial"/>
          <w:lang w:eastAsia="pl-PL"/>
        </w:rPr>
        <w:br/>
      </w:r>
      <w:r w:rsidRPr="00DE1915">
        <w:rPr>
          <w:rFonts w:ascii="Arial" w:eastAsia="Arial" w:hAnsi="Arial" w:cs="Arial"/>
          <w:lang w:eastAsia="pl-PL"/>
        </w:rPr>
        <w:t>i osoby wchodzące oraz okna tych magazynów:</w:t>
      </w:r>
    </w:p>
    <w:p w:rsidR="00DE1915" w:rsidRPr="00DE1915" w:rsidRDefault="00DE1915" w:rsidP="00DE1915">
      <w:pPr>
        <w:numPr>
          <w:ilvl w:val="0"/>
          <w:numId w:val="35"/>
        </w:numPr>
        <w:autoSpaceDE w:val="0"/>
        <w:autoSpaceDN w:val="0"/>
        <w:adjustRightInd w:val="0"/>
        <w:spacing w:after="240" w:line="240" w:lineRule="auto"/>
        <w:ind w:left="1560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Bud. nr 6 – pomieszczenia nr 8 i 12,</w:t>
      </w:r>
    </w:p>
    <w:p w:rsidR="00DE1915" w:rsidRPr="00DE1915" w:rsidRDefault="00DE1915" w:rsidP="00DE1915">
      <w:pPr>
        <w:numPr>
          <w:ilvl w:val="0"/>
          <w:numId w:val="35"/>
        </w:numPr>
        <w:autoSpaceDE w:val="0"/>
        <w:autoSpaceDN w:val="0"/>
        <w:adjustRightInd w:val="0"/>
        <w:spacing w:after="240" w:line="240" w:lineRule="auto"/>
        <w:ind w:left="1560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Bud. nr 10 – pomieszczenie nr 3,</w:t>
      </w:r>
    </w:p>
    <w:p w:rsidR="00DE1915" w:rsidRPr="00DE1915" w:rsidRDefault="00DE1915" w:rsidP="00DE1915">
      <w:pPr>
        <w:numPr>
          <w:ilvl w:val="0"/>
          <w:numId w:val="35"/>
        </w:numPr>
        <w:autoSpaceDE w:val="0"/>
        <w:autoSpaceDN w:val="0"/>
        <w:adjustRightInd w:val="0"/>
        <w:spacing w:after="240" w:line="240" w:lineRule="auto"/>
        <w:ind w:left="1560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Bud. nr 22 – pomieszczenie nr 3,</w:t>
      </w:r>
    </w:p>
    <w:p w:rsidR="00DE1915" w:rsidRPr="00DE1915" w:rsidRDefault="00DE1915" w:rsidP="00DE1915">
      <w:pPr>
        <w:numPr>
          <w:ilvl w:val="0"/>
          <w:numId w:val="35"/>
        </w:numPr>
        <w:autoSpaceDE w:val="0"/>
        <w:autoSpaceDN w:val="0"/>
        <w:adjustRightInd w:val="0"/>
        <w:spacing w:after="240" w:line="240" w:lineRule="auto"/>
        <w:ind w:left="1560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Bud. nr 24 – pomieszczenie nr 109,</w:t>
      </w:r>
    </w:p>
    <w:p w:rsidR="00DE1915" w:rsidRPr="00DE1915" w:rsidRDefault="00DE1915" w:rsidP="00DE1915">
      <w:pPr>
        <w:numPr>
          <w:ilvl w:val="0"/>
          <w:numId w:val="35"/>
        </w:numPr>
        <w:autoSpaceDE w:val="0"/>
        <w:autoSpaceDN w:val="0"/>
        <w:adjustRightInd w:val="0"/>
        <w:spacing w:after="240" w:line="240" w:lineRule="auto"/>
        <w:ind w:left="1560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Bud. nr 28 – pomieszczenie nr 118,</w:t>
      </w:r>
    </w:p>
    <w:p w:rsidR="00DE1915" w:rsidRPr="00DE1915" w:rsidRDefault="00DE1915" w:rsidP="00DE1915">
      <w:pPr>
        <w:numPr>
          <w:ilvl w:val="0"/>
          <w:numId w:val="35"/>
        </w:numPr>
        <w:autoSpaceDE w:val="0"/>
        <w:autoSpaceDN w:val="0"/>
        <w:adjustRightInd w:val="0"/>
        <w:spacing w:after="240" w:line="240" w:lineRule="auto"/>
        <w:ind w:left="1560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Bud. nr 32 – pomieszczenie nr 8,</w:t>
      </w:r>
    </w:p>
    <w:p w:rsidR="00DE1915" w:rsidRPr="00DE1915" w:rsidRDefault="00DE1915" w:rsidP="00DE1915">
      <w:pPr>
        <w:numPr>
          <w:ilvl w:val="0"/>
          <w:numId w:val="35"/>
        </w:numPr>
        <w:autoSpaceDE w:val="0"/>
        <w:autoSpaceDN w:val="0"/>
        <w:adjustRightInd w:val="0"/>
        <w:spacing w:after="240" w:line="240" w:lineRule="auto"/>
        <w:ind w:left="1560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Bud. nr 36 – pomieszczenie nr 6,</w:t>
      </w:r>
    </w:p>
    <w:p w:rsidR="00DE1915" w:rsidRPr="00DE1915" w:rsidRDefault="00DE1915" w:rsidP="00DE1915">
      <w:pPr>
        <w:numPr>
          <w:ilvl w:val="0"/>
          <w:numId w:val="35"/>
        </w:numPr>
        <w:autoSpaceDE w:val="0"/>
        <w:autoSpaceDN w:val="0"/>
        <w:adjustRightInd w:val="0"/>
        <w:spacing w:after="240" w:line="240" w:lineRule="auto"/>
        <w:ind w:left="1560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Bud. nr 54 – pomieszczenia nr 5,</w:t>
      </w:r>
    </w:p>
    <w:p w:rsidR="00DE1915" w:rsidRPr="00DE1915" w:rsidRDefault="00DE1915" w:rsidP="00DE1915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zamontowane na wejściu i wjeździe do K-8605.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Podgląd z kamer należy przesłać do pomieszczenia LCN w budynku nr 7 oraz do budynku nr 1 – oficer dyżurny (drugie miejsce zobrazowania), które należy wyposażyć </w:t>
      </w:r>
      <w:r w:rsidR="00D90204">
        <w:rPr>
          <w:rFonts w:ascii="Arial" w:eastAsia="Arial" w:hAnsi="Arial" w:cs="Arial"/>
          <w:lang w:eastAsia="pl-PL"/>
        </w:rPr>
        <w:br/>
      </w:r>
      <w:r w:rsidRPr="00DE1915">
        <w:rPr>
          <w:rFonts w:ascii="Arial" w:eastAsia="Arial" w:hAnsi="Arial" w:cs="Arial"/>
          <w:lang w:eastAsia="pl-PL"/>
        </w:rPr>
        <w:t>w komputery.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Podgląd z kamer znajdujących się przy wjeździe do K-8605 dodatkowo zobrazować </w:t>
      </w:r>
      <w:r w:rsidR="00D90204">
        <w:rPr>
          <w:rFonts w:ascii="Arial" w:eastAsia="Arial" w:hAnsi="Arial" w:cs="Arial"/>
          <w:lang w:eastAsia="pl-PL"/>
        </w:rPr>
        <w:br/>
      </w:r>
      <w:r w:rsidRPr="00DE1915">
        <w:rPr>
          <w:rFonts w:ascii="Arial" w:eastAsia="Arial" w:hAnsi="Arial" w:cs="Arial"/>
          <w:lang w:eastAsia="pl-PL"/>
        </w:rPr>
        <w:t>w pomieszczeniu biura przepustek w budynku nr 1.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Dla zapewnienia transmisji sygnałów z TSN należy położyć łącze światłowodowe poprzez już istniejącą kanalizację telekomunikacyjną</w:t>
      </w:r>
      <w:r w:rsidRPr="00DE1915">
        <w:rPr>
          <w:rFonts w:ascii="Arial" w:eastAsia="Arial" w:hAnsi="Arial" w:cs="Arial"/>
        </w:rPr>
        <w:t xml:space="preserve">. W przypadku braku kanalizacji należy wybudować nową. 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</w:rPr>
        <w:t>TSN należy zaprojektować zgodnie z „Wymaganiami Eksploatacyjno-Technicznymi dla XIX grupy SpW – Systemy i urządzenia specjalistyczne do ochrony obiektów” z dnia 8 maja 2020 r i musi on dać możliwość rozbudowania o kolejne budynki.</w:t>
      </w:r>
    </w:p>
    <w:p w:rsidR="00DE1915" w:rsidRPr="00DE1915" w:rsidRDefault="00DE1915" w:rsidP="00DE1915">
      <w:pPr>
        <w:autoSpaceDE w:val="0"/>
        <w:autoSpaceDN w:val="0"/>
        <w:adjustRightInd w:val="0"/>
        <w:spacing w:after="240"/>
        <w:ind w:left="811"/>
        <w:contextualSpacing/>
        <w:jc w:val="both"/>
        <w:rPr>
          <w:rFonts w:ascii="Arial" w:eastAsia="Arial" w:hAnsi="Arial" w:cs="Arial"/>
          <w:lang w:eastAsia="pl-PL"/>
        </w:rPr>
      </w:pPr>
    </w:p>
    <w:p w:rsidR="00DE1915" w:rsidRPr="00DE1915" w:rsidRDefault="00DE1915" w:rsidP="00D90204">
      <w:pPr>
        <w:numPr>
          <w:ilvl w:val="0"/>
          <w:numId w:val="33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W K-8606 należy przewidzieć budowę Telewizyjnego Systemu Nadzoru (TSN) na który składają się: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Kamery TSN:</w:t>
      </w:r>
    </w:p>
    <w:p w:rsidR="00DE1915" w:rsidRPr="00DE1915" w:rsidRDefault="00DE1915" w:rsidP="00D9020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zamontowane na słupach do kamer wzdłuż ogrodzenie w ilości określonej przez projektanta z zachowaniem całości obserwacji ogrodzenia,</w:t>
      </w:r>
    </w:p>
    <w:p w:rsidR="00DE1915" w:rsidRPr="00DE1915" w:rsidRDefault="00DE1915" w:rsidP="00D9020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zamontowane w budynkach nr 1 i w budynku nr 2 w pomieszczeniach podlegające szczególnej ochronie (tj. wejście nr 1 pom. 1-6, wejście nr 2 pom. 1-5) w taki sposób aby obserwowały drzwi do tych pomieszczeń i osoby wchodzące oraz okna tych magazynów,</w:t>
      </w:r>
    </w:p>
    <w:p w:rsidR="00DE1915" w:rsidRPr="00DE1915" w:rsidRDefault="00DE1915" w:rsidP="00D9020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zamontowane na wejściu i wjeździe do K-8606.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Podgląd z kamer należy przesłać do pomieszczenia LCN w budynku nr 7 oraz do budynku nr 1 – oficer dyżurny (drugie miejsce zobrazowania).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Podgląd z kamer znajdujących się przy wjeździe do K-8606 dodatkowo zobrazować </w:t>
      </w:r>
      <w:r w:rsidR="00D90204">
        <w:rPr>
          <w:rFonts w:ascii="Arial" w:eastAsia="Arial" w:hAnsi="Arial" w:cs="Arial"/>
          <w:lang w:eastAsia="pl-PL"/>
        </w:rPr>
        <w:br/>
      </w:r>
      <w:r w:rsidRPr="00DE1915">
        <w:rPr>
          <w:rFonts w:ascii="Arial" w:eastAsia="Arial" w:hAnsi="Arial" w:cs="Arial"/>
          <w:lang w:eastAsia="pl-PL"/>
        </w:rPr>
        <w:t>w pomieszczeniu dyżurnego parku sprzętu technicznego budek nr 16.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Dla zapewnienia transmisji sygnałów z TSN należy położyć łącze światłowodowe poprzez już istniejącą kanalizację telekomunikacyjną. </w:t>
      </w:r>
      <w:r w:rsidRPr="00DE1915">
        <w:rPr>
          <w:rFonts w:ascii="Arial" w:eastAsia="Arial" w:hAnsi="Arial" w:cs="Arial"/>
        </w:rPr>
        <w:t xml:space="preserve">W przypadku braku kanalizacji należy wybudować nową. 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</w:rPr>
        <w:t xml:space="preserve">TSN należy zaprojektować zgodnie z „Wymaganiami Eksploatacyjno-Technicznymi dla XIX grupy SpW – Systemy i urządzenia specjalistyczne do ochrony obiektów” z dnia </w:t>
      </w:r>
      <w:r w:rsidR="00D90204">
        <w:rPr>
          <w:rFonts w:ascii="Arial" w:eastAsia="Arial" w:hAnsi="Arial" w:cs="Arial"/>
        </w:rPr>
        <w:br/>
      </w:r>
      <w:r w:rsidRPr="00DE1915">
        <w:rPr>
          <w:rFonts w:ascii="Arial" w:eastAsia="Arial" w:hAnsi="Arial" w:cs="Arial"/>
        </w:rPr>
        <w:t>8 maja 2020 r i musi on dać możliwość rozbudowania o kolejne budynki.</w:t>
      </w:r>
    </w:p>
    <w:p w:rsidR="00DE1915" w:rsidRPr="00DE1915" w:rsidRDefault="00DE1915" w:rsidP="00DE1915">
      <w:pPr>
        <w:autoSpaceDE w:val="0"/>
        <w:autoSpaceDN w:val="0"/>
        <w:adjustRightInd w:val="0"/>
        <w:spacing w:after="240"/>
        <w:ind w:left="811"/>
        <w:contextualSpacing/>
        <w:jc w:val="both"/>
        <w:rPr>
          <w:rFonts w:ascii="Arial" w:eastAsia="Arial" w:hAnsi="Arial" w:cs="Arial"/>
          <w:lang w:eastAsia="pl-PL"/>
        </w:rPr>
      </w:pPr>
    </w:p>
    <w:p w:rsidR="00DE1915" w:rsidRPr="00DE1915" w:rsidRDefault="00DE1915" w:rsidP="0015690F">
      <w:pPr>
        <w:numPr>
          <w:ilvl w:val="0"/>
          <w:numId w:val="33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W K-8770 należy przewidzieć budowę Telewizyjnego Systemu Nadzoru (TSN) na który składają się: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Kamery TSN:</w:t>
      </w:r>
    </w:p>
    <w:p w:rsidR="00DE1915" w:rsidRPr="00DE1915" w:rsidRDefault="00DE1915" w:rsidP="00D9020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zamontowane na słupach do kamer wzdłuż ogrodzenie w ilości określonej przez projektanta z zachowaniem całości podglądy ogrodzenia,</w:t>
      </w:r>
    </w:p>
    <w:p w:rsidR="00DE1915" w:rsidRPr="00DE1915" w:rsidRDefault="00DE1915" w:rsidP="00D9020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zamontowane na wejściu i wjeździe do K-8770.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lastRenderedPageBreak/>
        <w:t>Podgląd z kamer należy przesłać do pomieszczenia LCN w budynku nr 7 oraz do budynku nr 1 – oficer dyżurny (drugie miejsce zobrazowania).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Dla zapewnienia transmisji sygnałów z TSN należy położyć łącze światłowodowe poprzez już istniejącą kanalizację. </w:t>
      </w:r>
      <w:r w:rsidRPr="00DE1915">
        <w:rPr>
          <w:rFonts w:ascii="Arial" w:eastAsia="Arial" w:hAnsi="Arial" w:cs="Arial"/>
        </w:rPr>
        <w:t xml:space="preserve">W przypadku braku kanalizacji należy wybudować nową. 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</w:rPr>
      </w:pPr>
      <w:r w:rsidRPr="00DE1915">
        <w:rPr>
          <w:rFonts w:ascii="Arial" w:eastAsia="Arial" w:hAnsi="Arial" w:cs="Arial"/>
        </w:rPr>
        <w:t xml:space="preserve">TSN należy zaprojektować zgodnie z „Wymaganiami Eksploatacyjno-Technicznymi dla XIX grupy SpW – Systemy i urządzenia specjalistyczne do ochrony obiektów” z dnia </w:t>
      </w:r>
      <w:r w:rsidR="00D90204">
        <w:rPr>
          <w:rFonts w:ascii="Arial" w:eastAsia="Arial" w:hAnsi="Arial" w:cs="Arial"/>
        </w:rPr>
        <w:br/>
      </w:r>
      <w:r w:rsidRPr="00DE1915">
        <w:rPr>
          <w:rFonts w:ascii="Arial" w:eastAsia="Arial" w:hAnsi="Arial" w:cs="Arial"/>
        </w:rPr>
        <w:t>8 maja 2020 r.</w:t>
      </w:r>
    </w:p>
    <w:p w:rsidR="00DE1915" w:rsidRPr="00DE1915" w:rsidRDefault="00DE1915" w:rsidP="00DE1915">
      <w:pPr>
        <w:autoSpaceDE w:val="0"/>
        <w:autoSpaceDN w:val="0"/>
        <w:adjustRightInd w:val="0"/>
        <w:spacing w:after="240"/>
        <w:ind w:left="811"/>
        <w:contextualSpacing/>
        <w:jc w:val="both"/>
        <w:rPr>
          <w:rFonts w:ascii="Arial" w:eastAsia="Arial" w:hAnsi="Arial" w:cs="Arial"/>
        </w:rPr>
      </w:pPr>
    </w:p>
    <w:p w:rsidR="00DE1915" w:rsidRPr="00DE1915" w:rsidRDefault="00DE1915" w:rsidP="0015690F">
      <w:pPr>
        <w:numPr>
          <w:ilvl w:val="0"/>
          <w:numId w:val="33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W K-2201 </w:t>
      </w:r>
      <w:r w:rsidRPr="00DE1915">
        <w:rPr>
          <w:rFonts w:ascii="Arial" w:eastAsia="Arial" w:hAnsi="Arial" w:cs="Arial"/>
        </w:rPr>
        <w:t xml:space="preserve">na „Obozowisku Chojnice” </w:t>
      </w:r>
      <w:r w:rsidRPr="00DE1915">
        <w:rPr>
          <w:rFonts w:ascii="Arial" w:eastAsia="Arial" w:hAnsi="Arial" w:cs="Arial"/>
          <w:lang w:eastAsia="pl-PL"/>
        </w:rPr>
        <w:t>budowa Telewizyjnego Systemu Nadzoru (TSN)</w:t>
      </w:r>
      <w:r w:rsidRPr="00DE1915">
        <w:rPr>
          <w:rFonts w:ascii="Arial" w:eastAsia="Arial" w:hAnsi="Arial" w:cs="Arial"/>
        </w:rPr>
        <w:t xml:space="preserve"> obejmującego swoim zakresem realizację nowych zadań „</w:t>
      </w:r>
      <w:r w:rsidRPr="00DE1915">
        <w:rPr>
          <w:rFonts w:ascii="Arial" w:eastAsia="Arial" w:hAnsi="Arial" w:cs="Arial"/>
          <w:i/>
        </w:rPr>
        <w:t>Budowa strażnicy dla WSP</w:t>
      </w:r>
      <w:r w:rsidRPr="00DE1915">
        <w:rPr>
          <w:rFonts w:ascii="Arial" w:eastAsia="Arial" w:hAnsi="Arial" w:cs="Arial"/>
        </w:rPr>
        <w:t xml:space="preserve">” </w:t>
      </w:r>
      <w:r w:rsidR="00D90204">
        <w:rPr>
          <w:rFonts w:ascii="Arial" w:eastAsia="Arial" w:hAnsi="Arial" w:cs="Arial"/>
        </w:rPr>
        <w:br/>
      </w:r>
      <w:r w:rsidRPr="00DE1915">
        <w:rPr>
          <w:rFonts w:ascii="Arial" w:eastAsia="Arial" w:hAnsi="Arial" w:cs="Arial"/>
        </w:rPr>
        <w:t>i „</w:t>
      </w:r>
      <w:r w:rsidRPr="00DE1915">
        <w:rPr>
          <w:rFonts w:ascii="Arial" w:eastAsia="Arial" w:hAnsi="Arial" w:cs="Arial"/>
          <w:i/>
        </w:rPr>
        <w:t>Budowa bloku szkoleniowego na obozowisku Chojnica</w:t>
      </w:r>
      <w:r w:rsidRPr="00DE1915">
        <w:rPr>
          <w:rFonts w:ascii="Arial" w:eastAsia="Arial" w:hAnsi="Arial" w:cs="Arial"/>
        </w:rPr>
        <w:t xml:space="preserve">” 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Kamery TSN rozmieścić:</w:t>
      </w:r>
    </w:p>
    <w:p w:rsidR="00DE1915" w:rsidRPr="00DE1915" w:rsidRDefault="00DE1915" w:rsidP="00D9020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Na słupach do kamer wzdłuż ogrodzenie w ilości określonej przez projektanta </w:t>
      </w:r>
      <w:r w:rsidR="00D90204">
        <w:rPr>
          <w:rFonts w:ascii="Arial" w:eastAsia="Arial" w:hAnsi="Arial" w:cs="Arial"/>
          <w:lang w:eastAsia="pl-PL"/>
        </w:rPr>
        <w:br/>
      </w:r>
      <w:r w:rsidRPr="00DE1915">
        <w:rPr>
          <w:rFonts w:ascii="Arial" w:eastAsia="Arial" w:hAnsi="Arial" w:cs="Arial"/>
          <w:lang w:eastAsia="pl-PL"/>
        </w:rPr>
        <w:t>z zachowaniem całości podglądy ogrodzenia,</w:t>
      </w:r>
    </w:p>
    <w:p w:rsidR="00DE1915" w:rsidRPr="00DE1915" w:rsidRDefault="00DE1915" w:rsidP="00D9020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na wejściu i wjeździe do </w:t>
      </w:r>
      <w:r w:rsidRPr="00DE1915">
        <w:rPr>
          <w:rFonts w:ascii="Arial" w:eastAsia="Arial" w:hAnsi="Arial" w:cs="Arial"/>
        </w:rPr>
        <w:t>„Obozowiska Chojnice”</w:t>
      </w:r>
      <w:r w:rsidRPr="00DE1915">
        <w:rPr>
          <w:rFonts w:ascii="Arial" w:eastAsia="Arial" w:hAnsi="Arial" w:cs="Arial"/>
          <w:lang w:eastAsia="pl-PL"/>
        </w:rPr>
        <w:t>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Podgląd z kamer należy przesłać do pomieszczenia LCN w budynku nr 7 oraz do budynku nr 1 – oficer dyżurny (drugie miejsce zobrazowania) w K-8605.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Dla zapewnienia transmisji sygnałów z TSN należy położyć łącze światłowodowe poprzez już istniejącą</w:t>
      </w:r>
      <w:r w:rsidR="008C14E0">
        <w:rPr>
          <w:rFonts w:ascii="Arial" w:eastAsia="Arial" w:hAnsi="Arial" w:cs="Arial"/>
          <w:lang w:eastAsia="pl-PL"/>
        </w:rPr>
        <w:t xml:space="preserve"> kanalizację telekomunikacyjną. </w:t>
      </w:r>
      <w:r w:rsidRPr="00DE1915">
        <w:rPr>
          <w:rFonts w:ascii="Arial" w:eastAsia="Arial" w:hAnsi="Arial" w:cs="Arial"/>
        </w:rPr>
        <w:t xml:space="preserve">W przypadku braku kanalizacji należy wybudować nową. </w:t>
      </w:r>
    </w:p>
    <w:p w:rsidR="00DE1915" w:rsidRPr="00DE1915" w:rsidRDefault="00DE1915" w:rsidP="00D9020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</w:rPr>
        <w:t xml:space="preserve">TSN należy zaprojektować zgodnie z „Wymaganiami Eksploatacyjno-Technicznymi dla XIX grupy SpW – Systemy i urządzenia specjalistyczne do ochrony obiektów” z dnia </w:t>
      </w:r>
      <w:r w:rsidR="00D90204">
        <w:rPr>
          <w:rFonts w:ascii="Arial" w:eastAsia="Arial" w:hAnsi="Arial" w:cs="Arial"/>
        </w:rPr>
        <w:br/>
      </w:r>
      <w:r w:rsidRPr="00DE1915">
        <w:rPr>
          <w:rFonts w:ascii="Arial" w:eastAsia="Arial" w:hAnsi="Arial" w:cs="Arial"/>
        </w:rPr>
        <w:t>8 maja 2020 r.</w:t>
      </w:r>
    </w:p>
    <w:p w:rsidR="00DE1915" w:rsidRPr="00DE1915" w:rsidRDefault="00DE1915" w:rsidP="00DE1915">
      <w:pPr>
        <w:autoSpaceDE w:val="0"/>
        <w:autoSpaceDN w:val="0"/>
        <w:adjustRightInd w:val="0"/>
        <w:spacing w:after="240"/>
        <w:ind w:left="811"/>
        <w:contextualSpacing/>
        <w:jc w:val="both"/>
        <w:rPr>
          <w:rFonts w:ascii="Arial" w:eastAsia="Arial" w:hAnsi="Arial" w:cs="Arial"/>
          <w:lang w:eastAsia="pl-PL"/>
        </w:rPr>
      </w:pPr>
    </w:p>
    <w:p w:rsidR="00DE1915" w:rsidRPr="00DE1915" w:rsidRDefault="00DE1915" w:rsidP="00E826A9">
      <w:pPr>
        <w:numPr>
          <w:ilvl w:val="0"/>
          <w:numId w:val="33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W K-2201 </w:t>
      </w:r>
      <w:r w:rsidRPr="00DE1915">
        <w:rPr>
          <w:rFonts w:ascii="Arial" w:eastAsia="Arial" w:hAnsi="Arial" w:cs="Arial"/>
        </w:rPr>
        <w:t xml:space="preserve">na wjazdach na teren poligonu w Biedrusku przewidzieć </w:t>
      </w:r>
      <w:r w:rsidRPr="00DE1915">
        <w:rPr>
          <w:rFonts w:ascii="Arial" w:eastAsia="Arial" w:hAnsi="Arial" w:cs="Arial"/>
          <w:lang w:eastAsia="pl-PL"/>
        </w:rPr>
        <w:t>budowę Telewizyjnego Systemu Nadzoru (TSN)</w:t>
      </w:r>
      <w:r w:rsidR="008C14E0">
        <w:rPr>
          <w:rFonts w:ascii="Arial" w:eastAsia="Arial" w:hAnsi="Arial" w:cs="Arial"/>
        </w:rPr>
        <w:t>.</w:t>
      </w:r>
    </w:p>
    <w:p w:rsidR="00DE1915" w:rsidRPr="00DE1915" w:rsidRDefault="00DE1915" w:rsidP="008F527F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DE1915">
        <w:rPr>
          <w:rFonts w:ascii="Arial" w:eastAsia="Arial" w:hAnsi="Arial" w:cs="Arial"/>
          <w:color w:val="000000"/>
          <w:lang w:eastAsia="pl-PL"/>
        </w:rPr>
        <w:t>Kamery TSN należy zamontować na słupach do kamer z technologią pozwalającą identyfikację i rozpoznawanie tablic rejestracyjnych.</w:t>
      </w:r>
    </w:p>
    <w:p w:rsidR="00DE1915" w:rsidRPr="00DE1915" w:rsidRDefault="00DE1915" w:rsidP="008F527F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Podgląd z kamer należy przesłać do pomieszczenia LCN w budynku nr 7 oraz do budynku nr 1 – oficer dyżurny (drugie miejsce zobrazowania) w K-8605.</w:t>
      </w:r>
    </w:p>
    <w:p w:rsidR="00DE1915" w:rsidRPr="00DE1915" w:rsidRDefault="00DE1915" w:rsidP="008F527F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Dla zapewnienia transmisji sygnałów z TSN należy położyć łącze światłowodowe poprzez już istniejącą kanalizację telekomunikacyjną</w:t>
      </w:r>
      <w:r w:rsidR="008C14E0">
        <w:rPr>
          <w:rFonts w:ascii="Arial" w:eastAsia="Arial" w:hAnsi="Arial" w:cs="Arial"/>
        </w:rPr>
        <w:t xml:space="preserve">. </w:t>
      </w:r>
      <w:r w:rsidRPr="00DE1915">
        <w:rPr>
          <w:rFonts w:ascii="Arial" w:eastAsia="Arial" w:hAnsi="Arial" w:cs="Arial"/>
        </w:rPr>
        <w:t>W przypadku braku kan</w:t>
      </w:r>
      <w:r w:rsidR="008C14E0">
        <w:rPr>
          <w:rFonts w:ascii="Arial" w:eastAsia="Arial" w:hAnsi="Arial" w:cs="Arial"/>
        </w:rPr>
        <w:t>alizacji należy wybudować nową</w:t>
      </w:r>
    </w:p>
    <w:p w:rsidR="00DE1915" w:rsidRPr="00DE1915" w:rsidRDefault="00DE1915" w:rsidP="008F527F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Po jednej kamerze do okrężnej do nadzoru na każdym z obiektów szkoleniowych /strzelnice i PCT/ z sygnałem przesyłanym do budynku Wojskowej Straży Pożarnej, umożliwiające 24 h nadzór i detekcję</w:t>
      </w:r>
      <w:r w:rsidR="008C14E0">
        <w:rPr>
          <w:rFonts w:ascii="Arial" w:eastAsia="Arial" w:hAnsi="Arial" w:cs="Arial"/>
          <w:lang w:eastAsia="pl-PL"/>
        </w:rPr>
        <w:t xml:space="preserve"> pożarów na strzelnicach i PCT;</w:t>
      </w:r>
    </w:p>
    <w:p w:rsidR="00DE1915" w:rsidRPr="00DE1915" w:rsidRDefault="00DE1915" w:rsidP="008F527F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</w:rPr>
        <w:t xml:space="preserve">TSN należy zaprojektować zgodnie z „Wymaganiami Eksploatacyjno-Technicznymi dla XIX grupy SpW – Systemy i urządzenia specjalistyczne do ochrony obiektów” z dnia </w:t>
      </w:r>
      <w:r w:rsidR="007F360F">
        <w:rPr>
          <w:rFonts w:ascii="Arial" w:eastAsia="Arial" w:hAnsi="Arial" w:cs="Arial"/>
        </w:rPr>
        <w:br/>
      </w:r>
      <w:r w:rsidRPr="00DE1915">
        <w:rPr>
          <w:rFonts w:ascii="Arial" w:eastAsia="Arial" w:hAnsi="Arial" w:cs="Arial"/>
        </w:rPr>
        <w:t>8 maja 2020 r.</w:t>
      </w:r>
    </w:p>
    <w:p w:rsidR="00DE1915" w:rsidRPr="00DE1915" w:rsidRDefault="00DE1915" w:rsidP="00DE1915">
      <w:pPr>
        <w:autoSpaceDE w:val="0"/>
        <w:autoSpaceDN w:val="0"/>
        <w:adjustRightInd w:val="0"/>
        <w:spacing w:after="240"/>
        <w:ind w:left="811"/>
        <w:contextualSpacing/>
        <w:jc w:val="both"/>
        <w:rPr>
          <w:rFonts w:ascii="Arial" w:eastAsia="Arial" w:hAnsi="Arial" w:cs="Arial"/>
          <w:lang w:eastAsia="pl-PL"/>
        </w:rPr>
      </w:pPr>
    </w:p>
    <w:p w:rsidR="00DE1915" w:rsidRPr="00DE1915" w:rsidRDefault="00DE1915" w:rsidP="00E826A9">
      <w:pPr>
        <w:numPr>
          <w:ilvl w:val="0"/>
          <w:numId w:val="33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W K-2201 </w:t>
      </w:r>
      <w:r w:rsidRPr="00DE1915">
        <w:rPr>
          <w:rFonts w:ascii="Arial" w:eastAsia="Arial" w:hAnsi="Arial" w:cs="Arial"/>
        </w:rPr>
        <w:t xml:space="preserve">na Pasie Ćwiczeń Taktycznych (PĆT) należy zamontować kamerę do podglądu całego przedpola w dzień i nocy w odległości około 2000m. w Biedrusku przewidzieć </w:t>
      </w:r>
      <w:r w:rsidRPr="00DE1915">
        <w:rPr>
          <w:rFonts w:ascii="Arial" w:eastAsia="Arial" w:hAnsi="Arial" w:cs="Arial"/>
          <w:lang w:eastAsia="pl-PL"/>
        </w:rPr>
        <w:t>budowę Telewizyjnego Systemu Nadzoru (TSN).</w:t>
      </w:r>
    </w:p>
    <w:p w:rsidR="00DE1915" w:rsidRPr="00DE1915" w:rsidRDefault="00DE1915" w:rsidP="008F527F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Podgląd z kamer należy przesłać do pomieszczenia LCN w budynku nr 7 oraz do budynku nr 1 – oficer dyżurny (drugie miejsce zobrazowania) w K-8605.</w:t>
      </w:r>
    </w:p>
    <w:p w:rsidR="00DE1915" w:rsidRPr="00DE1915" w:rsidRDefault="00DE1915" w:rsidP="008F527F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>Dla zapewnienia transmisji sygnałów z TSN należy położyć łącze światłowodowe poprzez już istniejącą kanalizację telekomunikacyjną</w:t>
      </w:r>
      <w:r w:rsidRPr="00DE1915">
        <w:rPr>
          <w:rFonts w:ascii="Arial" w:eastAsia="Arial" w:hAnsi="Arial" w:cs="Arial"/>
        </w:rPr>
        <w:t xml:space="preserve">.   </w:t>
      </w:r>
      <w:r w:rsidRPr="00DE1915">
        <w:rPr>
          <w:rFonts w:ascii="Arial" w:eastAsia="Arial" w:hAnsi="Arial" w:cs="Arial"/>
          <w:lang w:eastAsia="pl-PL"/>
        </w:rPr>
        <w:t xml:space="preserve">W przypadku braku kanalizacji należy wybudować nową. </w:t>
      </w:r>
    </w:p>
    <w:p w:rsidR="00DE1915" w:rsidRPr="00DE1915" w:rsidRDefault="00DE1915" w:rsidP="008F527F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DE1915">
        <w:rPr>
          <w:rFonts w:ascii="Arial" w:eastAsia="Arial" w:hAnsi="Arial" w:cs="Arial"/>
          <w:lang w:eastAsia="pl-PL"/>
        </w:rPr>
        <w:t xml:space="preserve">TSN należy zaprojektować zgodnie z „Wymaganiami Eksploatacyjno-Technicznymi dla XIX grupy SpW – Systemy i urządzenia specjalistyczne do ochrony obiektów” z dnia </w:t>
      </w:r>
      <w:r w:rsidR="007F360F">
        <w:rPr>
          <w:rFonts w:ascii="Arial" w:eastAsia="Arial" w:hAnsi="Arial" w:cs="Arial"/>
          <w:lang w:eastAsia="pl-PL"/>
        </w:rPr>
        <w:br/>
      </w:r>
      <w:r w:rsidRPr="00DE1915">
        <w:rPr>
          <w:rFonts w:ascii="Arial" w:eastAsia="Arial" w:hAnsi="Arial" w:cs="Arial"/>
          <w:lang w:eastAsia="pl-PL"/>
        </w:rPr>
        <w:t>8 maja 2020 r.</w:t>
      </w:r>
    </w:p>
    <w:p w:rsidR="00323109" w:rsidRPr="00EB2479" w:rsidRDefault="00323109" w:rsidP="00323109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323109" w:rsidRPr="00EB2479" w:rsidRDefault="00323109" w:rsidP="00323109">
      <w:pPr>
        <w:spacing w:after="0"/>
        <w:jc w:val="both"/>
        <w:rPr>
          <w:rFonts w:ascii="Arial" w:hAnsi="Arial" w:cs="Arial"/>
          <w:b/>
          <w:bCs/>
          <w:u w:val="single"/>
        </w:rPr>
      </w:pPr>
      <w:r w:rsidRPr="00EB2479">
        <w:rPr>
          <w:rFonts w:ascii="Arial" w:hAnsi="Arial" w:cs="Arial"/>
          <w:b/>
          <w:bCs/>
          <w:u w:val="single"/>
        </w:rPr>
        <w:t>System alarmowy</w:t>
      </w:r>
      <w:r w:rsidR="00DF1619" w:rsidRPr="00EB2479">
        <w:rPr>
          <w:rFonts w:ascii="Arial" w:hAnsi="Arial" w:cs="Arial"/>
          <w:b/>
          <w:bCs/>
          <w:u w:val="single"/>
        </w:rPr>
        <w:t>:</w:t>
      </w:r>
    </w:p>
    <w:p w:rsidR="002673F9" w:rsidRPr="00EB2479" w:rsidRDefault="002673F9" w:rsidP="002673F9">
      <w:pPr>
        <w:numPr>
          <w:ilvl w:val="0"/>
          <w:numId w:val="37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W K-8605, K-8606 należy przewidzieć rozbudowę Systemu Alarmowego (SA).</w:t>
      </w:r>
    </w:p>
    <w:p w:rsidR="002673F9" w:rsidRPr="00EB2479" w:rsidRDefault="002673F9" w:rsidP="002673F9">
      <w:pPr>
        <w:numPr>
          <w:ilvl w:val="0"/>
          <w:numId w:val="36"/>
        </w:numPr>
        <w:autoSpaceDE w:val="0"/>
        <w:autoSpaceDN w:val="0"/>
        <w:adjustRightInd w:val="0"/>
        <w:spacing w:after="240" w:line="240" w:lineRule="auto"/>
        <w:ind w:left="426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lastRenderedPageBreak/>
        <w:t>Rozbudową Sytemu Alarmo</w:t>
      </w:r>
      <w:r w:rsidR="00E826A9">
        <w:rPr>
          <w:rFonts w:ascii="Arial" w:eastAsia="Arial" w:hAnsi="Arial" w:cs="Arial"/>
          <w:lang w:eastAsia="pl-PL"/>
        </w:rPr>
        <w:t xml:space="preserve">wego należy objąć bud. nr 1, 2 (K-8606), </w:t>
      </w:r>
      <w:r w:rsidRPr="00EB2479">
        <w:rPr>
          <w:rFonts w:ascii="Arial" w:eastAsia="Arial" w:hAnsi="Arial" w:cs="Arial"/>
          <w:lang w:eastAsia="pl-PL"/>
        </w:rPr>
        <w:t>bud. nr 6, 10, 22, 24, 28, 32, 36, 54 (K-8605).</w:t>
      </w:r>
    </w:p>
    <w:p w:rsidR="002673F9" w:rsidRPr="00EB2479" w:rsidRDefault="002673F9" w:rsidP="002673F9">
      <w:pPr>
        <w:numPr>
          <w:ilvl w:val="0"/>
          <w:numId w:val="36"/>
        </w:numPr>
        <w:autoSpaceDE w:val="0"/>
        <w:autoSpaceDN w:val="0"/>
        <w:adjustRightInd w:val="0"/>
        <w:spacing w:after="240" w:line="240" w:lineRule="auto"/>
        <w:ind w:left="426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Podgląd z budynków w których jest SA należy przesłać i zobrazować do pomieszczenia LCN w budynku nr 7 oraz do budynku nr 1 – oficer dyżurny (drugie miejsce zobrazowania), które należy wyposażyć w komputery.</w:t>
      </w:r>
    </w:p>
    <w:p w:rsidR="002673F9" w:rsidRPr="00EB2479" w:rsidRDefault="002673F9" w:rsidP="002673F9">
      <w:pPr>
        <w:numPr>
          <w:ilvl w:val="0"/>
          <w:numId w:val="36"/>
        </w:numPr>
        <w:autoSpaceDE w:val="0"/>
        <w:autoSpaceDN w:val="0"/>
        <w:adjustRightInd w:val="0"/>
        <w:spacing w:after="240" w:line="240" w:lineRule="auto"/>
        <w:ind w:left="426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Dla zapewnienia transmisji sygnałów z SA w K-8605 (bud. nr 6, 10, 22, 24, 28, 32, 36, 54) oraz w K-8606 (bud. nr 1, 2) należy położyć łącze światłowodowe poprzez istniejąc</w:t>
      </w:r>
      <w:r w:rsidR="00E826A9">
        <w:rPr>
          <w:rFonts w:ascii="Arial" w:eastAsia="Arial" w:hAnsi="Arial" w:cs="Arial"/>
          <w:lang w:eastAsia="pl-PL"/>
        </w:rPr>
        <w:t xml:space="preserve">ą kanalizację telekomunikacyjną. </w:t>
      </w:r>
      <w:r w:rsidRPr="00EB2479">
        <w:rPr>
          <w:rFonts w:ascii="Arial" w:eastAsia="Arial" w:hAnsi="Arial" w:cs="Arial"/>
        </w:rPr>
        <w:t xml:space="preserve">W przypadku braku kanalizacji należy wybudować nową. </w:t>
      </w:r>
    </w:p>
    <w:p w:rsidR="002673F9" w:rsidRPr="00EB2479" w:rsidRDefault="002673F9" w:rsidP="002673F9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</w:rPr>
        <w:t>SA należy zaprojektować zgodnie z „Wymaganiami Eksploatacyjno-Technicznymi dla XIX grupy SpW – Systemy i urządzenia specjalistyczne do ochrony obiektów” z dnia 8 maja 2020 r.</w:t>
      </w:r>
    </w:p>
    <w:p w:rsidR="002673F9" w:rsidRPr="00EB2479" w:rsidRDefault="002673F9" w:rsidP="002673F9">
      <w:pPr>
        <w:autoSpaceDE w:val="0"/>
        <w:autoSpaceDN w:val="0"/>
        <w:adjustRightInd w:val="0"/>
        <w:spacing w:after="240"/>
        <w:ind w:left="811"/>
        <w:contextualSpacing/>
        <w:jc w:val="both"/>
        <w:rPr>
          <w:rFonts w:ascii="Arial" w:eastAsia="Arial" w:hAnsi="Arial" w:cs="Arial"/>
          <w:lang w:eastAsia="pl-PL"/>
        </w:rPr>
      </w:pPr>
    </w:p>
    <w:p w:rsidR="002673F9" w:rsidRPr="00EB2479" w:rsidRDefault="002673F9" w:rsidP="002673F9">
      <w:pPr>
        <w:numPr>
          <w:ilvl w:val="0"/>
          <w:numId w:val="37"/>
        </w:numPr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W K-2201 rozbudowa Systemu Alarmowego (SA).</w:t>
      </w:r>
    </w:p>
    <w:p w:rsidR="002673F9" w:rsidRPr="00EB2479" w:rsidRDefault="002673F9" w:rsidP="002673F9">
      <w:pPr>
        <w:numPr>
          <w:ilvl w:val="0"/>
          <w:numId w:val="36"/>
        </w:numPr>
        <w:autoSpaceDE w:val="0"/>
        <w:autoSpaceDN w:val="0"/>
        <w:adjustRightInd w:val="0"/>
        <w:spacing w:after="240" w:line="240" w:lineRule="auto"/>
        <w:ind w:left="426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Scalenie systemów z obiektów znajdujących się w K-2201 (SWB-SU, SWB-SS, TNJ) należy przesłać i zobrazować do pomieszczenia LCN w budynku nr 7 oraz do budynku nr 1 – oficer dyżurny</w:t>
      </w:r>
      <w:r w:rsidR="00EB2479">
        <w:rPr>
          <w:rFonts w:ascii="Arial" w:eastAsia="Arial" w:hAnsi="Arial" w:cs="Arial"/>
          <w:lang w:eastAsia="pl-PL"/>
        </w:rPr>
        <w:t xml:space="preserve"> (drugie miejsce zobrazowania) </w:t>
      </w:r>
      <w:r w:rsidRPr="00EB2479">
        <w:rPr>
          <w:rFonts w:ascii="Arial" w:eastAsia="Arial" w:hAnsi="Arial" w:cs="Arial"/>
          <w:lang w:eastAsia="pl-PL"/>
        </w:rPr>
        <w:t>w K-8605.</w:t>
      </w:r>
    </w:p>
    <w:p w:rsidR="002673F9" w:rsidRPr="00EB2479" w:rsidRDefault="002673F9" w:rsidP="002673F9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Dla zapewnienia transmisji sygnałów z SA należy położyć łącze światłowodowe poprzez już istniejąc</w:t>
      </w:r>
      <w:r w:rsidR="00E826A9">
        <w:rPr>
          <w:rFonts w:ascii="Arial" w:eastAsia="Arial" w:hAnsi="Arial" w:cs="Arial"/>
          <w:lang w:eastAsia="pl-PL"/>
        </w:rPr>
        <w:t xml:space="preserve">ą kanalizację telekomunikacyjną. </w:t>
      </w:r>
      <w:r w:rsidRPr="00EB2479">
        <w:rPr>
          <w:rFonts w:ascii="Arial" w:eastAsia="Arial" w:hAnsi="Arial" w:cs="Arial"/>
          <w:lang w:eastAsia="pl-PL"/>
        </w:rPr>
        <w:t xml:space="preserve">W przypadku braku kanalizacji należy wybudować nową. </w:t>
      </w:r>
    </w:p>
    <w:p w:rsidR="002673F9" w:rsidRPr="00EB2479" w:rsidRDefault="002673F9" w:rsidP="002673F9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</w:rPr>
        <w:t>SA należy zaprojektować zgodnie z „Wymaganiami Eksploatacyjno-Technicznymi dla XIX grupy SpW – Systemy i urządzenia specjalistyczne do ochrony obiektów” z dnia 8 maja 2020 r.</w:t>
      </w:r>
    </w:p>
    <w:p w:rsidR="00DF1619" w:rsidRPr="00DF1619" w:rsidRDefault="00DF1619" w:rsidP="00323109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323109" w:rsidRPr="00EB2479" w:rsidRDefault="00323109" w:rsidP="00323109">
      <w:pPr>
        <w:pStyle w:val="Default"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B2479">
        <w:rPr>
          <w:rFonts w:ascii="Arial" w:hAnsi="Arial" w:cs="Arial"/>
          <w:b/>
          <w:sz w:val="22"/>
          <w:szCs w:val="22"/>
          <w:u w:val="single"/>
        </w:rPr>
        <w:t>System kontroli dostępu</w:t>
      </w:r>
      <w:r w:rsidR="00DF1619" w:rsidRPr="00EB2479">
        <w:rPr>
          <w:rFonts w:ascii="Arial" w:hAnsi="Arial" w:cs="Arial"/>
          <w:b/>
          <w:sz w:val="22"/>
          <w:szCs w:val="22"/>
          <w:u w:val="single"/>
        </w:rPr>
        <w:t>:</w:t>
      </w:r>
    </w:p>
    <w:p w:rsidR="002673F9" w:rsidRPr="00EB2479" w:rsidRDefault="002673F9" w:rsidP="002673F9">
      <w:pPr>
        <w:numPr>
          <w:ilvl w:val="0"/>
          <w:numId w:val="38"/>
        </w:numPr>
        <w:tabs>
          <w:tab w:val="left" w:pos="142"/>
        </w:tabs>
        <w:autoSpaceDE w:val="0"/>
        <w:autoSpaceDN w:val="0"/>
        <w:adjustRightInd w:val="0"/>
        <w:spacing w:after="24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W K-8605 przewidzieć System Kontroli Dostępu (SKD).</w:t>
      </w:r>
    </w:p>
    <w:p w:rsidR="002673F9" w:rsidRPr="00EB2479" w:rsidRDefault="002673F9" w:rsidP="002673F9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SKD zamontować:</w:t>
      </w:r>
    </w:p>
    <w:p w:rsidR="002673F9" w:rsidRPr="00EB2479" w:rsidRDefault="002673F9" w:rsidP="007834C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przed biurem przepustek bud. nr 1 poprzez zbudowanie furty obrotowej,</w:t>
      </w:r>
    </w:p>
    <w:p w:rsidR="002673F9" w:rsidRPr="00EB2479" w:rsidRDefault="002673F9" w:rsidP="007834C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w remontowanym biurze przepustek bud. nr 1 (tripod),</w:t>
      </w:r>
    </w:p>
    <w:p w:rsidR="002673F9" w:rsidRPr="00EB2479" w:rsidRDefault="002673F9" w:rsidP="007834C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na wjeździe do K-8605,</w:t>
      </w:r>
    </w:p>
    <w:p w:rsidR="002673F9" w:rsidRPr="00EB2479" w:rsidRDefault="002673F9" w:rsidP="007834C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w ogrodzeniu przy bud. nr 14 (furta obrotowa),</w:t>
      </w:r>
    </w:p>
    <w:p w:rsidR="002673F9" w:rsidRPr="00EB2479" w:rsidRDefault="002673F9" w:rsidP="007834C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wejście do bud. nr 1 (dwa przejścia),</w:t>
      </w:r>
    </w:p>
    <w:p w:rsidR="002673F9" w:rsidRPr="00EB2479" w:rsidRDefault="002673F9" w:rsidP="007834C4">
      <w:pPr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Wejście do bud. nr 17.</w:t>
      </w:r>
    </w:p>
    <w:p w:rsidR="002673F9" w:rsidRPr="00EB2479" w:rsidRDefault="002673F9" w:rsidP="007834C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425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sygnał należy przesłać i zobrazować do pomieszczenia LCN w budynku nr 7 oraz do budynku nr 1 – oficer dyżurny</w:t>
      </w:r>
      <w:r w:rsidR="00EB2479">
        <w:rPr>
          <w:rFonts w:ascii="Arial" w:eastAsia="Arial" w:hAnsi="Arial" w:cs="Arial"/>
          <w:lang w:eastAsia="pl-PL"/>
        </w:rPr>
        <w:t xml:space="preserve"> (drugie miejsce zobrazowania) </w:t>
      </w:r>
      <w:r w:rsidRPr="00EB2479">
        <w:rPr>
          <w:rFonts w:ascii="Arial" w:eastAsia="Arial" w:hAnsi="Arial" w:cs="Arial"/>
          <w:lang w:eastAsia="pl-PL"/>
        </w:rPr>
        <w:t>w K-8605. Poszczególne stany systemu rejestrowane przez centralę powinny być zobrazowane na tablicy synoptycznej w postaci monitora.</w:t>
      </w:r>
    </w:p>
    <w:p w:rsidR="002673F9" w:rsidRPr="00EB2479" w:rsidRDefault="002673F9" w:rsidP="007834C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425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SKD należy wyposażyć w stanowisko do personalizacji kart dostępu.</w:t>
      </w:r>
    </w:p>
    <w:p w:rsidR="002673F9" w:rsidRPr="00EB2479" w:rsidRDefault="002673F9" w:rsidP="007834C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425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System powinien być kompatybilny z SKD istniejącym w K-2725.</w:t>
      </w:r>
    </w:p>
    <w:p w:rsidR="002673F9" w:rsidRPr="00EB2479" w:rsidRDefault="002673F9" w:rsidP="007834C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425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</w:rPr>
        <w:t xml:space="preserve">SKD należy zaprojektować zgodnie z „Wymaganiami Eksploatacyjno-Technicznymi dla XIX grupy SpW – Systemy i urządzenia specjalistyczne do ochrony obiektów” z dnia </w:t>
      </w:r>
      <w:r w:rsidR="00EB2479">
        <w:rPr>
          <w:rFonts w:ascii="Arial" w:eastAsia="Arial" w:hAnsi="Arial" w:cs="Arial"/>
        </w:rPr>
        <w:br/>
      </w:r>
      <w:r w:rsidRPr="00EB2479">
        <w:rPr>
          <w:rFonts w:ascii="Arial" w:eastAsia="Arial" w:hAnsi="Arial" w:cs="Arial"/>
        </w:rPr>
        <w:t>8 maja 2020 r.</w:t>
      </w:r>
    </w:p>
    <w:p w:rsidR="002673F9" w:rsidRPr="00EB2479" w:rsidRDefault="002673F9" w:rsidP="00F82F0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Arial" w:eastAsia="Arial" w:hAnsi="Arial" w:cs="Arial"/>
          <w:lang w:eastAsia="pl-PL"/>
        </w:rPr>
      </w:pPr>
      <w:r w:rsidRPr="00EB2479">
        <w:rPr>
          <w:rFonts w:ascii="Arial" w:eastAsia="Arial" w:hAnsi="Arial" w:cs="Arial"/>
          <w:lang w:eastAsia="pl-PL"/>
        </w:rPr>
        <w:t>W K-8770 przewidzieć System Kontroli Dostępu (SKD).</w:t>
      </w:r>
    </w:p>
    <w:p w:rsidR="00DF1619" w:rsidRPr="00EB2479" w:rsidRDefault="002673F9" w:rsidP="00F82F0C">
      <w:pPr>
        <w:pStyle w:val="Default"/>
        <w:numPr>
          <w:ilvl w:val="0"/>
          <w:numId w:val="39"/>
        </w:num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B2479">
        <w:rPr>
          <w:rFonts w:ascii="Arial" w:eastAsia="Arial" w:hAnsi="Arial" w:cs="Arial"/>
          <w:color w:val="auto"/>
          <w:sz w:val="22"/>
          <w:szCs w:val="22"/>
          <w:lang w:eastAsia="pl-PL"/>
        </w:rPr>
        <w:t>SKD zamontować na wejściu do kompleksu poprzez zbudowanie furty obrotowej</w:t>
      </w:r>
    </w:p>
    <w:p w:rsidR="00323109" w:rsidRDefault="00323109" w:rsidP="00323109">
      <w:pPr>
        <w:pStyle w:val="Default"/>
        <w:rPr>
          <w:rFonts w:ascii="Arial" w:hAnsi="Arial" w:cs="Arial"/>
          <w:b/>
          <w:sz w:val="22"/>
          <w:u w:val="single"/>
        </w:rPr>
      </w:pPr>
      <w:r w:rsidRPr="00DF1619">
        <w:rPr>
          <w:rFonts w:ascii="Arial" w:hAnsi="Arial" w:cs="Arial"/>
          <w:b/>
          <w:sz w:val="22"/>
          <w:u w:val="single"/>
        </w:rPr>
        <w:t>Zabezpieczenie ppoż.</w:t>
      </w:r>
      <w:r w:rsidR="00DF1619">
        <w:rPr>
          <w:rFonts w:ascii="Arial" w:hAnsi="Arial" w:cs="Arial"/>
          <w:b/>
          <w:sz w:val="22"/>
          <w:u w:val="single"/>
        </w:rPr>
        <w:t>:</w:t>
      </w:r>
    </w:p>
    <w:p w:rsidR="00DF1619" w:rsidRPr="00DF1619" w:rsidRDefault="00DF1619" w:rsidP="00323109">
      <w:pPr>
        <w:pStyle w:val="Default"/>
        <w:rPr>
          <w:rFonts w:ascii="Arial" w:hAnsi="Arial" w:cs="Arial"/>
          <w:b/>
          <w:sz w:val="22"/>
          <w:u w:val="single"/>
        </w:rPr>
      </w:pPr>
    </w:p>
    <w:p w:rsidR="00DD2C74" w:rsidRPr="00DD2C74" w:rsidRDefault="00DD2C74" w:rsidP="00DD2C74">
      <w:pPr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426" w:hanging="357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DD2C74">
        <w:rPr>
          <w:rFonts w:ascii="Arial" w:eastAsia="Arial" w:hAnsi="Arial" w:cs="Arial"/>
          <w:szCs w:val="24"/>
          <w:lang w:eastAsia="pl-PL"/>
        </w:rPr>
        <w:t>W kompleksie K-8605 montaż podcentrali SSP Polon 6000 w pomieszczeniu oficera dyżurnego w budynku nr 1 jako centrali zbierającej sygnał z kompleksu 8605 i podłączenie jej do centrali MASTER. Położenie okablowania z tej centrali do budynków wyposażonych w SSP oraz nowoprojektowanych budynków.</w:t>
      </w:r>
    </w:p>
    <w:p w:rsidR="00DD2C74" w:rsidRPr="00DD2C74" w:rsidRDefault="00DD2C74" w:rsidP="00DD2C7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357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DD2C74">
        <w:rPr>
          <w:rFonts w:ascii="Arial" w:eastAsia="Arial" w:hAnsi="Arial" w:cs="Arial"/>
          <w:szCs w:val="24"/>
          <w:lang w:eastAsia="pl-PL"/>
        </w:rPr>
        <w:t xml:space="preserve">W kompleksie K-8606 montaż podcentrali SSP Polon 6000 w pomieszczeniu dyżurnego PST w budynku nr 16 jako centrali zbierającej sygnał z kompleksu 8606 i podłączenie jej do centrali MASTER. Położenie okablowania z tej centrali do budynków wyposażonych </w:t>
      </w:r>
      <w:r>
        <w:rPr>
          <w:rFonts w:ascii="Arial" w:eastAsia="Arial" w:hAnsi="Arial" w:cs="Arial"/>
          <w:szCs w:val="24"/>
          <w:lang w:eastAsia="pl-PL"/>
        </w:rPr>
        <w:br/>
      </w:r>
      <w:r w:rsidRPr="00DD2C74">
        <w:rPr>
          <w:rFonts w:ascii="Arial" w:eastAsia="Arial" w:hAnsi="Arial" w:cs="Arial"/>
          <w:szCs w:val="24"/>
          <w:lang w:eastAsia="pl-PL"/>
        </w:rPr>
        <w:t>w SSP oraz nowoprojektowanych budynków.</w:t>
      </w:r>
    </w:p>
    <w:p w:rsidR="00DD2C74" w:rsidRPr="00DD2C74" w:rsidRDefault="00DD2C74" w:rsidP="00DD2C7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357"/>
        <w:contextualSpacing/>
        <w:jc w:val="both"/>
        <w:rPr>
          <w:rFonts w:ascii="Arial" w:eastAsia="Arial" w:hAnsi="Arial" w:cs="Arial"/>
          <w:szCs w:val="24"/>
          <w:lang w:eastAsia="pl-PL"/>
        </w:rPr>
      </w:pPr>
      <w:r w:rsidRPr="00DD2C74">
        <w:rPr>
          <w:rFonts w:ascii="Arial" w:eastAsia="Arial" w:hAnsi="Arial" w:cs="Arial"/>
          <w:szCs w:val="24"/>
          <w:lang w:eastAsia="pl-PL"/>
        </w:rPr>
        <w:lastRenderedPageBreak/>
        <w:t xml:space="preserve">Jedynym budynkiem aktualnie posiadającym SSP jest budynek stołówki żołnierskiej </w:t>
      </w:r>
      <w:r>
        <w:rPr>
          <w:rFonts w:ascii="Arial" w:eastAsia="Arial" w:hAnsi="Arial" w:cs="Arial"/>
          <w:szCs w:val="24"/>
          <w:lang w:eastAsia="pl-PL"/>
        </w:rPr>
        <w:br/>
      </w:r>
      <w:r w:rsidRPr="00DD2C74">
        <w:rPr>
          <w:rFonts w:ascii="Arial" w:eastAsia="Arial" w:hAnsi="Arial" w:cs="Arial"/>
          <w:szCs w:val="24"/>
          <w:lang w:eastAsia="pl-PL"/>
        </w:rPr>
        <w:t>w K-8605 jednak centrale wykonywane w inwestycji mają zapewniać możliwość podłączania do nich kolejnych obiektów budowlanych.</w:t>
      </w:r>
    </w:p>
    <w:p w:rsidR="002829C4" w:rsidRDefault="002829C4" w:rsidP="00130817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30817" w:rsidRPr="00856422" w:rsidRDefault="009A1FC5" w:rsidP="0013081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856422">
        <w:rPr>
          <w:rFonts w:ascii="Arial" w:eastAsia="Times New Roman" w:hAnsi="Arial" w:cs="Arial"/>
          <w:b/>
          <w:bCs/>
          <w:lang w:eastAsia="pl-PL"/>
        </w:rPr>
        <w:t xml:space="preserve">Uwaga: zabrania się wykorzystywania infrastruktury teleinformatycznej do celów niezwiązanych z teleinformatyką. Do transmisji sygnałów alarmowych, kontroli dostępu, telewizji przemysłowej oraz p – poż. itp. należy uwzględnić niezależne lonie przesyłowe.  </w:t>
      </w:r>
    </w:p>
    <w:p w:rsidR="00130817" w:rsidRPr="00130817" w:rsidRDefault="00130817" w:rsidP="00130817">
      <w:pPr>
        <w:spacing w:after="0"/>
        <w:jc w:val="both"/>
        <w:rPr>
          <w:rFonts w:ascii="Arial" w:eastAsia="Times New Roman" w:hAnsi="Arial" w:cs="Arial"/>
          <w:color w:val="7030A0"/>
          <w:lang w:eastAsia="pl-PL"/>
        </w:rPr>
      </w:pPr>
    </w:p>
    <w:p w:rsidR="00CB1B1B" w:rsidRDefault="00CB1B1B" w:rsidP="00A0588B">
      <w:pPr>
        <w:pStyle w:val="Tekstpodstawowyzwciciem2"/>
        <w:spacing w:after="0"/>
        <w:ind w:left="0" w:firstLine="0"/>
        <w:jc w:val="both"/>
        <w:rPr>
          <w:rFonts w:ascii="Arial" w:hAnsi="Arial" w:cs="Arial"/>
          <w:b/>
          <w:lang w:eastAsia="pl-PL"/>
        </w:rPr>
      </w:pPr>
      <w:r w:rsidRPr="00605B4B">
        <w:rPr>
          <w:rFonts w:ascii="Arial" w:hAnsi="Arial" w:cs="Arial"/>
          <w:b/>
          <w:lang w:eastAsia="pl-PL"/>
        </w:rPr>
        <w:t>Szczegółowy opis zakresu robót ww. zadania inwestycyjnego podlegającego opracowaniu zawiera Wniosek Inwestycyjny wraz z</w:t>
      </w:r>
      <w:r w:rsidR="00533FB6" w:rsidRPr="00605B4B">
        <w:rPr>
          <w:rFonts w:ascii="Arial" w:hAnsi="Arial" w:cs="Arial"/>
          <w:b/>
          <w:lang w:eastAsia="pl-PL"/>
        </w:rPr>
        <w:t> </w:t>
      </w:r>
      <w:r w:rsidRPr="00605B4B">
        <w:rPr>
          <w:rFonts w:ascii="Arial" w:hAnsi="Arial" w:cs="Arial"/>
          <w:b/>
          <w:lang w:eastAsia="pl-PL"/>
        </w:rPr>
        <w:t xml:space="preserve">załącznikami. </w:t>
      </w:r>
    </w:p>
    <w:p w:rsidR="00A0588B" w:rsidRPr="00605B4B" w:rsidRDefault="00A0588B" w:rsidP="00A0588B">
      <w:pPr>
        <w:pStyle w:val="Tekstpodstawowyzwciciem2"/>
        <w:spacing w:after="0"/>
        <w:ind w:left="0" w:firstLine="0"/>
        <w:jc w:val="both"/>
        <w:rPr>
          <w:rFonts w:ascii="Arial" w:hAnsi="Arial" w:cs="Arial"/>
          <w:b/>
          <w:lang w:eastAsia="pl-PL"/>
        </w:rPr>
      </w:pPr>
    </w:p>
    <w:p w:rsidR="00856422" w:rsidRDefault="00856422" w:rsidP="00A0588B">
      <w:pPr>
        <w:pStyle w:val="Nagwek2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5D5391" w:rsidRDefault="00C1719C" w:rsidP="00A0588B">
      <w:pPr>
        <w:pStyle w:val="Nagwek2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856422">
        <w:rPr>
          <w:rFonts w:ascii="Arial" w:hAnsi="Arial" w:cs="Arial"/>
          <w:sz w:val="22"/>
          <w:szCs w:val="22"/>
        </w:rPr>
        <w:t>Obowiązki Wykonawcy w ramach Umowy:</w:t>
      </w:r>
    </w:p>
    <w:p w:rsidR="00A0588B" w:rsidRPr="00605B4B" w:rsidRDefault="00A0588B" w:rsidP="00A0588B">
      <w:pPr>
        <w:pStyle w:val="Nagwek2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FE461A" w:rsidRPr="00A0588B" w:rsidRDefault="007A0BF8" w:rsidP="00A0588B">
      <w:pPr>
        <w:pStyle w:val="Nagwek3"/>
        <w:spacing w:before="0"/>
        <w:jc w:val="both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Etap I</w:t>
      </w:r>
      <w:r w:rsidR="00FE461A" w:rsidRPr="00A0588B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 xml:space="preserve"> – Opracowanie Dokumentacji Projektowej</w:t>
      </w:r>
      <w:r w:rsidR="009A7D10" w:rsidRPr="009A7D10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 xml:space="preserve"> i uzyskanie pozwolenia na budowę</w:t>
      </w:r>
      <w:r w:rsidR="00FE461A" w:rsidRPr="00A0588B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:</w:t>
      </w:r>
    </w:p>
    <w:p w:rsidR="00FE461A" w:rsidRPr="00605B4B" w:rsidRDefault="00FE461A" w:rsidP="009A1FC5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Po zatwierdzeniu Programu Inwestycji, Wykonawca przystąpi do opracowania dokumentacji projektowo – kosztorysowej dla zakresu rzeczowego zawartego w zatwierdzonym Programie Inwestycji:</w:t>
      </w:r>
    </w:p>
    <w:p w:rsidR="00FE461A" w:rsidRPr="00605B4B" w:rsidRDefault="00FE461A" w:rsidP="003A2661">
      <w:pPr>
        <w:pStyle w:val="Listapunktowana2"/>
        <w:numPr>
          <w:ilvl w:val="0"/>
          <w:numId w:val="16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 xml:space="preserve">sporządzenia projektu budowlanego zgodnie z art. 34 Ustawy Prawo budowlane </w:t>
      </w:r>
      <w:r w:rsidRPr="00E97B8D">
        <w:rPr>
          <w:rFonts w:ascii="Arial" w:hAnsi="Arial" w:cs="Arial"/>
          <w:lang w:eastAsia="pl-PL"/>
        </w:rPr>
        <w:t>(</w:t>
      </w:r>
      <w:r w:rsidR="00E97B8D" w:rsidRPr="00E97B8D">
        <w:rPr>
          <w:rFonts w:ascii="Arial" w:hAnsi="Arial" w:cs="Arial"/>
        </w:rPr>
        <w:t>Dz.U.2024.725 t.j</w:t>
      </w:r>
      <w:r w:rsidRPr="00E97B8D">
        <w:rPr>
          <w:rFonts w:ascii="Arial" w:hAnsi="Arial" w:cs="Arial"/>
          <w:lang w:eastAsia="pl-PL"/>
        </w:rPr>
        <w:t>)</w:t>
      </w:r>
      <w:r w:rsidR="003327BD" w:rsidRPr="00E97B8D">
        <w:rPr>
          <w:rFonts w:ascii="Arial" w:hAnsi="Arial" w:cs="Arial"/>
          <w:lang w:eastAsia="pl-PL"/>
        </w:rPr>
        <w:t xml:space="preserve"> oraz</w:t>
      </w:r>
      <w:r w:rsidR="003327BD" w:rsidRPr="003327BD">
        <w:rPr>
          <w:rFonts w:ascii="Arial" w:hAnsi="Arial" w:cs="Arial"/>
          <w:lang w:eastAsia="pl-PL"/>
        </w:rPr>
        <w:t xml:space="preserve"> rozporządzeniem </w:t>
      </w:r>
      <w:bookmarkStart w:id="12" w:name="docTitle"/>
      <w:r w:rsidR="003327BD" w:rsidRPr="003327BD">
        <w:rPr>
          <w:rFonts w:ascii="Arial" w:hAnsi="Arial" w:cs="Arial"/>
          <w:lang w:eastAsia="pl-PL"/>
        </w:rPr>
        <w:t>MSWiA z dnia z dnia 17 września 2021 r</w:t>
      </w:r>
      <w:r w:rsidR="00914B71">
        <w:rPr>
          <w:rFonts w:ascii="Arial" w:hAnsi="Arial" w:cs="Arial"/>
          <w:lang w:eastAsia="pl-PL"/>
        </w:rPr>
        <w:t>.</w:t>
      </w:r>
      <w:r w:rsidR="003327BD" w:rsidRPr="003327BD">
        <w:rPr>
          <w:rFonts w:ascii="Arial" w:hAnsi="Arial" w:cs="Arial"/>
          <w:lang w:eastAsia="pl-PL"/>
        </w:rPr>
        <w:t xml:space="preserve"> </w:t>
      </w:r>
      <w:r w:rsidR="002C31B3">
        <w:rPr>
          <w:rFonts w:ascii="Arial" w:hAnsi="Arial" w:cs="Arial"/>
          <w:lang w:eastAsia="pl-PL"/>
        </w:rPr>
        <w:br/>
      </w:r>
      <w:r w:rsidR="003327BD" w:rsidRPr="003327BD">
        <w:rPr>
          <w:rFonts w:ascii="Arial" w:hAnsi="Arial" w:cs="Arial"/>
          <w:lang w:eastAsia="pl-PL"/>
        </w:rPr>
        <w:t xml:space="preserve">w sprawie </w:t>
      </w:r>
      <w:hyperlink r:id="rId9" w:anchor="/act/19146682/2990869/uzgadnianie-projektu-zagospodarowania-dzialki-lub-terenu-projektu-architektoniczno-budowlanego...?keyword=Uzgadnianie%20projektu%20budowlanego%20pod%20wzgl%C4%99dem%20ochrony%20przeciwpo%C5%BCarowej&amp;cm=STOP" w:history="1">
        <w:r w:rsidR="003327BD" w:rsidRPr="003327BD">
          <w:rPr>
            <w:rStyle w:val="Hipercze"/>
            <w:rFonts w:ascii="Arial" w:hAnsi="Arial" w:cs="Arial"/>
            <w:color w:val="auto"/>
            <w:u w:val="none"/>
            <w:lang w:eastAsia="pl-PL"/>
          </w:rPr>
          <w:t>uzgadniania projektu zagospodarowania działki lub terenu, projektu architektoniczno-budowlanego, projektu technicznego oraz projektu urządzenia przeciwpożarowego pod względem zgodności z wymaganiami ochrony przeciwpożarowej (</w:t>
        </w:r>
        <w:r w:rsidR="003A2661" w:rsidRPr="003A2661">
          <w:rPr>
            <w:rStyle w:val="Hipercze"/>
            <w:rFonts w:ascii="Arial" w:hAnsi="Arial" w:cs="Arial"/>
            <w:color w:val="auto"/>
            <w:u w:val="none"/>
            <w:lang w:eastAsia="pl-PL"/>
          </w:rPr>
          <w:t>Dz.U.2023.1563</w:t>
        </w:r>
        <w:r w:rsidR="003327BD" w:rsidRPr="003327BD">
          <w:rPr>
            <w:rStyle w:val="Hipercze"/>
            <w:rFonts w:ascii="Arial" w:hAnsi="Arial" w:cs="Arial"/>
            <w:color w:val="auto"/>
            <w:u w:val="none"/>
            <w:lang w:eastAsia="pl-PL"/>
          </w:rPr>
          <w:t>).</w:t>
        </w:r>
        <w:r w:rsidR="003327BD" w:rsidRPr="003327BD">
          <w:rPr>
            <w:rStyle w:val="Hipercze"/>
            <w:rFonts w:ascii="Arial" w:hAnsi="Arial" w:cs="Arial"/>
            <w:color w:val="auto"/>
            <w:lang w:eastAsia="pl-PL"/>
          </w:rPr>
          <w:t xml:space="preserve"> </w:t>
        </w:r>
        <w:bookmarkEnd w:id="12"/>
      </w:hyperlink>
    </w:p>
    <w:p w:rsidR="00FE461A" w:rsidRPr="00B16C7C" w:rsidRDefault="00FE461A" w:rsidP="009A1FC5">
      <w:pPr>
        <w:pStyle w:val="Listapunktowana2"/>
        <w:numPr>
          <w:ilvl w:val="0"/>
          <w:numId w:val="16"/>
        </w:numPr>
        <w:spacing w:after="0"/>
        <w:jc w:val="both"/>
        <w:rPr>
          <w:rFonts w:ascii="Arial" w:hAnsi="Arial" w:cs="Arial"/>
          <w:lang w:eastAsia="pl-PL"/>
        </w:rPr>
      </w:pPr>
      <w:r w:rsidRPr="00B16C7C">
        <w:rPr>
          <w:rFonts w:ascii="Arial" w:hAnsi="Arial" w:cs="Arial"/>
          <w:lang w:eastAsia="pl-PL"/>
        </w:rPr>
        <w:t xml:space="preserve">wykonania projektów </w:t>
      </w:r>
      <w:r w:rsidR="00937B0C" w:rsidRPr="00B16C7C">
        <w:rPr>
          <w:rFonts w:ascii="Arial" w:hAnsi="Arial" w:cs="Arial"/>
          <w:lang w:eastAsia="pl-PL"/>
        </w:rPr>
        <w:t>wykonawczych</w:t>
      </w:r>
      <w:r w:rsidRPr="00B16C7C">
        <w:rPr>
          <w:rFonts w:ascii="Arial" w:hAnsi="Arial" w:cs="Arial"/>
          <w:lang w:eastAsia="pl-PL"/>
        </w:rPr>
        <w:t xml:space="preserve"> dla każdej z branż oddzielnie.</w:t>
      </w:r>
    </w:p>
    <w:p w:rsidR="00FE461A" w:rsidRPr="00605B4B" w:rsidRDefault="00FE461A" w:rsidP="009A1FC5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Uzgodnienia wykonanej dokumentacji z:</w:t>
      </w:r>
    </w:p>
    <w:p w:rsidR="00803557" w:rsidRDefault="0041400F" w:rsidP="00803557">
      <w:pPr>
        <w:pStyle w:val="Listapunktowana2"/>
        <w:numPr>
          <w:ilvl w:val="0"/>
          <w:numId w:val="17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Użytkownikiem – </w:t>
      </w:r>
      <w:r w:rsidR="00885D47">
        <w:rPr>
          <w:rFonts w:ascii="Arial" w:hAnsi="Arial" w:cs="Arial"/>
          <w:lang w:eastAsia="pl-PL"/>
        </w:rPr>
        <w:t>Centrum Szkolenia Wojsk Lądowych w Poznaniu</w:t>
      </w:r>
      <w:r w:rsidR="00D348BF" w:rsidRPr="0041400F">
        <w:rPr>
          <w:rFonts w:ascii="Arial" w:hAnsi="Arial" w:cs="Arial"/>
          <w:lang w:eastAsia="pl-PL"/>
        </w:rPr>
        <w:t>,</w:t>
      </w:r>
    </w:p>
    <w:p w:rsidR="00803557" w:rsidRPr="00803557" w:rsidRDefault="00803557" w:rsidP="00803557">
      <w:pPr>
        <w:pStyle w:val="Listapunktowana2"/>
        <w:numPr>
          <w:ilvl w:val="0"/>
          <w:numId w:val="17"/>
        </w:numPr>
        <w:spacing w:after="0"/>
        <w:jc w:val="both"/>
        <w:rPr>
          <w:rFonts w:ascii="Arial" w:hAnsi="Arial" w:cs="Arial"/>
          <w:lang w:eastAsia="pl-PL"/>
        </w:rPr>
      </w:pPr>
      <w:r w:rsidRPr="00803557">
        <w:rPr>
          <w:rFonts w:ascii="Arial" w:hAnsi="Arial" w:cs="Arial"/>
          <w:color w:val="000000"/>
        </w:rPr>
        <w:t xml:space="preserve">Administratorem – 14 Wojskowym Oddziałem Gospodarczym, </w:t>
      </w:r>
    </w:p>
    <w:p w:rsidR="00803557" w:rsidRPr="00026C60" w:rsidRDefault="00803557" w:rsidP="00803557">
      <w:pPr>
        <w:pStyle w:val="Listapunktowana2"/>
        <w:numPr>
          <w:ilvl w:val="0"/>
          <w:numId w:val="17"/>
        </w:numPr>
        <w:spacing w:after="0"/>
        <w:jc w:val="both"/>
        <w:rPr>
          <w:rFonts w:ascii="Arial" w:hAnsi="Arial" w:cs="Arial"/>
          <w:lang w:eastAsia="pl-PL"/>
        </w:rPr>
      </w:pPr>
      <w:r w:rsidRPr="00026C60">
        <w:rPr>
          <w:rFonts w:ascii="Arial" w:hAnsi="Arial" w:cs="Arial"/>
          <w:color w:val="000000"/>
        </w:rPr>
        <w:t>Delegaturą Wojskowej Inspekcji Gospodarki Energetycznej we Wrocławiu</w:t>
      </w:r>
      <w:r w:rsidR="002861F2" w:rsidRPr="00026C60">
        <w:rPr>
          <w:rFonts w:ascii="Arial" w:hAnsi="Arial" w:cs="Arial"/>
          <w:color w:val="000000"/>
        </w:rPr>
        <w:t xml:space="preserve"> </w:t>
      </w:r>
    </w:p>
    <w:p w:rsidR="00803557" w:rsidRPr="00803557" w:rsidRDefault="00803557" w:rsidP="00803557">
      <w:pPr>
        <w:pStyle w:val="Listapunktowana2"/>
        <w:numPr>
          <w:ilvl w:val="0"/>
          <w:numId w:val="17"/>
        </w:numPr>
        <w:spacing w:after="0"/>
        <w:jc w:val="both"/>
        <w:rPr>
          <w:rFonts w:ascii="Arial" w:hAnsi="Arial" w:cs="Arial"/>
          <w:lang w:eastAsia="pl-PL"/>
        </w:rPr>
      </w:pPr>
      <w:r w:rsidRPr="00803557">
        <w:rPr>
          <w:rFonts w:ascii="Arial" w:hAnsi="Arial" w:cs="Arial"/>
          <w:color w:val="000000"/>
        </w:rPr>
        <w:t>Regionalnym Centrum Informatyki w Bydgoszczy,</w:t>
      </w:r>
    </w:p>
    <w:p w:rsidR="00803557" w:rsidRPr="00080710" w:rsidRDefault="00803557" w:rsidP="00803557">
      <w:pPr>
        <w:pStyle w:val="Listapunktowana2"/>
        <w:numPr>
          <w:ilvl w:val="0"/>
          <w:numId w:val="17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color w:val="000000"/>
        </w:rPr>
        <w:t>Zamawiającym – Wojskowym Zarządem Infrastruktury.</w:t>
      </w:r>
    </w:p>
    <w:p w:rsidR="00FE461A" w:rsidRPr="00080710" w:rsidRDefault="00FE461A" w:rsidP="007853AF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 xml:space="preserve">Sporządzenia kosztorysów inwestorskich zgodnie z </w:t>
      </w:r>
      <w:r w:rsidR="007853AF" w:rsidRPr="00080710">
        <w:rPr>
          <w:rFonts w:ascii="Arial" w:hAnsi="Arial" w:cs="Arial"/>
          <w:lang w:eastAsia="pl-PL"/>
        </w:rPr>
        <w:t>Rozporządzenie</w:t>
      </w:r>
      <w:r w:rsidR="00335BAB" w:rsidRPr="00080710">
        <w:rPr>
          <w:rFonts w:ascii="Arial" w:hAnsi="Arial" w:cs="Arial"/>
          <w:lang w:eastAsia="pl-PL"/>
        </w:rPr>
        <w:t>m</w:t>
      </w:r>
      <w:r w:rsidR="007853AF" w:rsidRPr="00080710">
        <w:rPr>
          <w:rFonts w:ascii="Arial" w:hAnsi="Arial" w:cs="Arial"/>
          <w:lang w:eastAsia="pl-PL"/>
        </w:rPr>
        <w:t xml:space="preserve"> Ministra Rozwoju </w:t>
      </w:r>
      <w:r w:rsidR="007853AF" w:rsidRPr="00080710">
        <w:rPr>
          <w:rFonts w:ascii="Arial" w:hAnsi="Arial" w:cs="Arial"/>
          <w:lang w:eastAsia="pl-PL"/>
        </w:rPr>
        <w:br/>
        <w:t xml:space="preserve">i Technologii  </w:t>
      </w:r>
      <w:r w:rsidR="00814AE3" w:rsidRPr="00080710">
        <w:rPr>
          <w:rFonts w:ascii="Arial" w:hAnsi="Arial" w:cs="Arial"/>
          <w:lang w:eastAsia="pl-PL"/>
        </w:rPr>
        <w:t>z dnia 20 grudnia 2021</w:t>
      </w:r>
      <w:r w:rsidRPr="00080710">
        <w:rPr>
          <w:rFonts w:ascii="Arial" w:hAnsi="Arial" w:cs="Arial"/>
          <w:lang w:eastAsia="pl-PL"/>
        </w:rPr>
        <w:t xml:space="preserve"> r. </w:t>
      </w:r>
      <w:r w:rsidR="007853AF" w:rsidRPr="00080710">
        <w:rPr>
          <w:rFonts w:ascii="Arial" w:hAnsi="Arial" w:cs="Arial"/>
          <w:bCs/>
          <w:lang w:eastAsia="pl-PL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7853AF" w:rsidRPr="00080710">
        <w:rPr>
          <w:rFonts w:ascii="Arial" w:hAnsi="Arial" w:cs="Arial"/>
          <w:lang w:eastAsia="pl-PL"/>
        </w:rPr>
        <w:t xml:space="preserve"> </w:t>
      </w:r>
      <w:r w:rsidRPr="00080710">
        <w:rPr>
          <w:rFonts w:ascii="Arial" w:hAnsi="Arial" w:cs="Arial"/>
          <w:lang w:eastAsia="pl-PL"/>
        </w:rPr>
        <w:t>(</w:t>
      </w:r>
      <w:r w:rsidRPr="00080710">
        <w:rPr>
          <w:rFonts w:ascii="Arial" w:hAnsi="Arial" w:cs="Arial"/>
          <w:bCs/>
          <w:lang w:eastAsia="pl-PL"/>
        </w:rPr>
        <w:t>Dz.U.</w:t>
      </w:r>
      <w:r w:rsidR="00335BAB" w:rsidRPr="00080710">
        <w:rPr>
          <w:rStyle w:val="ng-binding"/>
          <w:rFonts w:ascii="Arial" w:hAnsi="Arial" w:cs="Arial"/>
          <w:shd w:val="clear" w:color="auto" w:fill="FFFFFF"/>
        </w:rPr>
        <w:t>2021.2454</w:t>
      </w:r>
      <w:r w:rsidRPr="00080710">
        <w:rPr>
          <w:rFonts w:ascii="Arial" w:hAnsi="Arial" w:cs="Arial"/>
          <w:lang w:eastAsia="pl-PL"/>
        </w:rPr>
        <w:t>).</w:t>
      </w:r>
    </w:p>
    <w:p w:rsidR="00176DD8" w:rsidRPr="00080710" w:rsidRDefault="00176DD8" w:rsidP="00176DD8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 xml:space="preserve">Wykonania przedmiarów robót wraz z zestawieniem robocizny, materiałów i sprzętu </w:t>
      </w:r>
      <w:r w:rsidRPr="00080710">
        <w:rPr>
          <w:rFonts w:ascii="Arial" w:hAnsi="Arial" w:cs="Arial"/>
          <w:lang w:eastAsia="pl-PL"/>
        </w:rPr>
        <w:br/>
        <w:t xml:space="preserve">z podziałem na stany i elementy robót (działy i poddziały robót), wykazem materiałów </w:t>
      </w:r>
      <w:r w:rsidRPr="00080710">
        <w:rPr>
          <w:rFonts w:ascii="Arial" w:hAnsi="Arial" w:cs="Arial"/>
          <w:lang w:eastAsia="pl-PL"/>
        </w:rPr>
        <w:br/>
        <w:t>z rozbiórki i demontażu podlegających utylizacji.</w:t>
      </w:r>
    </w:p>
    <w:p w:rsidR="00FE461A" w:rsidRPr="00080710" w:rsidRDefault="00FE461A" w:rsidP="009A1FC5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Sporządzenia Zestawienia Kosztów Zadania (Z</w:t>
      </w:r>
      <w:r w:rsidR="0041400F" w:rsidRPr="00080710">
        <w:rPr>
          <w:rFonts w:ascii="Arial" w:hAnsi="Arial" w:cs="Arial"/>
          <w:lang w:eastAsia="pl-PL"/>
        </w:rPr>
        <w:t xml:space="preserve">KZ) zgodnie z </w:t>
      </w:r>
      <w:r w:rsidRPr="00080710">
        <w:rPr>
          <w:rFonts w:ascii="Arial" w:hAnsi="Arial" w:cs="Arial"/>
          <w:lang w:eastAsia="pl-PL"/>
        </w:rPr>
        <w:t>Decyzją</w:t>
      </w:r>
      <w:r w:rsidR="0041400F" w:rsidRPr="00080710">
        <w:rPr>
          <w:rFonts w:ascii="Arial" w:hAnsi="Arial" w:cs="Arial"/>
          <w:lang w:eastAsia="pl-PL"/>
        </w:rPr>
        <w:t xml:space="preserve"> </w:t>
      </w:r>
      <w:r w:rsidRPr="00080710">
        <w:rPr>
          <w:rFonts w:ascii="Arial" w:hAnsi="Arial" w:cs="Arial"/>
          <w:lang w:eastAsia="pl-PL"/>
        </w:rPr>
        <w:t xml:space="preserve">Nr </w:t>
      </w:r>
      <w:r w:rsidR="00F42472" w:rsidRPr="00080710">
        <w:rPr>
          <w:rFonts w:ascii="Arial" w:hAnsi="Arial" w:cs="Arial"/>
          <w:lang w:eastAsia="pl-PL"/>
        </w:rPr>
        <w:t>118</w:t>
      </w:r>
      <w:r w:rsidRPr="00080710">
        <w:rPr>
          <w:rFonts w:ascii="Arial" w:hAnsi="Arial" w:cs="Arial"/>
          <w:lang w:eastAsia="pl-PL"/>
        </w:rPr>
        <w:t xml:space="preserve">/MON Ministra Obrony Narodowej z dnia </w:t>
      </w:r>
      <w:r w:rsidR="00D348BF" w:rsidRPr="00080710">
        <w:rPr>
          <w:rFonts w:ascii="Arial" w:hAnsi="Arial" w:cs="Arial"/>
          <w:lang w:eastAsia="pl-PL"/>
        </w:rPr>
        <w:t>01 września 2021</w:t>
      </w:r>
      <w:r w:rsidRPr="00080710">
        <w:rPr>
          <w:rFonts w:ascii="Arial" w:hAnsi="Arial" w:cs="Arial"/>
          <w:lang w:eastAsia="pl-PL"/>
        </w:rPr>
        <w:t xml:space="preserve"> r. w sprawie zasad opracowywania i</w:t>
      </w:r>
      <w:r w:rsidR="0041400F" w:rsidRPr="00080710">
        <w:rPr>
          <w:rFonts w:ascii="Arial" w:hAnsi="Arial" w:cs="Arial"/>
          <w:lang w:eastAsia="pl-PL"/>
        </w:rPr>
        <w:t> </w:t>
      </w:r>
      <w:r w:rsidRPr="00080710">
        <w:rPr>
          <w:rFonts w:ascii="Arial" w:hAnsi="Arial" w:cs="Arial"/>
          <w:lang w:eastAsia="pl-PL"/>
        </w:rPr>
        <w:t>realizacji centralnych planów rzeczowych</w:t>
      </w:r>
      <w:r w:rsidR="0041400F" w:rsidRPr="00080710">
        <w:rPr>
          <w:rFonts w:ascii="Arial" w:hAnsi="Arial" w:cs="Arial"/>
          <w:lang w:eastAsia="pl-PL"/>
        </w:rPr>
        <w:t xml:space="preserve"> </w:t>
      </w:r>
      <w:r w:rsidRPr="00080710">
        <w:rPr>
          <w:rFonts w:ascii="Arial" w:hAnsi="Arial" w:cs="Arial"/>
          <w:lang w:eastAsia="pl-PL"/>
        </w:rPr>
        <w:t>(</w:t>
      </w:r>
      <w:r w:rsidR="00F42472" w:rsidRPr="00080710">
        <w:rPr>
          <w:rStyle w:val="ng-binding"/>
          <w:rFonts w:ascii="Arial" w:hAnsi="Arial" w:cs="Arial"/>
          <w:shd w:val="clear" w:color="auto" w:fill="FFFFFF"/>
        </w:rPr>
        <w:t>Dz.Urz.MON.2021.190</w:t>
      </w:r>
      <w:r w:rsidR="0041400F" w:rsidRPr="00080710">
        <w:rPr>
          <w:rFonts w:ascii="Arial" w:hAnsi="Arial" w:cs="Arial"/>
          <w:lang w:eastAsia="pl-PL"/>
        </w:rPr>
        <w:t>) oraz Decyzją Nr 119/M</w:t>
      </w:r>
      <w:r w:rsidR="00DC08C5" w:rsidRPr="00080710">
        <w:rPr>
          <w:rFonts w:ascii="Arial" w:hAnsi="Arial" w:cs="Arial"/>
          <w:lang w:eastAsia="pl-PL"/>
        </w:rPr>
        <w:t>ON</w:t>
      </w:r>
      <w:r w:rsidR="0041400F" w:rsidRPr="00080710">
        <w:rPr>
          <w:rFonts w:ascii="Arial" w:hAnsi="Arial" w:cs="Arial"/>
          <w:lang w:eastAsia="pl-PL"/>
        </w:rPr>
        <w:t xml:space="preserve"> Ministra Obrony Narodowej z dnia 30 sierpnia 2022 r. zmieniająca decyzję w sprawie zasad opracowywania i realizacji centralnych planów rzeczowych (Dz.Urz.MON.2022.139)</w:t>
      </w:r>
      <w:r w:rsidR="00E11C53" w:rsidRPr="00080710">
        <w:rPr>
          <w:rFonts w:ascii="Arial" w:hAnsi="Arial" w:cs="Arial"/>
          <w:lang w:eastAsia="pl-PL"/>
        </w:rPr>
        <w:t>.</w:t>
      </w:r>
    </w:p>
    <w:p w:rsidR="00BC782B" w:rsidRPr="00080710" w:rsidRDefault="00BC782B" w:rsidP="00BC782B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 xml:space="preserve">Opracowania specyfikacji technicznych wykonania i odbioru robót budowlanych zgodnie z Rozporządzeniem Ministra Rozwoju i Technologii z dnia 20 grudnia 2021 r. w sprawie szczegółowego zakresu i formy dokumentacji projektowej, specyfikacji technicznych </w:t>
      </w:r>
      <w:r w:rsidRPr="00080710">
        <w:rPr>
          <w:rFonts w:ascii="Arial" w:hAnsi="Arial" w:cs="Arial"/>
          <w:lang w:eastAsia="pl-PL"/>
        </w:rPr>
        <w:lastRenderedPageBreak/>
        <w:t>wykonania i odbioru robót budowlanych oraz programu funkcjonalno – użytkowego (</w:t>
      </w:r>
      <w:r w:rsidRPr="00080710">
        <w:rPr>
          <w:rFonts w:ascii="Arial" w:hAnsi="Arial" w:cs="Arial"/>
          <w:color w:val="333333"/>
          <w:shd w:val="clear" w:color="auto" w:fill="FFFFFF"/>
        </w:rPr>
        <w:t>Dz.U.2021.2454</w:t>
      </w:r>
      <w:r w:rsidRPr="00080710">
        <w:rPr>
          <w:rFonts w:ascii="Arial" w:hAnsi="Arial" w:cs="Arial"/>
          <w:lang w:eastAsia="pl-PL"/>
        </w:rPr>
        <w:t xml:space="preserve"> t.j.).</w:t>
      </w:r>
    </w:p>
    <w:p w:rsidR="00FE461A" w:rsidRPr="00335BAB" w:rsidRDefault="00FE461A" w:rsidP="00C7669B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335BAB">
        <w:rPr>
          <w:rFonts w:ascii="Arial" w:hAnsi="Arial" w:cs="Arial"/>
          <w:lang w:eastAsia="pl-PL"/>
        </w:rPr>
        <w:t>Opracowania informacji niezbędnej do sporządzenia planu BIOZ.</w:t>
      </w:r>
    </w:p>
    <w:p w:rsidR="00FE461A" w:rsidRPr="0041400F" w:rsidRDefault="00FE461A" w:rsidP="009A1FC5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41400F">
        <w:rPr>
          <w:rFonts w:ascii="Arial" w:hAnsi="Arial" w:cs="Arial"/>
          <w:lang w:eastAsia="pl-PL"/>
        </w:rPr>
        <w:t>Zaktualizowania podkładów geodezyjnych dla celów projektowych.</w:t>
      </w:r>
    </w:p>
    <w:p w:rsidR="00FE461A" w:rsidRPr="00605B4B" w:rsidRDefault="00FE461A" w:rsidP="009A1FC5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Uzyskania w imieniu Zamawiającego decyzji administracyjnych niezbędnych dla</w:t>
      </w:r>
      <w:r w:rsidR="00D348BF" w:rsidRPr="00605B4B">
        <w:rPr>
          <w:rFonts w:ascii="Arial" w:hAnsi="Arial" w:cs="Arial"/>
          <w:lang w:eastAsia="pl-PL"/>
        </w:rPr>
        <w:t> </w:t>
      </w:r>
      <w:r w:rsidRPr="00605B4B">
        <w:rPr>
          <w:rFonts w:ascii="Arial" w:hAnsi="Arial" w:cs="Arial"/>
          <w:lang w:eastAsia="pl-PL"/>
        </w:rPr>
        <w:t>realizacji zadania oraz opracowania dokumentów koniecznych do ich uzyskania.</w:t>
      </w:r>
    </w:p>
    <w:p w:rsidR="005073C1" w:rsidRPr="00080710" w:rsidRDefault="005073C1" w:rsidP="009A1FC5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80710">
        <w:rPr>
          <w:rFonts w:ascii="Arial" w:hAnsi="Arial" w:cs="Arial"/>
          <w:color w:val="000000"/>
        </w:rPr>
        <w:t>Dokumentacja dla ww. zadania dotyczyć będzie obiektu wojskowego – w związku z tym Oferent przystępując do przetargu musi spełnić wymogi ustawy z dnia 05 sierpnia 2010</w:t>
      </w:r>
      <w:r w:rsidR="00A30782" w:rsidRPr="00080710">
        <w:rPr>
          <w:rFonts w:ascii="Arial" w:hAnsi="Arial" w:cs="Arial"/>
          <w:color w:val="000000"/>
        </w:rPr>
        <w:t xml:space="preserve"> </w:t>
      </w:r>
      <w:r w:rsidRPr="00080710">
        <w:rPr>
          <w:rFonts w:ascii="Arial" w:hAnsi="Arial" w:cs="Arial"/>
          <w:color w:val="000000"/>
        </w:rPr>
        <w:t xml:space="preserve">r. o ochronie informacji niejawnych </w:t>
      </w:r>
      <w:r w:rsidR="000E39E9" w:rsidRPr="00080710">
        <w:rPr>
          <w:rFonts w:ascii="Arial" w:eastAsia="Times New Roman" w:hAnsi="Arial" w:cs="Arial"/>
          <w:lang w:eastAsia="pl-PL"/>
        </w:rPr>
        <w:t>(Dz.U.2024.632 t.j.).</w:t>
      </w:r>
    </w:p>
    <w:p w:rsidR="00FE461A" w:rsidRPr="00080710" w:rsidRDefault="00FE461A" w:rsidP="009A1FC5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Opracowania i dostarczenia Zamawiającemu:</w:t>
      </w:r>
    </w:p>
    <w:p w:rsidR="0004449B" w:rsidRPr="00080710" w:rsidRDefault="00B65C85" w:rsidP="0004449B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spacing w:val="-2"/>
          <w:lang w:eastAsia="pl-PL"/>
        </w:rPr>
      </w:pPr>
      <w:r w:rsidRPr="00080710">
        <w:rPr>
          <w:rFonts w:ascii="Arial" w:hAnsi="Arial" w:cs="Arial"/>
          <w:spacing w:val="-2"/>
          <w:lang w:eastAsia="pl-PL"/>
        </w:rPr>
        <w:t>zaktualizowanych dla celów projekt</w:t>
      </w:r>
      <w:r w:rsidR="00A531B2" w:rsidRPr="00080710">
        <w:rPr>
          <w:rFonts w:ascii="Arial" w:hAnsi="Arial" w:cs="Arial"/>
          <w:spacing w:val="-2"/>
          <w:lang w:eastAsia="pl-PL"/>
        </w:rPr>
        <w:t>owych podkładów geodezyjnych – 1</w:t>
      </w:r>
      <w:r w:rsidR="0004449B" w:rsidRPr="00080710">
        <w:rPr>
          <w:rFonts w:ascii="Arial" w:hAnsi="Arial" w:cs="Arial"/>
          <w:spacing w:val="-2"/>
          <w:lang w:eastAsia="pl-PL"/>
        </w:rPr>
        <w:t xml:space="preserve"> egz., w wersji papierowej i elektronicznej.</w:t>
      </w:r>
    </w:p>
    <w:p w:rsidR="00FE461A" w:rsidRPr="00080710" w:rsidRDefault="00FE461A" w:rsidP="00A531B2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projektu budowlanego</w:t>
      </w:r>
      <w:r w:rsidR="00A531B2" w:rsidRPr="00080710">
        <w:t xml:space="preserve"> (</w:t>
      </w:r>
      <w:r w:rsidR="00A531B2" w:rsidRPr="00080710">
        <w:rPr>
          <w:rFonts w:ascii="Arial" w:hAnsi="Arial" w:cs="Arial"/>
          <w:lang w:eastAsia="pl-PL"/>
        </w:rPr>
        <w:t>w tym projektu technicznego)  – 4</w:t>
      </w:r>
      <w:r w:rsidRPr="00080710">
        <w:rPr>
          <w:rFonts w:ascii="Arial" w:hAnsi="Arial" w:cs="Arial"/>
          <w:lang w:eastAsia="pl-PL"/>
        </w:rPr>
        <w:t xml:space="preserve"> egz. </w:t>
      </w:r>
      <w:r w:rsidR="0004449B" w:rsidRPr="00080710">
        <w:rPr>
          <w:rFonts w:ascii="Arial" w:hAnsi="Arial" w:cs="Arial"/>
          <w:lang w:eastAsia="pl-PL"/>
        </w:rPr>
        <w:t>w wersji papierowej</w:t>
      </w:r>
    </w:p>
    <w:p w:rsidR="00FE461A" w:rsidRPr="00080710" w:rsidRDefault="00FE461A" w:rsidP="009A1FC5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projektu wykon</w:t>
      </w:r>
      <w:r w:rsidR="00A531B2" w:rsidRPr="00080710">
        <w:rPr>
          <w:rFonts w:ascii="Arial" w:hAnsi="Arial" w:cs="Arial"/>
          <w:lang w:eastAsia="pl-PL"/>
        </w:rPr>
        <w:t>awczego – 3</w:t>
      </w:r>
      <w:r w:rsidR="009B3E7F" w:rsidRPr="00080710">
        <w:rPr>
          <w:rFonts w:ascii="Arial" w:hAnsi="Arial" w:cs="Arial"/>
          <w:lang w:eastAsia="pl-PL"/>
        </w:rPr>
        <w:t xml:space="preserve"> egz. w </w:t>
      </w:r>
      <w:r w:rsidR="0004449B" w:rsidRPr="00080710">
        <w:rPr>
          <w:rFonts w:ascii="Arial" w:hAnsi="Arial" w:cs="Arial"/>
          <w:lang w:eastAsia="pl-PL"/>
        </w:rPr>
        <w:t>wersji papierowej</w:t>
      </w:r>
    </w:p>
    <w:p w:rsidR="00B65C85" w:rsidRPr="00080710" w:rsidRDefault="00A531B2" w:rsidP="009A1FC5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kosztorysów inwestorskich – 2</w:t>
      </w:r>
      <w:r w:rsidR="00B65C85" w:rsidRPr="00080710">
        <w:rPr>
          <w:rFonts w:ascii="Arial" w:hAnsi="Arial" w:cs="Arial"/>
          <w:lang w:eastAsia="pl-PL"/>
        </w:rPr>
        <w:t xml:space="preserve"> egz. </w:t>
      </w:r>
      <w:r w:rsidR="00C7376B" w:rsidRPr="00080710">
        <w:rPr>
          <w:rFonts w:ascii="Arial" w:hAnsi="Arial" w:cs="Arial"/>
          <w:lang w:eastAsia="pl-PL"/>
        </w:rPr>
        <w:t>w wersji papierowej</w:t>
      </w:r>
    </w:p>
    <w:p w:rsidR="00C7376B" w:rsidRPr="00080710" w:rsidRDefault="00FE461A" w:rsidP="00C7376B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przedmiarów robót wraz z wykazem materiałów z rozbiórki i demont</w:t>
      </w:r>
      <w:r w:rsidR="00914FF6" w:rsidRPr="00080710">
        <w:rPr>
          <w:rFonts w:ascii="Arial" w:hAnsi="Arial" w:cs="Arial"/>
          <w:lang w:eastAsia="pl-PL"/>
        </w:rPr>
        <w:t>ażu podlegających utylizacji – 3</w:t>
      </w:r>
      <w:r w:rsidRPr="00080710">
        <w:rPr>
          <w:rFonts w:ascii="Arial" w:hAnsi="Arial" w:cs="Arial"/>
          <w:lang w:eastAsia="pl-PL"/>
        </w:rPr>
        <w:t xml:space="preserve"> egz. </w:t>
      </w:r>
      <w:r w:rsidR="00C7376B" w:rsidRPr="00080710">
        <w:rPr>
          <w:rFonts w:ascii="Arial" w:hAnsi="Arial" w:cs="Arial"/>
          <w:lang w:eastAsia="pl-PL"/>
        </w:rPr>
        <w:t xml:space="preserve">w wersji papierowej oraz elektronicznej z rozszerzeniem „pdf”, „ath” </w:t>
      </w:r>
    </w:p>
    <w:p w:rsidR="00FE461A" w:rsidRPr="00080710" w:rsidRDefault="00F1629F" w:rsidP="009A1FC5">
      <w:pPr>
        <w:pStyle w:val="Listapunktowana2"/>
        <w:numPr>
          <w:ilvl w:val="0"/>
          <w:numId w:val="1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80710">
        <w:rPr>
          <w:rFonts w:ascii="Arial" w:hAnsi="Arial" w:cs="Arial"/>
        </w:rPr>
        <w:t xml:space="preserve">raport oddziaływania na środowisko/karta informacyjna przedsięwzięcia (jeśli jest wymagana) – </w:t>
      </w:r>
      <w:r w:rsidRPr="00080710">
        <w:rPr>
          <w:rFonts w:ascii="Arial" w:eastAsia="Times New Roman" w:hAnsi="Arial" w:cs="Arial"/>
          <w:lang w:eastAsia="pl-PL"/>
        </w:rPr>
        <w:t>1</w:t>
      </w:r>
      <w:r w:rsidR="00FE461A" w:rsidRPr="00080710">
        <w:rPr>
          <w:rFonts w:ascii="Arial" w:eastAsia="Times New Roman" w:hAnsi="Arial" w:cs="Arial"/>
          <w:lang w:eastAsia="pl-PL"/>
        </w:rPr>
        <w:t xml:space="preserve"> egz. </w:t>
      </w:r>
      <w:r w:rsidR="00C7376B" w:rsidRPr="00080710">
        <w:rPr>
          <w:rFonts w:ascii="Arial" w:eastAsia="Times New Roman" w:hAnsi="Arial" w:cs="Arial"/>
          <w:lang w:eastAsia="pl-PL"/>
        </w:rPr>
        <w:t>w wersji papierowej</w:t>
      </w:r>
    </w:p>
    <w:p w:rsidR="00FE461A" w:rsidRPr="00080710" w:rsidRDefault="00FE461A" w:rsidP="009A1FC5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specyfikacji technicznych wykonania</w:t>
      </w:r>
      <w:r w:rsidR="00865C7D" w:rsidRPr="00080710">
        <w:rPr>
          <w:rFonts w:ascii="Arial" w:hAnsi="Arial" w:cs="Arial"/>
          <w:lang w:eastAsia="pl-PL"/>
        </w:rPr>
        <w:t xml:space="preserve"> i odbioru robót budowlanych – 3</w:t>
      </w:r>
      <w:r w:rsidRPr="00080710">
        <w:rPr>
          <w:rFonts w:ascii="Arial" w:hAnsi="Arial" w:cs="Arial"/>
          <w:lang w:eastAsia="pl-PL"/>
        </w:rPr>
        <w:t xml:space="preserve"> egz.</w:t>
      </w:r>
      <w:r w:rsidR="00605B4B" w:rsidRPr="00080710">
        <w:rPr>
          <w:rFonts w:ascii="Arial" w:hAnsi="Arial" w:cs="Arial"/>
          <w:lang w:eastAsia="pl-PL"/>
        </w:rPr>
        <w:t xml:space="preserve"> </w:t>
      </w:r>
      <w:r w:rsidR="00C7376B" w:rsidRPr="00080710">
        <w:rPr>
          <w:rFonts w:ascii="Arial" w:hAnsi="Arial" w:cs="Arial"/>
          <w:lang w:eastAsia="pl-PL"/>
        </w:rPr>
        <w:t>w wersji papierowej</w:t>
      </w:r>
      <w:r w:rsidRPr="00080710">
        <w:rPr>
          <w:rFonts w:ascii="Arial" w:hAnsi="Arial" w:cs="Arial"/>
          <w:lang w:eastAsia="pl-PL"/>
        </w:rPr>
        <w:t xml:space="preserve"> </w:t>
      </w:r>
    </w:p>
    <w:p w:rsidR="00FE461A" w:rsidRPr="00080710" w:rsidRDefault="00FE461A" w:rsidP="009A1FC5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t</w:t>
      </w:r>
      <w:r w:rsidR="00914FF6" w:rsidRPr="00080710">
        <w:rPr>
          <w:rFonts w:ascii="Arial" w:hAnsi="Arial" w:cs="Arial"/>
          <w:lang w:eastAsia="pl-PL"/>
        </w:rPr>
        <w:t>abeli elementów ryczałtowych – 3</w:t>
      </w:r>
      <w:r w:rsidRPr="00080710">
        <w:rPr>
          <w:rFonts w:ascii="Arial" w:hAnsi="Arial" w:cs="Arial"/>
          <w:lang w:eastAsia="pl-PL"/>
        </w:rPr>
        <w:t xml:space="preserve"> egz</w:t>
      </w:r>
      <w:r w:rsidR="00C7376B" w:rsidRPr="00080710">
        <w:rPr>
          <w:rFonts w:ascii="Arial" w:hAnsi="Arial" w:cs="Arial"/>
          <w:lang w:eastAsia="pl-PL"/>
        </w:rPr>
        <w:t>. w wersji papierowej</w:t>
      </w:r>
    </w:p>
    <w:p w:rsidR="00FE461A" w:rsidRPr="00080710" w:rsidRDefault="00FE461A" w:rsidP="009A1FC5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harmonogramu rzeczowo – finansowego realizacji robót budowlano – montażowych –</w:t>
      </w:r>
      <w:r w:rsidR="005022E4" w:rsidRPr="00080710">
        <w:rPr>
          <w:rFonts w:ascii="Arial" w:hAnsi="Arial" w:cs="Arial"/>
          <w:lang w:eastAsia="pl-PL"/>
        </w:rPr>
        <w:t> </w:t>
      </w:r>
      <w:r w:rsidR="00914FF6" w:rsidRPr="00080710">
        <w:rPr>
          <w:rFonts w:ascii="Arial" w:hAnsi="Arial" w:cs="Arial"/>
          <w:lang w:eastAsia="pl-PL"/>
        </w:rPr>
        <w:t>3</w:t>
      </w:r>
      <w:r w:rsidRPr="00080710">
        <w:rPr>
          <w:rFonts w:ascii="Arial" w:hAnsi="Arial" w:cs="Arial"/>
          <w:lang w:eastAsia="pl-PL"/>
        </w:rPr>
        <w:t xml:space="preserve"> egz. </w:t>
      </w:r>
      <w:r w:rsidR="00C7376B" w:rsidRPr="00080710">
        <w:rPr>
          <w:rFonts w:ascii="Arial" w:hAnsi="Arial" w:cs="Arial"/>
          <w:lang w:eastAsia="pl-PL"/>
        </w:rPr>
        <w:t>w wersji papierowej</w:t>
      </w:r>
    </w:p>
    <w:p w:rsidR="00FA61BA" w:rsidRPr="00080710" w:rsidRDefault="00FA61BA" w:rsidP="009A1FC5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krótkiego opisu przedmiotu zamówienia na wybór Wykonawcy robót budowlanych – </w:t>
      </w:r>
      <w:r w:rsidR="00865C7D" w:rsidRPr="00080710">
        <w:rPr>
          <w:rFonts w:ascii="Arial" w:hAnsi="Arial" w:cs="Arial"/>
          <w:lang w:eastAsia="pl-PL"/>
        </w:rPr>
        <w:t>2</w:t>
      </w:r>
      <w:r w:rsidRPr="00080710">
        <w:rPr>
          <w:rFonts w:ascii="Arial" w:hAnsi="Arial" w:cs="Arial"/>
          <w:lang w:eastAsia="pl-PL"/>
        </w:rPr>
        <w:t xml:space="preserve"> egz. na piśmie </w:t>
      </w:r>
    </w:p>
    <w:p w:rsidR="00FA61BA" w:rsidRPr="00080710" w:rsidRDefault="00914FF6" w:rsidP="009A1FC5">
      <w:pPr>
        <w:pStyle w:val="Listapunktowana2"/>
        <w:numPr>
          <w:ilvl w:val="0"/>
          <w:numId w:val="18"/>
        </w:numPr>
        <w:spacing w:after="0"/>
        <w:jc w:val="both"/>
        <w:rPr>
          <w:rFonts w:ascii="Arial" w:hAnsi="Arial" w:cs="Arial"/>
          <w:lang w:eastAsia="pl-PL"/>
        </w:rPr>
      </w:pPr>
      <w:r w:rsidRPr="00080710">
        <w:rPr>
          <w:rFonts w:ascii="Arial" w:hAnsi="Arial" w:cs="Arial"/>
          <w:lang w:eastAsia="pl-PL"/>
        </w:rPr>
        <w:t>informacji BIOZ – 3</w:t>
      </w:r>
      <w:r w:rsidR="003854B4" w:rsidRPr="00080710">
        <w:rPr>
          <w:rFonts w:ascii="Arial" w:hAnsi="Arial" w:cs="Arial"/>
          <w:lang w:eastAsia="pl-PL"/>
        </w:rPr>
        <w:t xml:space="preserve"> egz. w wersji papierowej</w:t>
      </w:r>
      <w:r w:rsidR="00FA61BA" w:rsidRPr="00080710">
        <w:rPr>
          <w:rFonts w:ascii="Arial" w:hAnsi="Arial" w:cs="Arial"/>
          <w:lang w:eastAsia="pl-PL"/>
        </w:rPr>
        <w:t xml:space="preserve"> </w:t>
      </w:r>
    </w:p>
    <w:p w:rsidR="00785AE3" w:rsidRPr="00080710" w:rsidRDefault="00785AE3" w:rsidP="009A1FC5">
      <w:pPr>
        <w:pStyle w:val="Bezodstpw"/>
        <w:numPr>
          <w:ilvl w:val="0"/>
          <w:numId w:val="18"/>
        </w:numPr>
        <w:tabs>
          <w:tab w:val="left" w:pos="5670"/>
        </w:tabs>
        <w:spacing w:line="276" w:lineRule="auto"/>
        <w:jc w:val="both"/>
        <w:rPr>
          <w:rFonts w:ascii="Arial" w:hAnsi="Arial" w:cs="Arial"/>
        </w:rPr>
      </w:pPr>
      <w:r w:rsidRPr="00080710">
        <w:rPr>
          <w:rFonts w:ascii="Arial" w:hAnsi="Arial" w:cs="Arial"/>
        </w:rPr>
        <w:t xml:space="preserve">scenariusz pożarowy </w:t>
      </w:r>
      <w:r w:rsidR="003327BD" w:rsidRPr="00080710">
        <w:rPr>
          <w:rFonts w:ascii="Arial" w:hAnsi="Arial" w:cs="Arial"/>
        </w:rPr>
        <w:t>opracowany przez rzeczoznawcę ds. zabezpieczeń przeciwpożarowych wraz z planem sytuacyjnym rozmieszczenia podręcznego sprzętu gaśniczego, wskazania dróg ewakuacyjnych, lokalizacji urządzeń przeciwpożarowych wraz z ich oznakowaniem znakami bezpieczeństwa</w:t>
      </w:r>
      <w:r w:rsidR="004E43B3" w:rsidRPr="00080710">
        <w:rPr>
          <w:rFonts w:ascii="Arial" w:hAnsi="Arial" w:cs="Arial"/>
        </w:rPr>
        <w:t xml:space="preserve"> </w:t>
      </w:r>
      <w:r w:rsidR="00865C7D" w:rsidRPr="00080710">
        <w:rPr>
          <w:rFonts w:ascii="Arial" w:hAnsi="Arial" w:cs="Arial"/>
        </w:rPr>
        <w:t>– 3</w:t>
      </w:r>
      <w:r w:rsidR="00105AF2" w:rsidRPr="00080710">
        <w:rPr>
          <w:rFonts w:ascii="Arial" w:hAnsi="Arial" w:cs="Arial"/>
        </w:rPr>
        <w:t xml:space="preserve"> egz. w wersji papierowej</w:t>
      </w:r>
    </w:p>
    <w:p w:rsidR="00F42472" w:rsidRPr="00605B4B" w:rsidRDefault="00F42472" w:rsidP="00A0588B">
      <w:pPr>
        <w:spacing w:after="0"/>
        <w:ind w:left="720"/>
        <w:jc w:val="both"/>
        <w:rPr>
          <w:rFonts w:ascii="Arial" w:eastAsia="Times New Roman" w:hAnsi="Arial" w:cs="Arial"/>
          <w:lang w:eastAsia="pl-PL"/>
        </w:rPr>
      </w:pPr>
    </w:p>
    <w:p w:rsidR="00F42472" w:rsidRDefault="00F42472" w:rsidP="0041400F">
      <w:pPr>
        <w:pStyle w:val="Tekstpodstawowyzwciciem2"/>
        <w:spacing w:after="0"/>
        <w:ind w:firstLine="0"/>
        <w:jc w:val="both"/>
        <w:rPr>
          <w:rFonts w:ascii="Arial" w:hAnsi="Arial" w:cs="Arial"/>
          <w:u w:val="single"/>
          <w:lang w:eastAsia="pl-PL"/>
        </w:rPr>
      </w:pPr>
      <w:r w:rsidRPr="00605B4B">
        <w:rPr>
          <w:rFonts w:ascii="Arial" w:hAnsi="Arial" w:cs="Arial"/>
          <w:lang w:eastAsia="pl-PL"/>
        </w:rPr>
        <w:t xml:space="preserve">Ponadto, dokumentacja projektowo-kosztorysowa </w:t>
      </w:r>
      <w:r w:rsidR="0011456E">
        <w:rPr>
          <w:rFonts w:ascii="Arial" w:hAnsi="Arial" w:cs="Arial"/>
          <w:lang w:eastAsia="pl-PL"/>
        </w:rPr>
        <w:t>wskazana w części Etap I</w:t>
      </w:r>
      <w:r w:rsidR="0041400F">
        <w:rPr>
          <w:rFonts w:ascii="Arial" w:hAnsi="Arial" w:cs="Arial"/>
          <w:lang w:eastAsia="pl-PL"/>
        </w:rPr>
        <w:t xml:space="preserve"> </w:t>
      </w:r>
      <w:r w:rsidRPr="00605B4B">
        <w:rPr>
          <w:rFonts w:ascii="Arial" w:hAnsi="Arial" w:cs="Arial"/>
          <w:lang w:eastAsia="pl-PL"/>
        </w:rPr>
        <w:t>winna zos</w:t>
      </w:r>
      <w:r w:rsidR="0011456E">
        <w:rPr>
          <w:rFonts w:ascii="Arial" w:hAnsi="Arial" w:cs="Arial"/>
          <w:lang w:eastAsia="pl-PL"/>
        </w:rPr>
        <w:t xml:space="preserve">tać przekazana Zamawiającemu na </w:t>
      </w:r>
      <w:r w:rsidR="0083649D" w:rsidRPr="00D31C02">
        <w:rPr>
          <w:rFonts w:ascii="Arial" w:hAnsi="Arial" w:cs="Arial"/>
          <w:b/>
          <w:lang w:eastAsia="pl-PL"/>
        </w:rPr>
        <w:t>płycie CD w 3 egzemplarzach</w:t>
      </w:r>
      <w:r w:rsidR="0083649D" w:rsidRPr="00E23BE7">
        <w:rPr>
          <w:rFonts w:ascii="Arial" w:hAnsi="Arial" w:cs="Arial"/>
          <w:b/>
          <w:lang w:eastAsia="pl-PL"/>
        </w:rPr>
        <w:t>.</w:t>
      </w:r>
      <w:r w:rsidR="0083649D" w:rsidRPr="00E23BE7">
        <w:rPr>
          <w:rFonts w:ascii="Arial" w:hAnsi="Arial" w:cs="Arial"/>
          <w:lang w:eastAsia="pl-PL"/>
        </w:rPr>
        <w:t xml:space="preserve"> </w:t>
      </w:r>
    </w:p>
    <w:p w:rsidR="0041400F" w:rsidRPr="00605B4B" w:rsidRDefault="0041400F" w:rsidP="00A0588B">
      <w:pPr>
        <w:pStyle w:val="Tekstpodstawowyzwciciem2"/>
        <w:spacing w:after="0"/>
        <w:jc w:val="both"/>
        <w:rPr>
          <w:rFonts w:ascii="Arial" w:hAnsi="Arial" w:cs="Arial"/>
          <w:lang w:eastAsia="pl-PL"/>
        </w:rPr>
      </w:pPr>
    </w:p>
    <w:p w:rsidR="00FE461A" w:rsidRPr="00605B4B" w:rsidRDefault="00FE461A" w:rsidP="009A1FC5">
      <w:pPr>
        <w:pStyle w:val="Lista"/>
        <w:numPr>
          <w:ilvl w:val="0"/>
          <w:numId w:val="4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Uzyskania warunków i decyzji do dokumentacji projektowej, umożliwiających realizację robót budowlanych:</w:t>
      </w:r>
    </w:p>
    <w:p w:rsidR="00FE461A" w:rsidRPr="00605B4B" w:rsidRDefault="00FE461A" w:rsidP="009A1FC5">
      <w:pPr>
        <w:pStyle w:val="Listapunktowana2"/>
        <w:numPr>
          <w:ilvl w:val="0"/>
          <w:numId w:val="19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warunków technicznych dostawy mediów,</w:t>
      </w:r>
    </w:p>
    <w:p w:rsidR="00FE461A" w:rsidRPr="00605B4B" w:rsidRDefault="00FE461A" w:rsidP="009A1FC5">
      <w:pPr>
        <w:pStyle w:val="Listapunktowana2"/>
        <w:numPr>
          <w:ilvl w:val="0"/>
          <w:numId w:val="19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decyzji o lokalizacji inwestycji celu publicznego,</w:t>
      </w:r>
    </w:p>
    <w:p w:rsidR="00FE461A" w:rsidRPr="00605B4B" w:rsidRDefault="00FE461A" w:rsidP="009A1FC5">
      <w:pPr>
        <w:pStyle w:val="Listapunktowana2"/>
        <w:numPr>
          <w:ilvl w:val="0"/>
          <w:numId w:val="19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decyzji o pozwoleniu na budowę,</w:t>
      </w:r>
    </w:p>
    <w:p w:rsidR="00FE461A" w:rsidRPr="00605B4B" w:rsidRDefault="00FE461A" w:rsidP="009A1FC5">
      <w:pPr>
        <w:pStyle w:val="Listapunktowana2"/>
        <w:numPr>
          <w:ilvl w:val="0"/>
          <w:numId w:val="19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decyzji na wycinki drzew i krzewów,</w:t>
      </w:r>
    </w:p>
    <w:p w:rsidR="00FE461A" w:rsidRPr="00605B4B" w:rsidRDefault="00FE461A" w:rsidP="009A1FC5">
      <w:pPr>
        <w:pStyle w:val="Listapunktowana2"/>
        <w:numPr>
          <w:ilvl w:val="0"/>
          <w:numId w:val="19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decyzji o uwarunkowaniach środowiskowych,</w:t>
      </w:r>
    </w:p>
    <w:p w:rsidR="00F42472" w:rsidRPr="00605B4B" w:rsidRDefault="00F42472" w:rsidP="009A1FC5">
      <w:pPr>
        <w:pStyle w:val="Listapunktowana2"/>
        <w:numPr>
          <w:ilvl w:val="0"/>
          <w:numId w:val="19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pozwolenie wodnoprawne na budowę urządzenia do poboru wód,</w:t>
      </w:r>
    </w:p>
    <w:p w:rsidR="00F42472" w:rsidRDefault="00F42472" w:rsidP="009A1FC5">
      <w:pPr>
        <w:pStyle w:val="Listapunktowana2"/>
        <w:numPr>
          <w:ilvl w:val="0"/>
          <w:numId w:val="19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pozwolenie wodnoprawne na eksploatację instalacji,</w:t>
      </w:r>
    </w:p>
    <w:p w:rsidR="00FA61BA" w:rsidRPr="00FA61BA" w:rsidRDefault="00FA61BA" w:rsidP="009A1FC5">
      <w:pPr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E153B9">
        <w:rPr>
          <w:rFonts w:ascii="Arial" w:hAnsi="Arial" w:cs="Arial"/>
        </w:rPr>
        <w:t>opinię geotechniczną wraz z innymi opracowaniami inżyniersko-geologicznymi</w:t>
      </w:r>
      <w:r>
        <w:rPr>
          <w:rFonts w:ascii="Arial" w:hAnsi="Arial" w:cs="Arial"/>
        </w:rPr>
        <w:t>,</w:t>
      </w:r>
      <w:r w:rsidRPr="00E153B9">
        <w:rPr>
          <w:rFonts w:ascii="Arial" w:hAnsi="Arial" w:cs="Arial"/>
        </w:rPr>
        <w:t xml:space="preserve"> </w:t>
      </w:r>
    </w:p>
    <w:p w:rsidR="00FE461A" w:rsidRPr="00605B4B" w:rsidRDefault="00FE461A" w:rsidP="009A1FC5">
      <w:pPr>
        <w:pStyle w:val="Listapunktowana2"/>
        <w:numPr>
          <w:ilvl w:val="0"/>
          <w:numId w:val="19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wszystkich niezbędnych decyzji i uzgodnień wynikających z powyższych decyzji.</w:t>
      </w:r>
    </w:p>
    <w:p w:rsidR="00FE461A" w:rsidRPr="00E649F2" w:rsidRDefault="00FE461A" w:rsidP="009A1FC5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 xml:space="preserve">Aby </w:t>
      </w:r>
      <w:r w:rsidRPr="00E649F2">
        <w:rPr>
          <w:rFonts w:ascii="Arial" w:eastAsia="Times New Roman" w:hAnsi="Arial" w:cs="Arial"/>
          <w:lang w:eastAsia="pl-PL"/>
        </w:rPr>
        <w:t>uzyskać uzgodnienie dokumentacji przez ZUDP należy stosować się do</w:t>
      </w:r>
      <w:r w:rsidR="005073C1" w:rsidRPr="00E649F2">
        <w:rPr>
          <w:rFonts w:ascii="Arial" w:eastAsia="Times New Roman" w:hAnsi="Arial" w:cs="Arial"/>
          <w:lang w:eastAsia="pl-PL"/>
        </w:rPr>
        <w:t> </w:t>
      </w:r>
      <w:r w:rsidRPr="00E649F2">
        <w:rPr>
          <w:rFonts w:ascii="Arial" w:eastAsia="Times New Roman" w:hAnsi="Arial" w:cs="Arial"/>
          <w:lang w:eastAsia="pl-PL"/>
        </w:rPr>
        <w:t>zaleceń ujętych w załączniku nr 1 do OPZ.</w:t>
      </w:r>
    </w:p>
    <w:p w:rsidR="00FE461A" w:rsidRPr="00E649F2" w:rsidRDefault="00FE461A" w:rsidP="009A1FC5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E649F2">
        <w:rPr>
          <w:rFonts w:ascii="Arial" w:eastAsia="Times New Roman" w:hAnsi="Arial" w:cs="Arial"/>
          <w:lang w:eastAsia="pl-PL"/>
        </w:rPr>
        <w:t>Wykonania dokumentacji zgodnie z zaleceniami do wykonania prac geodezyjnych na</w:t>
      </w:r>
      <w:r w:rsidR="005022E4" w:rsidRPr="00E649F2">
        <w:rPr>
          <w:rFonts w:ascii="Arial" w:eastAsia="Times New Roman" w:hAnsi="Arial" w:cs="Arial"/>
          <w:lang w:eastAsia="pl-PL"/>
        </w:rPr>
        <w:t> </w:t>
      </w:r>
      <w:r w:rsidRPr="00E649F2">
        <w:rPr>
          <w:rFonts w:ascii="Arial" w:eastAsia="Times New Roman" w:hAnsi="Arial" w:cs="Arial"/>
          <w:lang w:eastAsia="pl-PL"/>
        </w:rPr>
        <w:t xml:space="preserve">terenach zamkniętych stanowiących załącznik nr 2 do OPZ. </w:t>
      </w:r>
    </w:p>
    <w:p w:rsidR="00651DBD" w:rsidRPr="00605B4B" w:rsidRDefault="00D679E1" w:rsidP="009A1FC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Uzgodnienie z Narodowego</w:t>
      </w:r>
      <w:r w:rsidR="00651DBD" w:rsidRPr="00E649F2">
        <w:rPr>
          <w:rFonts w:ascii="Arial" w:hAnsi="Arial" w:cs="Arial"/>
        </w:rPr>
        <w:t xml:space="preserve"> Centrum Bezpieczeństwa Cybernetycznego</w:t>
      </w:r>
      <w:r>
        <w:rPr>
          <w:rFonts w:ascii="Arial" w:hAnsi="Arial" w:cs="Arial"/>
        </w:rPr>
        <w:t xml:space="preserve"> parametrów i dostawy</w:t>
      </w:r>
      <w:r w:rsidR="00651DBD">
        <w:rPr>
          <w:rFonts w:ascii="Arial" w:hAnsi="Arial" w:cs="Arial"/>
        </w:rPr>
        <w:t xml:space="preserve"> sieciowych urządzeń aktywnych do przetwarzania i dystrybucji systemu </w:t>
      </w:r>
      <w:r w:rsidR="00651DBD">
        <w:rPr>
          <w:rFonts w:ascii="Arial" w:hAnsi="Arial" w:cs="Arial"/>
        </w:rPr>
        <w:br/>
        <w:t>MILNET-I, MILNET-Z (switche, routery), sprzętu komputerowego i telefonicznego.</w:t>
      </w:r>
    </w:p>
    <w:p w:rsidR="00651DBD" w:rsidRPr="00605B4B" w:rsidRDefault="00651DBD" w:rsidP="00651DBD">
      <w:pPr>
        <w:pStyle w:val="Akapitzlist"/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</w:p>
    <w:p w:rsidR="00FE461A" w:rsidRDefault="00FE461A" w:rsidP="00A0588B">
      <w:pPr>
        <w:pStyle w:val="Tekstpodstawowy"/>
        <w:spacing w:line="276" w:lineRule="auto"/>
        <w:rPr>
          <w:rFonts w:cs="Arial"/>
          <w:sz w:val="22"/>
          <w:szCs w:val="22"/>
        </w:rPr>
      </w:pPr>
      <w:r w:rsidRPr="00605B4B">
        <w:rPr>
          <w:rFonts w:cs="Arial"/>
          <w:b/>
          <w:sz w:val="22"/>
          <w:szCs w:val="22"/>
        </w:rPr>
        <w:t xml:space="preserve">Etap </w:t>
      </w:r>
      <w:r w:rsidR="007A0BF8">
        <w:rPr>
          <w:rFonts w:cs="Arial"/>
          <w:b/>
          <w:sz w:val="22"/>
          <w:szCs w:val="22"/>
          <w:lang w:val="pl-PL"/>
        </w:rPr>
        <w:t>II</w:t>
      </w:r>
      <w:r w:rsidRPr="00605B4B">
        <w:rPr>
          <w:rFonts w:cs="Arial"/>
          <w:b/>
          <w:sz w:val="22"/>
          <w:szCs w:val="22"/>
        </w:rPr>
        <w:t xml:space="preserve"> –</w:t>
      </w:r>
      <w:r w:rsidRPr="00605B4B">
        <w:rPr>
          <w:rFonts w:cs="Arial"/>
          <w:sz w:val="22"/>
          <w:szCs w:val="22"/>
        </w:rPr>
        <w:t xml:space="preserve"> </w:t>
      </w:r>
      <w:r w:rsidR="00334635" w:rsidRPr="00334635">
        <w:rPr>
          <w:rFonts w:cs="Arial"/>
          <w:sz w:val="22"/>
          <w:szCs w:val="22"/>
          <w:lang w:val="pl-PL"/>
        </w:rPr>
        <w:t>wykonanie robót budowlanych i przekazanie do użytkowania</w:t>
      </w:r>
    </w:p>
    <w:p w:rsidR="005022E4" w:rsidRPr="00605B4B" w:rsidRDefault="005022E4" w:rsidP="00A0588B">
      <w:pPr>
        <w:pStyle w:val="Tekstpodstawowy"/>
        <w:spacing w:line="276" w:lineRule="auto"/>
        <w:rPr>
          <w:rFonts w:cs="Arial"/>
          <w:sz w:val="22"/>
          <w:szCs w:val="22"/>
        </w:rPr>
      </w:pPr>
    </w:p>
    <w:p w:rsidR="00FE461A" w:rsidRPr="00536EE0" w:rsidRDefault="00FE461A" w:rsidP="00A0588B">
      <w:pPr>
        <w:pStyle w:val="Tekstpodstawowyzwciciem2"/>
        <w:spacing w:after="0"/>
        <w:ind w:left="0" w:firstLine="0"/>
        <w:jc w:val="both"/>
        <w:rPr>
          <w:rFonts w:ascii="Arial" w:hAnsi="Arial" w:cs="Arial"/>
          <w:lang w:eastAsia="pl-PL"/>
        </w:rPr>
      </w:pPr>
      <w:r w:rsidRPr="005022E4">
        <w:rPr>
          <w:rFonts w:ascii="Arial" w:hAnsi="Arial" w:cs="Arial"/>
          <w:lang w:eastAsia="pl-PL"/>
        </w:rPr>
        <w:t xml:space="preserve">Termin wykonania </w:t>
      </w:r>
      <w:r w:rsidR="005022E4">
        <w:rPr>
          <w:rFonts w:ascii="Arial" w:hAnsi="Arial" w:cs="Arial"/>
          <w:u w:val="single"/>
          <w:lang w:eastAsia="pl-PL"/>
        </w:rPr>
        <w:t xml:space="preserve">Dokumentacji </w:t>
      </w:r>
      <w:r w:rsidR="005022E4" w:rsidRPr="00536EE0">
        <w:rPr>
          <w:rFonts w:ascii="Arial" w:hAnsi="Arial" w:cs="Arial"/>
          <w:u w:val="single"/>
          <w:lang w:eastAsia="pl-PL"/>
        </w:rPr>
        <w:t>Projektowo-kosztorysowej</w:t>
      </w:r>
      <w:r w:rsidRPr="00536EE0">
        <w:rPr>
          <w:rFonts w:ascii="Arial" w:hAnsi="Arial" w:cs="Arial"/>
          <w:lang w:eastAsia="pl-PL"/>
        </w:rPr>
        <w:t xml:space="preserve"> – max. </w:t>
      </w:r>
      <w:r w:rsidR="00B545BA">
        <w:rPr>
          <w:rFonts w:ascii="Arial" w:hAnsi="Arial" w:cs="Arial"/>
          <w:b/>
          <w:lang w:eastAsia="pl-PL"/>
        </w:rPr>
        <w:t>570</w:t>
      </w:r>
      <w:r w:rsidR="005022E4" w:rsidRPr="00536EE0">
        <w:rPr>
          <w:rFonts w:ascii="Arial" w:hAnsi="Arial" w:cs="Arial"/>
          <w:lang w:eastAsia="pl-PL"/>
        </w:rPr>
        <w:t xml:space="preserve"> </w:t>
      </w:r>
      <w:r w:rsidRPr="00536EE0">
        <w:rPr>
          <w:rFonts w:ascii="Arial" w:hAnsi="Arial" w:cs="Arial"/>
          <w:lang w:eastAsia="pl-PL"/>
        </w:rPr>
        <w:t>dni kalendarzowych liczonych od daty wysłania przez Zamawiającego zatwierdzonego Programu Inwestycji.</w:t>
      </w:r>
    </w:p>
    <w:p w:rsidR="00DD294C" w:rsidRPr="00536EE0" w:rsidRDefault="00DD294C" w:rsidP="005022E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877FA" w:rsidRDefault="005022E4" w:rsidP="005022E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536EE0">
        <w:rPr>
          <w:rFonts w:ascii="Arial" w:eastAsia="Times New Roman" w:hAnsi="Arial" w:cs="Arial"/>
          <w:lang w:eastAsia="pl-PL"/>
        </w:rPr>
        <w:t xml:space="preserve">Termin uzyskania </w:t>
      </w:r>
      <w:r w:rsidR="00CD5D9D" w:rsidRPr="00536EE0">
        <w:rPr>
          <w:rFonts w:ascii="Arial" w:eastAsia="Times New Roman" w:hAnsi="Arial" w:cs="Arial"/>
          <w:u w:val="single"/>
          <w:lang w:eastAsia="pl-PL"/>
        </w:rPr>
        <w:t>D</w:t>
      </w:r>
      <w:r w:rsidRPr="00536EE0">
        <w:rPr>
          <w:rFonts w:ascii="Arial" w:eastAsia="Times New Roman" w:hAnsi="Arial" w:cs="Arial"/>
          <w:u w:val="single"/>
          <w:lang w:eastAsia="pl-PL"/>
        </w:rPr>
        <w:t>ecyzji o pozwoleniu na budowę</w:t>
      </w:r>
      <w:r w:rsidRPr="00536EE0">
        <w:rPr>
          <w:rFonts w:ascii="Arial" w:eastAsia="Times New Roman" w:hAnsi="Arial" w:cs="Arial"/>
          <w:lang w:eastAsia="pl-PL"/>
        </w:rPr>
        <w:t xml:space="preserve"> –</w:t>
      </w:r>
      <w:r w:rsidRPr="00536EE0">
        <w:rPr>
          <w:rFonts w:ascii="Arial" w:eastAsia="Times New Roman" w:hAnsi="Arial" w:cs="Arial"/>
          <w:b/>
          <w:lang w:eastAsia="pl-PL"/>
        </w:rPr>
        <w:t xml:space="preserve"> </w:t>
      </w:r>
      <w:r w:rsidR="00657585" w:rsidRPr="00536EE0">
        <w:rPr>
          <w:rFonts w:ascii="Arial" w:eastAsia="Times New Roman" w:hAnsi="Arial" w:cs="Arial"/>
          <w:b/>
          <w:lang w:eastAsia="pl-PL"/>
        </w:rPr>
        <w:t>60</w:t>
      </w:r>
      <w:r w:rsidRPr="00536EE0">
        <w:rPr>
          <w:rFonts w:ascii="Arial" w:eastAsia="Times New Roman" w:hAnsi="Arial" w:cs="Arial"/>
          <w:lang w:eastAsia="pl-PL"/>
        </w:rPr>
        <w:t xml:space="preserve"> dni od daty przyjęcia dokumentacji projektowo-kosztorysowej</w:t>
      </w:r>
      <w:r w:rsidR="00657585" w:rsidRPr="00536EE0">
        <w:rPr>
          <w:rFonts w:ascii="Arial" w:eastAsia="Times New Roman" w:hAnsi="Arial" w:cs="Arial"/>
          <w:lang w:eastAsia="pl-PL"/>
        </w:rPr>
        <w:t>.</w:t>
      </w:r>
    </w:p>
    <w:p w:rsidR="00CD5D9D" w:rsidRPr="00605B4B" w:rsidRDefault="00CD5D9D" w:rsidP="005022E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877FA" w:rsidRPr="005022E4" w:rsidRDefault="005877FA" w:rsidP="00A0588B">
      <w:pPr>
        <w:pStyle w:val="Nagwek4"/>
        <w:spacing w:before="0"/>
        <w:jc w:val="both"/>
        <w:rPr>
          <w:rFonts w:ascii="Arial" w:eastAsia="Times New Roman" w:hAnsi="Arial" w:cs="Arial"/>
          <w:i w:val="0"/>
          <w:color w:val="000000" w:themeColor="text1"/>
          <w:lang w:eastAsia="pl-PL"/>
        </w:rPr>
      </w:pPr>
      <w:r w:rsidRPr="005022E4">
        <w:rPr>
          <w:rFonts w:ascii="Arial" w:eastAsia="Times New Roman" w:hAnsi="Arial" w:cs="Arial"/>
          <w:i w:val="0"/>
          <w:color w:val="000000" w:themeColor="text1"/>
          <w:lang w:eastAsia="pl-PL"/>
        </w:rPr>
        <w:t>Wymogi formalne dla dokumentacji technicznej i projektowej:</w:t>
      </w:r>
    </w:p>
    <w:p w:rsidR="00FE461A" w:rsidRPr="00605B4B" w:rsidRDefault="0084690F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Rozporządzenie</w:t>
      </w:r>
      <w:r w:rsidR="00FE461A" w:rsidRPr="00605B4B">
        <w:rPr>
          <w:rFonts w:ascii="Arial" w:hAnsi="Arial" w:cs="Arial"/>
          <w:lang w:eastAsia="pl-PL"/>
        </w:rPr>
        <w:t xml:space="preserve"> Rady Ministrów z dnia 2 grudnia 2010 r. w sprawie szczegółowego sposobu finansowania inwestycji z budżetu państwa (Dz.U.2010.238.1579)</w:t>
      </w:r>
      <w:r w:rsidR="00A17A33">
        <w:rPr>
          <w:rFonts w:ascii="Arial" w:hAnsi="Arial" w:cs="Arial"/>
          <w:lang w:eastAsia="pl-PL"/>
        </w:rPr>
        <w:t>,</w:t>
      </w:r>
    </w:p>
    <w:p w:rsidR="005877FA" w:rsidRPr="00605B4B" w:rsidRDefault="0084690F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Ustawa </w:t>
      </w:r>
      <w:r w:rsidR="005877FA" w:rsidRPr="00605B4B">
        <w:rPr>
          <w:rFonts w:ascii="Arial" w:hAnsi="Arial" w:cs="Arial"/>
          <w:lang w:eastAsia="pl-PL"/>
        </w:rPr>
        <w:t>z dnia 7 lipca 1994 r. Prawo budowlane (</w:t>
      </w:r>
      <w:r w:rsidR="00CB7DCD" w:rsidRPr="00CB7DCD">
        <w:rPr>
          <w:rFonts w:ascii="Arial" w:hAnsi="Arial" w:cs="Arial"/>
          <w:lang w:eastAsia="pl-PL"/>
        </w:rPr>
        <w:t>Dz.U.2024.725 t.j</w:t>
      </w:r>
      <w:r w:rsidR="005877FA" w:rsidRPr="00605B4B">
        <w:rPr>
          <w:rFonts w:ascii="Arial" w:hAnsi="Arial" w:cs="Arial"/>
          <w:lang w:eastAsia="pl-PL"/>
        </w:rPr>
        <w:t>)</w:t>
      </w:r>
      <w:r w:rsidR="00A17A33">
        <w:rPr>
          <w:rFonts w:ascii="Arial" w:hAnsi="Arial" w:cs="Arial"/>
          <w:lang w:eastAsia="pl-PL"/>
        </w:rPr>
        <w:t>,</w:t>
      </w:r>
    </w:p>
    <w:p w:rsidR="00484105" w:rsidRPr="00605B4B" w:rsidRDefault="0084690F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Ustawa</w:t>
      </w:r>
      <w:r w:rsidR="00484105" w:rsidRPr="00605B4B">
        <w:rPr>
          <w:rFonts w:ascii="Arial" w:hAnsi="Arial" w:cs="Arial"/>
          <w:lang w:eastAsia="pl-PL"/>
        </w:rPr>
        <w:t xml:space="preserve"> z dnia 27 marca 2003 r. o planowaniu i zagospodarowaniu przestrzennym </w:t>
      </w:r>
      <w:r w:rsidR="00082DA6">
        <w:rPr>
          <w:rFonts w:ascii="Arial" w:hAnsi="Arial" w:cs="Arial"/>
          <w:lang w:eastAsia="pl-PL"/>
        </w:rPr>
        <w:t>(Dz.U.2022.503 t.j.</w:t>
      </w:r>
      <w:r w:rsidR="00484105" w:rsidRPr="00605B4B">
        <w:rPr>
          <w:rFonts w:ascii="Arial" w:hAnsi="Arial" w:cs="Arial"/>
          <w:lang w:eastAsia="pl-PL"/>
        </w:rPr>
        <w:t>),</w:t>
      </w:r>
    </w:p>
    <w:p w:rsidR="00484105" w:rsidRPr="00605B4B" w:rsidRDefault="0084690F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Ustawa</w:t>
      </w:r>
      <w:r w:rsidR="00484105" w:rsidRPr="00605B4B">
        <w:rPr>
          <w:rFonts w:ascii="Arial" w:hAnsi="Arial" w:cs="Arial"/>
          <w:lang w:eastAsia="pl-PL"/>
        </w:rPr>
        <w:t xml:space="preserve"> z dnia 17 maja 1989 r. Prawo geodezyjne i kartograficzne (Dz.U.2021.1990 </w:t>
      </w:r>
      <w:r w:rsidR="00082DA6">
        <w:rPr>
          <w:rFonts w:ascii="Arial" w:hAnsi="Arial" w:cs="Arial"/>
          <w:lang w:eastAsia="pl-PL"/>
        </w:rPr>
        <w:t>t.j.</w:t>
      </w:r>
      <w:r w:rsidR="00484105" w:rsidRPr="00605B4B">
        <w:rPr>
          <w:rFonts w:ascii="Arial" w:hAnsi="Arial" w:cs="Arial"/>
          <w:lang w:eastAsia="pl-PL"/>
        </w:rPr>
        <w:t xml:space="preserve"> z późn. zm</w:t>
      </w:r>
      <w:r w:rsidR="008A3894" w:rsidRPr="00605B4B">
        <w:rPr>
          <w:rFonts w:ascii="Arial" w:hAnsi="Arial" w:cs="Arial"/>
          <w:lang w:eastAsia="pl-PL"/>
        </w:rPr>
        <w:t>.</w:t>
      </w:r>
      <w:r w:rsidR="00A17A33">
        <w:rPr>
          <w:rFonts w:ascii="Arial" w:hAnsi="Arial" w:cs="Arial"/>
          <w:lang w:eastAsia="pl-PL"/>
        </w:rPr>
        <w:t>),</w:t>
      </w:r>
    </w:p>
    <w:p w:rsidR="00484105" w:rsidRPr="00605B4B" w:rsidRDefault="00484105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Ustawie z dnia 14 lipca 1983 r. o narodowym zasobie archiwalnym</w:t>
      </w:r>
      <w:r w:rsidR="00082DA6">
        <w:rPr>
          <w:rFonts w:ascii="Arial" w:hAnsi="Arial" w:cs="Arial"/>
          <w:lang w:eastAsia="pl-PL"/>
        </w:rPr>
        <w:t xml:space="preserve"> i archiwach (Dz.U.2020.164 t.j.</w:t>
      </w:r>
      <w:r w:rsidR="00A17A33">
        <w:rPr>
          <w:rFonts w:ascii="Arial" w:hAnsi="Arial" w:cs="Arial"/>
          <w:lang w:eastAsia="pl-PL"/>
        </w:rPr>
        <w:t>),</w:t>
      </w:r>
    </w:p>
    <w:p w:rsidR="00484105" w:rsidRPr="00082DA6" w:rsidRDefault="00484105" w:rsidP="00082DA6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Ustawa z dnia 9 czerwca 2011 r. Prawo geologiczne i górnicze (</w:t>
      </w:r>
      <w:r w:rsidR="00082DA6" w:rsidRPr="00082DA6">
        <w:rPr>
          <w:rFonts w:ascii="Arial" w:hAnsi="Arial" w:cs="Arial"/>
          <w:lang w:eastAsia="pl-PL"/>
        </w:rPr>
        <w:t>Dz.U.2024.1290 t.j.</w:t>
      </w:r>
      <w:r w:rsidRPr="00082DA6">
        <w:rPr>
          <w:rFonts w:ascii="Arial" w:hAnsi="Arial" w:cs="Arial"/>
          <w:lang w:eastAsia="pl-PL"/>
        </w:rPr>
        <w:t>)</w:t>
      </w:r>
      <w:r w:rsidR="00A17A33">
        <w:rPr>
          <w:rFonts w:ascii="Arial" w:hAnsi="Arial" w:cs="Arial"/>
          <w:lang w:eastAsia="pl-PL"/>
        </w:rPr>
        <w:t>,</w:t>
      </w:r>
    </w:p>
    <w:p w:rsidR="003050C9" w:rsidRPr="00082DA6" w:rsidRDefault="003050C9" w:rsidP="00082DA6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</w:rPr>
      </w:pPr>
      <w:r w:rsidRPr="00605B4B">
        <w:rPr>
          <w:rFonts w:ascii="Arial" w:hAnsi="Arial" w:cs="Arial"/>
        </w:rPr>
        <w:t>Ustawa z dnia 07.06.2001 r. o zbiorowym zaopatrzeniu w wodę i zbiorowym odpr</w:t>
      </w:r>
      <w:r w:rsidR="00881518" w:rsidRPr="00605B4B">
        <w:rPr>
          <w:rFonts w:ascii="Arial" w:hAnsi="Arial" w:cs="Arial"/>
        </w:rPr>
        <w:t>owadzeniu ścieków (</w:t>
      </w:r>
      <w:r w:rsidR="00082DA6" w:rsidRPr="00082DA6">
        <w:rPr>
          <w:rFonts w:ascii="Arial" w:hAnsi="Arial" w:cs="Arial"/>
        </w:rPr>
        <w:t>Dz.U.2024.757 t.j.</w:t>
      </w:r>
      <w:r w:rsidRPr="00082DA6">
        <w:rPr>
          <w:rFonts w:ascii="Arial" w:hAnsi="Arial" w:cs="Arial"/>
        </w:rPr>
        <w:t>)</w:t>
      </w:r>
      <w:r w:rsidR="00A17A33">
        <w:rPr>
          <w:rFonts w:ascii="Arial" w:hAnsi="Arial" w:cs="Arial"/>
        </w:rPr>
        <w:t>,</w:t>
      </w:r>
    </w:p>
    <w:p w:rsidR="00484105" w:rsidRPr="00605B4B" w:rsidRDefault="00484105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 xml:space="preserve">Rozporządzenie Ministra Zdrowia z dnia 07.12.2017 r. w sprawie jakości wody przeznaczonej do spożycia przez </w:t>
      </w:r>
      <w:r w:rsidR="00457B7D">
        <w:rPr>
          <w:rFonts w:ascii="Arial" w:hAnsi="Arial" w:cs="Arial"/>
          <w:lang w:eastAsia="pl-PL"/>
        </w:rPr>
        <w:t>ludzi (Dz.U.2017.</w:t>
      </w:r>
      <w:r w:rsidRPr="00605B4B">
        <w:rPr>
          <w:rFonts w:ascii="Arial" w:hAnsi="Arial" w:cs="Arial"/>
          <w:lang w:eastAsia="pl-PL"/>
        </w:rPr>
        <w:t>2294)</w:t>
      </w:r>
      <w:r w:rsidR="00A17A33">
        <w:rPr>
          <w:rFonts w:ascii="Arial" w:hAnsi="Arial" w:cs="Arial"/>
          <w:lang w:eastAsia="pl-PL"/>
        </w:rPr>
        <w:t>,</w:t>
      </w:r>
    </w:p>
    <w:p w:rsidR="00484105" w:rsidRPr="00605B4B" w:rsidRDefault="00484105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Rozporządzenie Ministra Środowiska z dnia 18 listopada 2016 r. r w sprawie dokumentacji hydrogeologicznej i dokumentacji geologiczno-inżynierskiej (Dz.</w:t>
      </w:r>
      <w:r w:rsidR="003A7E11" w:rsidRPr="00605B4B">
        <w:rPr>
          <w:rFonts w:ascii="Arial" w:hAnsi="Arial" w:cs="Arial"/>
          <w:lang w:eastAsia="pl-PL"/>
        </w:rPr>
        <w:t> </w:t>
      </w:r>
      <w:r w:rsidRPr="00605B4B">
        <w:rPr>
          <w:rFonts w:ascii="Arial" w:hAnsi="Arial" w:cs="Arial"/>
          <w:lang w:eastAsia="pl-PL"/>
        </w:rPr>
        <w:t>U.</w:t>
      </w:r>
      <w:r w:rsidR="009658F7">
        <w:rPr>
          <w:rFonts w:ascii="Arial" w:hAnsi="Arial" w:cs="Arial"/>
          <w:lang w:eastAsia="pl-PL"/>
        </w:rPr>
        <w:t> </w:t>
      </w:r>
      <w:r w:rsidRPr="00605B4B">
        <w:rPr>
          <w:rFonts w:ascii="Arial" w:hAnsi="Arial" w:cs="Arial"/>
          <w:lang w:eastAsia="pl-PL"/>
        </w:rPr>
        <w:t>2016.2033)</w:t>
      </w:r>
      <w:r w:rsidR="00A17A33">
        <w:rPr>
          <w:rFonts w:ascii="Arial" w:hAnsi="Arial" w:cs="Arial"/>
          <w:lang w:eastAsia="pl-PL"/>
        </w:rPr>
        <w:t>,</w:t>
      </w:r>
    </w:p>
    <w:p w:rsidR="00484105" w:rsidRPr="00536EE0" w:rsidRDefault="0084690F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Rozporządzenie</w:t>
      </w:r>
      <w:r w:rsidR="00484105" w:rsidRPr="00536EE0">
        <w:rPr>
          <w:rFonts w:ascii="Arial" w:hAnsi="Arial" w:cs="Arial"/>
          <w:lang w:eastAsia="pl-PL"/>
        </w:rPr>
        <w:t xml:space="preserve"> Rady Ministrów z dnia 2 grudnia 2010 r. w sprawie szczegółowego sposobu finansowania inwestycji z budżetu państwa (Dz.U.2010.238.1579)</w:t>
      </w:r>
      <w:r w:rsidR="00A17A33" w:rsidRPr="00536EE0">
        <w:rPr>
          <w:rFonts w:ascii="Arial" w:hAnsi="Arial" w:cs="Arial"/>
          <w:lang w:eastAsia="pl-PL"/>
        </w:rPr>
        <w:t>,</w:t>
      </w:r>
    </w:p>
    <w:p w:rsidR="00A17A33" w:rsidRPr="00A17A33" w:rsidRDefault="0084690F" w:rsidP="00A17A33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Rozporządzenie</w:t>
      </w:r>
      <w:r w:rsidR="005877FA" w:rsidRPr="00A17A33">
        <w:rPr>
          <w:rFonts w:ascii="Arial" w:hAnsi="Arial" w:cs="Arial"/>
          <w:lang w:eastAsia="pl-PL"/>
        </w:rPr>
        <w:t xml:space="preserve"> Ministra Infrastruktury z dnia 12 kwietnia 2002 r. w sprawie warunków technicznych, jakim powinny odpowiadać budynki i ich usytuowanie, z późn. zmianami (</w:t>
      </w:r>
      <w:r w:rsidR="00A17A33" w:rsidRPr="00A17A33">
        <w:rPr>
          <w:rFonts w:ascii="Arial" w:hAnsi="Arial" w:cs="Arial"/>
          <w:lang w:eastAsia="pl-PL"/>
        </w:rPr>
        <w:t>Dz.U.2022.1225 t.j.</w:t>
      </w:r>
      <w:r w:rsidR="00A17A33">
        <w:rPr>
          <w:rFonts w:ascii="Arial" w:hAnsi="Arial" w:cs="Arial"/>
          <w:lang w:eastAsia="pl-PL"/>
        </w:rPr>
        <w:t>),</w:t>
      </w:r>
    </w:p>
    <w:p w:rsidR="005877FA" w:rsidRPr="00605B4B" w:rsidRDefault="0084690F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Rozporządzenie</w:t>
      </w:r>
      <w:r w:rsidR="005877FA" w:rsidRPr="00605B4B">
        <w:rPr>
          <w:rFonts w:ascii="Arial" w:hAnsi="Arial" w:cs="Arial"/>
          <w:lang w:eastAsia="pl-PL"/>
        </w:rPr>
        <w:t xml:space="preserve"> Ministra Pracy i Polityki Socjalnej z dnia 26 września 1997 r.</w:t>
      </w:r>
      <w:r w:rsidR="005877FA" w:rsidRPr="00605B4B">
        <w:rPr>
          <w:rFonts w:ascii="Arial" w:hAnsi="Arial" w:cs="Arial"/>
          <w:lang w:eastAsia="pl-PL"/>
        </w:rPr>
        <w:br/>
        <w:t xml:space="preserve">w sprawie ogólnych przepisów bezpieczeństwa i higieny pracy (tekst jednolity </w:t>
      </w:r>
      <w:r w:rsidR="00FE2086">
        <w:rPr>
          <w:rFonts w:ascii="Arial" w:hAnsi="Arial" w:cs="Arial"/>
          <w:lang w:eastAsia="pl-PL"/>
        </w:rPr>
        <w:br/>
      </w:r>
      <w:r w:rsidR="00457B7D">
        <w:rPr>
          <w:rFonts w:ascii="Arial" w:hAnsi="Arial" w:cs="Arial"/>
          <w:lang w:eastAsia="pl-PL"/>
        </w:rPr>
        <w:t xml:space="preserve">– Dz.U.2003.169.1650 t.j. </w:t>
      </w:r>
      <w:r w:rsidR="005877FA" w:rsidRPr="00605B4B">
        <w:rPr>
          <w:rFonts w:ascii="Arial" w:hAnsi="Arial" w:cs="Arial"/>
          <w:lang w:eastAsia="pl-PL"/>
        </w:rPr>
        <w:t>wraz ze zmianami – Dz.U.2007.49.330, Dz.U.2008.108.690 i Dz.U.2011.173.1034),</w:t>
      </w:r>
    </w:p>
    <w:p w:rsidR="005877FA" w:rsidRPr="00A17A33" w:rsidRDefault="0084690F" w:rsidP="00A17A33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Rozporządzenie</w:t>
      </w:r>
      <w:r w:rsidR="005877FA" w:rsidRPr="00605B4B">
        <w:rPr>
          <w:rFonts w:ascii="Arial" w:hAnsi="Arial" w:cs="Arial"/>
          <w:lang w:eastAsia="pl-PL"/>
        </w:rPr>
        <w:t xml:space="preserve"> Ministra Spraw Wewnętrznych i Administracji z dnia </w:t>
      </w:r>
      <w:r w:rsidR="005877FA" w:rsidRPr="00605B4B">
        <w:rPr>
          <w:rFonts w:ascii="Arial" w:hAnsi="Arial" w:cs="Arial"/>
          <w:lang w:eastAsia="pl-PL"/>
        </w:rPr>
        <w:br/>
        <w:t>7 czerwca 2010 r. w sprawie ochrony przeciwpożarowej budynków, innych obiektów budowlanych i terenów (</w:t>
      </w:r>
      <w:r w:rsidR="00A17A33" w:rsidRPr="00A17A33">
        <w:rPr>
          <w:rFonts w:ascii="Arial" w:hAnsi="Arial" w:cs="Arial"/>
          <w:lang w:eastAsia="pl-PL"/>
        </w:rPr>
        <w:t>Dz.U.2023.822 t.j.</w:t>
      </w:r>
      <w:r w:rsidR="000B1F8E">
        <w:rPr>
          <w:rFonts w:ascii="Arial" w:hAnsi="Arial" w:cs="Arial"/>
          <w:lang w:eastAsia="pl-PL"/>
        </w:rPr>
        <w:t>),</w:t>
      </w:r>
    </w:p>
    <w:p w:rsidR="005877FA" w:rsidRPr="00605B4B" w:rsidRDefault="0084690F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Rozporządzenie</w:t>
      </w:r>
      <w:r w:rsidR="005877FA" w:rsidRPr="00605B4B">
        <w:rPr>
          <w:rFonts w:ascii="Arial" w:hAnsi="Arial" w:cs="Arial"/>
          <w:lang w:eastAsia="pl-PL"/>
        </w:rPr>
        <w:t xml:space="preserve"> Ministra Spraw Wewnętrznych i Administracji z dnia 24 lipca 2009 r. w sprawie przeciwpożarowego zaopatrzenia w wodę oraz dróg </w:t>
      </w:r>
      <w:r w:rsidR="00A17A33">
        <w:rPr>
          <w:rFonts w:ascii="Arial" w:hAnsi="Arial" w:cs="Arial"/>
          <w:lang w:eastAsia="pl-PL"/>
        </w:rPr>
        <w:t>pożarowych (Dz.U.2009.124.1030),</w:t>
      </w:r>
    </w:p>
    <w:p w:rsidR="005877FA" w:rsidRDefault="005877FA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Instrukcja o ochronie przeciwpożarowej w Resor</w:t>
      </w:r>
      <w:r w:rsidR="003A7E11" w:rsidRPr="00605B4B">
        <w:rPr>
          <w:rFonts w:ascii="Arial" w:hAnsi="Arial" w:cs="Arial"/>
          <w:lang w:eastAsia="pl-PL"/>
        </w:rPr>
        <w:t>cie Obrony Narodowej</w:t>
      </w:r>
      <w:r w:rsidR="003A7E11" w:rsidRPr="00605B4B">
        <w:rPr>
          <w:rFonts w:ascii="Arial" w:hAnsi="Arial" w:cs="Arial"/>
          <w:lang w:eastAsia="pl-PL"/>
        </w:rPr>
        <w:br/>
        <w:t>sygn. Ppoż.</w:t>
      </w:r>
      <w:r w:rsidR="003327BD">
        <w:rPr>
          <w:rFonts w:ascii="Arial" w:hAnsi="Arial" w:cs="Arial"/>
          <w:lang w:eastAsia="pl-PL"/>
        </w:rPr>
        <w:t xml:space="preserve"> 3/2014</w:t>
      </w:r>
      <w:r w:rsidR="00A17A33">
        <w:rPr>
          <w:rFonts w:ascii="Arial" w:hAnsi="Arial" w:cs="Arial"/>
          <w:lang w:eastAsia="pl-PL"/>
        </w:rPr>
        <w:t>,</w:t>
      </w:r>
    </w:p>
    <w:p w:rsidR="0084690F" w:rsidRPr="0084690F" w:rsidRDefault="0084690F" w:rsidP="0084690F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84690F">
        <w:rPr>
          <w:rFonts w:ascii="Arial" w:hAnsi="Arial" w:cs="Arial"/>
          <w:lang w:eastAsia="pl-PL"/>
        </w:rPr>
        <w:t xml:space="preserve">Rozporządzenie Ministra Rozwoju i Technologii  z dnia 20 grudnia 2021 r. w sprawie określenia metod i podstaw sporządzania kosztorysu inwestorskiego, obliczania </w:t>
      </w:r>
      <w:r w:rsidRPr="0084690F">
        <w:rPr>
          <w:rFonts w:ascii="Arial" w:hAnsi="Arial" w:cs="Arial"/>
          <w:lang w:eastAsia="pl-PL"/>
        </w:rPr>
        <w:lastRenderedPageBreak/>
        <w:t>planowanych kosztów prac projektowych oraz planowanych kosztów robót budowlanych określonych w programie funkcjonalno-użytkowym (Dz.U.2021.2454).</w:t>
      </w:r>
    </w:p>
    <w:p w:rsidR="005877FA" w:rsidRPr="00605B4B" w:rsidRDefault="0084690F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Rozporządzenie</w:t>
      </w:r>
      <w:r w:rsidR="005877FA" w:rsidRPr="00605B4B">
        <w:rPr>
          <w:rFonts w:ascii="Arial" w:hAnsi="Arial" w:cs="Arial"/>
          <w:lang w:eastAsia="pl-PL"/>
        </w:rPr>
        <w:t xml:space="preserve"> Ministra Spraw Wewnętrznych i Administracji z dnia </w:t>
      </w:r>
      <w:r w:rsidR="005877FA" w:rsidRPr="00605B4B">
        <w:rPr>
          <w:rFonts w:ascii="Arial" w:hAnsi="Arial" w:cs="Arial"/>
          <w:lang w:eastAsia="pl-PL"/>
        </w:rPr>
        <w:br/>
        <w:t>2 listopada 2006 r. w sprawie wymagań technicznych formatów zapisu</w:t>
      </w:r>
      <w:r w:rsidR="005877FA" w:rsidRPr="00605B4B">
        <w:rPr>
          <w:rFonts w:ascii="Arial" w:hAnsi="Arial" w:cs="Arial"/>
          <w:lang w:eastAsia="pl-PL"/>
        </w:rPr>
        <w:br/>
        <w:t>i informatycznych nośników danych, na których utrwalono materiały archiwalne przekazywane do archiwów państwowych (Dz.U.20</w:t>
      </w:r>
      <w:r w:rsidR="000B1F8E">
        <w:rPr>
          <w:rFonts w:ascii="Arial" w:hAnsi="Arial" w:cs="Arial"/>
          <w:lang w:eastAsia="pl-PL"/>
        </w:rPr>
        <w:t>06.206.1519),</w:t>
      </w:r>
    </w:p>
    <w:p w:rsidR="005877FA" w:rsidRPr="00536EE0" w:rsidRDefault="005877FA" w:rsidP="009A1FC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846E39">
        <w:rPr>
          <w:rFonts w:ascii="Arial" w:eastAsia="Times New Roman" w:hAnsi="Arial" w:cs="Arial"/>
          <w:lang w:eastAsia="pl-PL"/>
        </w:rPr>
        <w:t>Decyzja Nr 6/SZ/DI z dnia 19.12.2019 r.</w:t>
      </w:r>
      <w:r w:rsidR="00CB1B1B" w:rsidRPr="00846E39">
        <w:rPr>
          <w:rFonts w:ascii="Arial" w:eastAsia="Times New Roman" w:hAnsi="Arial" w:cs="Arial"/>
          <w:lang w:eastAsia="pl-PL"/>
        </w:rPr>
        <w:t xml:space="preserve"> </w:t>
      </w:r>
      <w:r w:rsidRPr="00846E39">
        <w:rPr>
          <w:rFonts w:ascii="Arial" w:eastAsia="Times New Roman" w:hAnsi="Arial" w:cs="Arial"/>
          <w:lang w:eastAsia="pl-PL"/>
        </w:rPr>
        <w:t xml:space="preserve">w sprawie wprowadzenia do użytku </w:t>
      </w:r>
      <w:r w:rsidRPr="00846E39">
        <w:rPr>
          <w:rFonts w:ascii="Arial" w:eastAsia="Times New Roman" w:hAnsi="Arial" w:cs="Arial"/>
          <w:lang w:eastAsia="pl-PL"/>
        </w:rPr>
        <w:br/>
        <w:t xml:space="preserve">w resorcie obrony narodowej „Wytycznych w sprawie poprawy bezpieczeństwa energetycznego, efektywności energetycznej obiektów, uwzględniających ochronę środowiska w komórkach i jednostkach organizacyjnych podległych Ministrowi Obrony </w:t>
      </w:r>
      <w:r w:rsidRPr="00536EE0">
        <w:rPr>
          <w:rFonts w:ascii="Arial" w:eastAsia="Times New Roman" w:hAnsi="Arial" w:cs="Arial"/>
          <w:lang w:eastAsia="pl-PL"/>
        </w:rPr>
        <w:t>Narodowej lub przez niego nadzorowanych”;</w:t>
      </w:r>
    </w:p>
    <w:p w:rsidR="005877FA" w:rsidRPr="00536EE0" w:rsidRDefault="00223884" w:rsidP="00A17A33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Decyzja</w:t>
      </w:r>
      <w:r w:rsidR="005877FA" w:rsidRPr="00536EE0">
        <w:rPr>
          <w:rFonts w:ascii="Arial" w:hAnsi="Arial" w:cs="Arial"/>
          <w:lang w:eastAsia="pl-PL"/>
        </w:rPr>
        <w:t xml:space="preserve"> Nr 40/MON Ministra Obrony Narodowej z dnia 17 marca 2020 r. </w:t>
      </w:r>
      <w:r w:rsidR="005877FA" w:rsidRPr="00536EE0">
        <w:rPr>
          <w:rFonts w:ascii="Arial" w:hAnsi="Arial" w:cs="Arial"/>
          <w:lang w:eastAsia="pl-PL"/>
        </w:rPr>
        <w:br/>
        <w:t>w sprawie zatwierdzania i wprowadzania do stosowania dokumentów normalizacyjnych dotyczących obronności i bezpieczeństwa państwa (</w:t>
      </w:r>
      <w:r w:rsidR="00A17A33" w:rsidRPr="00536EE0">
        <w:rPr>
          <w:rFonts w:ascii="Arial" w:hAnsi="Arial" w:cs="Arial"/>
          <w:lang w:eastAsia="pl-PL"/>
        </w:rPr>
        <w:t>Dz.Urz.MON.2024.24),</w:t>
      </w:r>
    </w:p>
    <w:p w:rsidR="00E044FC" w:rsidRPr="00722343" w:rsidRDefault="00E044FC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722343">
        <w:rPr>
          <w:rFonts w:ascii="Arial" w:hAnsi="Arial" w:cs="Arial"/>
          <w:lang w:eastAsia="pl-PL"/>
        </w:rPr>
        <w:t>Zalecenia do projektowania i budowy instalacji i sieci teleinformatycznych w</w:t>
      </w:r>
      <w:r w:rsidR="00533FB6" w:rsidRPr="00722343">
        <w:rPr>
          <w:rFonts w:ascii="Arial" w:hAnsi="Arial" w:cs="Arial"/>
          <w:lang w:eastAsia="pl-PL"/>
        </w:rPr>
        <w:t> </w:t>
      </w:r>
      <w:r w:rsidRPr="00722343">
        <w:rPr>
          <w:rFonts w:ascii="Arial" w:hAnsi="Arial" w:cs="Arial"/>
          <w:lang w:eastAsia="pl-PL"/>
        </w:rPr>
        <w:t>resorcie obrony narodowej wersja 1.2 NCBC DKWOC z dn. 25.02.2022 r.</w:t>
      </w:r>
      <w:r w:rsidR="00722343">
        <w:rPr>
          <w:rFonts w:ascii="Arial" w:hAnsi="Arial" w:cs="Arial"/>
          <w:lang w:eastAsia="pl-PL"/>
        </w:rPr>
        <w:t>,</w:t>
      </w:r>
    </w:p>
    <w:p w:rsidR="002861F2" w:rsidRPr="00722343" w:rsidRDefault="002861F2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722343">
        <w:rPr>
          <w:rFonts w:ascii="Arial" w:hAnsi="Arial" w:cs="Arial"/>
          <w:lang w:eastAsia="pl-PL"/>
        </w:rPr>
        <w:t>Zalecenia do projektowania i budowy instalacji i sieci teleinformatycznych w resorcie obrony narodowej do klauzuli zastrzeżone włącznie"</w:t>
      </w:r>
      <w:r w:rsidRPr="00722343">
        <w:rPr>
          <w:rFonts w:ascii="Arial" w:hAnsi="Arial" w:cs="Arial"/>
          <w:i/>
          <w:iCs/>
          <w:lang w:eastAsia="pl-PL"/>
        </w:rPr>
        <w:t xml:space="preserve"> </w:t>
      </w:r>
      <w:r w:rsidRPr="00722343">
        <w:rPr>
          <w:rFonts w:ascii="Arial" w:hAnsi="Arial" w:cs="Arial"/>
          <w:lang w:eastAsia="pl-PL"/>
        </w:rPr>
        <w:t xml:space="preserve">wersja 1.3 NCBC DKWOC </w:t>
      </w:r>
      <w:r w:rsidRPr="00722343">
        <w:rPr>
          <w:rFonts w:ascii="Arial" w:hAnsi="Arial" w:cs="Arial"/>
          <w:lang w:eastAsia="pl-PL"/>
        </w:rPr>
        <w:br/>
        <w:t>z 16.02.2024 r.</w:t>
      </w:r>
      <w:r w:rsidR="00722343">
        <w:rPr>
          <w:rFonts w:ascii="Arial" w:hAnsi="Arial" w:cs="Arial"/>
          <w:lang w:eastAsia="pl-PL"/>
        </w:rPr>
        <w:t>,</w:t>
      </w:r>
    </w:p>
    <w:p w:rsidR="005877FA" w:rsidRPr="00605B4B" w:rsidRDefault="00223884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Instrukcja</w:t>
      </w:r>
      <w:r w:rsidR="005877FA" w:rsidRPr="00605B4B">
        <w:rPr>
          <w:rFonts w:ascii="Arial" w:hAnsi="Arial" w:cs="Arial"/>
          <w:lang w:eastAsia="pl-PL"/>
        </w:rPr>
        <w:t xml:space="preserve"> Kwat.-Bud. „Normy i katalog sprzętu kwaterunkowe</w:t>
      </w:r>
      <w:r w:rsidR="00722343">
        <w:rPr>
          <w:rFonts w:ascii="Arial" w:hAnsi="Arial" w:cs="Arial"/>
          <w:lang w:eastAsia="pl-PL"/>
        </w:rPr>
        <w:t>go” – sygn. Kwat. Bud. 131/2010,</w:t>
      </w:r>
    </w:p>
    <w:p w:rsidR="00E044FC" w:rsidRPr="00605B4B" w:rsidRDefault="00881518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Decyzja nr 334/MON Ministra Obrony Narodowej z dnia 19 września 2011 r. w</w:t>
      </w:r>
      <w:r w:rsidR="00533FB6" w:rsidRPr="00605B4B">
        <w:rPr>
          <w:rFonts w:ascii="Arial" w:hAnsi="Arial" w:cs="Arial"/>
          <w:lang w:eastAsia="pl-PL"/>
        </w:rPr>
        <w:t> </w:t>
      </w:r>
      <w:r w:rsidRPr="00605B4B">
        <w:rPr>
          <w:rFonts w:ascii="Arial" w:hAnsi="Arial" w:cs="Arial"/>
          <w:lang w:eastAsia="pl-PL"/>
        </w:rPr>
        <w:t>sprawie wprowadzenie do użytku w resorcie obrony narodowej</w:t>
      </w:r>
      <w:r w:rsidR="00E044FC" w:rsidRPr="00605B4B">
        <w:rPr>
          <w:rFonts w:ascii="Arial" w:hAnsi="Arial" w:cs="Arial"/>
          <w:lang w:eastAsia="pl-PL"/>
        </w:rPr>
        <w:t xml:space="preserve"> „Instrukcji o</w:t>
      </w:r>
      <w:r w:rsidR="00533FB6" w:rsidRPr="00605B4B">
        <w:rPr>
          <w:rFonts w:ascii="Arial" w:hAnsi="Arial" w:cs="Arial"/>
          <w:lang w:eastAsia="pl-PL"/>
        </w:rPr>
        <w:t> </w:t>
      </w:r>
      <w:r w:rsidR="00E044FC" w:rsidRPr="00605B4B">
        <w:rPr>
          <w:rFonts w:ascii="Arial" w:hAnsi="Arial" w:cs="Arial"/>
          <w:lang w:eastAsia="pl-PL"/>
        </w:rPr>
        <w:t>ochronie obiektó</w:t>
      </w:r>
      <w:r w:rsidR="00722343">
        <w:rPr>
          <w:rFonts w:ascii="Arial" w:hAnsi="Arial" w:cs="Arial"/>
          <w:lang w:eastAsia="pl-PL"/>
        </w:rPr>
        <w:t>w wojskowych – sygn. OIN 5/2011,</w:t>
      </w:r>
    </w:p>
    <w:p w:rsidR="005877FA" w:rsidRPr="00605B4B" w:rsidRDefault="003050C9" w:rsidP="009A1FC5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Obowiązujące Polskie</w:t>
      </w:r>
      <w:r w:rsidR="005877FA" w:rsidRPr="00605B4B">
        <w:rPr>
          <w:rFonts w:ascii="Arial" w:hAnsi="Arial" w:cs="Arial"/>
          <w:lang w:eastAsia="pl-PL"/>
        </w:rPr>
        <w:t xml:space="preserve"> Norm</w:t>
      </w:r>
      <w:r w:rsidRPr="00605B4B">
        <w:rPr>
          <w:rFonts w:ascii="Arial" w:hAnsi="Arial" w:cs="Arial"/>
          <w:lang w:eastAsia="pl-PL"/>
        </w:rPr>
        <w:t>y</w:t>
      </w:r>
      <w:r w:rsidR="003327BD">
        <w:rPr>
          <w:rFonts w:ascii="Arial" w:hAnsi="Arial" w:cs="Arial"/>
          <w:lang w:eastAsia="pl-PL"/>
        </w:rPr>
        <w:t xml:space="preserve"> i wiedza techniczna</w:t>
      </w:r>
      <w:r w:rsidR="001B0754" w:rsidRPr="00605B4B">
        <w:rPr>
          <w:rFonts w:ascii="Arial" w:hAnsi="Arial" w:cs="Arial"/>
          <w:lang w:eastAsia="pl-PL"/>
        </w:rPr>
        <w:t>, w tym m.in. NO-58-A223 „Obiekty wojskowe.</w:t>
      </w:r>
      <w:r w:rsidR="00B65C85">
        <w:rPr>
          <w:rFonts w:ascii="Arial" w:hAnsi="Arial" w:cs="Arial"/>
          <w:lang w:eastAsia="pl-PL"/>
        </w:rPr>
        <w:t xml:space="preserve"> </w:t>
      </w:r>
      <w:r w:rsidR="001B0754" w:rsidRPr="00605B4B">
        <w:rPr>
          <w:rFonts w:ascii="Arial" w:hAnsi="Arial" w:cs="Arial"/>
          <w:lang w:eastAsia="pl-PL"/>
        </w:rPr>
        <w:t>Telekom</w:t>
      </w:r>
      <w:r w:rsidR="00722343">
        <w:rPr>
          <w:rFonts w:ascii="Arial" w:hAnsi="Arial" w:cs="Arial"/>
          <w:lang w:eastAsia="pl-PL"/>
        </w:rPr>
        <w:t>unikacyjna kanalizacja kablowa”,</w:t>
      </w:r>
    </w:p>
    <w:p w:rsidR="005877FA" w:rsidRPr="00605B4B" w:rsidRDefault="005877FA" w:rsidP="00A0588B">
      <w:pPr>
        <w:spacing w:after="0"/>
        <w:ind w:left="36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5877FA" w:rsidRPr="00605B4B" w:rsidRDefault="005877FA" w:rsidP="00895244">
      <w:pPr>
        <w:pStyle w:val="Tekstpodstawowyzwciciem2"/>
        <w:tabs>
          <w:tab w:val="left" w:pos="709"/>
        </w:tabs>
        <w:spacing w:after="0"/>
        <w:ind w:left="709" w:firstLine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Ponadto wykonawca ma obowiązek wykonać przedmiot umo</w:t>
      </w:r>
      <w:r w:rsidR="00895244">
        <w:rPr>
          <w:rFonts w:ascii="Arial" w:hAnsi="Arial" w:cs="Arial"/>
          <w:lang w:eastAsia="pl-PL"/>
        </w:rPr>
        <w:t xml:space="preserve">wy zgodnie z przepisami </w:t>
      </w:r>
      <w:r w:rsidRPr="00605B4B">
        <w:rPr>
          <w:rFonts w:ascii="Arial" w:hAnsi="Arial" w:cs="Arial"/>
          <w:lang w:eastAsia="pl-PL"/>
        </w:rPr>
        <w:t>z zakresu ochrony środowiska, w tym w szczególności z:</w:t>
      </w:r>
    </w:p>
    <w:p w:rsidR="005877FA" w:rsidRPr="00605B4B" w:rsidRDefault="005877FA" w:rsidP="00722343">
      <w:pPr>
        <w:pStyle w:val="Listapunktowana2"/>
        <w:numPr>
          <w:ilvl w:val="0"/>
          <w:numId w:val="3"/>
        </w:numPr>
        <w:spacing w:after="0"/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Ustawą z dnia 27 kwietnia 2001 r. Prawo ochrony środowiska (</w:t>
      </w:r>
      <w:r w:rsidR="00722343" w:rsidRPr="00722343">
        <w:rPr>
          <w:rFonts w:ascii="Arial" w:hAnsi="Arial" w:cs="Arial"/>
          <w:lang w:eastAsia="pl-PL"/>
        </w:rPr>
        <w:t>Dz.U.2024.54 t.j.</w:t>
      </w:r>
      <w:r w:rsidR="00722343">
        <w:rPr>
          <w:rFonts w:ascii="Arial" w:hAnsi="Arial" w:cs="Arial"/>
          <w:lang w:eastAsia="pl-PL"/>
        </w:rPr>
        <w:t>),</w:t>
      </w:r>
    </w:p>
    <w:p w:rsidR="005877FA" w:rsidRPr="00722343" w:rsidRDefault="005877FA" w:rsidP="00722343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Ustawą z dnia 20 lipca 2017 r. Prawo wodne (</w:t>
      </w:r>
      <w:r w:rsidR="00722343" w:rsidRPr="00722343">
        <w:rPr>
          <w:rFonts w:ascii="Arial" w:hAnsi="Arial" w:cs="Arial"/>
          <w:lang w:eastAsia="pl-PL"/>
        </w:rPr>
        <w:t>Dz.U.2024.1087 t.j.</w:t>
      </w:r>
      <w:r w:rsidR="00722343">
        <w:rPr>
          <w:rFonts w:ascii="Arial" w:hAnsi="Arial" w:cs="Arial"/>
          <w:lang w:eastAsia="pl-PL"/>
        </w:rPr>
        <w:t>),</w:t>
      </w:r>
    </w:p>
    <w:p w:rsidR="00722343" w:rsidRPr="00722343" w:rsidRDefault="005877FA" w:rsidP="00722343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Ustawą z dnia 9 czerwca 2011 r. Prawo geologiczne i górnicze (</w:t>
      </w:r>
      <w:r w:rsidR="00722343" w:rsidRPr="00722343">
        <w:rPr>
          <w:rFonts w:ascii="Arial" w:hAnsi="Arial" w:cs="Arial"/>
          <w:lang w:eastAsia="pl-PL"/>
        </w:rPr>
        <w:t>Dz.U.2024.1290 t.j.</w:t>
      </w:r>
      <w:r w:rsidR="00722343">
        <w:rPr>
          <w:rFonts w:ascii="Arial" w:hAnsi="Arial" w:cs="Arial"/>
          <w:lang w:eastAsia="pl-PL"/>
        </w:rPr>
        <w:t>),</w:t>
      </w:r>
    </w:p>
    <w:p w:rsidR="005877FA" w:rsidRPr="00722343" w:rsidRDefault="005877FA" w:rsidP="00722343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>Ustawą z dnia 16 kwietnia 2004 r. o ochronie przyrody (</w:t>
      </w:r>
      <w:r w:rsidR="00722343" w:rsidRPr="00722343">
        <w:rPr>
          <w:rFonts w:ascii="Arial" w:hAnsi="Arial" w:cs="Arial"/>
          <w:lang w:eastAsia="pl-PL"/>
        </w:rPr>
        <w:t>Dz.U.2024.1478 t.j.</w:t>
      </w:r>
      <w:r w:rsidR="00722343">
        <w:rPr>
          <w:rFonts w:ascii="Arial" w:hAnsi="Arial" w:cs="Arial"/>
          <w:lang w:eastAsia="pl-PL"/>
        </w:rPr>
        <w:t>),</w:t>
      </w:r>
    </w:p>
    <w:p w:rsidR="004F41C5" w:rsidRDefault="005877FA" w:rsidP="004F41C5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605B4B">
        <w:rPr>
          <w:rFonts w:ascii="Arial" w:hAnsi="Arial" w:cs="Arial"/>
          <w:lang w:eastAsia="pl-PL"/>
        </w:rPr>
        <w:t xml:space="preserve">Ustawą z dnia 14 grudnia 2012 r. o odpadach </w:t>
      </w:r>
      <w:r w:rsidR="004F41C5">
        <w:rPr>
          <w:rFonts w:ascii="Arial" w:hAnsi="Arial" w:cs="Arial"/>
          <w:lang w:eastAsia="pl-PL"/>
        </w:rPr>
        <w:t>(</w:t>
      </w:r>
      <w:r w:rsidR="004F41C5" w:rsidRPr="004F41C5">
        <w:rPr>
          <w:rFonts w:ascii="Arial" w:hAnsi="Arial" w:cs="Arial"/>
          <w:lang w:eastAsia="pl-PL"/>
        </w:rPr>
        <w:t>Dz.U.2023.1587 t.j.</w:t>
      </w:r>
      <w:r w:rsidR="004F41C5">
        <w:rPr>
          <w:rFonts w:ascii="Arial" w:hAnsi="Arial" w:cs="Arial"/>
          <w:lang w:eastAsia="pl-PL"/>
        </w:rPr>
        <w:t>),</w:t>
      </w:r>
    </w:p>
    <w:p w:rsidR="003050C9" w:rsidRPr="004F41C5" w:rsidRDefault="005877FA" w:rsidP="004F41C5">
      <w:pPr>
        <w:pStyle w:val="Listapunktowana2"/>
        <w:numPr>
          <w:ilvl w:val="0"/>
          <w:numId w:val="3"/>
        </w:numPr>
        <w:jc w:val="both"/>
        <w:rPr>
          <w:rFonts w:ascii="Arial" w:hAnsi="Arial" w:cs="Arial"/>
          <w:lang w:eastAsia="pl-PL"/>
        </w:rPr>
      </w:pPr>
      <w:r w:rsidRPr="004F41C5">
        <w:rPr>
          <w:rFonts w:ascii="Arial" w:hAnsi="Arial" w:cs="Arial"/>
          <w:lang w:eastAsia="pl-PL"/>
        </w:rPr>
        <w:t>Ustawą z dnia 3 października 2008 r. o udostępnianiu informacji o środowisku i</w:t>
      </w:r>
      <w:r w:rsidR="00533FB6" w:rsidRPr="004F41C5">
        <w:rPr>
          <w:rFonts w:ascii="Arial" w:hAnsi="Arial" w:cs="Arial"/>
          <w:lang w:eastAsia="pl-PL"/>
        </w:rPr>
        <w:t> </w:t>
      </w:r>
      <w:r w:rsidRPr="004F41C5">
        <w:rPr>
          <w:rFonts w:ascii="Arial" w:hAnsi="Arial" w:cs="Arial"/>
          <w:lang w:eastAsia="pl-PL"/>
        </w:rPr>
        <w:t>jego ochronie, udziale społeczeństwa w ochronie środowiska oraz o ocenach oddziaływania na śro</w:t>
      </w:r>
      <w:r w:rsidR="002E2FE2" w:rsidRPr="004F41C5">
        <w:rPr>
          <w:rFonts w:ascii="Arial" w:hAnsi="Arial" w:cs="Arial"/>
          <w:lang w:eastAsia="pl-PL"/>
        </w:rPr>
        <w:t>dowisko (</w:t>
      </w:r>
      <w:r w:rsidR="004F41C5" w:rsidRPr="004F41C5">
        <w:rPr>
          <w:rFonts w:ascii="Arial" w:hAnsi="Arial" w:cs="Arial"/>
          <w:lang w:eastAsia="pl-PL"/>
        </w:rPr>
        <w:t xml:space="preserve">Dz.U.2024.1112 t.j.) </w:t>
      </w:r>
      <w:r w:rsidR="00533FB6" w:rsidRPr="004F41C5">
        <w:rPr>
          <w:rFonts w:ascii="Arial" w:eastAsia="Times New Roman" w:hAnsi="Arial" w:cs="Arial"/>
          <w:lang w:eastAsia="pl-PL"/>
        </w:rPr>
        <w:t xml:space="preserve">wraz z aktami wykonawczymi oraz </w:t>
      </w:r>
      <w:r w:rsidR="003050C9" w:rsidRPr="004F41C5">
        <w:rPr>
          <w:rFonts w:ascii="Arial" w:hAnsi="Arial" w:cs="Arial"/>
        </w:rPr>
        <w:t>inne przepisy szczególne i zasady wiedzy technicznej związane z procesem budowlanym.</w:t>
      </w:r>
    </w:p>
    <w:p w:rsidR="00415299" w:rsidRPr="00605B4B" w:rsidRDefault="00415299" w:rsidP="00A0588B">
      <w:pPr>
        <w:pStyle w:val="Tekstpodstawowyzwciciem2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5877FA" w:rsidRPr="00605B4B" w:rsidRDefault="005877FA" w:rsidP="00A0588B">
      <w:pPr>
        <w:pStyle w:val="Tekstpodstawowy"/>
        <w:spacing w:line="276" w:lineRule="auto"/>
        <w:rPr>
          <w:rFonts w:cs="Arial"/>
          <w:b/>
          <w:sz w:val="22"/>
          <w:szCs w:val="22"/>
        </w:rPr>
      </w:pPr>
      <w:r w:rsidRPr="00605B4B">
        <w:rPr>
          <w:rFonts w:cs="Arial"/>
          <w:b/>
          <w:sz w:val="22"/>
          <w:szCs w:val="22"/>
        </w:rPr>
        <w:t>W przypadku zmian przepisów</w:t>
      </w:r>
      <w:r w:rsidR="00CB1B1B" w:rsidRPr="00605B4B">
        <w:rPr>
          <w:rFonts w:cs="Arial"/>
          <w:b/>
          <w:sz w:val="22"/>
          <w:szCs w:val="22"/>
        </w:rPr>
        <w:t xml:space="preserve"> </w:t>
      </w:r>
      <w:r w:rsidRPr="00605B4B">
        <w:rPr>
          <w:rFonts w:cs="Arial"/>
          <w:b/>
          <w:sz w:val="22"/>
          <w:szCs w:val="22"/>
        </w:rPr>
        <w:t>w trakcie realizacji zamówienia, Wykonawca zobowiązany jest do ich uwzględnienia. B</w:t>
      </w:r>
      <w:r w:rsidR="00943DAD">
        <w:rPr>
          <w:rFonts w:cs="Arial"/>
          <w:b/>
          <w:sz w:val="22"/>
          <w:szCs w:val="22"/>
        </w:rPr>
        <w:t xml:space="preserve">rak przytoczenia któregokolwiek </w:t>
      </w:r>
      <w:r w:rsidRPr="00605B4B">
        <w:rPr>
          <w:rFonts w:cs="Arial"/>
          <w:b/>
          <w:sz w:val="22"/>
          <w:szCs w:val="22"/>
        </w:rPr>
        <w:t>z przepisów nie zwalnia Wykonawcy z jego przestrzegania.</w:t>
      </w:r>
    </w:p>
    <w:p w:rsidR="00917919" w:rsidRDefault="00917919" w:rsidP="00A0588B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:rsidR="00E70AAF" w:rsidRDefault="00E70AAF" w:rsidP="00A0588B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:rsidR="00E70AAF" w:rsidRDefault="00E70AAF" w:rsidP="00A0588B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:rsidR="00E70AAF" w:rsidRDefault="00E70AAF" w:rsidP="00A0588B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:rsidR="00E70AAF" w:rsidRDefault="00E70AAF" w:rsidP="00A0588B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:rsidR="00E70AAF" w:rsidRDefault="00E70AAF" w:rsidP="00A0588B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:rsidR="003050C9" w:rsidRPr="00605B4B" w:rsidRDefault="003050C9" w:rsidP="00A0588B">
      <w:pPr>
        <w:pStyle w:val="Tekstpodstawowy"/>
        <w:spacing w:line="276" w:lineRule="auto"/>
        <w:rPr>
          <w:rFonts w:cs="Arial"/>
          <w:b/>
          <w:sz w:val="22"/>
          <w:szCs w:val="22"/>
        </w:rPr>
      </w:pPr>
      <w:r w:rsidRPr="00605B4B">
        <w:rPr>
          <w:rFonts w:cs="Arial"/>
          <w:b/>
          <w:sz w:val="22"/>
          <w:szCs w:val="22"/>
        </w:rPr>
        <w:t xml:space="preserve">Inne posiadane informacje i dokumenty niezbędne do zaprojektowania robót budowlanych. </w:t>
      </w:r>
    </w:p>
    <w:p w:rsidR="003050C9" w:rsidRPr="00605B4B" w:rsidRDefault="003050C9" w:rsidP="009A1FC5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605B4B">
        <w:rPr>
          <w:rFonts w:ascii="Arial" w:hAnsi="Arial" w:cs="Arial"/>
        </w:rPr>
        <w:t>Zamawiający jest obowiązany do stosowania przepisów ustawy Prawo Zamówień</w:t>
      </w:r>
      <w:r w:rsidR="00CB1B1B" w:rsidRPr="00605B4B">
        <w:rPr>
          <w:rFonts w:ascii="Arial" w:hAnsi="Arial" w:cs="Arial"/>
        </w:rPr>
        <w:t xml:space="preserve"> </w:t>
      </w:r>
      <w:r w:rsidRPr="00605B4B">
        <w:rPr>
          <w:rFonts w:ascii="Arial" w:hAnsi="Arial" w:cs="Arial"/>
        </w:rPr>
        <w:t xml:space="preserve">Publicznych, </w:t>
      </w:r>
    </w:p>
    <w:p w:rsidR="00E70AAF" w:rsidRDefault="003050C9" w:rsidP="009A1FC5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605B4B">
        <w:rPr>
          <w:rFonts w:ascii="Arial" w:hAnsi="Arial" w:cs="Arial"/>
        </w:rPr>
        <w:t xml:space="preserve">Realizacja przedmiotu zamówienia została uwzględniona w planie finansowym </w:t>
      </w:r>
    </w:p>
    <w:p w:rsidR="003050C9" w:rsidRPr="00605B4B" w:rsidRDefault="003050C9" w:rsidP="009A1FC5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605B4B">
        <w:rPr>
          <w:rFonts w:ascii="Arial" w:hAnsi="Arial" w:cs="Arial"/>
        </w:rPr>
        <w:t>Zamawiającego i środki na ten cel zostały zabezpieczone w budżecie MON.</w:t>
      </w:r>
    </w:p>
    <w:p w:rsidR="005877FA" w:rsidRPr="00846E39" w:rsidRDefault="005877FA" w:rsidP="00A0588B">
      <w:pPr>
        <w:pStyle w:val="Nagwek4"/>
        <w:spacing w:before="0"/>
        <w:jc w:val="both"/>
        <w:rPr>
          <w:rFonts w:ascii="Arial" w:eastAsia="Times New Roman" w:hAnsi="Arial" w:cs="Arial"/>
          <w:i w:val="0"/>
          <w:color w:val="auto"/>
          <w:lang w:eastAsia="pl-PL"/>
        </w:rPr>
      </w:pPr>
      <w:r w:rsidRPr="00846E39">
        <w:rPr>
          <w:rFonts w:ascii="Arial" w:eastAsia="Times New Roman" w:hAnsi="Arial" w:cs="Arial"/>
          <w:i w:val="0"/>
          <w:color w:val="auto"/>
          <w:lang w:eastAsia="pl-PL"/>
        </w:rPr>
        <w:t>Wymogi szczegółowe: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dokumentacja techniczna i projektowa musi być trwale oprawiona oraz zabezpieczona przed zdekompletowaniem (oprawa książkowa),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 xml:space="preserve">oprawa (okładka) powinna być wykonana z trwałego i sztywnego materiału (karton, tektura o gr. min. 1 mm) w formacie A4, 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sposób oprawy powinien pozwalać na swobodne przeglądanie zawartości dokumentacji,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kolor oprawy (okładki) – szary lub biały,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górna zewnętrzna strona oprawy przeznaczona jest na nanoszenie oznaczeń kancelaryjnych, dlatego należy pozostawić ją czystą, dolna część zewnętrznej strony oprawy przeznaczona jest na umieszczenie metryki informacyjnej – legendy opracowania,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wszystkie zapisane strony dokumentacji muszą zawierać numerację, a</w:t>
      </w:r>
      <w:r w:rsidR="00CB1B1B" w:rsidRPr="00605B4B">
        <w:rPr>
          <w:rFonts w:ascii="Arial" w:eastAsia="Times New Roman" w:hAnsi="Arial" w:cs="Arial"/>
          <w:lang w:eastAsia="pl-PL"/>
        </w:rPr>
        <w:t> </w:t>
      </w:r>
      <w:r w:rsidRPr="00605B4B">
        <w:rPr>
          <w:rFonts w:ascii="Arial" w:eastAsia="Times New Roman" w:hAnsi="Arial" w:cs="Arial"/>
          <w:lang w:eastAsia="pl-PL"/>
        </w:rPr>
        <w:t>poszczególne tomy dokumentacji</w:t>
      </w:r>
      <w:r w:rsidR="00CB1B1B" w:rsidRPr="00605B4B">
        <w:rPr>
          <w:rFonts w:ascii="Arial" w:eastAsia="Times New Roman" w:hAnsi="Arial" w:cs="Arial"/>
          <w:lang w:eastAsia="pl-PL"/>
        </w:rPr>
        <w:t xml:space="preserve"> </w:t>
      </w:r>
      <w:r w:rsidR="00846E39">
        <w:rPr>
          <w:rFonts w:ascii="Arial" w:eastAsia="Times New Roman" w:hAnsi="Arial" w:cs="Arial"/>
          <w:lang w:eastAsia="pl-PL"/>
        </w:rPr>
        <w:t>–</w:t>
      </w:r>
      <w:r w:rsidRPr="00605B4B">
        <w:rPr>
          <w:rFonts w:ascii="Arial" w:eastAsia="Times New Roman" w:hAnsi="Arial" w:cs="Arial"/>
          <w:lang w:eastAsia="pl-PL"/>
        </w:rPr>
        <w:t xml:space="preserve"> numery egzemplarza,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na pierwszej stronie każdego opracowanie należy sporządzić spis treści zgodny</w:t>
      </w:r>
      <w:r w:rsidR="00CB1B1B" w:rsidRPr="00605B4B">
        <w:rPr>
          <w:rFonts w:ascii="Arial" w:eastAsia="Times New Roman" w:hAnsi="Arial" w:cs="Arial"/>
          <w:lang w:eastAsia="pl-PL"/>
        </w:rPr>
        <w:t xml:space="preserve"> </w:t>
      </w:r>
      <w:r w:rsidRPr="00605B4B">
        <w:rPr>
          <w:rFonts w:ascii="Arial" w:eastAsia="Times New Roman" w:hAnsi="Arial" w:cs="Arial"/>
          <w:lang w:eastAsia="pl-PL"/>
        </w:rPr>
        <w:t>z</w:t>
      </w:r>
      <w:r w:rsidR="00CB1B1B" w:rsidRPr="00605B4B">
        <w:rPr>
          <w:rFonts w:ascii="Arial" w:eastAsia="Times New Roman" w:hAnsi="Arial" w:cs="Arial"/>
          <w:lang w:eastAsia="pl-PL"/>
        </w:rPr>
        <w:t> </w:t>
      </w:r>
      <w:r w:rsidRPr="00605B4B">
        <w:rPr>
          <w:rFonts w:ascii="Arial" w:eastAsia="Times New Roman" w:hAnsi="Arial" w:cs="Arial"/>
          <w:lang w:eastAsia="pl-PL"/>
        </w:rPr>
        <w:t>zawartością opracowania,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magnetyczne, optyczne nośniki informacji załączone do dokumentacji należy oznaczyć zgodnie z Rozporządzeniem Ministra Spraw Wewnętrznych i</w:t>
      </w:r>
      <w:r w:rsidR="00CB1B1B" w:rsidRPr="00605B4B">
        <w:rPr>
          <w:rFonts w:ascii="Arial" w:eastAsia="Times New Roman" w:hAnsi="Arial" w:cs="Arial"/>
          <w:lang w:eastAsia="pl-PL"/>
        </w:rPr>
        <w:t> </w:t>
      </w:r>
      <w:r w:rsidRPr="00605B4B">
        <w:rPr>
          <w:rFonts w:ascii="Arial" w:eastAsia="Times New Roman" w:hAnsi="Arial" w:cs="Arial"/>
          <w:lang w:eastAsia="pl-PL"/>
        </w:rPr>
        <w:t xml:space="preserve">Administracji z dnia </w:t>
      </w:r>
      <w:r w:rsidR="00543320">
        <w:rPr>
          <w:rFonts w:ascii="Arial" w:eastAsia="Times New Roman" w:hAnsi="Arial" w:cs="Arial"/>
          <w:lang w:eastAsia="pl-PL"/>
        </w:rPr>
        <w:br/>
      </w:r>
      <w:r w:rsidRPr="00605B4B">
        <w:rPr>
          <w:rFonts w:ascii="Arial" w:eastAsia="Times New Roman" w:hAnsi="Arial" w:cs="Arial"/>
          <w:lang w:eastAsia="pl-PL"/>
        </w:rPr>
        <w:t xml:space="preserve">02 listopada 2006 r. w sprawie wymagań technicznych formatów zapisu </w:t>
      </w:r>
      <w:r w:rsidR="00543320">
        <w:rPr>
          <w:rFonts w:ascii="Arial" w:eastAsia="Times New Roman" w:hAnsi="Arial" w:cs="Arial"/>
          <w:lang w:eastAsia="pl-PL"/>
        </w:rPr>
        <w:br/>
      </w:r>
      <w:r w:rsidRPr="00605B4B">
        <w:rPr>
          <w:rFonts w:ascii="Arial" w:eastAsia="Times New Roman" w:hAnsi="Arial" w:cs="Arial"/>
          <w:lang w:eastAsia="pl-PL"/>
        </w:rPr>
        <w:t xml:space="preserve">i informatycznych nośników danych na których utrwalono materiały archiwalne </w:t>
      </w:r>
      <w:r w:rsidR="00543320">
        <w:rPr>
          <w:rFonts w:ascii="Arial" w:eastAsia="Times New Roman" w:hAnsi="Arial" w:cs="Arial"/>
          <w:lang w:eastAsia="pl-PL"/>
        </w:rPr>
        <w:br/>
      </w:r>
      <w:r w:rsidRPr="00605B4B">
        <w:rPr>
          <w:rFonts w:ascii="Arial" w:eastAsia="Times New Roman" w:hAnsi="Arial" w:cs="Arial"/>
          <w:lang w:eastAsia="pl-PL"/>
        </w:rPr>
        <w:t>i przekazane do archiwów państwowych (Dz.U.2006.206.1519),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dokumentację niejawną oraz niejawne opracowania geodezyjno – kartograficzne należy oznaczyć zgodnie z Rozporządzeniem Prezesa Rady Ministrów z dnia 22</w:t>
      </w:r>
      <w:r w:rsidR="00CB1B1B" w:rsidRPr="00605B4B">
        <w:rPr>
          <w:rFonts w:ascii="Arial" w:eastAsia="Times New Roman" w:hAnsi="Arial" w:cs="Arial"/>
          <w:lang w:eastAsia="pl-PL"/>
        </w:rPr>
        <w:t> </w:t>
      </w:r>
      <w:r w:rsidRPr="00605B4B">
        <w:rPr>
          <w:rFonts w:ascii="Arial" w:eastAsia="Times New Roman" w:hAnsi="Arial" w:cs="Arial"/>
          <w:lang w:eastAsia="pl-PL"/>
        </w:rPr>
        <w:t>grudnia 2011 r. w sprawie sposobu oznaczania materiałów i umieszczania na</w:t>
      </w:r>
      <w:r w:rsidR="00CB1B1B" w:rsidRPr="00605B4B">
        <w:rPr>
          <w:rFonts w:ascii="Arial" w:eastAsia="Times New Roman" w:hAnsi="Arial" w:cs="Arial"/>
          <w:lang w:eastAsia="pl-PL"/>
        </w:rPr>
        <w:t> </w:t>
      </w:r>
      <w:r w:rsidRPr="00605B4B">
        <w:rPr>
          <w:rFonts w:ascii="Arial" w:eastAsia="Times New Roman" w:hAnsi="Arial" w:cs="Arial"/>
          <w:lang w:eastAsia="pl-PL"/>
        </w:rPr>
        <w:t>nich klauzul tajności (Dz.U.2011.288.1692),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grubość teczek dokumen</w:t>
      </w:r>
      <w:r w:rsidR="00533FB6" w:rsidRPr="00605B4B">
        <w:rPr>
          <w:rFonts w:ascii="Arial" w:eastAsia="Times New Roman" w:hAnsi="Arial" w:cs="Arial"/>
          <w:lang w:eastAsia="pl-PL"/>
        </w:rPr>
        <w:t>tacji nie może przekraczać 5 cm</w:t>
      </w:r>
      <w:r w:rsidRPr="00605B4B">
        <w:rPr>
          <w:rFonts w:ascii="Arial" w:eastAsia="Times New Roman" w:hAnsi="Arial" w:cs="Arial"/>
          <w:lang w:eastAsia="pl-PL"/>
        </w:rPr>
        <w:t>,</w:t>
      </w:r>
    </w:p>
    <w:p w:rsidR="005877FA" w:rsidRPr="00605B4B" w:rsidRDefault="005877FA" w:rsidP="00657585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605B4B">
        <w:rPr>
          <w:rFonts w:ascii="Arial" w:eastAsia="Times New Roman" w:hAnsi="Arial" w:cs="Arial"/>
          <w:lang w:eastAsia="pl-PL"/>
        </w:rPr>
        <w:t>należy usunąć wszelkie metalowe części (spinacze i inne).</w:t>
      </w:r>
    </w:p>
    <w:p w:rsidR="00917919" w:rsidRDefault="00917919" w:rsidP="00A0588B">
      <w:pPr>
        <w:pStyle w:val="Nagwek5"/>
        <w:spacing w:before="0"/>
        <w:jc w:val="both"/>
        <w:rPr>
          <w:rFonts w:ascii="Arial" w:eastAsia="Times New Roman" w:hAnsi="Arial" w:cs="Arial"/>
          <w:color w:val="auto"/>
          <w:lang w:eastAsia="pl-PL"/>
        </w:rPr>
      </w:pPr>
    </w:p>
    <w:p w:rsidR="00E70AAF" w:rsidRDefault="00E70AAF" w:rsidP="00E70AAF">
      <w:pPr>
        <w:rPr>
          <w:lang w:eastAsia="pl-PL"/>
        </w:rPr>
      </w:pPr>
    </w:p>
    <w:p w:rsidR="00E70AAF" w:rsidRDefault="00E70AAF" w:rsidP="00E70AAF">
      <w:pPr>
        <w:rPr>
          <w:lang w:eastAsia="pl-PL"/>
        </w:rPr>
      </w:pPr>
    </w:p>
    <w:p w:rsidR="00E70AAF" w:rsidRDefault="00E70AAF" w:rsidP="00E70AAF">
      <w:pPr>
        <w:rPr>
          <w:lang w:eastAsia="pl-PL"/>
        </w:rPr>
      </w:pPr>
    </w:p>
    <w:p w:rsidR="00E70AAF" w:rsidRDefault="00E70AAF" w:rsidP="00E70AAF">
      <w:pPr>
        <w:rPr>
          <w:lang w:eastAsia="pl-PL"/>
        </w:rPr>
      </w:pPr>
    </w:p>
    <w:p w:rsidR="00E70AAF" w:rsidRDefault="00E70AAF" w:rsidP="00E70AAF">
      <w:pPr>
        <w:rPr>
          <w:lang w:eastAsia="pl-PL"/>
        </w:rPr>
      </w:pPr>
    </w:p>
    <w:p w:rsidR="00E70AAF" w:rsidRDefault="00E70AAF" w:rsidP="00E70AAF">
      <w:pPr>
        <w:rPr>
          <w:lang w:eastAsia="pl-PL"/>
        </w:rPr>
      </w:pPr>
    </w:p>
    <w:p w:rsidR="00E70AAF" w:rsidRDefault="00E70AAF" w:rsidP="00E70AAF">
      <w:pPr>
        <w:rPr>
          <w:lang w:eastAsia="pl-PL"/>
        </w:rPr>
      </w:pPr>
    </w:p>
    <w:p w:rsidR="00E70AAF" w:rsidRDefault="00E70AAF" w:rsidP="00E70AAF">
      <w:pPr>
        <w:rPr>
          <w:lang w:eastAsia="pl-PL"/>
        </w:rPr>
      </w:pPr>
    </w:p>
    <w:p w:rsidR="00E70AAF" w:rsidRDefault="00E70AAF" w:rsidP="00A0588B">
      <w:pPr>
        <w:pStyle w:val="Nagwek5"/>
        <w:spacing w:before="0"/>
        <w:jc w:val="both"/>
        <w:rPr>
          <w:rFonts w:ascii="Arial" w:eastAsia="Times New Roman" w:hAnsi="Arial" w:cs="Arial"/>
          <w:color w:val="auto"/>
          <w:u w:val="single"/>
          <w:lang w:eastAsia="pl-PL"/>
        </w:rPr>
      </w:pPr>
    </w:p>
    <w:p w:rsidR="005877FA" w:rsidRPr="00917919" w:rsidRDefault="003A038D" w:rsidP="00A0588B">
      <w:pPr>
        <w:pStyle w:val="Nagwek5"/>
        <w:spacing w:before="0"/>
        <w:jc w:val="both"/>
        <w:rPr>
          <w:rFonts w:ascii="Arial" w:eastAsia="Times New Roman" w:hAnsi="Arial" w:cs="Arial"/>
          <w:color w:val="auto"/>
          <w:u w:val="single"/>
          <w:lang w:eastAsia="pl-PL"/>
        </w:rPr>
      </w:pPr>
      <w:r w:rsidRPr="00917919">
        <w:rPr>
          <w:rFonts w:ascii="Arial" w:eastAsia="Times New Roman" w:hAnsi="Arial" w:cs="Arial"/>
          <w:color w:val="auto"/>
          <w:u w:val="single"/>
          <w:lang w:eastAsia="pl-PL"/>
        </w:rPr>
        <w:t xml:space="preserve">Załączniki: </w:t>
      </w:r>
      <w:r w:rsidR="00B23C4D" w:rsidRPr="00917919">
        <w:rPr>
          <w:rFonts w:ascii="Arial" w:eastAsia="Times New Roman" w:hAnsi="Arial" w:cs="Arial"/>
          <w:color w:val="auto"/>
          <w:u w:val="single"/>
          <w:lang w:eastAsia="pl-PL"/>
        </w:rPr>
        <w:t>7</w:t>
      </w:r>
      <w:r w:rsidR="001B6B1E">
        <w:rPr>
          <w:rFonts w:ascii="Arial" w:eastAsia="Times New Roman" w:hAnsi="Arial" w:cs="Arial"/>
          <w:color w:val="auto"/>
          <w:u w:val="single"/>
          <w:lang w:eastAsia="pl-PL"/>
        </w:rPr>
        <w:t xml:space="preserve"> na </w:t>
      </w:r>
      <w:r w:rsidR="00594531">
        <w:rPr>
          <w:rFonts w:ascii="Arial" w:eastAsia="Times New Roman" w:hAnsi="Arial" w:cs="Arial"/>
          <w:color w:val="auto"/>
          <w:u w:val="single"/>
          <w:lang w:eastAsia="pl-PL"/>
        </w:rPr>
        <w:t>184</w:t>
      </w:r>
      <w:r w:rsidR="005877FA" w:rsidRPr="00917919">
        <w:rPr>
          <w:rFonts w:ascii="Arial" w:eastAsia="Times New Roman" w:hAnsi="Arial" w:cs="Arial"/>
          <w:color w:val="auto"/>
          <w:u w:val="single"/>
          <w:lang w:eastAsia="pl-PL"/>
        </w:rPr>
        <w:t xml:space="preserve"> str.</w:t>
      </w:r>
    </w:p>
    <w:p w:rsidR="003472B9" w:rsidRDefault="003472B9" w:rsidP="00EC4FFC">
      <w:pPr>
        <w:pStyle w:val="Tekstpodstawowy"/>
        <w:spacing w:line="276" w:lineRule="auto"/>
        <w:rPr>
          <w:rFonts w:cs="Arial"/>
          <w:sz w:val="22"/>
          <w:szCs w:val="22"/>
        </w:rPr>
      </w:pPr>
    </w:p>
    <w:p w:rsidR="005877FA" w:rsidRPr="00605B4B" w:rsidRDefault="00EC4FFC" w:rsidP="00EC4FFC">
      <w:pPr>
        <w:pStyle w:val="Tekstpodstawowy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Zał.</w:t>
      </w:r>
      <w:r>
        <w:rPr>
          <w:rFonts w:cs="Arial"/>
          <w:sz w:val="22"/>
          <w:szCs w:val="22"/>
          <w:lang w:val="pl-PL"/>
        </w:rPr>
        <w:t xml:space="preserve"> </w:t>
      </w:r>
      <w:r w:rsidR="005877FA" w:rsidRPr="00605B4B">
        <w:rPr>
          <w:rFonts w:cs="Arial"/>
          <w:sz w:val="22"/>
          <w:szCs w:val="22"/>
        </w:rPr>
        <w:t>nr 1 – Zalecenia do uzgodnień dokumentacji projektowej dla Wykonawcy – 1 str.</w:t>
      </w:r>
    </w:p>
    <w:p w:rsidR="005877FA" w:rsidRDefault="00EC4FFC" w:rsidP="008751DF">
      <w:pPr>
        <w:pStyle w:val="Tekstpodstawowyzwciciem2"/>
        <w:spacing w:after="0"/>
        <w:ind w:left="1134" w:hanging="113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Zał. </w:t>
      </w:r>
      <w:r w:rsidR="005877FA" w:rsidRPr="00605B4B">
        <w:rPr>
          <w:rFonts w:ascii="Arial" w:hAnsi="Arial" w:cs="Arial"/>
          <w:lang w:eastAsia="pl-PL"/>
        </w:rPr>
        <w:t xml:space="preserve">nr 2 – Zalecenia do wykonania prac geodezyjnych na terenach zamkniętych </w:t>
      </w:r>
      <w:r w:rsidR="00615F9A">
        <w:rPr>
          <w:rFonts w:ascii="Arial" w:hAnsi="Arial" w:cs="Arial"/>
          <w:lang w:eastAsia="pl-PL"/>
        </w:rPr>
        <w:t xml:space="preserve">dokumenty </w:t>
      </w:r>
      <w:r w:rsidR="009A25D0">
        <w:rPr>
          <w:rFonts w:ascii="Arial" w:hAnsi="Arial" w:cs="Arial"/>
          <w:lang w:eastAsia="pl-PL"/>
        </w:rPr>
        <w:t xml:space="preserve">  </w:t>
      </w:r>
      <w:r w:rsidR="008751DF">
        <w:rPr>
          <w:rFonts w:ascii="Arial" w:hAnsi="Arial" w:cs="Arial"/>
          <w:lang w:eastAsia="pl-PL"/>
        </w:rPr>
        <w:t xml:space="preserve">   </w:t>
      </w:r>
      <w:r w:rsidR="00615F9A">
        <w:rPr>
          <w:rFonts w:ascii="Arial" w:hAnsi="Arial" w:cs="Arial"/>
          <w:lang w:eastAsia="pl-PL"/>
        </w:rPr>
        <w:t xml:space="preserve">jawne </w:t>
      </w:r>
      <w:r w:rsidR="005877FA" w:rsidRPr="00605B4B">
        <w:rPr>
          <w:rFonts w:ascii="Arial" w:hAnsi="Arial" w:cs="Arial"/>
          <w:lang w:eastAsia="pl-PL"/>
        </w:rPr>
        <w:t>– 3 str.</w:t>
      </w:r>
    </w:p>
    <w:p w:rsidR="00615F9A" w:rsidRDefault="00EC4FFC" w:rsidP="008751DF">
      <w:pPr>
        <w:pStyle w:val="Tekstpodstawowyzwciciem2"/>
        <w:spacing w:after="0"/>
        <w:ind w:left="1134" w:hanging="113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Zał. </w:t>
      </w:r>
      <w:r w:rsidR="00615F9A">
        <w:rPr>
          <w:rFonts w:ascii="Arial" w:hAnsi="Arial" w:cs="Arial"/>
          <w:lang w:eastAsia="pl-PL"/>
        </w:rPr>
        <w:t>nr 3</w:t>
      </w:r>
      <w:r w:rsidR="00615F9A" w:rsidRPr="00605B4B">
        <w:rPr>
          <w:rFonts w:ascii="Arial" w:hAnsi="Arial" w:cs="Arial"/>
          <w:lang w:eastAsia="pl-PL"/>
        </w:rPr>
        <w:t xml:space="preserve"> – Zalecenia do wykonania prac geodezyjnych na terenach zamkniętych </w:t>
      </w:r>
      <w:r w:rsidR="00615F9A">
        <w:rPr>
          <w:rFonts w:ascii="Arial" w:hAnsi="Arial" w:cs="Arial"/>
          <w:lang w:eastAsia="pl-PL"/>
        </w:rPr>
        <w:t xml:space="preserve">dokumenty niejawne </w:t>
      </w:r>
      <w:r w:rsidR="00615F9A" w:rsidRPr="00605B4B">
        <w:rPr>
          <w:rFonts w:ascii="Arial" w:hAnsi="Arial" w:cs="Arial"/>
          <w:lang w:eastAsia="pl-PL"/>
        </w:rPr>
        <w:t xml:space="preserve">– </w:t>
      </w:r>
      <w:r w:rsidR="003A038D">
        <w:rPr>
          <w:rFonts w:ascii="Arial" w:hAnsi="Arial" w:cs="Arial"/>
          <w:lang w:eastAsia="pl-PL"/>
        </w:rPr>
        <w:t>4</w:t>
      </w:r>
      <w:r w:rsidR="00615F9A" w:rsidRPr="00605B4B">
        <w:rPr>
          <w:rFonts w:ascii="Arial" w:hAnsi="Arial" w:cs="Arial"/>
          <w:lang w:eastAsia="pl-PL"/>
        </w:rPr>
        <w:t> str.</w:t>
      </w:r>
    </w:p>
    <w:p w:rsidR="00A35522" w:rsidRDefault="00EC4FFC" w:rsidP="009A25D0">
      <w:pPr>
        <w:pStyle w:val="Tekstpodstawowyzwciciem2"/>
        <w:spacing w:after="0"/>
        <w:ind w:left="1134" w:hanging="113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Zał. </w:t>
      </w:r>
      <w:r w:rsidR="00A35522">
        <w:rPr>
          <w:rFonts w:ascii="Arial" w:hAnsi="Arial" w:cs="Arial"/>
          <w:lang w:eastAsia="pl-PL"/>
        </w:rPr>
        <w:t xml:space="preserve">nr 4 – </w:t>
      </w:r>
      <w:r w:rsidR="009A25D0">
        <w:rPr>
          <w:rFonts w:ascii="Arial" w:hAnsi="Arial" w:cs="Arial"/>
          <w:lang w:eastAsia="pl-PL"/>
        </w:rPr>
        <w:tab/>
      </w:r>
      <w:r w:rsidR="00615F9A">
        <w:rPr>
          <w:rFonts w:ascii="Arial" w:hAnsi="Arial" w:cs="Arial"/>
          <w:lang w:eastAsia="pl-PL"/>
        </w:rPr>
        <w:t>Decyzja nr 6/SZ/DI z dnia 19.12.2019 r. w</w:t>
      </w:r>
      <w:r w:rsidR="009A25D0">
        <w:rPr>
          <w:rFonts w:ascii="Arial" w:hAnsi="Arial" w:cs="Arial"/>
          <w:lang w:eastAsia="pl-PL"/>
        </w:rPr>
        <w:t xml:space="preserve"> sprawie wprowadzenia do użytku </w:t>
      </w:r>
      <w:r w:rsidR="00615F9A">
        <w:rPr>
          <w:rFonts w:ascii="Arial" w:hAnsi="Arial" w:cs="Arial"/>
          <w:lang w:eastAsia="pl-PL"/>
        </w:rPr>
        <w:t>w</w:t>
      </w:r>
      <w:r w:rsidR="000B2CF2">
        <w:rPr>
          <w:rFonts w:ascii="Arial" w:hAnsi="Arial" w:cs="Arial"/>
          <w:lang w:eastAsia="pl-PL"/>
        </w:rPr>
        <w:t> </w:t>
      </w:r>
      <w:r w:rsidR="00615F9A">
        <w:rPr>
          <w:rFonts w:ascii="Arial" w:hAnsi="Arial" w:cs="Arial"/>
          <w:lang w:eastAsia="pl-PL"/>
        </w:rPr>
        <w:t>resorcie obrony narodowej „Wytycznych w sprawie poprawy bezpieczeństwa energetycznego (…)</w:t>
      </w:r>
      <w:r w:rsidR="00B4027D">
        <w:rPr>
          <w:rFonts w:ascii="Arial" w:hAnsi="Arial" w:cs="Arial"/>
          <w:lang w:eastAsia="pl-PL"/>
        </w:rPr>
        <w:t>”</w:t>
      </w:r>
      <w:r w:rsidR="000B2CF2">
        <w:rPr>
          <w:rFonts w:ascii="Arial" w:hAnsi="Arial" w:cs="Arial"/>
          <w:lang w:eastAsia="pl-PL"/>
        </w:rPr>
        <w:t>– 26 str.</w:t>
      </w:r>
    </w:p>
    <w:p w:rsidR="000B2CF2" w:rsidRDefault="008751DF" w:rsidP="008751DF">
      <w:pPr>
        <w:pStyle w:val="Tekstpodstawowyzwciciem2"/>
        <w:spacing w:after="0"/>
        <w:ind w:left="1134" w:hanging="1134"/>
        <w:jc w:val="both"/>
        <w:rPr>
          <w:rFonts w:ascii="Arial" w:hAnsi="Arial" w:cs="Arial"/>
          <w:lang w:eastAsia="pl-PL"/>
        </w:rPr>
      </w:pPr>
      <w:r w:rsidRPr="008751DF">
        <w:rPr>
          <w:rFonts w:ascii="Arial" w:hAnsi="Arial" w:cs="Arial"/>
          <w:lang w:eastAsia="pl-PL"/>
        </w:rPr>
        <w:t xml:space="preserve">Zał. </w:t>
      </w:r>
      <w:r>
        <w:rPr>
          <w:rFonts w:ascii="Arial" w:hAnsi="Arial" w:cs="Arial"/>
          <w:lang w:eastAsia="pl-PL"/>
        </w:rPr>
        <w:t>nr 5</w:t>
      </w:r>
      <w:r w:rsidRPr="008751DF">
        <w:rPr>
          <w:rFonts w:ascii="Arial" w:hAnsi="Arial" w:cs="Arial"/>
          <w:lang w:eastAsia="pl-PL"/>
        </w:rPr>
        <w:t xml:space="preserve"> –</w:t>
      </w:r>
      <w:r w:rsidR="00594531">
        <w:rPr>
          <w:rFonts w:ascii="Arial" w:hAnsi="Arial" w:cs="Arial"/>
          <w:lang w:eastAsia="pl-PL"/>
        </w:rPr>
        <w:t xml:space="preserve">   </w:t>
      </w:r>
      <w:r w:rsidR="000B2CF2">
        <w:rPr>
          <w:rFonts w:ascii="Arial" w:hAnsi="Arial" w:cs="Arial"/>
          <w:lang w:eastAsia="pl-PL"/>
        </w:rPr>
        <w:t xml:space="preserve">DKWOC </w:t>
      </w:r>
      <w:r w:rsidR="00157A73">
        <w:rPr>
          <w:rFonts w:ascii="Arial" w:hAnsi="Arial" w:cs="Arial"/>
          <w:lang w:eastAsia="pl-PL"/>
        </w:rPr>
        <w:t>„</w:t>
      </w:r>
      <w:r w:rsidR="000B2CF2">
        <w:rPr>
          <w:rFonts w:ascii="Arial" w:hAnsi="Arial" w:cs="Arial"/>
          <w:lang w:eastAsia="pl-PL"/>
        </w:rPr>
        <w:t>Zalecenia do projektowania i budowy instalacji i sieci teleinformatycznych w reso</w:t>
      </w:r>
      <w:r w:rsidR="00594531">
        <w:rPr>
          <w:rFonts w:ascii="Arial" w:hAnsi="Arial" w:cs="Arial"/>
          <w:lang w:eastAsia="pl-PL"/>
        </w:rPr>
        <w:t>rcie obrony narodowej do klauzuli zastrzeżone włącznie wersja 1.4</w:t>
      </w:r>
      <w:r w:rsidR="00157A73">
        <w:rPr>
          <w:rFonts w:ascii="Arial" w:hAnsi="Arial" w:cs="Arial"/>
          <w:lang w:eastAsia="pl-PL"/>
        </w:rPr>
        <w:t>”</w:t>
      </w:r>
      <w:r w:rsidR="00594531">
        <w:rPr>
          <w:rFonts w:ascii="Arial" w:hAnsi="Arial" w:cs="Arial"/>
          <w:lang w:eastAsia="pl-PL"/>
        </w:rPr>
        <w:t xml:space="preserve"> zatwierdzone 14.02.2025</w:t>
      </w:r>
      <w:r w:rsidR="00536EE0">
        <w:rPr>
          <w:rFonts w:ascii="Arial" w:hAnsi="Arial" w:cs="Arial"/>
          <w:lang w:eastAsia="pl-PL"/>
        </w:rPr>
        <w:t xml:space="preserve"> r.</w:t>
      </w:r>
      <w:r w:rsidR="001E773C">
        <w:rPr>
          <w:rFonts w:ascii="Arial" w:hAnsi="Arial" w:cs="Arial"/>
          <w:lang w:eastAsia="pl-PL"/>
        </w:rPr>
        <w:t>–</w:t>
      </w:r>
      <w:r w:rsidR="00536EE0">
        <w:rPr>
          <w:rFonts w:ascii="Arial" w:hAnsi="Arial" w:cs="Arial"/>
          <w:lang w:eastAsia="pl-PL"/>
        </w:rPr>
        <w:t xml:space="preserve"> </w:t>
      </w:r>
      <w:r w:rsidR="000B2CF2">
        <w:rPr>
          <w:rFonts w:ascii="Arial" w:hAnsi="Arial" w:cs="Arial"/>
          <w:lang w:eastAsia="pl-PL"/>
        </w:rPr>
        <w:t>2</w:t>
      </w:r>
      <w:r w:rsidR="00594531">
        <w:rPr>
          <w:rFonts w:ascii="Arial" w:hAnsi="Arial" w:cs="Arial"/>
          <w:lang w:eastAsia="pl-PL"/>
        </w:rPr>
        <w:t>8</w:t>
      </w:r>
      <w:r w:rsidR="000B2CF2">
        <w:rPr>
          <w:rFonts w:ascii="Arial" w:hAnsi="Arial" w:cs="Arial"/>
          <w:lang w:eastAsia="pl-PL"/>
        </w:rPr>
        <w:t> str.</w:t>
      </w:r>
    </w:p>
    <w:p w:rsidR="0011408A" w:rsidRDefault="0011408A" w:rsidP="00EC4FFC">
      <w:pPr>
        <w:pStyle w:val="Tekstpodstawowyzwciciem2"/>
        <w:spacing w:after="0"/>
        <w:ind w:left="0" w:firstLine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Zał. </w:t>
      </w:r>
      <w:r w:rsidR="004C5BCA">
        <w:rPr>
          <w:rFonts w:ascii="Arial" w:hAnsi="Arial" w:cs="Arial"/>
          <w:lang w:eastAsia="pl-PL"/>
        </w:rPr>
        <w:t>nr 6 – Wniosek Inwestycyjny – 36</w:t>
      </w:r>
      <w:r>
        <w:rPr>
          <w:rFonts w:ascii="Arial" w:hAnsi="Arial" w:cs="Arial"/>
          <w:lang w:eastAsia="pl-PL"/>
        </w:rPr>
        <w:t xml:space="preserve"> str</w:t>
      </w:r>
      <w:r w:rsidR="00E14729">
        <w:rPr>
          <w:rFonts w:ascii="Arial" w:hAnsi="Arial" w:cs="Arial"/>
          <w:lang w:eastAsia="pl-PL"/>
        </w:rPr>
        <w:t>.</w:t>
      </w:r>
    </w:p>
    <w:p w:rsidR="00B23C4D" w:rsidRPr="00605B4B" w:rsidRDefault="00B23C4D" w:rsidP="00EC4FFC">
      <w:pPr>
        <w:pStyle w:val="Tekstpodstawowyzwciciem2"/>
        <w:spacing w:after="0"/>
        <w:ind w:left="0" w:firstLine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Zał</w:t>
      </w:r>
      <w:r w:rsidR="00AE49DD">
        <w:rPr>
          <w:rFonts w:ascii="Arial" w:hAnsi="Arial" w:cs="Arial"/>
          <w:lang w:eastAsia="pl-PL"/>
        </w:rPr>
        <w:t xml:space="preserve">. nr 7 </w:t>
      </w:r>
      <w:r w:rsidR="007A0585">
        <w:rPr>
          <w:rFonts w:ascii="Arial" w:hAnsi="Arial" w:cs="Arial"/>
          <w:lang w:eastAsia="pl-PL"/>
        </w:rPr>
        <w:t xml:space="preserve">– Program Inwestycji – </w:t>
      </w:r>
      <w:r>
        <w:rPr>
          <w:rFonts w:ascii="Arial" w:hAnsi="Arial" w:cs="Arial"/>
          <w:lang w:eastAsia="pl-PL"/>
        </w:rPr>
        <w:t xml:space="preserve"> </w:t>
      </w:r>
      <w:r w:rsidR="0087775A">
        <w:rPr>
          <w:rFonts w:ascii="Arial" w:hAnsi="Arial" w:cs="Arial"/>
          <w:lang w:eastAsia="pl-PL"/>
        </w:rPr>
        <w:t xml:space="preserve">86 </w:t>
      </w:r>
      <w:r>
        <w:rPr>
          <w:rFonts w:ascii="Arial" w:hAnsi="Arial" w:cs="Arial"/>
          <w:lang w:eastAsia="pl-PL"/>
        </w:rPr>
        <w:t xml:space="preserve">str. </w:t>
      </w:r>
      <w:bookmarkStart w:id="13" w:name="_GoBack"/>
      <w:bookmarkEnd w:id="13"/>
    </w:p>
    <w:p w:rsidR="006041FD" w:rsidRDefault="006041FD" w:rsidP="00A0588B">
      <w:pPr>
        <w:pStyle w:val="Tekstpodstawowywcity"/>
        <w:spacing w:after="0"/>
        <w:jc w:val="both"/>
        <w:rPr>
          <w:rFonts w:ascii="Arial" w:hAnsi="Arial" w:cs="Arial"/>
        </w:rPr>
      </w:pPr>
    </w:p>
    <w:p w:rsidR="00E70AAF" w:rsidRDefault="00E70AAF" w:rsidP="00A0588B">
      <w:pPr>
        <w:pStyle w:val="Tekstpodstawowywcity"/>
        <w:spacing w:after="0"/>
        <w:jc w:val="both"/>
        <w:rPr>
          <w:rFonts w:ascii="Arial" w:hAnsi="Arial" w:cs="Arial"/>
        </w:rPr>
      </w:pPr>
    </w:p>
    <w:p w:rsidR="005877FA" w:rsidRDefault="00E70AAF" w:rsidP="00E70AAF">
      <w:pPr>
        <w:pStyle w:val="Tekstpodstawowywcity"/>
        <w:spacing w:after="0"/>
        <w:ind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Opracowali: </w:t>
      </w:r>
    </w:p>
    <w:p w:rsidR="00E70AAF" w:rsidRDefault="00E70AAF" w:rsidP="00E70AAF">
      <w:pPr>
        <w:pStyle w:val="Tekstpodstawowywcity"/>
        <w:spacing w:after="0" w:line="480" w:lineRule="auto"/>
        <w:ind w:hanging="283"/>
        <w:jc w:val="both"/>
        <w:rPr>
          <w:rFonts w:ascii="Arial" w:hAnsi="Arial" w:cs="Arial"/>
        </w:rPr>
      </w:pPr>
    </w:p>
    <w:p w:rsidR="00E70AAF" w:rsidRDefault="00E70AAF" w:rsidP="00E70AAF">
      <w:pPr>
        <w:pStyle w:val="Tekstpodstawowywcity"/>
        <w:spacing w:after="0" w:line="480" w:lineRule="auto"/>
        <w:ind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Anna Rymarczuk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</w:t>
      </w:r>
    </w:p>
    <w:p w:rsidR="00E70AAF" w:rsidRDefault="00E70AAF" w:rsidP="00E70AAF">
      <w:pPr>
        <w:pStyle w:val="Tekstpodstawowywcity"/>
        <w:spacing w:after="0" w:line="480" w:lineRule="auto"/>
        <w:ind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Andrzej Isański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70AAF">
        <w:rPr>
          <w:rFonts w:ascii="Arial" w:hAnsi="Arial" w:cs="Arial"/>
        </w:rPr>
        <w:t>………………………</w:t>
      </w:r>
    </w:p>
    <w:p w:rsidR="00E70AAF" w:rsidRDefault="00E70AAF" w:rsidP="00E70AAF">
      <w:pPr>
        <w:pStyle w:val="Tekstpodstawowywcity"/>
        <w:spacing w:after="0" w:line="480" w:lineRule="auto"/>
        <w:ind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Jerzy Łoszyński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70AAF">
        <w:rPr>
          <w:rFonts w:ascii="Arial" w:hAnsi="Arial" w:cs="Arial"/>
        </w:rPr>
        <w:t>………………………</w:t>
      </w:r>
    </w:p>
    <w:p w:rsidR="00E70AAF" w:rsidRDefault="00E70AAF" w:rsidP="00E70AAF">
      <w:pPr>
        <w:pStyle w:val="Tekstpodstawowywcity"/>
        <w:spacing w:after="0" w:line="480" w:lineRule="auto"/>
        <w:ind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Dariusz Sawiński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70AAF">
        <w:rPr>
          <w:rFonts w:ascii="Arial" w:hAnsi="Arial" w:cs="Arial"/>
        </w:rPr>
        <w:t>………………………</w:t>
      </w:r>
    </w:p>
    <w:p w:rsidR="00595E94" w:rsidRPr="00605B4B" w:rsidRDefault="00595E94" w:rsidP="00E70AAF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sectPr w:rsidR="00595E94" w:rsidRPr="00605B4B" w:rsidSect="006041FD">
      <w:headerReference w:type="default" r:id="rId10"/>
      <w:footerReference w:type="default" r:id="rId11"/>
      <w:pgSz w:w="11906" w:h="16838" w:code="9"/>
      <w:pgMar w:top="851" w:right="851" w:bottom="851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056" w:rsidRDefault="00BC3056" w:rsidP="003655DA">
      <w:pPr>
        <w:spacing w:after="0" w:line="240" w:lineRule="auto"/>
      </w:pPr>
      <w:r>
        <w:separator/>
      </w:r>
    </w:p>
  </w:endnote>
  <w:endnote w:type="continuationSeparator" w:id="0">
    <w:p w:rsidR="00BC3056" w:rsidRDefault="00BC3056" w:rsidP="0036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P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1432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50C9" w:rsidRDefault="003050C9" w:rsidP="003050C9">
            <w:pPr>
              <w:pStyle w:val="Stopka"/>
              <w:jc w:val="right"/>
            </w:pPr>
            <w:r w:rsidRPr="003050C9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050C9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050C9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050C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94531">
              <w:rPr>
                <w:rFonts w:ascii="Arial" w:hAnsi="Arial" w:cs="Arial"/>
                <w:bCs/>
                <w:noProof/>
                <w:sz w:val="20"/>
                <w:szCs w:val="20"/>
              </w:rPr>
              <w:t>11</w:t>
            </w:r>
            <w:r w:rsidRPr="003050C9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050C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050C9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050C9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050C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94531">
              <w:rPr>
                <w:rFonts w:ascii="Arial" w:hAnsi="Arial" w:cs="Arial"/>
                <w:bCs/>
                <w:noProof/>
                <w:sz w:val="20"/>
                <w:szCs w:val="20"/>
              </w:rPr>
              <w:t>11</w:t>
            </w:r>
            <w:r w:rsidRPr="003050C9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056" w:rsidRDefault="00BC3056" w:rsidP="003655DA">
      <w:pPr>
        <w:spacing w:after="0" w:line="240" w:lineRule="auto"/>
      </w:pPr>
      <w:r>
        <w:separator/>
      </w:r>
    </w:p>
  </w:footnote>
  <w:footnote w:type="continuationSeparator" w:id="0">
    <w:p w:rsidR="00BC3056" w:rsidRDefault="00BC3056" w:rsidP="00365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5DA" w:rsidRDefault="002059C6" w:rsidP="00BE508E">
    <w:pPr>
      <w:pStyle w:val="Nagwek"/>
      <w:ind w:hanging="142"/>
      <w:jc w:val="center"/>
      <w:rPr>
        <w:rFonts w:ascii="Arial" w:hAnsi="Arial" w:cs="Arial"/>
      </w:rPr>
    </w:pPr>
    <w:r>
      <w:rPr>
        <w:rFonts w:ascii="Arial" w:hAnsi="Arial" w:cs="Arial"/>
      </w:rPr>
      <w:t>Zad. 55307</w:t>
    </w:r>
    <w:r w:rsidR="00BE508E">
      <w:rPr>
        <w:rFonts w:ascii="Arial" w:hAnsi="Arial" w:cs="Arial"/>
      </w:rPr>
      <w:t xml:space="preserve"> „</w:t>
    </w:r>
    <w:r w:rsidR="001113C1">
      <w:rPr>
        <w:rFonts w:ascii="Arial" w:hAnsi="Arial" w:cs="Arial"/>
      </w:rPr>
      <w:t xml:space="preserve">„Rozbudowa – </w:t>
    </w:r>
    <w:r w:rsidRPr="002059C6">
      <w:rPr>
        <w:rFonts w:ascii="Arial" w:hAnsi="Arial" w:cs="Arial"/>
      </w:rPr>
      <w:t>modernizacja systemu ochrony poszczeg</w:t>
    </w:r>
    <w:r>
      <w:rPr>
        <w:rFonts w:ascii="Arial" w:hAnsi="Arial" w:cs="Arial"/>
      </w:rPr>
      <w:t xml:space="preserve">ólnych kompleksów </w:t>
    </w:r>
    <w:r>
      <w:rPr>
        <w:rFonts w:ascii="Arial" w:hAnsi="Arial" w:cs="Arial"/>
      </w:rPr>
      <w:br/>
      <w:t xml:space="preserve">w Biedrusku” </w:t>
    </w:r>
  </w:p>
  <w:p w:rsidR="00533FB6" w:rsidRPr="003050C9" w:rsidRDefault="00533FB6" w:rsidP="003655DA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3EA2395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204EA0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23C320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3266BFE"/>
    <w:multiLevelType w:val="hybridMultilevel"/>
    <w:tmpl w:val="28162520"/>
    <w:lvl w:ilvl="0" w:tplc="AB58C9C2">
      <w:start w:val="1"/>
      <w:numFmt w:val="decimal"/>
      <w:lvlText w:val="%1."/>
      <w:lvlJc w:val="left"/>
      <w:pPr>
        <w:ind w:left="1645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365" w:hanging="360"/>
      </w:pPr>
    </w:lvl>
    <w:lvl w:ilvl="2" w:tplc="0415001B" w:tentative="1">
      <w:start w:val="1"/>
      <w:numFmt w:val="lowerRoman"/>
      <w:lvlText w:val="%3."/>
      <w:lvlJc w:val="right"/>
      <w:pPr>
        <w:ind w:left="3085" w:hanging="180"/>
      </w:pPr>
    </w:lvl>
    <w:lvl w:ilvl="3" w:tplc="0415000F" w:tentative="1">
      <w:start w:val="1"/>
      <w:numFmt w:val="decimal"/>
      <w:lvlText w:val="%4."/>
      <w:lvlJc w:val="left"/>
      <w:pPr>
        <w:ind w:left="3805" w:hanging="360"/>
      </w:pPr>
    </w:lvl>
    <w:lvl w:ilvl="4" w:tplc="04150019" w:tentative="1">
      <w:start w:val="1"/>
      <w:numFmt w:val="lowerLetter"/>
      <w:lvlText w:val="%5."/>
      <w:lvlJc w:val="left"/>
      <w:pPr>
        <w:ind w:left="4525" w:hanging="360"/>
      </w:pPr>
    </w:lvl>
    <w:lvl w:ilvl="5" w:tplc="0415001B" w:tentative="1">
      <w:start w:val="1"/>
      <w:numFmt w:val="lowerRoman"/>
      <w:lvlText w:val="%6."/>
      <w:lvlJc w:val="right"/>
      <w:pPr>
        <w:ind w:left="5245" w:hanging="180"/>
      </w:pPr>
    </w:lvl>
    <w:lvl w:ilvl="6" w:tplc="0415000F" w:tentative="1">
      <w:start w:val="1"/>
      <w:numFmt w:val="decimal"/>
      <w:lvlText w:val="%7."/>
      <w:lvlJc w:val="left"/>
      <w:pPr>
        <w:ind w:left="5965" w:hanging="360"/>
      </w:pPr>
    </w:lvl>
    <w:lvl w:ilvl="7" w:tplc="04150019" w:tentative="1">
      <w:start w:val="1"/>
      <w:numFmt w:val="lowerLetter"/>
      <w:lvlText w:val="%8."/>
      <w:lvlJc w:val="left"/>
      <w:pPr>
        <w:ind w:left="6685" w:hanging="360"/>
      </w:pPr>
    </w:lvl>
    <w:lvl w:ilvl="8" w:tplc="0415001B" w:tentative="1">
      <w:start w:val="1"/>
      <w:numFmt w:val="lowerRoman"/>
      <w:lvlText w:val="%9."/>
      <w:lvlJc w:val="right"/>
      <w:pPr>
        <w:ind w:left="7405" w:hanging="180"/>
      </w:pPr>
    </w:lvl>
  </w:abstractNum>
  <w:abstractNum w:abstractNumId="4" w15:restartNumberingAfterBreak="0">
    <w:nsid w:val="0CED1667"/>
    <w:multiLevelType w:val="hybridMultilevel"/>
    <w:tmpl w:val="2850DD1E"/>
    <w:lvl w:ilvl="0" w:tplc="6C0EE6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7A3268"/>
    <w:multiLevelType w:val="hybridMultilevel"/>
    <w:tmpl w:val="6330B1BA"/>
    <w:lvl w:ilvl="0" w:tplc="44386D3E">
      <w:start w:val="1"/>
      <w:numFmt w:val="decimal"/>
      <w:lvlText w:val="%1."/>
      <w:lvlJc w:val="righ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EF3359C"/>
    <w:multiLevelType w:val="hybridMultilevel"/>
    <w:tmpl w:val="9C3079E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2130CE5"/>
    <w:multiLevelType w:val="hybridMultilevel"/>
    <w:tmpl w:val="FA982D06"/>
    <w:lvl w:ilvl="0" w:tplc="1A3269F2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8065253"/>
    <w:multiLevelType w:val="hybridMultilevel"/>
    <w:tmpl w:val="E0D4E8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97D29"/>
    <w:multiLevelType w:val="hybridMultilevel"/>
    <w:tmpl w:val="2A3478B6"/>
    <w:lvl w:ilvl="0" w:tplc="70FA8998">
      <w:start w:val="1"/>
      <w:numFmt w:val="decimal"/>
      <w:lvlText w:val="%1."/>
      <w:lvlJc w:val="left"/>
      <w:pPr>
        <w:ind w:left="85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0" w15:restartNumberingAfterBreak="0">
    <w:nsid w:val="1D2A10DD"/>
    <w:multiLevelType w:val="hybridMultilevel"/>
    <w:tmpl w:val="4EFA4C4C"/>
    <w:lvl w:ilvl="0" w:tplc="BFD605A6">
      <w:start w:val="1"/>
      <w:numFmt w:val="bullet"/>
      <w:lvlText w:val=""/>
      <w:lvlJc w:val="left"/>
      <w:pPr>
        <w:ind w:left="22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11" w15:restartNumberingAfterBreak="0">
    <w:nsid w:val="1D627904"/>
    <w:multiLevelType w:val="hybridMultilevel"/>
    <w:tmpl w:val="C8A4ED8C"/>
    <w:lvl w:ilvl="0" w:tplc="7944C724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21F60C44"/>
    <w:multiLevelType w:val="hybridMultilevel"/>
    <w:tmpl w:val="8E748CB8"/>
    <w:lvl w:ilvl="0" w:tplc="1A3269F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4A04DF"/>
    <w:multiLevelType w:val="hybridMultilevel"/>
    <w:tmpl w:val="068EB50E"/>
    <w:lvl w:ilvl="0" w:tplc="FE64EF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B2094D"/>
    <w:multiLevelType w:val="hybridMultilevel"/>
    <w:tmpl w:val="ACD4D5BA"/>
    <w:lvl w:ilvl="0" w:tplc="C526C0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64A83"/>
    <w:multiLevelType w:val="hybridMultilevel"/>
    <w:tmpl w:val="73445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87706"/>
    <w:multiLevelType w:val="hybridMultilevel"/>
    <w:tmpl w:val="9F46A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D487E"/>
    <w:multiLevelType w:val="hybridMultilevel"/>
    <w:tmpl w:val="A7AE67AC"/>
    <w:lvl w:ilvl="0" w:tplc="3EA0C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34003"/>
    <w:multiLevelType w:val="hybridMultilevel"/>
    <w:tmpl w:val="28162520"/>
    <w:lvl w:ilvl="0" w:tplc="AB58C9C2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15223FB"/>
    <w:multiLevelType w:val="hybridMultilevel"/>
    <w:tmpl w:val="F74A5C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00959"/>
    <w:multiLevelType w:val="hybridMultilevel"/>
    <w:tmpl w:val="5C5A4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1C2900"/>
    <w:multiLevelType w:val="hybridMultilevel"/>
    <w:tmpl w:val="2CB69590"/>
    <w:lvl w:ilvl="0" w:tplc="7944C72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475262C8"/>
    <w:multiLevelType w:val="hybridMultilevel"/>
    <w:tmpl w:val="00E0F1D6"/>
    <w:lvl w:ilvl="0" w:tplc="04150017">
      <w:start w:val="1"/>
      <w:numFmt w:val="lowerLetter"/>
      <w:lvlText w:val="%1)"/>
      <w:lvlJc w:val="left"/>
      <w:pPr>
        <w:ind w:left="2858" w:hanging="360"/>
      </w:pPr>
    </w:lvl>
    <w:lvl w:ilvl="1" w:tplc="04150019" w:tentative="1">
      <w:start w:val="1"/>
      <w:numFmt w:val="lowerLetter"/>
      <w:lvlText w:val="%2."/>
      <w:lvlJc w:val="left"/>
      <w:pPr>
        <w:ind w:left="3578" w:hanging="360"/>
      </w:pPr>
    </w:lvl>
    <w:lvl w:ilvl="2" w:tplc="0415001B" w:tentative="1">
      <w:start w:val="1"/>
      <w:numFmt w:val="lowerRoman"/>
      <w:lvlText w:val="%3."/>
      <w:lvlJc w:val="right"/>
      <w:pPr>
        <w:ind w:left="4298" w:hanging="180"/>
      </w:pPr>
    </w:lvl>
    <w:lvl w:ilvl="3" w:tplc="0415000F" w:tentative="1">
      <w:start w:val="1"/>
      <w:numFmt w:val="decimal"/>
      <w:lvlText w:val="%4."/>
      <w:lvlJc w:val="left"/>
      <w:pPr>
        <w:ind w:left="5018" w:hanging="360"/>
      </w:pPr>
    </w:lvl>
    <w:lvl w:ilvl="4" w:tplc="04150019" w:tentative="1">
      <w:start w:val="1"/>
      <w:numFmt w:val="lowerLetter"/>
      <w:lvlText w:val="%5."/>
      <w:lvlJc w:val="left"/>
      <w:pPr>
        <w:ind w:left="5738" w:hanging="360"/>
      </w:pPr>
    </w:lvl>
    <w:lvl w:ilvl="5" w:tplc="0415001B" w:tentative="1">
      <w:start w:val="1"/>
      <w:numFmt w:val="lowerRoman"/>
      <w:lvlText w:val="%6."/>
      <w:lvlJc w:val="right"/>
      <w:pPr>
        <w:ind w:left="6458" w:hanging="180"/>
      </w:pPr>
    </w:lvl>
    <w:lvl w:ilvl="6" w:tplc="0415000F" w:tentative="1">
      <w:start w:val="1"/>
      <w:numFmt w:val="decimal"/>
      <w:lvlText w:val="%7."/>
      <w:lvlJc w:val="left"/>
      <w:pPr>
        <w:ind w:left="7178" w:hanging="360"/>
      </w:pPr>
    </w:lvl>
    <w:lvl w:ilvl="7" w:tplc="04150019" w:tentative="1">
      <w:start w:val="1"/>
      <w:numFmt w:val="lowerLetter"/>
      <w:lvlText w:val="%8."/>
      <w:lvlJc w:val="left"/>
      <w:pPr>
        <w:ind w:left="7898" w:hanging="360"/>
      </w:pPr>
    </w:lvl>
    <w:lvl w:ilvl="8" w:tplc="0415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23" w15:restartNumberingAfterBreak="0">
    <w:nsid w:val="4E513FBC"/>
    <w:multiLevelType w:val="hybridMultilevel"/>
    <w:tmpl w:val="28162520"/>
    <w:lvl w:ilvl="0" w:tplc="AB58C9C2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FB8140F"/>
    <w:multiLevelType w:val="hybridMultilevel"/>
    <w:tmpl w:val="51767D60"/>
    <w:lvl w:ilvl="0" w:tplc="3EA0CCB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1BA11F0"/>
    <w:multiLevelType w:val="hybridMultilevel"/>
    <w:tmpl w:val="C94039CC"/>
    <w:lvl w:ilvl="0" w:tplc="3EA0CC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6" w15:restartNumberingAfterBreak="0">
    <w:nsid w:val="524D0C5F"/>
    <w:multiLevelType w:val="hybridMultilevel"/>
    <w:tmpl w:val="7152C4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72343"/>
    <w:multiLevelType w:val="hybridMultilevel"/>
    <w:tmpl w:val="E4285FCC"/>
    <w:lvl w:ilvl="0" w:tplc="FE64E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239A7"/>
    <w:multiLevelType w:val="hybridMultilevel"/>
    <w:tmpl w:val="15524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76BD9"/>
    <w:multiLevelType w:val="hybridMultilevel"/>
    <w:tmpl w:val="1E0E7F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9931900"/>
    <w:multiLevelType w:val="hybridMultilevel"/>
    <w:tmpl w:val="B80E76B2"/>
    <w:lvl w:ilvl="0" w:tplc="0415000B">
      <w:start w:val="1"/>
      <w:numFmt w:val="bullet"/>
      <w:lvlText w:val=""/>
      <w:lvlJc w:val="left"/>
      <w:pPr>
        <w:ind w:left="15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31" w15:restartNumberingAfterBreak="0">
    <w:nsid w:val="5C47534F"/>
    <w:multiLevelType w:val="hybridMultilevel"/>
    <w:tmpl w:val="6FE413BC"/>
    <w:lvl w:ilvl="0" w:tplc="44386D3E">
      <w:start w:val="1"/>
      <w:numFmt w:val="decimal"/>
      <w:lvlText w:val="%1."/>
      <w:lvlJc w:val="right"/>
      <w:pPr>
        <w:ind w:left="8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1BA583B"/>
    <w:multiLevelType w:val="multilevel"/>
    <w:tmpl w:val="3200A5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</w:abstractNum>
  <w:abstractNum w:abstractNumId="33" w15:restartNumberingAfterBreak="0">
    <w:nsid w:val="67E86E71"/>
    <w:multiLevelType w:val="hybridMultilevel"/>
    <w:tmpl w:val="5748FF18"/>
    <w:lvl w:ilvl="0" w:tplc="04150017">
      <w:start w:val="1"/>
      <w:numFmt w:val="lowerLetter"/>
      <w:lvlText w:val="%1)"/>
      <w:lvlJc w:val="left"/>
      <w:pPr>
        <w:ind w:left="12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4" w15:restartNumberingAfterBreak="0">
    <w:nsid w:val="6A3A707D"/>
    <w:multiLevelType w:val="hybridMultilevel"/>
    <w:tmpl w:val="7AE2A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B5987"/>
    <w:multiLevelType w:val="multilevel"/>
    <w:tmpl w:val="E0C0CD0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2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64" w:hanging="2160"/>
      </w:pPr>
      <w:rPr>
        <w:rFonts w:hint="default"/>
      </w:rPr>
    </w:lvl>
  </w:abstractNum>
  <w:abstractNum w:abstractNumId="36" w15:restartNumberingAfterBreak="0">
    <w:nsid w:val="76EA41BD"/>
    <w:multiLevelType w:val="hybridMultilevel"/>
    <w:tmpl w:val="73562FF8"/>
    <w:lvl w:ilvl="0" w:tplc="EB768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AE7A4C"/>
    <w:multiLevelType w:val="hybridMultilevel"/>
    <w:tmpl w:val="9D52EB3A"/>
    <w:lvl w:ilvl="0" w:tplc="DCBA8A10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8" w15:restartNumberingAfterBreak="0">
    <w:nsid w:val="7AA721FF"/>
    <w:multiLevelType w:val="hybridMultilevel"/>
    <w:tmpl w:val="B328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20"/>
  </w:num>
  <w:num w:numId="5">
    <w:abstractNumId w:val="27"/>
  </w:num>
  <w:num w:numId="6">
    <w:abstractNumId w:val="19"/>
  </w:num>
  <w:num w:numId="7">
    <w:abstractNumId w:val="13"/>
  </w:num>
  <w:num w:numId="8">
    <w:abstractNumId w:val="16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28"/>
  </w:num>
  <w:num w:numId="14">
    <w:abstractNumId w:val="31"/>
  </w:num>
  <w:num w:numId="15">
    <w:abstractNumId w:val="33"/>
  </w:num>
  <w:num w:numId="16">
    <w:abstractNumId w:val="34"/>
  </w:num>
  <w:num w:numId="17">
    <w:abstractNumId w:val="38"/>
  </w:num>
  <w:num w:numId="18">
    <w:abstractNumId w:val="8"/>
  </w:num>
  <w:num w:numId="19">
    <w:abstractNumId w:val="26"/>
  </w:num>
  <w:num w:numId="20">
    <w:abstractNumId w:val="6"/>
  </w:num>
  <w:num w:numId="21">
    <w:abstractNumId w:val="7"/>
  </w:num>
  <w:num w:numId="22">
    <w:abstractNumId w:val="25"/>
  </w:num>
  <w:num w:numId="23">
    <w:abstractNumId w:val="29"/>
  </w:num>
  <w:num w:numId="24">
    <w:abstractNumId w:val="22"/>
  </w:num>
  <w:num w:numId="25">
    <w:abstractNumId w:val="24"/>
  </w:num>
  <w:num w:numId="26">
    <w:abstractNumId w:val="32"/>
  </w:num>
  <w:num w:numId="27">
    <w:abstractNumId w:val="4"/>
  </w:num>
  <w:num w:numId="28">
    <w:abstractNumId w:val="35"/>
  </w:num>
  <w:num w:numId="29">
    <w:abstractNumId w:val="14"/>
  </w:num>
  <w:num w:numId="30">
    <w:abstractNumId w:val="37"/>
  </w:num>
  <w:num w:numId="31">
    <w:abstractNumId w:val="9"/>
  </w:num>
  <w:num w:numId="32">
    <w:abstractNumId w:val="21"/>
  </w:num>
  <w:num w:numId="33">
    <w:abstractNumId w:val="18"/>
  </w:num>
  <w:num w:numId="34">
    <w:abstractNumId w:val="30"/>
  </w:num>
  <w:num w:numId="35">
    <w:abstractNumId w:val="10"/>
  </w:num>
  <w:num w:numId="36">
    <w:abstractNumId w:val="11"/>
  </w:num>
  <w:num w:numId="37">
    <w:abstractNumId w:val="3"/>
  </w:num>
  <w:num w:numId="38">
    <w:abstractNumId w:val="23"/>
  </w:num>
  <w:num w:numId="39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C5"/>
    <w:rsid w:val="000201FD"/>
    <w:rsid w:val="00021717"/>
    <w:rsid w:val="00021BE1"/>
    <w:rsid w:val="00026C60"/>
    <w:rsid w:val="0004449B"/>
    <w:rsid w:val="000650CD"/>
    <w:rsid w:val="00066F68"/>
    <w:rsid w:val="000764D6"/>
    <w:rsid w:val="00080710"/>
    <w:rsid w:val="00081ECE"/>
    <w:rsid w:val="00082DA6"/>
    <w:rsid w:val="00084694"/>
    <w:rsid w:val="000A16C4"/>
    <w:rsid w:val="000B1F8E"/>
    <w:rsid w:val="000B2CF2"/>
    <w:rsid w:val="000D1A43"/>
    <w:rsid w:val="000E39E9"/>
    <w:rsid w:val="00101D4F"/>
    <w:rsid w:val="001020A2"/>
    <w:rsid w:val="00105AF2"/>
    <w:rsid w:val="001113C1"/>
    <w:rsid w:val="00113EB3"/>
    <w:rsid w:val="0011408A"/>
    <w:rsid w:val="0011456E"/>
    <w:rsid w:val="001200C3"/>
    <w:rsid w:val="00130817"/>
    <w:rsid w:val="00134E61"/>
    <w:rsid w:val="0014281B"/>
    <w:rsid w:val="00146CD4"/>
    <w:rsid w:val="0015690F"/>
    <w:rsid w:val="00157A73"/>
    <w:rsid w:val="0016622D"/>
    <w:rsid w:val="00176DD8"/>
    <w:rsid w:val="001815B3"/>
    <w:rsid w:val="0018315E"/>
    <w:rsid w:val="00183F7E"/>
    <w:rsid w:val="001859EB"/>
    <w:rsid w:val="001A466E"/>
    <w:rsid w:val="001A53F8"/>
    <w:rsid w:val="001B0754"/>
    <w:rsid w:val="001B08F9"/>
    <w:rsid w:val="001B2154"/>
    <w:rsid w:val="001B6B1E"/>
    <w:rsid w:val="001C0144"/>
    <w:rsid w:val="001C67EF"/>
    <w:rsid w:val="001C7A1D"/>
    <w:rsid w:val="001E773C"/>
    <w:rsid w:val="002022A4"/>
    <w:rsid w:val="002059C6"/>
    <w:rsid w:val="00214FBA"/>
    <w:rsid w:val="00223884"/>
    <w:rsid w:val="00240AEF"/>
    <w:rsid w:val="0026639E"/>
    <w:rsid w:val="002673F9"/>
    <w:rsid w:val="0027334A"/>
    <w:rsid w:val="00274853"/>
    <w:rsid w:val="002808D6"/>
    <w:rsid w:val="002829C4"/>
    <w:rsid w:val="002846A9"/>
    <w:rsid w:val="002861F2"/>
    <w:rsid w:val="0029113A"/>
    <w:rsid w:val="002A6DE3"/>
    <w:rsid w:val="002B5F0C"/>
    <w:rsid w:val="002C31B3"/>
    <w:rsid w:val="002E114A"/>
    <w:rsid w:val="002E2FE2"/>
    <w:rsid w:val="002F76C5"/>
    <w:rsid w:val="0030082A"/>
    <w:rsid w:val="00300D8C"/>
    <w:rsid w:val="003043EB"/>
    <w:rsid w:val="003050C9"/>
    <w:rsid w:val="00305E74"/>
    <w:rsid w:val="00306708"/>
    <w:rsid w:val="00307E40"/>
    <w:rsid w:val="00323109"/>
    <w:rsid w:val="0033116F"/>
    <w:rsid w:val="003327BD"/>
    <w:rsid w:val="00334635"/>
    <w:rsid w:val="00335BAB"/>
    <w:rsid w:val="003436D5"/>
    <w:rsid w:val="00344555"/>
    <w:rsid w:val="003472B9"/>
    <w:rsid w:val="003655DA"/>
    <w:rsid w:val="003703E8"/>
    <w:rsid w:val="00375D11"/>
    <w:rsid w:val="00377A1E"/>
    <w:rsid w:val="00380B1A"/>
    <w:rsid w:val="003854B4"/>
    <w:rsid w:val="00385D1F"/>
    <w:rsid w:val="00390910"/>
    <w:rsid w:val="003A038D"/>
    <w:rsid w:val="003A0938"/>
    <w:rsid w:val="003A2661"/>
    <w:rsid w:val="003A73A1"/>
    <w:rsid w:val="003A7E11"/>
    <w:rsid w:val="003B6B2C"/>
    <w:rsid w:val="003D75A4"/>
    <w:rsid w:val="003E23C2"/>
    <w:rsid w:val="003F451B"/>
    <w:rsid w:val="00404A68"/>
    <w:rsid w:val="0041400F"/>
    <w:rsid w:val="00415299"/>
    <w:rsid w:val="004514FE"/>
    <w:rsid w:val="00457B7D"/>
    <w:rsid w:val="004631BB"/>
    <w:rsid w:val="00472F4C"/>
    <w:rsid w:val="00484105"/>
    <w:rsid w:val="00490640"/>
    <w:rsid w:val="004A770D"/>
    <w:rsid w:val="004B6F9D"/>
    <w:rsid w:val="004C2540"/>
    <w:rsid w:val="004C5BCA"/>
    <w:rsid w:val="004C6EB6"/>
    <w:rsid w:val="004C763E"/>
    <w:rsid w:val="004C798E"/>
    <w:rsid w:val="004D1CD7"/>
    <w:rsid w:val="004D2639"/>
    <w:rsid w:val="004E43B3"/>
    <w:rsid w:val="004F1376"/>
    <w:rsid w:val="004F1653"/>
    <w:rsid w:val="004F41C5"/>
    <w:rsid w:val="005022E4"/>
    <w:rsid w:val="00507334"/>
    <w:rsid w:val="005073C1"/>
    <w:rsid w:val="005153A3"/>
    <w:rsid w:val="00522991"/>
    <w:rsid w:val="0053114E"/>
    <w:rsid w:val="00533FB6"/>
    <w:rsid w:val="00536EE0"/>
    <w:rsid w:val="00542B26"/>
    <w:rsid w:val="00543320"/>
    <w:rsid w:val="00546175"/>
    <w:rsid w:val="0058493D"/>
    <w:rsid w:val="005877FA"/>
    <w:rsid w:val="00592030"/>
    <w:rsid w:val="00594531"/>
    <w:rsid w:val="00595E94"/>
    <w:rsid w:val="005A0897"/>
    <w:rsid w:val="005A1E22"/>
    <w:rsid w:val="005B2B8B"/>
    <w:rsid w:val="005D5391"/>
    <w:rsid w:val="005E1C18"/>
    <w:rsid w:val="006041FD"/>
    <w:rsid w:val="00605B4B"/>
    <w:rsid w:val="00613B51"/>
    <w:rsid w:val="00614842"/>
    <w:rsid w:val="00615F9A"/>
    <w:rsid w:val="0061670D"/>
    <w:rsid w:val="00620B52"/>
    <w:rsid w:val="00643DB0"/>
    <w:rsid w:val="00651DBD"/>
    <w:rsid w:val="0065489E"/>
    <w:rsid w:val="00657585"/>
    <w:rsid w:val="0066267E"/>
    <w:rsid w:val="006665C4"/>
    <w:rsid w:val="0068128D"/>
    <w:rsid w:val="006E6E38"/>
    <w:rsid w:val="006E738A"/>
    <w:rsid w:val="00700204"/>
    <w:rsid w:val="00702787"/>
    <w:rsid w:val="00722343"/>
    <w:rsid w:val="00733642"/>
    <w:rsid w:val="00740032"/>
    <w:rsid w:val="0074128A"/>
    <w:rsid w:val="00745E79"/>
    <w:rsid w:val="007531E2"/>
    <w:rsid w:val="00764690"/>
    <w:rsid w:val="007834C4"/>
    <w:rsid w:val="00784140"/>
    <w:rsid w:val="007844C6"/>
    <w:rsid w:val="00784D7A"/>
    <w:rsid w:val="007853AF"/>
    <w:rsid w:val="00785AE3"/>
    <w:rsid w:val="007A0585"/>
    <w:rsid w:val="007A0BF8"/>
    <w:rsid w:val="007B0095"/>
    <w:rsid w:val="007B4CA1"/>
    <w:rsid w:val="007C1136"/>
    <w:rsid w:val="007E3243"/>
    <w:rsid w:val="007F360F"/>
    <w:rsid w:val="00803557"/>
    <w:rsid w:val="0080611B"/>
    <w:rsid w:val="00812A35"/>
    <w:rsid w:val="00814AE3"/>
    <w:rsid w:val="00820E9A"/>
    <w:rsid w:val="00833613"/>
    <w:rsid w:val="00833E06"/>
    <w:rsid w:val="00834F9E"/>
    <w:rsid w:val="0083649D"/>
    <w:rsid w:val="0084690F"/>
    <w:rsid w:val="00846E39"/>
    <w:rsid w:val="00856422"/>
    <w:rsid w:val="00862E82"/>
    <w:rsid w:val="00865C7D"/>
    <w:rsid w:val="008751DF"/>
    <w:rsid w:val="00875B64"/>
    <w:rsid w:val="00876907"/>
    <w:rsid w:val="0087775A"/>
    <w:rsid w:val="00880810"/>
    <w:rsid w:val="00881518"/>
    <w:rsid w:val="00885D47"/>
    <w:rsid w:val="00886417"/>
    <w:rsid w:val="008900EE"/>
    <w:rsid w:val="00891967"/>
    <w:rsid w:val="00895244"/>
    <w:rsid w:val="008A3894"/>
    <w:rsid w:val="008A52E6"/>
    <w:rsid w:val="008A7A4E"/>
    <w:rsid w:val="008B2EBF"/>
    <w:rsid w:val="008B7B85"/>
    <w:rsid w:val="008C14E0"/>
    <w:rsid w:val="008E088E"/>
    <w:rsid w:val="008F527F"/>
    <w:rsid w:val="008F6A3C"/>
    <w:rsid w:val="00914B71"/>
    <w:rsid w:val="00914FF6"/>
    <w:rsid w:val="00917477"/>
    <w:rsid w:val="00917919"/>
    <w:rsid w:val="00924003"/>
    <w:rsid w:val="00931327"/>
    <w:rsid w:val="00937B0C"/>
    <w:rsid w:val="00943DAD"/>
    <w:rsid w:val="00965668"/>
    <w:rsid w:val="009658F7"/>
    <w:rsid w:val="00983704"/>
    <w:rsid w:val="00992267"/>
    <w:rsid w:val="009943AE"/>
    <w:rsid w:val="00997347"/>
    <w:rsid w:val="009979F5"/>
    <w:rsid w:val="009A10D0"/>
    <w:rsid w:val="009A1FC5"/>
    <w:rsid w:val="009A25D0"/>
    <w:rsid w:val="009A52D5"/>
    <w:rsid w:val="009A7CC8"/>
    <w:rsid w:val="009A7D10"/>
    <w:rsid w:val="009B3E7F"/>
    <w:rsid w:val="009C522A"/>
    <w:rsid w:val="009D2A8E"/>
    <w:rsid w:val="009E4AED"/>
    <w:rsid w:val="00A01F31"/>
    <w:rsid w:val="00A0588B"/>
    <w:rsid w:val="00A17A33"/>
    <w:rsid w:val="00A30782"/>
    <w:rsid w:val="00A31D49"/>
    <w:rsid w:val="00A35522"/>
    <w:rsid w:val="00A436F7"/>
    <w:rsid w:val="00A531B2"/>
    <w:rsid w:val="00A61272"/>
    <w:rsid w:val="00A75066"/>
    <w:rsid w:val="00A856DF"/>
    <w:rsid w:val="00A96A08"/>
    <w:rsid w:val="00AC124A"/>
    <w:rsid w:val="00AC5678"/>
    <w:rsid w:val="00AC79C0"/>
    <w:rsid w:val="00AD0736"/>
    <w:rsid w:val="00AD524D"/>
    <w:rsid w:val="00AE2A53"/>
    <w:rsid w:val="00AE49DD"/>
    <w:rsid w:val="00B0215D"/>
    <w:rsid w:val="00B10A8A"/>
    <w:rsid w:val="00B16C7C"/>
    <w:rsid w:val="00B20608"/>
    <w:rsid w:val="00B23C4D"/>
    <w:rsid w:val="00B31B65"/>
    <w:rsid w:val="00B4027D"/>
    <w:rsid w:val="00B50E1B"/>
    <w:rsid w:val="00B5208C"/>
    <w:rsid w:val="00B545BA"/>
    <w:rsid w:val="00B654A4"/>
    <w:rsid w:val="00B65C85"/>
    <w:rsid w:val="00B861C7"/>
    <w:rsid w:val="00BB7396"/>
    <w:rsid w:val="00BC3056"/>
    <w:rsid w:val="00BC782B"/>
    <w:rsid w:val="00BE05AA"/>
    <w:rsid w:val="00BE508E"/>
    <w:rsid w:val="00BF3309"/>
    <w:rsid w:val="00BF619D"/>
    <w:rsid w:val="00BF7B1C"/>
    <w:rsid w:val="00C00808"/>
    <w:rsid w:val="00C03743"/>
    <w:rsid w:val="00C17175"/>
    <w:rsid w:val="00C1719C"/>
    <w:rsid w:val="00C22932"/>
    <w:rsid w:val="00C24759"/>
    <w:rsid w:val="00C334AE"/>
    <w:rsid w:val="00C45C42"/>
    <w:rsid w:val="00C61887"/>
    <w:rsid w:val="00C641F3"/>
    <w:rsid w:val="00C673E8"/>
    <w:rsid w:val="00C7376B"/>
    <w:rsid w:val="00CA09ED"/>
    <w:rsid w:val="00CA7980"/>
    <w:rsid w:val="00CB1B1B"/>
    <w:rsid w:val="00CB7DCD"/>
    <w:rsid w:val="00CC5111"/>
    <w:rsid w:val="00CD2D5C"/>
    <w:rsid w:val="00CD5D9D"/>
    <w:rsid w:val="00CD7BF4"/>
    <w:rsid w:val="00D110C9"/>
    <w:rsid w:val="00D26DAB"/>
    <w:rsid w:val="00D31C02"/>
    <w:rsid w:val="00D348BF"/>
    <w:rsid w:val="00D406BC"/>
    <w:rsid w:val="00D432F9"/>
    <w:rsid w:val="00D57AB6"/>
    <w:rsid w:val="00D679E1"/>
    <w:rsid w:val="00D71999"/>
    <w:rsid w:val="00D7338B"/>
    <w:rsid w:val="00D81BC4"/>
    <w:rsid w:val="00D90204"/>
    <w:rsid w:val="00D90C95"/>
    <w:rsid w:val="00D90EE4"/>
    <w:rsid w:val="00DA4A26"/>
    <w:rsid w:val="00DA7AF1"/>
    <w:rsid w:val="00DB40BF"/>
    <w:rsid w:val="00DB4C89"/>
    <w:rsid w:val="00DB73ED"/>
    <w:rsid w:val="00DC08C5"/>
    <w:rsid w:val="00DD21AB"/>
    <w:rsid w:val="00DD294C"/>
    <w:rsid w:val="00DD2C74"/>
    <w:rsid w:val="00DD3CDD"/>
    <w:rsid w:val="00DE1915"/>
    <w:rsid w:val="00DE4F42"/>
    <w:rsid w:val="00DE6796"/>
    <w:rsid w:val="00DE71CC"/>
    <w:rsid w:val="00DF1619"/>
    <w:rsid w:val="00E00889"/>
    <w:rsid w:val="00E044FC"/>
    <w:rsid w:val="00E07BEB"/>
    <w:rsid w:val="00E11C53"/>
    <w:rsid w:val="00E14729"/>
    <w:rsid w:val="00E23BE7"/>
    <w:rsid w:val="00E262EE"/>
    <w:rsid w:val="00E40205"/>
    <w:rsid w:val="00E649F2"/>
    <w:rsid w:val="00E70AAF"/>
    <w:rsid w:val="00E75291"/>
    <w:rsid w:val="00E826A9"/>
    <w:rsid w:val="00E84833"/>
    <w:rsid w:val="00E85E9F"/>
    <w:rsid w:val="00E85F2E"/>
    <w:rsid w:val="00E97B8D"/>
    <w:rsid w:val="00EB03F6"/>
    <w:rsid w:val="00EB2479"/>
    <w:rsid w:val="00EB4A03"/>
    <w:rsid w:val="00EC4FFC"/>
    <w:rsid w:val="00EC5CED"/>
    <w:rsid w:val="00ED7E9C"/>
    <w:rsid w:val="00EF799E"/>
    <w:rsid w:val="00F05476"/>
    <w:rsid w:val="00F11DC1"/>
    <w:rsid w:val="00F13264"/>
    <w:rsid w:val="00F15CE8"/>
    <w:rsid w:val="00F1629F"/>
    <w:rsid w:val="00F30100"/>
    <w:rsid w:val="00F31F33"/>
    <w:rsid w:val="00F42472"/>
    <w:rsid w:val="00F53DD2"/>
    <w:rsid w:val="00F547AA"/>
    <w:rsid w:val="00F82F0C"/>
    <w:rsid w:val="00F837DF"/>
    <w:rsid w:val="00F96351"/>
    <w:rsid w:val="00F96E95"/>
    <w:rsid w:val="00F974EE"/>
    <w:rsid w:val="00FA61BA"/>
    <w:rsid w:val="00FB63BF"/>
    <w:rsid w:val="00FB670B"/>
    <w:rsid w:val="00FD57B2"/>
    <w:rsid w:val="00FE1FA0"/>
    <w:rsid w:val="00FE2044"/>
    <w:rsid w:val="00FE2086"/>
    <w:rsid w:val="00FE461A"/>
    <w:rsid w:val="00FF06BC"/>
    <w:rsid w:val="00FF4B98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17FFD28"/>
  <w15:chartTrackingRefBased/>
  <w15:docId w15:val="{31BC6AE2-5062-4BF4-92BA-9416E6C6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5DA"/>
    <w:pPr>
      <w:spacing w:after="200" w:line="276" w:lineRule="auto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00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05B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05B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05B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05B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5DA"/>
  </w:style>
  <w:style w:type="paragraph" w:styleId="Stopka">
    <w:name w:val="footer"/>
    <w:basedOn w:val="Normalny"/>
    <w:link w:val="StopkaZnak"/>
    <w:uiPriority w:val="99"/>
    <w:unhideWhenUsed/>
    <w:rsid w:val="00365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5DA"/>
  </w:style>
  <w:style w:type="paragraph" w:styleId="Akapitzlist">
    <w:name w:val="List Paragraph"/>
    <w:basedOn w:val="Normalny"/>
    <w:uiPriority w:val="34"/>
    <w:qFormat/>
    <w:rsid w:val="009943AE"/>
    <w:pPr>
      <w:ind w:left="720"/>
      <w:contextualSpacing/>
    </w:pPr>
  </w:style>
  <w:style w:type="paragraph" w:styleId="Bezodstpw">
    <w:name w:val="No Spacing"/>
    <w:uiPriority w:val="1"/>
    <w:qFormat/>
    <w:rsid w:val="005877FA"/>
    <w:pPr>
      <w:spacing w:after="0" w:line="240" w:lineRule="auto"/>
    </w:pPr>
    <w:rPr>
      <w:rFonts w:ascii="Calibri" w:eastAsia="Times New Roman" w:hAnsi="Calibri" w:cs="Times New Roman"/>
      <w:sz w:val="22"/>
      <w:lang w:eastAsia="pl-PL"/>
    </w:rPr>
  </w:style>
  <w:style w:type="character" w:styleId="Uwydatnienie">
    <w:name w:val="Emphasis"/>
    <w:basedOn w:val="Domylnaczcionkaakapitu"/>
    <w:uiPriority w:val="20"/>
    <w:qFormat/>
    <w:rsid w:val="00C1719C"/>
    <w:rPr>
      <w:i/>
      <w:iCs/>
    </w:rPr>
  </w:style>
  <w:style w:type="paragraph" w:styleId="Tekstpodstawowy">
    <w:name w:val="Body Text"/>
    <w:basedOn w:val="Normalny"/>
    <w:link w:val="TekstpodstawowyZnak"/>
    <w:rsid w:val="00DB40B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B40BF"/>
    <w:rPr>
      <w:rFonts w:eastAsia="Times New Roman" w:cs="Times New Roman"/>
      <w:szCs w:val="20"/>
      <w:lang w:val="x-none" w:eastAsia="x-none"/>
    </w:rPr>
  </w:style>
  <w:style w:type="character" w:customStyle="1" w:styleId="ng-binding">
    <w:name w:val="ng-binding"/>
    <w:basedOn w:val="Domylnaczcionkaakapitu"/>
    <w:rsid w:val="00F42472"/>
  </w:style>
  <w:style w:type="paragraph" w:styleId="Tekstdymka">
    <w:name w:val="Balloon Text"/>
    <w:basedOn w:val="Normalny"/>
    <w:link w:val="TekstdymkaZnak"/>
    <w:uiPriority w:val="99"/>
    <w:semiHidden/>
    <w:unhideWhenUsed/>
    <w:rsid w:val="008A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E6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05B4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605B4B"/>
  </w:style>
  <w:style w:type="character" w:customStyle="1" w:styleId="Nagwek3Znak">
    <w:name w:val="Nagłówek 3 Znak"/>
    <w:basedOn w:val="Domylnaczcionkaakapitu"/>
    <w:link w:val="Nagwek3"/>
    <w:uiPriority w:val="9"/>
    <w:rsid w:val="00605B4B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05B4B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605B4B"/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paragraph" w:styleId="Lista">
    <w:name w:val="List"/>
    <w:basedOn w:val="Normalny"/>
    <w:uiPriority w:val="99"/>
    <w:unhideWhenUsed/>
    <w:rsid w:val="00605B4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05B4B"/>
    <w:pPr>
      <w:ind w:left="566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605B4B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605B4B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605B4B"/>
    <w:pPr>
      <w:numPr>
        <w:numId w:val="11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605B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5B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5B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5B4B"/>
    <w:rPr>
      <w:rFonts w:asciiTheme="minorHAnsi" w:hAnsiTheme="minorHAnsi"/>
      <w:sz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05B4B"/>
    <w:pPr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05B4B"/>
    <w:rPr>
      <w:rFonts w:asciiTheme="minorHAnsi" w:eastAsia="Times New Roman" w:hAnsiTheme="minorHAnsi" w:cs="Times New Roman"/>
      <w:sz w:val="22"/>
      <w:szCs w:val="20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05B4B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05B4B"/>
    <w:rPr>
      <w:rFonts w:asciiTheme="minorHAnsi" w:hAnsiTheme="minorHAnsi"/>
      <w:sz w:val="22"/>
    </w:rPr>
  </w:style>
  <w:style w:type="character" w:styleId="Hipercze">
    <w:name w:val="Hyperlink"/>
    <w:basedOn w:val="Domylnaczcionkaakapitu"/>
    <w:uiPriority w:val="99"/>
    <w:semiHidden/>
    <w:unhideWhenUsed/>
    <w:rsid w:val="003327BD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4F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4FBA"/>
    <w:rPr>
      <w:rFonts w:asciiTheme="minorHAns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4FB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900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231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418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88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133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37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991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8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eblex.milnet-z.ron.in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CAB61-75F6-4A57-9DF9-C966E3CA36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8E1137-99BB-4DCA-A480-9CB38B97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11</Pages>
  <Words>4170</Words>
  <Characters>25022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Antowska Katarzyna</dc:creator>
  <cp:keywords/>
  <dc:description/>
  <cp:lastModifiedBy>Rymarczuk Anna</cp:lastModifiedBy>
  <cp:revision>203</cp:revision>
  <cp:lastPrinted>2025-02-24T06:34:00Z</cp:lastPrinted>
  <dcterms:created xsi:type="dcterms:W3CDTF">2023-03-27T09:20:00Z</dcterms:created>
  <dcterms:modified xsi:type="dcterms:W3CDTF">2025-02-24T06:34:00Z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36ff174f-a09e-4de8-b3fc-23c7ad7be1a2</vt:lpwstr>
  </property>
  <property fmtid="{D5CDD505-2E9C-101B-9397-08002B2CF9AE}" pid="3" name="bjSaver">
    <vt:lpwstr>7So/l2+Q+0mdKTv1Wiu6YHLcsAI/cfgu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Antowska Katarzyna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10.62.32.98</vt:lpwstr>
  </property>
</Properties>
</file>