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24F1" w:rsidRDefault="00D51D01" w:rsidP="006224F1">
      <w:pPr>
        <w:jc w:val="right"/>
        <w:rPr>
          <w:rFonts w:ascii="Times New Roman" w:hAnsi="Times New Roman" w:cs="Times New Roman"/>
          <w:b/>
        </w:rPr>
      </w:pPr>
      <w:r w:rsidRPr="00D51D01">
        <w:rPr>
          <w:rFonts w:ascii="Times New Roman" w:hAnsi="Times New Roman" w:cs="Times New Roman"/>
          <w:b/>
        </w:rPr>
        <w:t xml:space="preserve">Załącznik nr </w:t>
      </w:r>
      <w:r w:rsidR="009A33C3">
        <w:rPr>
          <w:rFonts w:ascii="Times New Roman" w:hAnsi="Times New Roman" w:cs="Times New Roman"/>
          <w:b/>
        </w:rPr>
        <w:t xml:space="preserve">2.2 </w:t>
      </w:r>
      <w:r w:rsidRPr="00D51D01">
        <w:rPr>
          <w:rFonts w:ascii="Times New Roman" w:hAnsi="Times New Roman" w:cs="Times New Roman"/>
          <w:b/>
        </w:rPr>
        <w:t>do SWZ</w:t>
      </w:r>
      <w:r w:rsidR="006224F1">
        <w:rPr>
          <w:rFonts w:ascii="Times New Roman" w:hAnsi="Times New Roman" w:cs="Times New Roman"/>
          <w:b/>
        </w:rPr>
        <w:br/>
      </w:r>
      <w:r w:rsidR="006224F1">
        <w:rPr>
          <w:rFonts w:ascii="Times New Roman" w:hAnsi="Times New Roman" w:cs="Times New Roman"/>
          <w:b/>
        </w:rPr>
        <w:t>Załącznik nr 1 do Umowy</w:t>
      </w:r>
    </w:p>
    <w:p w:rsidR="006224F1" w:rsidRPr="00D51D01" w:rsidRDefault="006224F1" w:rsidP="006224F1">
      <w:pPr>
        <w:jc w:val="right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D51D01" w:rsidRDefault="00D51D01" w:rsidP="00D51D01">
      <w:pPr>
        <w:jc w:val="center"/>
        <w:rPr>
          <w:rFonts w:ascii="Times New Roman" w:hAnsi="Times New Roman" w:cs="Times New Roman"/>
          <w:b/>
        </w:rPr>
      </w:pPr>
      <w:r w:rsidRPr="00D51D01">
        <w:rPr>
          <w:rFonts w:ascii="Times New Roman" w:hAnsi="Times New Roman" w:cs="Times New Roman"/>
          <w:b/>
        </w:rPr>
        <w:t>FORMULARZ CENOWY</w:t>
      </w:r>
    </w:p>
    <w:p w:rsidR="009A33C3" w:rsidRPr="00D51D01" w:rsidRDefault="009A33C3" w:rsidP="009A33C3">
      <w:pPr>
        <w:spacing w:after="0"/>
        <w:jc w:val="center"/>
        <w:rPr>
          <w:rFonts w:ascii="Times New Roman" w:hAnsi="Times New Roman" w:cs="Times New Roman"/>
          <w:b/>
        </w:rPr>
      </w:pPr>
    </w:p>
    <w:p w:rsidR="00D51D01" w:rsidRDefault="00D51D01" w:rsidP="009A33C3">
      <w:pPr>
        <w:spacing w:after="0"/>
        <w:rPr>
          <w:rFonts w:ascii="Times New Roman" w:hAnsi="Times New Roman" w:cs="Times New Roman"/>
          <w:b/>
        </w:rPr>
      </w:pPr>
      <w:r w:rsidRPr="00D51D01">
        <w:rPr>
          <w:rFonts w:ascii="Times New Roman" w:hAnsi="Times New Roman" w:cs="Times New Roman"/>
          <w:b/>
        </w:rPr>
        <w:t xml:space="preserve">Część </w:t>
      </w:r>
      <w:r w:rsidR="00BF2342">
        <w:rPr>
          <w:rFonts w:ascii="Times New Roman" w:hAnsi="Times New Roman" w:cs="Times New Roman"/>
          <w:b/>
        </w:rPr>
        <w:t>2</w:t>
      </w:r>
      <w:r w:rsidR="009A33C3">
        <w:rPr>
          <w:rFonts w:ascii="Times New Roman" w:hAnsi="Times New Roman" w:cs="Times New Roman"/>
          <w:b/>
        </w:rPr>
        <w:t xml:space="preserve"> - </w:t>
      </w:r>
      <w:r w:rsidR="00BF2342">
        <w:rPr>
          <w:rFonts w:ascii="Times New Roman" w:hAnsi="Times New Roman" w:cs="Times New Roman"/>
          <w:b/>
        </w:rPr>
        <w:t>F</w:t>
      </w:r>
      <w:r w:rsidR="00BF2342" w:rsidRPr="00BF2342">
        <w:rPr>
          <w:rFonts w:ascii="Times New Roman" w:hAnsi="Times New Roman" w:cs="Times New Roman"/>
          <w:b/>
        </w:rPr>
        <w:t>arby, lakiery, rozpuszczalnik i akcesoria malarskie</w:t>
      </w:r>
    </w:p>
    <w:p w:rsidR="009A33C3" w:rsidRPr="00D51D01" w:rsidRDefault="009A33C3" w:rsidP="009A33C3">
      <w:pPr>
        <w:spacing w:after="0"/>
        <w:rPr>
          <w:rFonts w:ascii="Times New Roman" w:hAnsi="Times New Roman" w:cs="Times New Roman"/>
          <w:b/>
        </w:rPr>
      </w:pPr>
    </w:p>
    <w:tbl>
      <w:tblPr>
        <w:tblW w:w="14612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6791"/>
        <w:gridCol w:w="700"/>
        <w:gridCol w:w="723"/>
        <w:gridCol w:w="1276"/>
        <w:gridCol w:w="1401"/>
        <w:gridCol w:w="790"/>
        <w:gridCol w:w="1211"/>
        <w:gridCol w:w="1140"/>
      </w:tblGrid>
      <w:tr w:rsidR="00BF2342" w:rsidRPr="00BF2342" w:rsidTr="00BF2342">
        <w:trPr>
          <w:trHeight w:val="375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7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Wyszczególnienie</w:t>
            </w:r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1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 brutto</w:t>
            </w:r>
          </w:p>
        </w:tc>
      </w:tr>
      <w:tr w:rsidR="00BF2342" w:rsidRPr="00BF2342" w:rsidTr="00BF2342">
        <w:trPr>
          <w:trHeight w:val="108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9A33C3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23 %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</w:t>
            </w: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BF2342" w:rsidRPr="00BF2342" w:rsidTr="00BF2342">
        <w:trPr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9</w:t>
            </w:r>
          </w:p>
        </w:tc>
      </w:tr>
      <w:tr w:rsidR="00BF2342" w:rsidRPr="00BF2342" w:rsidTr="00BF2342">
        <w:trPr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D93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D93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Benzyna ekstrakcyjna. </w:t>
            </w: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Opakowanie 5L*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D93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D93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D93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D93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D93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9A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23 %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D93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D93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F2342" w:rsidRPr="00BF2342" w:rsidTr="00BF2342">
        <w:trPr>
          <w:trHeight w:val="6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Farba </w:t>
            </w:r>
            <w:proofErr w:type="spellStart"/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antykondensacyjna</w:t>
            </w:r>
            <w:proofErr w:type="spellEnd"/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grzybobójcza do stosowania jako powłoka zabezpieczająca ściany i sufity prze wilgocią. </w:t>
            </w: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Opakowanie 5L*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9A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23 %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F2342" w:rsidRPr="00BF2342" w:rsidTr="00BF2342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7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Farba antykorozyjna tlenkowa kolor czerwony. </w:t>
            </w: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Opakowanie 1L*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9A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23 %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F2342" w:rsidRPr="00BF2342" w:rsidTr="00BF2342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Farba chlorokauczukowa biała. </w:t>
            </w: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Opakowanie 0,9L*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9A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23 %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F2342" w:rsidRPr="00BF2342" w:rsidTr="00BF2342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67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Farba chlorokauczukowa czarna. </w:t>
            </w: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Opakowanie 0,9L*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9A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23 %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F2342" w:rsidRPr="00BF2342" w:rsidTr="00BF2342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67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Farba chlorokauczukowa szara. </w:t>
            </w: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Opakowanie 0,9L*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9A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23 %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F2342" w:rsidRPr="00BF2342" w:rsidTr="00BF2342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67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Farba chlorokauczukowa zielona. </w:t>
            </w: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Opakowanie 0,9L*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9A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23 %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F2342" w:rsidRPr="00BF2342" w:rsidTr="00BF2342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67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Farba chlorokauczukowa żółta. </w:t>
            </w: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Opakowanie 0,9L*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9A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23 %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F2342" w:rsidRPr="00BF2342" w:rsidTr="00BF2342">
        <w:trPr>
          <w:trHeight w:val="35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67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Farba do betonu szara jasna posiadająca zwiększona odporność na ścieranie, wysoce odporna na warunki atmosferyczne i wysoce przyczepna do podłoży tj.: posadzki betonowe w garażach,  piwnicach, kostki brukowej, chodników, ogrodzeń betonowych, elewacji i budynków mieszkalnych, przemysłowych. Wydajność: do 8m</w:t>
            </w: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 xml:space="preserve">2 </w:t>
            </w: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/L przy jednokrotnym malowaniu. Ilość warstw: 2-3. </w:t>
            </w: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Opakowanie 5L*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9A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23 %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F2342" w:rsidRPr="00BF2342" w:rsidTr="00510C1D">
        <w:trPr>
          <w:trHeight w:val="9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10</w:t>
            </w:r>
          </w:p>
        </w:tc>
        <w:tc>
          <w:tcPr>
            <w:tcW w:w="6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Farba emulsyjna biała matowa przeznaczona do malowania ścian i sufitów wewnątrz pomieszczeń o dobrych parametrach krycia. Wydajność ok. 10m</w:t>
            </w: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 xml:space="preserve">2 </w:t>
            </w: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/L przy jednokrotnym malowaniu. </w:t>
            </w: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Opakowanie 10L*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9A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23 %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F2342" w:rsidRPr="00BF2342" w:rsidTr="00510C1D">
        <w:trPr>
          <w:trHeight w:val="7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679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Farba emulsyjna, fasadowa, biała, przy jednokrotnym malowaniu do 9m2/L, na wszelkiego rodzaju podłoża budowlane takie, jak: tynki cementowe, cementowo-wapienne, płyty cementowe, beton, gazobeton, cegłę, kamienie, wyprawy akrylowe i mineralne, szpachlówki. </w:t>
            </w: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Opakowanie 10L*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9A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23 %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F2342" w:rsidRPr="00BF2342" w:rsidTr="00BF2342">
        <w:trPr>
          <w:trHeight w:val="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67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Farba ftalowa na zacieki, kolor biały, przeznaczona do malowania i renowacji ścian i sufitów wykonanych z różnego rodzaju podłoży mineralnych. Farba zabezpiecza przed rozwojem grzybów, wydajność do 12m²/L przy jednokrotnym malowaniu. </w:t>
            </w: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Opakowanie 0,9L*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9A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23 %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F2342" w:rsidRPr="00BF2342" w:rsidTr="00BF2342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6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Farba ftalowa ogólnego stosowania, kolor biały, wydajność ok. 16 m²/L przy jednokrotnym malowaniu, gęstość  0,9 - 1,1 kg/dm3.  </w:t>
            </w: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Opakowanie 0,9L*</w:t>
            </w: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                                          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9A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23 %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F2342" w:rsidRPr="00BF2342" w:rsidTr="00BF2342">
        <w:trPr>
          <w:trHeight w:val="6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67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Farba ftalowa, ogólnego stosowania, kolor  czarny,  wydajność ok. 16 m²/L przy jednokrotnym malowaniu, gęstość  0,9 - 1,1 kg/dm3. </w:t>
            </w: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Opakowanie 0,9L*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9A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23 %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F2342" w:rsidRPr="00BF2342" w:rsidTr="00BF2342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67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Farba ftalowa, ogólnego stosowania, kolor  czerwony,  wydajność ok. 16 m²/L przy jednokrotnym malowaniu, gęstość  0,9 - 1,1 kg/dm3. </w:t>
            </w: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Opakowanie 0,9L*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9A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23 %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F2342" w:rsidRPr="00BF2342" w:rsidTr="00BF2342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67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Farba ftalowa, ogólnego stosowania, kolor brązowy,  wydajność ok. 16 m²/L przy jednokrotnym malowaniu, gęstość  0,9 - 1,1 kg/dm3. </w:t>
            </w: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Opakowanie 0,9L*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9A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23 %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F2342" w:rsidRPr="00BF2342" w:rsidTr="00BF2342">
        <w:trPr>
          <w:trHeight w:val="6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6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Farba ftalowa, ogólnego stosowania, kolor szary,  wydajność ok. 16 m²/L przy jednokrotnym malowaniu, gęstość  0,9 - 1,1 kg/dm3. </w:t>
            </w: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Opakowanie 0,9L*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9A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23 %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F2342" w:rsidRPr="00BF2342" w:rsidTr="00BF2342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6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Farba ftalowa, ogólnego stosowania, kolor zielony,  wydajność ok. 16 m²/L przy jednokrotnym malowaniu, gęstość  0,9 - 1,1 kg/dm3. </w:t>
            </w: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Opakowanie 0,9L*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9A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23 %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F2342" w:rsidRPr="00BF2342" w:rsidTr="00BF2342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6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Farba ftalowa, ogólnego stosowania, kolor żółty,  wydajność do 16 m²/L przy jednokrotnym malowaniu, gęstość  0,9 - 1,1 kg/dm3. </w:t>
            </w: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Opakowanie  0,9L*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9A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23 %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F2342" w:rsidRPr="00BF2342" w:rsidTr="00BF2342">
        <w:trPr>
          <w:trHeight w:val="6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6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Farba lateksowa biała wewnętrzna o wysokiej przyczepności do podłoża, zwiększonej zwartości żywicy  i odporności na szorowanie. </w:t>
            </w: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Opakowanie 10L*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9A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23 %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F2342" w:rsidRPr="00BF2342" w:rsidTr="00BF2342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6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Farba nitro szara. </w:t>
            </w: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Opakowanie 1L*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9A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23 %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F2342" w:rsidRPr="00BF2342" w:rsidTr="00BF2342">
        <w:trPr>
          <w:trHeight w:val="9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6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Grunt uniwersalny do gruntowania podłoży przed użyciem farb dyspersyjnych, mas tynkarskich  a także przed wykonaniem płytek, posadzek, podkładów podłogowych, tapet, gładzi. </w:t>
            </w: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Opakowanie 5L*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9A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23 %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F2342" w:rsidRPr="00BF2342" w:rsidTr="00BF2342">
        <w:trPr>
          <w:trHeight w:val="7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23</w:t>
            </w:r>
          </w:p>
        </w:tc>
        <w:tc>
          <w:tcPr>
            <w:tcW w:w="6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Impregnat do drewna, palisander, wydajność przy jednokrotnym malowaniu od 10-12m2/L, zabezpiecza przed sinizną, grzybami i pleśnią.  </w:t>
            </w: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Opakowanie 5L*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9A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23 %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F2342" w:rsidRPr="00BF2342" w:rsidTr="00BF2342">
        <w:trPr>
          <w:trHeight w:val="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6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Lakierobejca</w:t>
            </w:r>
            <w:proofErr w:type="spellEnd"/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kolor TEAK, przeznaczona do zabezpieczania drewnianych powierzchni narażonych na szkodliwe działanie czynników atmosferycznych. Skutecznie dekoruje, zapobiega przedostawaniu się wody do struktury drewna. Wydajność 15-20m</w:t>
            </w: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/L. </w:t>
            </w: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Opakowanie 5L*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9A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23 %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F2342" w:rsidRPr="00BF2342" w:rsidTr="00BF2342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6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Pigment do farb, kolor: karmel. </w:t>
            </w: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Opakowanie 80ml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9A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23 %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F2342" w:rsidRPr="00BF2342" w:rsidTr="00BF2342">
        <w:trPr>
          <w:trHeight w:val="9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6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Rozcieńczalnik uniwersalny, przeznaczony do wyrobów ftalowych, olejnych, chlorokauczukowych, chemoutwardzalnych, renowacyjnych oraz do klei typu butapren; do mycia narzędzi malarskich. </w:t>
            </w: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Opakowanie 0,5L*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9A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23 %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F2342" w:rsidRPr="00BF2342" w:rsidTr="00BF2342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6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Rozpuszczalnik chlorokauczukowy. </w:t>
            </w: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Opakowanie 0,5L*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9A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23 %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F2342" w:rsidRPr="00BF2342" w:rsidTr="00BF2342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6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Rozpuszczalnik nitro. </w:t>
            </w: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Opakowanie 0,5*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9A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23 %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F2342" w:rsidRPr="00BF2342" w:rsidTr="00BF2342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6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Folia malarska ochronna GRUBA MOCNA 4X5m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9A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23 %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F2342" w:rsidRPr="00BF2342" w:rsidTr="00BF2342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67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Kij teleskopowy malarski, długość złożonego kija: 90cm, długość po rozłożeniu: 150cm.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9A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23 %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F2342" w:rsidRPr="00BF2342" w:rsidTr="00BF2342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679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Pędzel angielski 2", rączka drewniana, skuwka ocynkowana, włosie syntetyczne i naturalne, długość włosia: 50-60mm.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9A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23 %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F2342" w:rsidRPr="00BF2342" w:rsidTr="00BF2342">
        <w:trPr>
          <w:trHeight w:val="6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679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Pędzel angielski 3", rączka drewniana, skuwka ocynkowana, włosie syntetyczne i naturalne, długość włosia: 55-65mm.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9A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23 %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F2342" w:rsidRPr="00BF2342" w:rsidTr="00BF2342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679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Pędzel angielski 4", rączka drewniana, skuwka ocynkowana, włosie syntetyczne i naturalne, długość włosia 60-70mm.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9A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23 %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F2342" w:rsidRPr="00BF2342" w:rsidTr="00BF2342">
        <w:trPr>
          <w:trHeight w:val="9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6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Pędzel kaloryferowy 36mm do malowania trudno dostępnych miejsc, trzonek z drewna bukowego, skuwka niklowana, włosie: szczecina naturalna, szerokość: 36mm, wysokość włosia: 51mm.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9A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23 %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F2342" w:rsidRPr="00BF2342" w:rsidTr="00BF2342">
        <w:trPr>
          <w:trHeight w:val="9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6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Pędzel ławkowiec do malowania gruntami, farbami wodnymi, lateksowymi, emulsjami, wym.: 190x85mm, lakierowany uchwyt z drewna, szczecina świńska, długość włosia: 75-85mm.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9A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23 %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F2342" w:rsidRPr="00BF2342" w:rsidTr="00BF2342">
        <w:trPr>
          <w:trHeight w:val="3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6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Plandeka zabezpieczająca 5x8m niebieska wzmacniana, gramatura od 70 do 75g/m</w:t>
            </w: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9A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23 %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F2342" w:rsidRPr="00BF2342" w:rsidTr="00BF2342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6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Taśma malarska, papierowa, niebieska, samoprzylepna o dobrych właściwościach klejących szer.48mm rolka 50mb.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9A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23 %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F2342" w:rsidRPr="00BF2342" w:rsidTr="00BF2342">
        <w:trPr>
          <w:trHeight w:val="6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38</w:t>
            </w:r>
          </w:p>
        </w:tc>
        <w:tc>
          <w:tcPr>
            <w:tcW w:w="6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Taśma malarska, papierowa, samoprzylepna o dobrych właściwościach klejących szer.25mm rolka 50mb.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9A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23 %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F2342" w:rsidRPr="00BF2342" w:rsidTr="00BF2342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6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Taśma malarska, papierowa, samoprzylepna o dobrych właściwościach klejących szer.38mm rolka 50mb.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9A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23 %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F2342" w:rsidRPr="00BF2342" w:rsidTr="00BF2342">
        <w:trPr>
          <w:trHeight w:val="7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6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Wałek do odcinania kolorów 100mm; Przeznaczony do malowania farbami emulsyjnymi i lateksowymi. Służy do odcięć kolorów w narożach ścian i sufitów. Wykonany z włókna </w:t>
            </w:r>
            <w:proofErr w:type="spellStart"/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poliakrylowego</w:t>
            </w:r>
            <w:proofErr w:type="spellEnd"/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 Posiada ogranicznik umożliwiający malowanie z odcięciem koloru. Średnica wałka: 45mm, długość wałka: 100mm, runo: 10mm, rączka z drutu fi 6mm.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9A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23 %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F2342" w:rsidRPr="00BF2342" w:rsidTr="00BF2342">
        <w:trPr>
          <w:trHeight w:val="7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67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Wałek malarski 180mm z rączką, śr. 40-50mm, wykonany z tkaniny poliestrowej, wysokość włosia 8-12mm, średnica otworu na pręt: 8mm + kratka o wym.  250x200 (+/-20)mm.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9A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23 %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F2342" w:rsidRPr="00BF2342" w:rsidTr="00BF2342">
        <w:trPr>
          <w:trHeight w:val="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6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Wałek malarski 250mm z rączką, wykonany z </w:t>
            </w:r>
            <w:proofErr w:type="spellStart"/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mikrofibry</w:t>
            </w:r>
            <w:proofErr w:type="spellEnd"/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wysokość włosia 8-12mm, średnica 45-55 mm, średnica otworu na pręt: 8mm + kuweta malarska o wym. 350x300 (+/-20)mm. 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9A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23 %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F2342" w:rsidRPr="00BF2342" w:rsidTr="00BF2342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6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Wałek malarski welurowy z rączką, wykonany z wysokiej jakości włókna klejonego </w:t>
            </w:r>
            <w:proofErr w:type="spellStart"/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termofuzją</w:t>
            </w:r>
            <w:proofErr w:type="spellEnd"/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wymiary: 45x100mm, średnica drutu rączki: fi 6mm.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9A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23 %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F2342" w:rsidRPr="00BF2342" w:rsidTr="00BF2342">
        <w:trPr>
          <w:trHeight w:val="6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67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Wkład do wałka malarskiego szerokość: 180 mm, średnica: 50-70 mm, wysokość włosia 18mm, wykonany z tkaniny akrylowej, średnica otworu na pręt: 8 mm.</w:t>
            </w:r>
          </w:p>
        </w:tc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9A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23 %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F2342" w:rsidRPr="00BF2342" w:rsidTr="00BF2342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67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Wkład gąbkowy do wałka malarskiego szerokość: 100 mm, średnica: 30-40 mm.</w:t>
            </w:r>
          </w:p>
        </w:tc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9A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23 %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F2342" w:rsidRPr="00BF2342" w:rsidTr="00BF2342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46</w:t>
            </w:r>
          </w:p>
        </w:tc>
        <w:tc>
          <w:tcPr>
            <w:tcW w:w="6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Wkład gąbkowy do wałka malarskiego szerokość: 150 mm, średnica: 30-40 mm, do farb olejnych, średnica otworu na pręt: 6 mm.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9A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23 %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F2342" w:rsidRPr="00BF2342" w:rsidTr="00BF2342">
        <w:trPr>
          <w:trHeight w:val="32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47</w:t>
            </w:r>
          </w:p>
        </w:tc>
        <w:tc>
          <w:tcPr>
            <w:tcW w:w="6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Wkład, zapas do wałka malarskiego typu futrzak, długość: 100mm, wysokość runa: 16mm.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9A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23 %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F2342" w:rsidRPr="00BF2342" w:rsidTr="00BF2342">
        <w:trPr>
          <w:trHeight w:val="37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679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Wkład, zapas do wałka malarskiego typu futrzak, długość: 250mm,wysokość runa: 18mm.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9A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23 %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F2342" w:rsidRPr="00BF2342" w:rsidTr="00BF2342">
        <w:trPr>
          <w:trHeight w:val="540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RAZEM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9A3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23 %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F2342" w:rsidRPr="00BF2342" w:rsidTr="00BF2342">
        <w:trPr>
          <w:trHeight w:val="300"/>
        </w:trPr>
        <w:tc>
          <w:tcPr>
            <w:tcW w:w="7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* </w:t>
            </w:r>
            <w:r w:rsidRPr="00BF2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Opakowanie</w:t>
            </w:r>
            <w:r w:rsidRPr="00BF2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równoważne z jednostką miary - sztuka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2342" w:rsidRPr="00BF2342" w:rsidRDefault="00BF2342" w:rsidP="00BF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D51D01" w:rsidRDefault="00D51D01">
      <w:pPr>
        <w:rPr>
          <w:rFonts w:ascii="Times New Roman" w:hAnsi="Times New Roman" w:cs="Times New Roman"/>
        </w:rPr>
      </w:pPr>
    </w:p>
    <w:p w:rsidR="009A33C3" w:rsidRPr="00473566" w:rsidRDefault="009A33C3" w:rsidP="009A33C3">
      <w:pPr>
        <w:spacing w:after="120"/>
        <w:ind w:left="2836" w:firstLine="709"/>
        <w:jc w:val="right"/>
        <w:rPr>
          <w:sz w:val="21"/>
          <w:szCs w:val="21"/>
        </w:rPr>
      </w:pPr>
      <w:r w:rsidRPr="00473566">
        <w:rPr>
          <w:sz w:val="21"/>
          <w:szCs w:val="21"/>
        </w:rPr>
        <w:t>…………………………………….</w:t>
      </w:r>
    </w:p>
    <w:p w:rsidR="009A33C3" w:rsidRPr="00886F3D" w:rsidRDefault="009A33C3" w:rsidP="009A33C3">
      <w:pPr>
        <w:tabs>
          <w:tab w:val="left" w:pos="4770"/>
        </w:tabs>
        <w:ind w:left="4963" w:right="90"/>
        <w:jc w:val="right"/>
        <w:rPr>
          <w:rFonts w:eastAsiaTheme="minorEastAsia"/>
          <w:i/>
          <w:iCs/>
          <w:sz w:val="18"/>
          <w:szCs w:val="18"/>
        </w:rPr>
      </w:pPr>
      <w:r w:rsidRPr="00F96594">
        <w:rPr>
          <w:rFonts w:eastAsiaTheme="minorEastAsia"/>
          <w:i/>
          <w:iCs/>
          <w:sz w:val="18"/>
          <w:szCs w:val="18"/>
        </w:rPr>
        <w:lastRenderedPageBreak/>
        <w:t xml:space="preserve">niniejszy plik powinien być podpisany </w:t>
      </w:r>
      <w:r>
        <w:rPr>
          <w:rFonts w:eastAsiaTheme="minorEastAsia"/>
          <w:i/>
          <w:iCs/>
          <w:sz w:val="18"/>
          <w:szCs w:val="18"/>
        </w:rPr>
        <w:br/>
      </w:r>
      <w:r w:rsidRPr="00F96594">
        <w:rPr>
          <w:rFonts w:eastAsiaTheme="minorEastAsia"/>
          <w:i/>
          <w:iCs/>
          <w:sz w:val="18"/>
          <w:szCs w:val="18"/>
        </w:rPr>
        <w:t xml:space="preserve">kwalifikowanym podpisem elektronicznym, przez </w:t>
      </w:r>
      <w:r>
        <w:rPr>
          <w:rFonts w:eastAsiaTheme="minorEastAsia"/>
          <w:i/>
          <w:iCs/>
          <w:sz w:val="18"/>
          <w:szCs w:val="18"/>
        </w:rPr>
        <w:br/>
      </w:r>
      <w:r w:rsidRPr="00F96594">
        <w:rPr>
          <w:rFonts w:eastAsiaTheme="minorEastAsia"/>
          <w:i/>
          <w:iCs/>
          <w:sz w:val="18"/>
          <w:szCs w:val="18"/>
        </w:rPr>
        <w:t>osob</w:t>
      </w:r>
      <w:r>
        <w:rPr>
          <w:rFonts w:eastAsiaTheme="minorEastAsia"/>
          <w:i/>
          <w:iCs/>
          <w:sz w:val="18"/>
          <w:szCs w:val="18"/>
        </w:rPr>
        <w:t>ę</w:t>
      </w:r>
      <w:r w:rsidRPr="00F96594">
        <w:rPr>
          <w:rFonts w:eastAsiaTheme="minorEastAsia"/>
          <w:i/>
          <w:iCs/>
          <w:sz w:val="18"/>
          <w:szCs w:val="18"/>
        </w:rPr>
        <w:t xml:space="preserve"> upoważnioną do składania </w:t>
      </w:r>
      <w:r>
        <w:rPr>
          <w:rFonts w:eastAsiaTheme="minorEastAsia"/>
          <w:i/>
          <w:iCs/>
          <w:sz w:val="18"/>
          <w:szCs w:val="18"/>
        </w:rPr>
        <w:br/>
      </w:r>
      <w:r w:rsidRPr="00F96594">
        <w:rPr>
          <w:rFonts w:eastAsiaTheme="minorEastAsia"/>
          <w:i/>
          <w:iCs/>
          <w:sz w:val="18"/>
          <w:szCs w:val="18"/>
        </w:rPr>
        <w:t>oświadcze</w:t>
      </w:r>
      <w:r>
        <w:rPr>
          <w:rFonts w:eastAsiaTheme="minorEastAsia"/>
          <w:i/>
          <w:iCs/>
          <w:sz w:val="18"/>
          <w:szCs w:val="18"/>
        </w:rPr>
        <w:t>ń</w:t>
      </w:r>
      <w:r w:rsidRPr="00F96594">
        <w:rPr>
          <w:rFonts w:eastAsiaTheme="minorEastAsia"/>
          <w:i/>
          <w:iCs/>
          <w:sz w:val="18"/>
          <w:szCs w:val="18"/>
        </w:rPr>
        <w:t xml:space="preserve"> woli w imieniu Wykonawcy</w:t>
      </w:r>
    </w:p>
    <w:p w:rsidR="009A33C3" w:rsidRPr="00D51D01" w:rsidRDefault="009A33C3">
      <w:pPr>
        <w:rPr>
          <w:rFonts w:ascii="Times New Roman" w:hAnsi="Times New Roman" w:cs="Times New Roman"/>
        </w:rPr>
      </w:pPr>
    </w:p>
    <w:sectPr w:rsidR="009A33C3" w:rsidRPr="00D51D01" w:rsidSect="00D51D0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2109" w:rsidRDefault="00A02109" w:rsidP="00D51D01">
      <w:pPr>
        <w:spacing w:after="0" w:line="240" w:lineRule="auto"/>
      </w:pPr>
      <w:r>
        <w:separator/>
      </w:r>
    </w:p>
  </w:endnote>
  <w:endnote w:type="continuationSeparator" w:id="0">
    <w:p w:rsidR="00A02109" w:rsidRDefault="00A02109" w:rsidP="00D51D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2109" w:rsidRDefault="00A02109" w:rsidP="00D51D01">
      <w:pPr>
        <w:spacing w:after="0" w:line="240" w:lineRule="auto"/>
      </w:pPr>
      <w:r>
        <w:separator/>
      </w:r>
    </w:p>
  </w:footnote>
  <w:footnote w:type="continuationSeparator" w:id="0">
    <w:p w:rsidR="00A02109" w:rsidRDefault="00A02109" w:rsidP="00D51D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D01"/>
    <w:rsid w:val="001F6CD7"/>
    <w:rsid w:val="00250958"/>
    <w:rsid w:val="00510C1D"/>
    <w:rsid w:val="005C0DB5"/>
    <w:rsid w:val="006224F1"/>
    <w:rsid w:val="009A33C3"/>
    <w:rsid w:val="00A02109"/>
    <w:rsid w:val="00B66CFC"/>
    <w:rsid w:val="00BF2342"/>
    <w:rsid w:val="00D51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845A6E6"/>
  <w15:chartTrackingRefBased/>
  <w15:docId w15:val="{8EEE9BED-648E-4D41-9841-389F895CB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1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1D01"/>
  </w:style>
  <w:style w:type="paragraph" w:styleId="Stopka">
    <w:name w:val="footer"/>
    <w:basedOn w:val="Normalny"/>
    <w:link w:val="StopkaZnak"/>
    <w:uiPriority w:val="99"/>
    <w:unhideWhenUsed/>
    <w:rsid w:val="00D51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1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827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E0FED45D-E071-4858-9DE0-7ADED6ABE4D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1143</Words>
  <Characters>6862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Dydek Karolina</dc:creator>
  <cp:keywords/>
  <dc:description/>
  <cp:lastModifiedBy>Krupa Agnieszka</cp:lastModifiedBy>
  <cp:revision>5</cp:revision>
  <dcterms:created xsi:type="dcterms:W3CDTF">2025-03-27T09:51:00Z</dcterms:created>
  <dcterms:modified xsi:type="dcterms:W3CDTF">2025-04-28T09:39:00Z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d822e3f1-bc61-4ace-a25e-bc17e4251fff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5+MIWmUJaKVoTJgSdN8s2c7Z0t8t+ZWn</vt:lpwstr>
  </property>
</Properties>
</file>