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99" w:rsidRDefault="00513899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513899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62-090 Rokietnica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A52B6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18-05-20</w:t>
            </w:r>
            <w:r w:rsidR="003C7951">
              <w:rPr>
                <w:rFonts w:ascii="Poppins" w:eastAsia="Poppins" w:hAnsi="Poppins" w:cs="Poppins"/>
              </w:rPr>
              <w:t>21</w:t>
            </w:r>
          </w:p>
        </w:tc>
      </w:tr>
    </w:tbl>
    <w:p w:rsidR="00513899" w:rsidRDefault="00513899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513899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513899" w:rsidTr="00A52B61">
        <w:trPr>
          <w:trHeight w:val="25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Rokietnica</w:t>
            </w:r>
          </w:p>
        </w:tc>
      </w:tr>
      <w:tr w:rsidR="00513899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Golęcińska 1</w:t>
            </w:r>
          </w:p>
        </w:tc>
      </w:tr>
      <w:tr w:rsidR="00513899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62-090 Rokietnica</w:t>
            </w:r>
          </w:p>
        </w:tc>
      </w:tr>
    </w:tbl>
    <w:p w:rsidR="00513899" w:rsidRDefault="00513899">
      <w:pPr>
        <w:rPr>
          <w:rFonts w:ascii="Poppins" w:eastAsia="Poppins" w:hAnsi="Poppins" w:cs="Poppins"/>
        </w:rPr>
      </w:pPr>
    </w:p>
    <w:p w:rsidR="00513899" w:rsidRDefault="003C7951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513899" w:rsidRDefault="00513899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513899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Udzielenie kredytu długoterminowego (nr wew. ZP.271.2.2021)</w:t>
            </w:r>
          </w:p>
        </w:tc>
      </w:tr>
      <w:tr w:rsidR="00513899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2021/S 074-187914</w:t>
            </w:r>
          </w:p>
        </w:tc>
      </w:tr>
      <w:tr w:rsidR="00513899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513899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https://platformazakupowa.pl/transakcja/447039</w:t>
            </w:r>
          </w:p>
        </w:tc>
      </w:tr>
    </w:tbl>
    <w:p w:rsidR="00513899" w:rsidRDefault="0051389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513899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513899" w:rsidRDefault="0051389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242"/>
        <w:gridCol w:w="2948"/>
      </w:tblGrid>
      <w:tr w:rsidR="0051389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18-05-2021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09:30:00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Rokietnica</w:t>
            </w:r>
          </w:p>
        </w:tc>
      </w:tr>
      <w:tr w:rsidR="0051389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A52B61">
              <w:rPr>
                <w:rFonts w:ascii="Poppins" w:eastAsia="Poppins" w:hAnsi="Poppins" w:cs="Poppins"/>
                <w:sz w:val="18"/>
                <w:szCs w:val="18"/>
              </w:rPr>
              <w:t xml:space="preserve"> 1 631 823,00 brutto PLN</w:t>
            </w:r>
          </w:p>
          <w:p w:rsidR="00A52B61" w:rsidRDefault="00A5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513899" w:rsidTr="00A52B61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277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  <w:p w:rsidR="00A52B61" w:rsidRDefault="00A5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A52B61" w:rsidRDefault="00A5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A52B61" w:rsidRDefault="00A5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513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513899" w:rsidRDefault="00513899">
      <w:pPr>
        <w:widowControl w:val="0"/>
        <w:spacing w:line="240" w:lineRule="auto"/>
        <w:rPr>
          <w:rFonts w:ascii="Poppins" w:eastAsia="Poppins" w:hAnsi="Poppins" w:cs="Poppins"/>
        </w:rPr>
      </w:pPr>
    </w:p>
    <w:p w:rsidR="00A52B61" w:rsidRDefault="00A52B61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513899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513899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uruchomienia kredytu</w:t>
            </w:r>
          </w:p>
          <w:p w:rsidR="00513899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513899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ING BANK ŚLĄSKI SPÓŁKA AKCYJNA</w:t>
            </w:r>
          </w:p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Sokolska 34</w:t>
            </w:r>
          </w:p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40-086 Katowice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61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Cenę (wartość odsetek) brutto w łącznej wysokości 742.171,93 PLN </w:t>
            </w:r>
          </w:p>
          <w:p w:rsidR="00513899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Zgodnie z oprocentowaniem dla stawki WIBOR 3M z dnia 19.02.2021 roku o wartości 0,21 oraz marży banku w wysokości 0,99 %.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A52B61" w:rsidP="00A52B6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uruchomienia kredytu wyniesie 1 dzień roboczy od podpisania umowy.</w:t>
            </w:r>
          </w:p>
          <w:p w:rsidR="00513899" w:rsidRDefault="00513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513899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61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BANK POLSKIEJ SPÓŁDZIELCZOŚCI SPÓŁKA AKCYJNA W Warszawie II Oddział we Wrocławiu - Lider konsorcjum, </w:t>
            </w:r>
          </w:p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BANK SPÓŁDZIELCZY W KAMIENNEJ GÓRZE – Uczestnik konsorcjum</w:t>
            </w:r>
          </w:p>
          <w:p w:rsidR="00A52B61" w:rsidRDefault="00A52B6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Rynek 34</w:t>
            </w:r>
          </w:p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50-102 Wrocław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61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Cenę (wartość odsetek) brutto w łącznej wysokości 637.368,16 PLN </w:t>
            </w:r>
          </w:p>
          <w:p w:rsidR="00513899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Zgodnie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z oprocentowaniem dla stawki WIBOR 3M z dnia 19.02.2021 roku o wartości 0,21% oraz marży banku w wysokości 0,82 %.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A52B61" w:rsidP="00A52B6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uruchomienia kredytu wyniesie 1 dzień roboczy od podpisania umowy.</w:t>
            </w:r>
          </w:p>
        </w:tc>
      </w:tr>
      <w:tr w:rsidR="00513899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Bank Gospodarstwa Krajowego </w:t>
            </w:r>
          </w:p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Aleje Jerozolimskie 7</w:t>
            </w:r>
          </w:p>
          <w:p w:rsidR="00513899" w:rsidRDefault="003C795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00-955 Warszawa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61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Cenę (wartość odsetek) brutto w łącznej wysokości 587</w:t>
            </w:r>
            <w:r w:rsidR="009A0481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rFonts w:ascii="Poppins" w:eastAsia="Poppins" w:hAnsi="Poppins" w:cs="Poppins"/>
                <w:sz w:val="18"/>
                <w:szCs w:val="18"/>
              </w:rPr>
              <w:t xml:space="preserve">863,82 PLN. </w:t>
            </w:r>
          </w:p>
          <w:p w:rsidR="00513899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Zgodnie z oprocentowaniem dla stawki WIBOR 3M z dnia 19.02.2021 roku o wartości 0,21% oraz marży banku w wysokości 0,74%. 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899" w:rsidRDefault="003C795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Termin uruchomienia kredytu wyniesie 1 dzień roboczy od podpisania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umowy.</w:t>
            </w:r>
          </w:p>
          <w:p w:rsidR="00513899" w:rsidRDefault="00513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513899" w:rsidRDefault="00513899">
      <w:pPr>
        <w:rPr>
          <w:rFonts w:ascii="Poppins" w:eastAsia="Poppins" w:hAnsi="Poppins" w:cs="Poppins"/>
        </w:rPr>
      </w:pPr>
    </w:p>
    <w:sectPr w:rsidR="00513899">
      <w:footerReference w:type="default" r:id="rId6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51" w:rsidRDefault="003C7951">
      <w:pPr>
        <w:spacing w:line="240" w:lineRule="auto"/>
      </w:pPr>
      <w:r>
        <w:separator/>
      </w:r>
    </w:p>
  </w:endnote>
  <w:endnote w:type="continuationSeparator" w:id="0">
    <w:p w:rsidR="003C7951" w:rsidRDefault="003C7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99" w:rsidRDefault="00513899"/>
  <w:p w:rsidR="00513899" w:rsidRDefault="00513899">
    <w:pPr>
      <w:jc w:val="right"/>
    </w:pPr>
  </w:p>
  <w:p w:rsidR="00513899" w:rsidRDefault="003C7951">
    <w:pPr>
      <w:jc w:val="right"/>
    </w:pPr>
    <w:r>
      <w:t xml:space="preserve">strona </w:t>
    </w:r>
    <w:r>
      <w:fldChar w:fldCharType="begin"/>
    </w:r>
    <w:r>
      <w:instrText>PAGE</w:instrText>
    </w:r>
    <w:r w:rsidR="00A52B61">
      <w:fldChar w:fldCharType="separate"/>
    </w:r>
    <w:r w:rsidR="009A04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51" w:rsidRDefault="003C7951">
      <w:pPr>
        <w:spacing w:line="240" w:lineRule="auto"/>
      </w:pPr>
      <w:r>
        <w:separator/>
      </w:r>
    </w:p>
  </w:footnote>
  <w:footnote w:type="continuationSeparator" w:id="0">
    <w:p w:rsidR="003C7951" w:rsidRDefault="003C79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99"/>
    <w:rsid w:val="003C7951"/>
    <w:rsid w:val="00513899"/>
    <w:rsid w:val="00681FF6"/>
    <w:rsid w:val="009A0481"/>
    <w:rsid w:val="00A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F5AB30-F64D-4EE8-B054-2F43F9A1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2B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B61"/>
  </w:style>
  <w:style w:type="paragraph" w:styleId="Stopka">
    <w:name w:val="footer"/>
    <w:basedOn w:val="Normalny"/>
    <w:link w:val="StopkaZnak"/>
    <w:uiPriority w:val="99"/>
    <w:unhideWhenUsed/>
    <w:rsid w:val="00A52B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Antczak</dc:creator>
  <cp:lastModifiedBy>Agnieszka Antczak</cp:lastModifiedBy>
  <cp:revision>3</cp:revision>
  <dcterms:created xsi:type="dcterms:W3CDTF">2021-05-18T08:58:00Z</dcterms:created>
  <dcterms:modified xsi:type="dcterms:W3CDTF">2021-05-18T08:59:00Z</dcterms:modified>
</cp:coreProperties>
</file>