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7011" w14:textId="334CC029" w:rsidR="00B11224" w:rsidRPr="0085038D" w:rsidRDefault="00BA2705" w:rsidP="00D424B7">
      <w:pPr>
        <w:jc w:val="both"/>
        <w:rPr>
          <w:b/>
          <w:bCs/>
          <w:lang w:val="en-US"/>
        </w:rPr>
      </w:pPr>
      <w:proofErr w:type="spellStart"/>
      <w:r w:rsidRPr="0085038D">
        <w:rPr>
          <w:b/>
          <w:bCs/>
          <w:lang w:val="en-US"/>
        </w:rPr>
        <w:t>Wymagania</w:t>
      </w:r>
      <w:proofErr w:type="spellEnd"/>
      <w:r w:rsidRPr="0085038D">
        <w:rPr>
          <w:b/>
          <w:bCs/>
          <w:lang w:val="en-US"/>
        </w:rPr>
        <w:t xml:space="preserve"> </w:t>
      </w:r>
      <w:proofErr w:type="spellStart"/>
      <w:r w:rsidR="0085038D">
        <w:rPr>
          <w:b/>
          <w:bCs/>
          <w:lang w:val="en-US"/>
        </w:rPr>
        <w:t>techniczne</w:t>
      </w:r>
      <w:proofErr w:type="spellEnd"/>
      <w:r w:rsidR="0085038D">
        <w:rPr>
          <w:b/>
          <w:bCs/>
          <w:lang w:val="en-US"/>
        </w:rPr>
        <w:t xml:space="preserve"> </w:t>
      </w:r>
      <w:proofErr w:type="spellStart"/>
      <w:r w:rsidRPr="0085038D">
        <w:rPr>
          <w:b/>
          <w:bCs/>
          <w:lang w:val="en-US"/>
        </w:rPr>
        <w:t>dla</w:t>
      </w:r>
      <w:proofErr w:type="spellEnd"/>
      <w:r w:rsidRPr="0085038D">
        <w:rPr>
          <w:b/>
          <w:bCs/>
          <w:lang w:val="en-US"/>
        </w:rPr>
        <w:t xml:space="preserve"> </w:t>
      </w:r>
      <w:proofErr w:type="spellStart"/>
      <w:r w:rsidRPr="0085038D">
        <w:rPr>
          <w:b/>
          <w:bCs/>
          <w:lang w:val="en-US"/>
        </w:rPr>
        <w:t>usługi</w:t>
      </w:r>
      <w:proofErr w:type="spellEnd"/>
      <w:r w:rsidRPr="0085038D">
        <w:rPr>
          <w:b/>
          <w:bCs/>
          <w:lang w:val="en-US"/>
        </w:rPr>
        <w:t xml:space="preserve"> MDR (managed detection &amp; response)</w:t>
      </w:r>
    </w:p>
    <w:p w14:paraId="60CCD9EE" w14:textId="44942623" w:rsidR="00BA2705" w:rsidRDefault="00C80461" w:rsidP="00D424B7">
      <w:pPr>
        <w:pStyle w:val="Akapitzlist"/>
        <w:numPr>
          <w:ilvl w:val="0"/>
          <w:numId w:val="1"/>
        </w:numPr>
        <w:jc w:val="both"/>
      </w:pPr>
      <w:r w:rsidRPr="00C80461">
        <w:t>Przedmiotem zamówienia jest realizacja usługi M</w:t>
      </w:r>
      <w:r>
        <w:t xml:space="preserve">DR tj. manager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response</w:t>
      </w:r>
      <w:proofErr w:type="spellEnd"/>
      <w:r>
        <w:t>.</w:t>
      </w:r>
    </w:p>
    <w:p w14:paraId="33E0D908" w14:textId="057442BC" w:rsidR="00C80461" w:rsidRDefault="00C80461" w:rsidP="00D424B7">
      <w:pPr>
        <w:pStyle w:val="Akapitzlist"/>
        <w:numPr>
          <w:ilvl w:val="0"/>
          <w:numId w:val="1"/>
        </w:numPr>
        <w:jc w:val="both"/>
      </w:pPr>
      <w:r>
        <w:t xml:space="preserve">Usługa musi być realizowana na systemie klasy EDR ESET </w:t>
      </w:r>
      <w:proofErr w:type="spellStart"/>
      <w:r>
        <w:t>Inspect</w:t>
      </w:r>
      <w:proofErr w:type="spellEnd"/>
      <w:r>
        <w:t xml:space="preserve">. Zamawiający dysponuje odpowiednimi licencjami i nie </w:t>
      </w:r>
      <w:r w:rsidR="00C54896">
        <w:t xml:space="preserve">będą one dostarczane w ramach tego zamówienia. Zamawiający do celów realizacji usługi nie dopuszcza opcji zmiany systemu EDR. </w:t>
      </w:r>
    </w:p>
    <w:p w14:paraId="40F98CA1" w14:textId="2B7754D7" w:rsidR="00136F2A" w:rsidRDefault="00136F2A" w:rsidP="00D424B7">
      <w:pPr>
        <w:pStyle w:val="Akapitzlist"/>
        <w:numPr>
          <w:ilvl w:val="0"/>
          <w:numId w:val="1"/>
        </w:numPr>
        <w:jc w:val="both"/>
      </w:pPr>
      <w:r>
        <w:t>Usługa musi być świadczona w trybie 24/7/365.</w:t>
      </w:r>
      <w:r w:rsidR="000B6DDA">
        <w:t xml:space="preserve"> </w:t>
      </w:r>
    </w:p>
    <w:p w14:paraId="6828504E" w14:textId="59FE0313" w:rsidR="00136F2A" w:rsidRDefault="00136F2A" w:rsidP="00D424B7">
      <w:pPr>
        <w:pStyle w:val="Akapitzlist"/>
        <w:numPr>
          <w:ilvl w:val="0"/>
          <w:numId w:val="1"/>
        </w:numPr>
        <w:jc w:val="both"/>
      </w:pPr>
      <w:r>
        <w:t xml:space="preserve">Usługa będzie realizowana w </w:t>
      </w:r>
      <w:r w:rsidR="00D70043">
        <w:t>dwóch etapach:</w:t>
      </w:r>
    </w:p>
    <w:p w14:paraId="31A872EE" w14:textId="1794F11C" w:rsidR="00D70043" w:rsidRDefault="00D70043" w:rsidP="00D424B7">
      <w:pPr>
        <w:pStyle w:val="Akapitzlist"/>
        <w:numPr>
          <w:ilvl w:val="1"/>
          <w:numId w:val="1"/>
        </w:numPr>
        <w:jc w:val="both"/>
      </w:pPr>
      <w:r>
        <w:t xml:space="preserve">ETAP 1 – Wykonawca zrobi pełny przegląd systemu ESET </w:t>
      </w:r>
      <w:proofErr w:type="spellStart"/>
      <w:r>
        <w:t>Inspect</w:t>
      </w:r>
      <w:proofErr w:type="spellEnd"/>
      <w:r>
        <w:t xml:space="preserve"> oraz ESET </w:t>
      </w:r>
      <w:proofErr w:type="spellStart"/>
      <w:r>
        <w:t>Protect</w:t>
      </w:r>
      <w:proofErr w:type="spellEnd"/>
      <w:r w:rsidR="00736922">
        <w:t xml:space="preserve">. Przegląd zakończy się przekazaniem raportów i wsparciem Zamawiającego celem dokonania niezbędnych zmian wynikających z przekazanych raportów, na które Zamawiający wyrazi zgodę. W ramach </w:t>
      </w:r>
      <w:proofErr w:type="spellStart"/>
      <w:r w:rsidR="00736922">
        <w:t>ETAPu</w:t>
      </w:r>
      <w:proofErr w:type="spellEnd"/>
      <w:r w:rsidR="00736922">
        <w:t xml:space="preserve"> 1 Wykonawca zrealizuje wszelkie niezbędne prace celem uruchomienia usługi MDR. Prace zostaną wykonane w terminie do 30 dni od momentu podpisania Umowy.</w:t>
      </w:r>
    </w:p>
    <w:p w14:paraId="3EDF710A" w14:textId="3CEA5856" w:rsidR="00736922" w:rsidRDefault="00736922" w:rsidP="00D424B7">
      <w:pPr>
        <w:pStyle w:val="Akapitzlist"/>
        <w:numPr>
          <w:ilvl w:val="1"/>
          <w:numId w:val="1"/>
        </w:numPr>
        <w:jc w:val="both"/>
      </w:pPr>
      <w:r>
        <w:t xml:space="preserve">ETAP 2 – Wykonawca będzie realizował przez 12 kolejnych miesięcy po zakończeniu </w:t>
      </w:r>
      <w:proofErr w:type="spellStart"/>
      <w:r>
        <w:t>ETAPu</w:t>
      </w:r>
      <w:proofErr w:type="spellEnd"/>
      <w:r>
        <w:t xml:space="preserve"> 1</w:t>
      </w:r>
      <w:r w:rsidR="005E5B1D">
        <w:t xml:space="preserve"> monitorowanie i reagowanie na incydenty w ramach usługi MDR (</w:t>
      </w:r>
      <w:proofErr w:type="spellStart"/>
      <w:r w:rsidR="005E5B1D">
        <w:t>managed</w:t>
      </w:r>
      <w:proofErr w:type="spellEnd"/>
      <w:r w:rsidR="005E5B1D">
        <w:t xml:space="preserve"> </w:t>
      </w:r>
      <w:proofErr w:type="spellStart"/>
      <w:r w:rsidR="005E5B1D">
        <w:t>detection</w:t>
      </w:r>
      <w:proofErr w:type="spellEnd"/>
      <w:r w:rsidR="005E5B1D">
        <w:t xml:space="preserve"> &amp; </w:t>
      </w:r>
      <w:proofErr w:type="spellStart"/>
      <w:r w:rsidR="005E5B1D">
        <w:t>response</w:t>
      </w:r>
      <w:proofErr w:type="spellEnd"/>
      <w:r w:rsidR="005E5B1D">
        <w:t>) w następującym zakresie:</w:t>
      </w:r>
    </w:p>
    <w:p w14:paraId="4599AADA" w14:textId="651236BF" w:rsidR="005E5B1D" w:rsidRDefault="00467CEB" w:rsidP="00D424B7">
      <w:pPr>
        <w:pStyle w:val="Akapitzlist"/>
        <w:numPr>
          <w:ilvl w:val="2"/>
          <w:numId w:val="1"/>
        </w:numPr>
        <w:jc w:val="both"/>
      </w:pPr>
      <w:r>
        <w:t>Zostanie wyznaczona przez Zamawiającego lista komputerów oraz serwerów, na których Zamawiający wymaga wykonania reakcji przez zespół Wykonawcy.</w:t>
      </w:r>
      <w:r w:rsidR="00A05815">
        <w:t xml:space="preserve"> Dla pozostałych (nie wymienionych) urządzeń Zamawiający </w:t>
      </w:r>
      <w:r w:rsidR="00203F3C">
        <w:t>wymaga,</w:t>
      </w:r>
      <w:r w:rsidR="00A05815">
        <w:t xml:space="preserve"> aby Wykonawca powiadomił go </w:t>
      </w:r>
      <w:r w:rsidR="00BF0261">
        <w:t xml:space="preserve">o konieczności wykonania reakcji oraz jak przeprowadzić dane działania. </w:t>
      </w:r>
    </w:p>
    <w:p w14:paraId="00AB4D91" w14:textId="4AA7517B" w:rsidR="00467CEB" w:rsidRDefault="00467CEB" w:rsidP="00D424B7">
      <w:pPr>
        <w:pStyle w:val="Akapitzlist"/>
        <w:numPr>
          <w:ilvl w:val="2"/>
          <w:numId w:val="1"/>
        </w:numPr>
        <w:jc w:val="both"/>
      </w:pPr>
      <w:r>
        <w:t>Warunki realizacji usługi to: podjęcie działania do 60 minut od momentu</w:t>
      </w:r>
      <w:r w:rsidR="006E33A2">
        <w:t xml:space="preserve"> pojawienia się zdarzenia oraz podjęcie reakcji do 180 minut od momentu przyjęcia zdarzenia. </w:t>
      </w:r>
    </w:p>
    <w:p w14:paraId="6624DF8C" w14:textId="4FA269CF" w:rsidR="00A05815" w:rsidRDefault="00B673EF" w:rsidP="00D424B7">
      <w:pPr>
        <w:pStyle w:val="Akapitzlist"/>
        <w:numPr>
          <w:ilvl w:val="2"/>
          <w:numId w:val="1"/>
        </w:numPr>
        <w:jc w:val="both"/>
      </w:pPr>
      <w:r>
        <w:t xml:space="preserve">W ramach wykonania </w:t>
      </w:r>
      <w:proofErr w:type="spellStart"/>
      <w:r>
        <w:t>customizacji</w:t>
      </w:r>
      <w:proofErr w:type="spellEnd"/>
      <w:r>
        <w:t xml:space="preserve"> systemu EDR ESET </w:t>
      </w:r>
      <w:proofErr w:type="spellStart"/>
      <w:r>
        <w:t>Inspect</w:t>
      </w:r>
      <w:proofErr w:type="spellEnd"/>
      <w:r>
        <w:t xml:space="preserve"> Wykonawca wymaga wsparcia inżyniera systemowego</w:t>
      </w:r>
      <w:r w:rsidR="00380887">
        <w:t xml:space="preserve"> w zakresie 2 godzin miesięcznie, dostępne w każdym miesiącu trwania usługi.</w:t>
      </w:r>
    </w:p>
    <w:p w14:paraId="41C2E993" w14:textId="197DEC07" w:rsidR="00380887" w:rsidRDefault="00380887" w:rsidP="00D424B7">
      <w:pPr>
        <w:pStyle w:val="Akapitzlist"/>
        <w:numPr>
          <w:ilvl w:val="2"/>
          <w:numId w:val="1"/>
        </w:numPr>
        <w:jc w:val="both"/>
      </w:pPr>
      <w:r>
        <w:t>Wykonawca będzie przesyłał na wyznaczony do kontaktu przez Zamawiającego adres e-mail raporty</w:t>
      </w:r>
      <w:r w:rsidR="00284B76">
        <w:t>: tygodniowo oraz miesięcznie.</w:t>
      </w:r>
    </w:p>
    <w:p w14:paraId="2E77232D" w14:textId="77777777" w:rsidR="007A2ACB" w:rsidRDefault="00284B76" w:rsidP="00D424B7">
      <w:pPr>
        <w:pStyle w:val="Akapitzlist"/>
        <w:numPr>
          <w:ilvl w:val="2"/>
          <w:numId w:val="1"/>
        </w:numPr>
        <w:jc w:val="both"/>
      </w:pPr>
      <w:r>
        <w:t xml:space="preserve">Wraz z raportem miesięcznym Wykonawca zorganizuje spotkanie zdalne </w:t>
      </w:r>
      <w:r w:rsidR="007A2ACB">
        <w:t>w każdym kolejnym miesiącu celem omówienia raportu miesięcznego i przekazania niezbędnych rekomendacji</w:t>
      </w:r>
    </w:p>
    <w:p w14:paraId="083C4247" w14:textId="1226E889" w:rsidR="00284B76" w:rsidRDefault="00AE7452" w:rsidP="00D424B7">
      <w:pPr>
        <w:pStyle w:val="Akapitzlist"/>
        <w:numPr>
          <w:ilvl w:val="1"/>
          <w:numId w:val="1"/>
        </w:numPr>
        <w:jc w:val="both"/>
      </w:pPr>
      <w:r>
        <w:t xml:space="preserve">Zamawiający </w:t>
      </w:r>
      <w:r w:rsidR="00EC4E48">
        <w:t>wymaga,</w:t>
      </w:r>
      <w:r>
        <w:t xml:space="preserve"> aby w ramach usługi MDR Wykonawca dostarczył również wsparcie w zakresie poprawy </w:t>
      </w:r>
      <w:proofErr w:type="spellStart"/>
      <w:r>
        <w:t>cyberbezpieczeństwa</w:t>
      </w:r>
      <w:proofErr w:type="spellEnd"/>
      <w:r>
        <w:t xml:space="preserve"> organizacji</w:t>
      </w:r>
      <w:r w:rsidR="00284B76">
        <w:t xml:space="preserve"> </w:t>
      </w:r>
      <w:r>
        <w:t xml:space="preserve">poprzez </w:t>
      </w:r>
      <w:r w:rsidR="00C815BB">
        <w:t xml:space="preserve">udostępnienie puli 12 godzin w ramach całości trwania usługi na następujące czynności: profesjonalne doradztwo w zakresie </w:t>
      </w:r>
      <w:r w:rsidR="00C815BB">
        <w:lastRenderedPageBreak/>
        <w:t xml:space="preserve">Cyberbezpieczeństwa, </w:t>
      </w:r>
      <w:r w:rsidR="008B79B1">
        <w:t xml:space="preserve">auditor as a service w zakresie norm ISO 27001 oraz 22301 a także realizacji postanowień </w:t>
      </w:r>
      <w:proofErr w:type="spellStart"/>
      <w:r w:rsidR="008B79B1">
        <w:t>UoKSC</w:t>
      </w:r>
      <w:proofErr w:type="spellEnd"/>
      <w:r w:rsidR="00CA2480">
        <w:t xml:space="preserve"> oraz aktualizacji o NIS2, testów penetracyjnych, skanów podatności, kampanii </w:t>
      </w:r>
      <w:proofErr w:type="spellStart"/>
      <w:r w:rsidR="00CA2480">
        <w:t>phishing</w:t>
      </w:r>
      <w:proofErr w:type="spellEnd"/>
    </w:p>
    <w:p w14:paraId="1060326E" w14:textId="0A56DD72" w:rsidR="009D1263" w:rsidRDefault="00CA2480" w:rsidP="00D424B7">
      <w:pPr>
        <w:pStyle w:val="Akapitzlist"/>
        <w:numPr>
          <w:ilvl w:val="1"/>
          <w:numId w:val="1"/>
        </w:numPr>
        <w:jc w:val="both"/>
      </w:pPr>
      <w:r>
        <w:t xml:space="preserve">Zamawiający również </w:t>
      </w:r>
      <w:r w:rsidR="00EC4E48">
        <w:t>wymaga,</w:t>
      </w:r>
      <w:r>
        <w:t xml:space="preserve"> aby w ramach usługi MDR Wykonawca jednorazowo w ramach usługi zrealizował analizę bezpieczeństwa infrastruktury oraz procesów </w:t>
      </w:r>
      <w:r w:rsidR="008C1659">
        <w:t xml:space="preserve">Zamawiającego i wsparł go w poprawie. Analiza będzie realizowana poprzez przygotowany wcześniej i zaakceptowany przez Zamawiającego zestaw </w:t>
      </w:r>
      <w:r w:rsidR="00762774">
        <w:t xml:space="preserve">ankietowy obejmujący obszary: </w:t>
      </w:r>
    </w:p>
    <w:p w14:paraId="3755AF74" w14:textId="77777777" w:rsidR="00C70E3C" w:rsidRDefault="009D1263" w:rsidP="00D424B7">
      <w:pPr>
        <w:pStyle w:val="Akapitzlist"/>
        <w:numPr>
          <w:ilvl w:val="2"/>
          <w:numId w:val="1"/>
        </w:numPr>
        <w:jc w:val="both"/>
      </w:pPr>
      <w:r>
        <w:t xml:space="preserve">Infrastruktura sieciowa: </w:t>
      </w:r>
      <w:proofErr w:type="spellStart"/>
      <w:r>
        <w:t>internet</w:t>
      </w:r>
      <w:proofErr w:type="spellEnd"/>
      <w:r>
        <w:t xml:space="preserve">, sieć LAN, sieć WAN, </w:t>
      </w:r>
      <w:r w:rsidR="00C70E3C">
        <w:t xml:space="preserve">serwery i </w:t>
      </w:r>
      <w:proofErr w:type="spellStart"/>
      <w:r w:rsidR="00C70E3C">
        <w:t>wirtualizatory</w:t>
      </w:r>
      <w:proofErr w:type="spellEnd"/>
      <w:r w:rsidR="00C70E3C">
        <w:t>, komunikacja sieciowa, zarządzanie</w:t>
      </w:r>
    </w:p>
    <w:p w14:paraId="49F77BC6" w14:textId="77777777" w:rsidR="0041271E" w:rsidRDefault="00C70E3C" w:rsidP="00D424B7">
      <w:pPr>
        <w:pStyle w:val="Akapitzlist"/>
        <w:numPr>
          <w:ilvl w:val="2"/>
          <w:numId w:val="1"/>
        </w:numPr>
        <w:jc w:val="both"/>
      </w:pPr>
      <w:r>
        <w:t xml:space="preserve">Systemy bezpieczeństwa IT: </w:t>
      </w:r>
      <w:r w:rsidR="0041271E">
        <w:t xml:space="preserve">posiadane przez Zamawiającego Systemy </w:t>
      </w:r>
    </w:p>
    <w:p w14:paraId="0CB45433" w14:textId="77777777" w:rsidR="0041271E" w:rsidRDefault="0041271E" w:rsidP="00D424B7">
      <w:pPr>
        <w:pStyle w:val="Akapitzlist"/>
        <w:numPr>
          <w:ilvl w:val="2"/>
          <w:numId w:val="1"/>
        </w:numPr>
        <w:jc w:val="both"/>
      </w:pPr>
      <w:r>
        <w:t>Bezpieczeństwo informacji</w:t>
      </w:r>
    </w:p>
    <w:p w14:paraId="2A52C084" w14:textId="3023CCBB" w:rsidR="00CA2480" w:rsidRDefault="00F279F4" w:rsidP="00D424B7">
      <w:pPr>
        <w:pStyle w:val="Akapitzlist"/>
        <w:numPr>
          <w:ilvl w:val="0"/>
          <w:numId w:val="1"/>
        </w:numPr>
        <w:jc w:val="both"/>
      </w:pPr>
      <w:r>
        <w:t xml:space="preserve">W ramach usługi MDR Zamawiający wymaga obsługi miesięcznej </w:t>
      </w:r>
      <w:r w:rsidR="00803610">
        <w:t>do 24 incydentów</w:t>
      </w:r>
      <w:r w:rsidR="00AB0E9A">
        <w:t>.</w:t>
      </w:r>
    </w:p>
    <w:p w14:paraId="74E38E7B" w14:textId="403AA8C0" w:rsidR="00AB0E9A" w:rsidRDefault="00515F66" w:rsidP="00D424B7">
      <w:pPr>
        <w:pStyle w:val="Akapitzlist"/>
        <w:numPr>
          <w:ilvl w:val="0"/>
          <w:numId w:val="1"/>
        </w:numPr>
        <w:jc w:val="both"/>
      </w:pPr>
      <w:r>
        <w:t xml:space="preserve">Usługa będzie realizowana poprzez zbieranie logów z EDR ESET </w:t>
      </w:r>
      <w:proofErr w:type="spellStart"/>
      <w:r>
        <w:t>Inspect</w:t>
      </w:r>
      <w:proofErr w:type="spellEnd"/>
      <w:r>
        <w:t xml:space="preserve"> do Systemów Wykonawcy. </w:t>
      </w:r>
      <w:r w:rsidR="005D012B">
        <w:t xml:space="preserve">Logi powinni być składowane przez okres 1 miesiąca. </w:t>
      </w:r>
    </w:p>
    <w:p w14:paraId="39121320" w14:textId="49B38E17" w:rsidR="005D012B" w:rsidRDefault="005D012B" w:rsidP="00D424B7">
      <w:pPr>
        <w:pStyle w:val="Akapitzlist"/>
        <w:numPr>
          <w:ilvl w:val="0"/>
          <w:numId w:val="1"/>
        </w:numPr>
        <w:jc w:val="both"/>
      </w:pPr>
      <w:r>
        <w:t xml:space="preserve">W celu realizacji usługi </w:t>
      </w:r>
      <w:r w:rsidR="00D424B7">
        <w:t>postanowień</w:t>
      </w:r>
      <w:r>
        <w:t xml:space="preserve"> punktu nr 6 Wykonawca udostępni Zamawiającemu </w:t>
      </w:r>
      <w:r w:rsidR="00F75DC1">
        <w:t>możliwość wysyłania logów do Systemu o wymaganiach:</w:t>
      </w:r>
    </w:p>
    <w:p w14:paraId="2AAD79C2" w14:textId="140F7C03" w:rsidR="00627D83" w:rsidRDefault="00627D83" w:rsidP="00D424B7">
      <w:pPr>
        <w:pStyle w:val="Akapitzlist"/>
        <w:numPr>
          <w:ilvl w:val="1"/>
          <w:numId w:val="1"/>
        </w:numPr>
        <w:spacing w:line="259" w:lineRule="auto"/>
        <w:jc w:val="both"/>
      </w:pPr>
      <w:r>
        <w:t>System skonfigurowany i zarządzany w pełni przez Wykonawcę na jego serwerach. Zamawiający nie udostępnia swoich zasobów sprzętowych i nie mogą być one wymagane do działania systemu SIEM.</w:t>
      </w:r>
    </w:p>
    <w:p w14:paraId="5C24C7FD" w14:textId="6EAE19AD" w:rsidR="00627D83" w:rsidRDefault="00627D83" w:rsidP="00D424B7">
      <w:pPr>
        <w:pStyle w:val="Akapitzlist"/>
        <w:numPr>
          <w:ilvl w:val="1"/>
          <w:numId w:val="1"/>
        </w:numPr>
        <w:spacing w:line="259" w:lineRule="auto"/>
        <w:jc w:val="both"/>
      </w:pPr>
      <w:r>
        <w:t>Możliwość implementacji agenta monitorującego zasoby pod kątem optymalizacji, agent służy do komunikacji z Systemem i gromadzenia logów w formie buforu, na wypadek zerwania połączenia pomiędzy Zamawiającym a Wykonawcą.</w:t>
      </w:r>
    </w:p>
    <w:p w14:paraId="0A191DD0" w14:textId="7043ECD3" w:rsidR="00627D83" w:rsidRDefault="00627D83" w:rsidP="00D424B7">
      <w:pPr>
        <w:pStyle w:val="Akapitzlist"/>
        <w:numPr>
          <w:ilvl w:val="1"/>
          <w:numId w:val="1"/>
        </w:numPr>
        <w:spacing w:line="259" w:lineRule="auto"/>
        <w:jc w:val="both"/>
      </w:pPr>
      <w:r>
        <w:t xml:space="preserve">Zaproponowane rozwiązanie musi umożliwić dodawanie kolejnych </w:t>
      </w:r>
      <w:r w:rsidR="003D2789">
        <w:t xml:space="preserve">stacji roboczych i serwerów do systemu EDR ESET </w:t>
      </w:r>
      <w:proofErr w:type="spellStart"/>
      <w:r w:rsidR="003D2789">
        <w:t>Inspect</w:t>
      </w:r>
      <w:proofErr w:type="spellEnd"/>
      <w:r>
        <w:t xml:space="preserve">. Koszty </w:t>
      </w:r>
      <w:r w:rsidR="003D2789">
        <w:t>Systemu</w:t>
      </w:r>
      <w:r>
        <w:t xml:space="preserve"> muszą być stałe, wliczone w cenę usługi </w:t>
      </w:r>
      <w:r w:rsidR="003D2789">
        <w:t>MDR</w:t>
      </w:r>
      <w:r>
        <w:t xml:space="preserve"> i nie mogą zależeć od ilości danych.</w:t>
      </w:r>
    </w:p>
    <w:p w14:paraId="0099736E" w14:textId="3A241299" w:rsidR="00627D83" w:rsidRDefault="00817D5C" w:rsidP="00D424B7">
      <w:pPr>
        <w:pStyle w:val="Akapitzlist"/>
        <w:numPr>
          <w:ilvl w:val="1"/>
          <w:numId w:val="1"/>
        </w:numPr>
        <w:spacing w:line="259" w:lineRule="auto"/>
        <w:jc w:val="both"/>
      </w:pPr>
      <w:r>
        <w:t>System</w:t>
      </w:r>
      <w:r w:rsidR="00627D83">
        <w:t xml:space="preserve"> musi umożliwiać integrację z rozwiązaniami firm trzecich i nie może być zależne od typu licencji</w:t>
      </w:r>
    </w:p>
    <w:p w14:paraId="6001BE1E" w14:textId="77777777" w:rsidR="00627D83" w:rsidRDefault="00627D83" w:rsidP="00D424B7">
      <w:pPr>
        <w:pStyle w:val="Akapitzlist"/>
        <w:numPr>
          <w:ilvl w:val="1"/>
          <w:numId w:val="1"/>
        </w:numPr>
        <w:spacing w:line="259" w:lineRule="auto"/>
        <w:jc w:val="both"/>
      </w:pPr>
      <w:r>
        <w:t xml:space="preserve">Rozwiązanie musi mieć możliwość </w:t>
      </w:r>
      <w:proofErr w:type="spellStart"/>
      <w:r>
        <w:t>reindeksowania</w:t>
      </w:r>
      <w:proofErr w:type="spellEnd"/>
      <w:r>
        <w:t xml:space="preserve"> (kopiowania danych z jednego indeksu do drugiego) bez konieczności zatrzymania procesu przesyłania logów.</w:t>
      </w:r>
    </w:p>
    <w:p w14:paraId="3DE76110" w14:textId="77777777" w:rsidR="00627D83" w:rsidRDefault="00627D83" w:rsidP="00D424B7">
      <w:pPr>
        <w:pStyle w:val="Akapitzlist"/>
        <w:numPr>
          <w:ilvl w:val="1"/>
          <w:numId w:val="1"/>
        </w:numPr>
        <w:spacing w:line="259" w:lineRule="auto"/>
        <w:jc w:val="both"/>
      </w:pPr>
      <w:r>
        <w:t xml:space="preserve">Rozwiązanie musi zapewnić możliwość budowania własnych </w:t>
      </w:r>
      <w:proofErr w:type="spellStart"/>
      <w:r>
        <w:t>pluginów</w:t>
      </w:r>
      <w:proofErr w:type="spellEnd"/>
      <w:r>
        <w:t xml:space="preserve"> w oparciu o JavaScript służący do weryfikacji lokalizacji adresu </w:t>
      </w:r>
      <w:proofErr w:type="gramStart"/>
      <w:r>
        <w:t>IP</w:t>
      </w:r>
      <w:proofErr w:type="gramEnd"/>
      <w:r>
        <w:t xml:space="preserve"> ale także nowych zupełnie indywidualnych (z poza już dostępnych do wyboru) form wizualizacji zdarzeń w </w:t>
      </w:r>
      <w:proofErr w:type="spellStart"/>
      <w:r>
        <w:t>dashboard</w:t>
      </w:r>
      <w:proofErr w:type="spellEnd"/>
      <w:r>
        <w:t>.</w:t>
      </w:r>
    </w:p>
    <w:p w14:paraId="1A88BCBF" w14:textId="1607FB0A" w:rsidR="005D160B" w:rsidRDefault="005D160B" w:rsidP="00D424B7">
      <w:pPr>
        <w:pStyle w:val="Akapitzlist"/>
        <w:numPr>
          <w:ilvl w:val="0"/>
          <w:numId w:val="1"/>
        </w:numPr>
        <w:spacing w:line="259" w:lineRule="auto"/>
        <w:jc w:val="both"/>
      </w:pPr>
      <w:r>
        <w:t>Obsługa zdarzeń/incydentów będzie realizowana przez zespół Wykonawcy w oparciu o najlepsze praktyki i wiedzę.</w:t>
      </w:r>
    </w:p>
    <w:p w14:paraId="073214D4" w14:textId="1A7CB44D" w:rsidR="00CE7474" w:rsidRDefault="00CE7474" w:rsidP="00D424B7">
      <w:pPr>
        <w:pStyle w:val="Akapitzlist"/>
        <w:numPr>
          <w:ilvl w:val="0"/>
          <w:numId w:val="1"/>
        </w:numPr>
        <w:spacing w:line="259" w:lineRule="auto"/>
        <w:jc w:val="both"/>
      </w:pPr>
      <w:r>
        <w:lastRenderedPageBreak/>
        <w:t xml:space="preserve">Wykonawca będzie realizował usługę w oparciu o logi zebrane z systemu ESET </w:t>
      </w:r>
      <w:proofErr w:type="spellStart"/>
      <w:r>
        <w:t>Inspect</w:t>
      </w:r>
      <w:proofErr w:type="spellEnd"/>
      <w:r w:rsidR="00EE762C">
        <w:t xml:space="preserve">. </w:t>
      </w:r>
      <w:r>
        <w:t xml:space="preserve"> Usługa nie może być zależna od ilości pracowników, sprzętu czy wielkości infrastruktury Zamawiającego. W trakcie trwania usługi Zamawiający dopuszcza możliwość rozbudowy swojej infrastruktury i personelu co nie może mieć wpływu na koszt świadczonej przez Wykonawcę usługi.</w:t>
      </w:r>
    </w:p>
    <w:p w14:paraId="36E3A4CC" w14:textId="12C31935" w:rsidR="00FF5EE5" w:rsidRDefault="00FF5EE5" w:rsidP="00203F3C">
      <w:pPr>
        <w:pStyle w:val="Akapitzlist"/>
        <w:numPr>
          <w:ilvl w:val="0"/>
          <w:numId w:val="1"/>
        </w:numPr>
        <w:spacing w:line="259" w:lineRule="auto"/>
        <w:ind w:left="360"/>
        <w:jc w:val="both"/>
      </w:pPr>
      <w:r>
        <w:t xml:space="preserve">Wykonawca zapewni składowanie logów w dwóch fizycznie oddzielonych lokalizacjach. W każdej lokalizacji Wykonawca musi dysponować redundantnym zasilaniem i bazować w oparciu o dwóch niezależnych dostawców usług internetowych. W docelowej lokalizacji (głównej) Wykonawca zapewni również wsparcie </w:t>
      </w:r>
      <w:r w:rsidR="00203F3C">
        <w:t>zasilanie</w:t>
      </w:r>
      <w:r>
        <w:t xml:space="preserve">m </w:t>
      </w:r>
      <w:r w:rsidR="00203F3C">
        <w:t>awaryjnym</w:t>
      </w:r>
      <w:r>
        <w:t>.</w:t>
      </w:r>
      <w:r w:rsidR="00203F3C">
        <w:t xml:space="preserve"> </w:t>
      </w:r>
      <w:r>
        <w:t xml:space="preserve">Zamawiający nie </w:t>
      </w:r>
      <w:r w:rsidR="00EC4E48">
        <w:t>dopuszcza,</w:t>
      </w:r>
      <w:r>
        <w:t xml:space="preserve"> aby logi były składowane, przetrzymywane, korelowane lub analizowane w oparciu o systemy chmurowe. Wszystkie przesłane logi musz</w:t>
      </w:r>
      <w:r w:rsidR="00203F3C">
        <w:t>ą</w:t>
      </w:r>
      <w:r>
        <w:t xml:space="preserve"> być zbierane i zabezpieczone w infrastrukturze będącej własnością Wykonawcy. </w:t>
      </w:r>
    </w:p>
    <w:p w14:paraId="758CA763" w14:textId="620B124D" w:rsidR="00F75DC1" w:rsidRDefault="00822081" w:rsidP="00D424B7">
      <w:pPr>
        <w:pStyle w:val="Akapitzlist"/>
        <w:numPr>
          <w:ilvl w:val="0"/>
          <w:numId w:val="1"/>
        </w:numPr>
        <w:jc w:val="both"/>
      </w:pPr>
      <w:r>
        <w:t xml:space="preserve"> Zamawiający </w:t>
      </w:r>
      <w:r w:rsidR="00EC4E48">
        <w:t>wymaga,</w:t>
      </w:r>
      <w:r>
        <w:t xml:space="preserve"> aby usługa MDR była realizowana w 100% przez personel Wykonawcy i nie </w:t>
      </w:r>
      <w:r w:rsidR="00EC4E48">
        <w:t>dopuszcza,</w:t>
      </w:r>
      <w:r>
        <w:t xml:space="preserve"> </w:t>
      </w:r>
      <w:r w:rsidR="00290D4F">
        <w:t xml:space="preserve">aby część lub całość zadań była powierzana firmom i osobom trzecim nie będących pracownikami Wykonawcy. </w:t>
      </w:r>
    </w:p>
    <w:p w14:paraId="376A8628" w14:textId="77777777" w:rsidR="0085038D" w:rsidRDefault="0085038D" w:rsidP="00D424B7">
      <w:pPr>
        <w:jc w:val="both"/>
      </w:pPr>
    </w:p>
    <w:p w14:paraId="4E9116AA" w14:textId="1933F5E1" w:rsidR="0085038D" w:rsidRPr="0085038D" w:rsidRDefault="0085038D" w:rsidP="00D424B7">
      <w:pPr>
        <w:jc w:val="both"/>
        <w:rPr>
          <w:b/>
          <w:bCs/>
          <w:lang w:val="en-US"/>
        </w:rPr>
      </w:pPr>
      <w:proofErr w:type="spellStart"/>
      <w:r w:rsidRPr="0085038D">
        <w:rPr>
          <w:b/>
          <w:bCs/>
          <w:lang w:val="en-US"/>
        </w:rPr>
        <w:t>Wymagania</w:t>
      </w:r>
      <w:proofErr w:type="spellEnd"/>
      <w:r w:rsidRPr="0085038D">
        <w:rPr>
          <w:b/>
          <w:bCs/>
          <w:lang w:val="en-US"/>
        </w:rPr>
        <w:t xml:space="preserve"> </w:t>
      </w:r>
      <w:proofErr w:type="spellStart"/>
      <w:r w:rsidRPr="0085038D">
        <w:rPr>
          <w:b/>
          <w:bCs/>
          <w:lang w:val="en-US"/>
        </w:rPr>
        <w:t>formalne</w:t>
      </w:r>
      <w:proofErr w:type="spellEnd"/>
      <w:r w:rsidRPr="0085038D">
        <w:rPr>
          <w:b/>
          <w:bCs/>
          <w:lang w:val="en-US"/>
        </w:rPr>
        <w:t xml:space="preserve"> </w:t>
      </w:r>
      <w:proofErr w:type="spellStart"/>
      <w:r w:rsidRPr="0085038D">
        <w:rPr>
          <w:b/>
          <w:bCs/>
          <w:lang w:val="en-US"/>
        </w:rPr>
        <w:t>dla</w:t>
      </w:r>
      <w:proofErr w:type="spellEnd"/>
      <w:r w:rsidRPr="0085038D">
        <w:rPr>
          <w:b/>
          <w:bCs/>
          <w:lang w:val="en-US"/>
        </w:rPr>
        <w:t xml:space="preserve"> </w:t>
      </w:r>
      <w:proofErr w:type="spellStart"/>
      <w:r w:rsidRPr="0085038D">
        <w:rPr>
          <w:b/>
          <w:bCs/>
          <w:lang w:val="en-US"/>
        </w:rPr>
        <w:t>usługi</w:t>
      </w:r>
      <w:proofErr w:type="spellEnd"/>
      <w:r w:rsidRPr="0085038D">
        <w:rPr>
          <w:b/>
          <w:bCs/>
          <w:lang w:val="en-US"/>
        </w:rPr>
        <w:t xml:space="preserve"> MDR (managed detection &amp; response)</w:t>
      </w:r>
    </w:p>
    <w:p w14:paraId="46070E49" w14:textId="0AB2A52C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 xml:space="preserve">Wykonawca oświadcza, że dysponuje następującym zespołem do realizacji usługi MDR: </w:t>
      </w:r>
    </w:p>
    <w:p w14:paraId="17BBD1D4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analitycy linii 1 – min 5 osób, </w:t>
      </w:r>
    </w:p>
    <w:p w14:paraId="1B6D6B30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analitycy linii 2 – min 2 osoby, </w:t>
      </w:r>
    </w:p>
    <w:p w14:paraId="4FB5DA9E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analitycy linii 3 – min 2 osoby, </w:t>
      </w:r>
    </w:p>
    <w:p w14:paraId="0E90B27F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SOC manager – min 1 osoba, </w:t>
      </w:r>
    </w:p>
    <w:p w14:paraId="601C7678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inżynierowie systemowi – min 4 osoby, </w:t>
      </w:r>
    </w:p>
    <w:p w14:paraId="3EF9CC9C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proofErr w:type="spellStart"/>
      <w:r>
        <w:t>compliance</w:t>
      </w:r>
      <w:proofErr w:type="spellEnd"/>
      <w:r>
        <w:t xml:space="preserve"> – min 2 osoby, </w:t>
      </w:r>
    </w:p>
    <w:p w14:paraId="102B4F8C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konsultanci – min 2 osoby, </w:t>
      </w:r>
    </w:p>
    <w:p w14:paraId="11E2B8E7" w14:textId="77777777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>Wykonawca musi spełniać wymagania posiadania minimum 4 różne certyfikaty z listy aktualnych certyfikatów. Zamawiający dopuszcza użycie certyfikatów równoważnych dla niżej wskazanych przy 100% pokryciu założeń programowych (teoria i praktyka):</w:t>
      </w:r>
    </w:p>
    <w:p w14:paraId="41DC214D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>CEH (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hacker)</w:t>
      </w:r>
    </w:p>
    <w:p w14:paraId="34F66755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CISSP (</w:t>
      </w:r>
      <w:proofErr w:type="spellStart"/>
      <w:r w:rsidRPr="0085038D">
        <w:rPr>
          <w:lang w:val="en-US"/>
        </w:rPr>
        <w:t>cetified</w:t>
      </w:r>
      <w:proofErr w:type="spellEnd"/>
      <w:r w:rsidRPr="0085038D">
        <w:rPr>
          <w:lang w:val="en-US"/>
        </w:rPr>
        <w:t xml:space="preserve"> information systems security professional)</w:t>
      </w:r>
    </w:p>
    <w:p w14:paraId="6BE6F1FB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CISA (certified information systems auditor)</w:t>
      </w:r>
    </w:p>
    <w:p w14:paraId="15DE1CAD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CISM (CIS information security manager)</w:t>
      </w:r>
    </w:p>
    <w:p w14:paraId="04FEE14F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OSCP (offensive security certified professional)</w:t>
      </w:r>
    </w:p>
    <w:p w14:paraId="4116399D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proofErr w:type="spellStart"/>
      <w:r w:rsidRPr="0085038D">
        <w:rPr>
          <w:lang w:val="en-US"/>
        </w:rPr>
        <w:t>eWPT</w:t>
      </w:r>
      <w:proofErr w:type="spellEnd"/>
      <w:r w:rsidRPr="0085038D">
        <w:rPr>
          <w:lang w:val="en-US"/>
        </w:rPr>
        <w:t xml:space="preserve"> (web application penetration tester)</w:t>
      </w:r>
    </w:p>
    <w:p w14:paraId="0CAD126E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proofErr w:type="spellStart"/>
      <w:r w:rsidRPr="0085038D">
        <w:rPr>
          <w:lang w:val="en-US"/>
        </w:rPr>
        <w:t>eWPTX</w:t>
      </w:r>
      <w:proofErr w:type="spellEnd"/>
      <w:r w:rsidRPr="0085038D">
        <w:rPr>
          <w:lang w:val="en-US"/>
        </w:rPr>
        <w:t xml:space="preserve"> (web application penetration tester </w:t>
      </w:r>
      <w:proofErr w:type="spellStart"/>
      <w:r w:rsidRPr="0085038D">
        <w:rPr>
          <w:lang w:val="en-US"/>
        </w:rPr>
        <w:t>eXtreme</w:t>
      </w:r>
      <w:proofErr w:type="spellEnd"/>
      <w:r w:rsidRPr="0085038D">
        <w:rPr>
          <w:lang w:val="en-US"/>
        </w:rPr>
        <w:t>)</w:t>
      </w:r>
    </w:p>
    <w:p w14:paraId="66A8C9FE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MITRE ATT&amp;CK Defender™ (MAD) ATT&amp;CK® SOC Assessments Certification Training</w:t>
      </w:r>
    </w:p>
    <w:p w14:paraId="745A12C7" w14:textId="76762807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 xml:space="preserve">Wykonawca chcący ubiegać się o świadczenie usługi MDR musi posiadać ważny i aktualny certyfikat obejmujący swoim zakresem świadczoną przez niego usługę: </w:t>
      </w:r>
    </w:p>
    <w:p w14:paraId="3E8F3FA6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lastRenderedPageBreak/>
        <w:t xml:space="preserve">ISO 27001 </w:t>
      </w:r>
    </w:p>
    <w:p w14:paraId="188997C0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>ISO 22301</w:t>
      </w:r>
    </w:p>
    <w:p w14:paraId="718F6F6C" w14:textId="77777777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>Wykonawca musi dbać o jakość swoich usług potwierdzone aktualnym certyfikatem ISO 9001 wraz z wdrożonym Wewnętrznym Systemem Kontroli.</w:t>
      </w:r>
    </w:p>
    <w:p w14:paraId="26B277CC" w14:textId="76DD4C87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 xml:space="preserve">Z uwagi na to, iż Zamawiający wykorzystuje jako rozwiązanie klasy EDR system ESET </w:t>
      </w:r>
      <w:proofErr w:type="spellStart"/>
      <w:r>
        <w:t>Inspect</w:t>
      </w:r>
      <w:proofErr w:type="spellEnd"/>
      <w:r>
        <w:t xml:space="preserve"> Wykonawca musi dysponować odpowiednim</w:t>
      </w:r>
      <w:r w:rsidR="00203F3C">
        <w:t>i</w:t>
      </w:r>
      <w:r>
        <w:t xml:space="preserve"> certyfikatami do realizacji usługi, minimum 3 ze wskazanych. Zamawiający dopuszcza użycie certyfikatów równoważnych dla niżej wskazanych przy 100% pokryciu założeń programowych (teoria i praktyka):</w:t>
      </w:r>
    </w:p>
    <w:p w14:paraId="27AAA6CD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Certified ESET Managed Client Security Specialist</w:t>
      </w:r>
    </w:p>
    <w:p w14:paraId="58CDCA35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Certified ESET Managed Client Security Professional</w:t>
      </w:r>
    </w:p>
    <w:p w14:paraId="69D334E2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proofErr w:type="spellStart"/>
      <w:r w:rsidRPr="00DD65F2">
        <w:t>Certified</w:t>
      </w:r>
      <w:proofErr w:type="spellEnd"/>
      <w:r w:rsidRPr="00DD65F2">
        <w:t xml:space="preserve"> ESET </w:t>
      </w:r>
      <w:proofErr w:type="spellStart"/>
      <w:r w:rsidRPr="00DD65F2">
        <w:t>Inspect</w:t>
      </w:r>
      <w:proofErr w:type="spellEnd"/>
      <w:r w:rsidRPr="00DD65F2">
        <w:t xml:space="preserve"> </w:t>
      </w:r>
      <w:proofErr w:type="spellStart"/>
      <w:r w:rsidRPr="00DD65F2">
        <w:t>Optimalization</w:t>
      </w:r>
      <w:proofErr w:type="spellEnd"/>
      <w:r w:rsidRPr="00DD65F2">
        <w:t xml:space="preserve"> </w:t>
      </w:r>
      <w:proofErr w:type="spellStart"/>
      <w:r w:rsidRPr="00DD65F2">
        <w:t>Specialist</w:t>
      </w:r>
      <w:proofErr w:type="spellEnd"/>
    </w:p>
    <w:p w14:paraId="66A0B5F0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proofErr w:type="spellStart"/>
      <w:r w:rsidRPr="00DD65F2">
        <w:t>Certified</w:t>
      </w:r>
      <w:proofErr w:type="spellEnd"/>
      <w:r w:rsidRPr="00DD65F2">
        <w:t xml:space="preserve"> ESET </w:t>
      </w:r>
      <w:proofErr w:type="spellStart"/>
      <w:r w:rsidRPr="00DD65F2">
        <w:t>Malware</w:t>
      </w:r>
      <w:proofErr w:type="spellEnd"/>
      <w:r w:rsidRPr="00DD65F2">
        <w:t xml:space="preserve"> </w:t>
      </w:r>
      <w:proofErr w:type="spellStart"/>
      <w:r w:rsidRPr="00DD65F2">
        <w:t>Support</w:t>
      </w:r>
      <w:proofErr w:type="spellEnd"/>
      <w:r w:rsidRPr="00DD65F2">
        <w:t xml:space="preserve"> </w:t>
      </w:r>
      <w:proofErr w:type="spellStart"/>
      <w:r w:rsidRPr="00DD65F2">
        <w:t>Specialist</w:t>
      </w:r>
      <w:proofErr w:type="spellEnd"/>
    </w:p>
    <w:p w14:paraId="3E70B159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ESET Enterprise Inspector Certified Deployment Specialist</w:t>
      </w:r>
    </w:p>
    <w:p w14:paraId="04507229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ESET Enterprise Inspector Certified Optimization Specialist</w:t>
      </w:r>
    </w:p>
    <w:p w14:paraId="1D3845AB" w14:textId="77777777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>Dodatkowe wymagane certyfikaty minimum 4 ze wskazanych. Zamawiający dopuszcza użycie certyfikatów równoważnych dla niżej wskazanych przy 100% pokryciu założeń programowych (teoria i praktyka):</w:t>
      </w:r>
    </w:p>
    <w:p w14:paraId="12D5827F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EC </w:t>
      </w:r>
      <w:proofErr w:type="spellStart"/>
      <w:r>
        <w:t>Council</w:t>
      </w:r>
      <w:proofErr w:type="spellEnd"/>
      <w:r>
        <w:t xml:space="preserve"> – Applied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Hunting</w:t>
      </w:r>
      <w:proofErr w:type="spellEnd"/>
    </w:p>
    <w:p w14:paraId="23FBFFA8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EC Council – Dark Web Cyber Deception Demystified</w:t>
      </w:r>
    </w:p>
    <w:p w14:paraId="158B8861" w14:textId="77777777" w:rsid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</w:pPr>
      <w:r>
        <w:t xml:space="preserve">EC </w:t>
      </w:r>
      <w:proofErr w:type="spellStart"/>
      <w:r>
        <w:t>Council</w:t>
      </w:r>
      <w:proofErr w:type="spellEnd"/>
      <w:r>
        <w:t xml:space="preserve"> - </w:t>
      </w:r>
      <w:proofErr w:type="spellStart"/>
      <w:r w:rsidRPr="00EF06D3">
        <w:t>Detection</w:t>
      </w:r>
      <w:proofErr w:type="spellEnd"/>
      <w:r w:rsidRPr="00EF06D3">
        <w:t xml:space="preserve"> Engineering </w:t>
      </w:r>
      <w:proofErr w:type="spellStart"/>
      <w:r w:rsidRPr="00EF06D3">
        <w:t>Demystified</w:t>
      </w:r>
      <w:proofErr w:type="spellEnd"/>
    </w:p>
    <w:p w14:paraId="24FBBB7F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EC Council - Planning and Implementing a Security Incident Response</w:t>
      </w:r>
    </w:p>
    <w:p w14:paraId="6854AAD6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EC Council - Practical Cyber Threat Intelligence</w:t>
      </w:r>
    </w:p>
    <w:p w14:paraId="132ABA52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EC Council - Project Management for Cybersecurity Professionals</w:t>
      </w:r>
    </w:p>
    <w:p w14:paraId="693AA8D0" w14:textId="77777777" w:rsidR="0085038D" w:rsidRPr="0085038D" w:rsidRDefault="0085038D" w:rsidP="00D424B7">
      <w:pPr>
        <w:pStyle w:val="Akapitzlist"/>
        <w:numPr>
          <w:ilvl w:val="1"/>
          <w:numId w:val="3"/>
        </w:numPr>
        <w:spacing w:line="259" w:lineRule="auto"/>
        <w:jc w:val="both"/>
        <w:rPr>
          <w:lang w:val="en-US"/>
        </w:rPr>
      </w:pPr>
      <w:r w:rsidRPr="0085038D">
        <w:rPr>
          <w:lang w:val="en-US"/>
        </w:rPr>
        <w:t>EC Council - Security Information and Event: Management</w:t>
      </w:r>
    </w:p>
    <w:p w14:paraId="0A6B2947" w14:textId="287E21AC" w:rsidR="0085038D" w:rsidRDefault="0085038D" w:rsidP="00D424B7">
      <w:pPr>
        <w:pStyle w:val="Akapitzlist"/>
        <w:numPr>
          <w:ilvl w:val="0"/>
          <w:numId w:val="3"/>
        </w:numPr>
        <w:spacing w:line="259" w:lineRule="auto"/>
        <w:jc w:val="both"/>
      </w:pPr>
      <w:r>
        <w:t xml:space="preserve">Wykonawca musi wykazać – potwierdzone odpowiednią referencją – że świadczy lub świadczył </w:t>
      </w:r>
      <w:r w:rsidR="00EC4E48">
        <w:t>- usługę</w:t>
      </w:r>
      <w:r>
        <w:t xml:space="preserve"> </w:t>
      </w:r>
      <w:r w:rsidR="00A100DC">
        <w:t>MDR</w:t>
      </w:r>
      <w:r>
        <w:t xml:space="preserve"> u minimum 2 klientów, </w:t>
      </w:r>
      <w:r w:rsidR="00A100DC">
        <w:t xml:space="preserve">z czego jeden z nich musi być klientem publicznym (urząd, ministerstwo). </w:t>
      </w:r>
      <w:r>
        <w:t xml:space="preserve"> </w:t>
      </w:r>
    </w:p>
    <w:p w14:paraId="4C1B49FB" w14:textId="77777777" w:rsidR="0085038D" w:rsidRDefault="0085038D" w:rsidP="00D424B7">
      <w:pPr>
        <w:pStyle w:val="Akapitzlist"/>
        <w:jc w:val="both"/>
      </w:pPr>
      <w:r>
        <w:br/>
      </w:r>
    </w:p>
    <w:p w14:paraId="23AB699E" w14:textId="77777777" w:rsidR="0085038D" w:rsidRPr="00C80461" w:rsidRDefault="0085038D" w:rsidP="00D424B7">
      <w:pPr>
        <w:jc w:val="both"/>
      </w:pPr>
    </w:p>
    <w:sectPr w:rsidR="0085038D" w:rsidRPr="00C8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54F"/>
    <w:multiLevelType w:val="hybridMultilevel"/>
    <w:tmpl w:val="E7F8B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305"/>
    <w:multiLevelType w:val="hybridMultilevel"/>
    <w:tmpl w:val="4594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5D53"/>
    <w:multiLevelType w:val="hybridMultilevel"/>
    <w:tmpl w:val="7FC66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23744">
    <w:abstractNumId w:val="0"/>
  </w:num>
  <w:num w:numId="2" w16cid:durableId="754135638">
    <w:abstractNumId w:val="2"/>
  </w:num>
  <w:num w:numId="3" w16cid:durableId="187546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0AEC6AE-A2FB-4364-929F-E78D48639F09}"/>
  </w:docVars>
  <w:rsids>
    <w:rsidRoot w:val="00F23212"/>
    <w:rsid w:val="00072310"/>
    <w:rsid w:val="000B6DDA"/>
    <w:rsid w:val="00136F2A"/>
    <w:rsid w:val="00203F3C"/>
    <w:rsid w:val="00284B76"/>
    <w:rsid w:val="00290D4F"/>
    <w:rsid w:val="00380887"/>
    <w:rsid w:val="003D2789"/>
    <w:rsid w:val="0041271E"/>
    <w:rsid w:val="00453992"/>
    <w:rsid w:val="00467CEB"/>
    <w:rsid w:val="00515F66"/>
    <w:rsid w:val="005D012B"/>
    <w:rsid w:val="005D160B"/>
    <w:rsid w:val="005D73A3"/>
    <w:rsid w:val="005E5B1D"/>
    <w:rsid w:val="00627D83"/>
    <w:rsid w:val="006E03FA"/>
    <w:rsid w:val="006E33A2"/>
    <w:rsid w:val="00736922"/>
    <w:rsid w:val="00762774"/>
    <w:rsid w:val="007A2ACB"/>
    <w:rsid w:val="00803610"/>
    <w:rsid w:val="00817D5C"/>
    <w:rsid w:val="00822081"/>
    <w:rsid w:val="0085038D"/>
    <w:rsid w:val="008B79B1"/>
    <w:rsid w:val="008C1659"/>
    <w:rsid w:val="009D1263"/>
    <w:rsid w:val="00A05815"/>
    <w:rsid w:val="00A100DC"/>
    <w:rsid w:val="00A10404"/>
    <w:rsid w:val="00A8217E"/>
    <w:rsid w:val="00AB0E9A"/>
    <w:rsid w:val="00AE7452"/>
    <w:rsid w:val="00B101C4"/>
    <w:rsid w:val="00B11224"/>
    <w:rsid w:val="00B673EF"/>
    <w:rsid w:val="00BA2705"/>
    <w:rsid w:val="00BF0261"/>
    <w:rsid w:val="00C54896"/>
    <w:rsid w:val="00C70E3C"/>
    <w:rsid w:val="00C80461"/>
    <w:rsid w:val="00C815BB"/>
    <w:rsid w:val="00CA2480"/>
    <w:rsid w:val="00CE7474"/>
    <w:rsid w:val="00D424B7"/>
    <w:rsid w:val="00D70043"/>
    <w:rsid w:val="00EC4E48"/>
    <w:rsid w:val="00EE762C"/>
    <w:rsid w:val="00F23212"/>
    <w:rsid w:val="00F279F4"/>
    <w:rsid w:val="00F75DC1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DE44"/>
  <w15:chartTrackingRefBased/>
  <w15:docId w15:val="{8056937A-9703-486F-84FE-8EBEEFCD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38D"/>
  </w:style>
  <w:style w:type="paragraph" w:styleId="Nagwek1">
    <w:name w:val="heading 1"/>
    <w:basedOn w:val="Normalny"/>
    <w:next w:val="Normalny"/>
    <w:link w:val="Nagwek1Znak"/>
    <w:uiPriority w:val="9"/>
    <w:qFormat/>
    <w:rsid w:val="00F23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2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2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2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2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2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2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2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32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2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2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AEC6AE-A2FB-4364-929F-E78D48639F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Jacek</dc:creator>
  <cp:keywords/>
  <dc:description/>
  <cp:lastModifiedBy>Lara Jacek</cp:lastModifiedBy>
  <cp:revision>48</cp:revision>
  <dcterms:created xsi:type="dcterms:W3CDTF">2025-04-15T06:05:00Z</dcterms:created>
  <dcterms:modified xsi:type="dcterms:W3CDTF">2025-05-20T13:23:00Z</dcterms:modified>
</cp:coreProperties>
</file>