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817" w:rsidRPr="004D628E" w:rsidRDefault="00573817" w:rsidP="00573817">
      <w:pPr>
        <w:overflowPunct w:val="0"/>
        <w:adjustRightInd w:val="0"/>
        <w:rPr>
          <w:rFonts w:ascii="Arial" w:hAnsi="Arial" w:cs="Arial"/>
          <w:b/>
        </w:rPr>
      </w:pP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SPECYFIKACJA TECHNICZNA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  <w:r w:rsidRPr="004D628E">
        <w:rPr>
          <w:rFonts w:ascii="Arial" w:hAnsi="Arial" w:cs="Arial"/>
          <w:b/>
          <w:lang w:val="pl-PL"/>
        </w:rPr>
        <w:t>ODBIORU I WYKONANIA ROBÓT</w:t>
      </w:r>
    </w:p>
    <w:p w:rsidR="00573817" w:rsidRPr="004D628E" w:rsidRDefault="00573817" w:rsidP="00573817">
      <w:pPr>
        <w:overflowPunct w:val="0"/>
        <w:adjustRightInd w:val="0"/>
        <w:jc w:val="center"/>
        <w:rPr>
          <w:rFonts w:ascii="Arial" w:hAnsi="Arial" w:cs="Arial"/>
          <w:b/>
          <w:lang w:val="pl-PL"/>
        </w:rPr>
      </w:pPr>
    </w:p>
    <w:p w:rsidR="00573817" w:rsidRPr="00CC4462" w:rsidRDefault="00573817" w:rsidP="00573817">
      <w:pPr>
        <w:overflowPunct w:val="0"/>
        <w:adjustRightInd w:val="0"/>
        <w:jc w:val="center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Pr="00CC4462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254004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NAZWA ZADANIA</w:t>
      </w:r>
      <w:r w:rsidRPr="00CC4462">
        <w:rPr>
          <w:rFonts w:ascii="Arial" w:hAnsi="Arial" w:cs="Arial"/>
          <w:lang w:val="pl-PL"/>
        </w:rPr>
        <w:t xml:space="preserve">: </w:t>
      </w:r>
      <w:r w:rsidR="00777786" w:rsidRPr="00777786">
        <w:rPr>
          <w:rFonts w:ascii="Arial" w:hAnsi="Arial" w:cs="Arial"/>
          <w:lang w:val="pl-PL"/>
        </w:rPr>
        <w:t>MALOWANIE ELEWACJI I ODNOWIENIE STOLARKI OKIENNEJ BUDYNKU LEŚNICZÓWKI BOROWO, NR INW. 165/871</w:t>
      </w:r>
    </w:p>
    <w:p w:rsidR="004D628E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ADRES OBIEKTU</w:t>
      </w:r>
      <w:r w:rsidRPr="00CC4462">
        <w:rPr>
          <w:rFonts w:ascii="Arial" w:hAnsi="Arial" w:cs="Arial"/>
          <w:lang w:val="pl-PL"/>
        </w:rPr>
        <w:t xml:space="preserve">: WOJEWÓDZTWO WARMIŃSKO-MAZURSKIE, POWIAT </w:t>
      </w:r>
      <w:r w:rsidR="00CB3142">
        <w:rPr>
          <w:rFonts w:ascii="Arial" w:hAnsi="Arial" w:cs="Arial"/>
          <w:lang w:val="pl-PL"/>
        </w:rPr>
        <w:t>MRĄGOWSKI</w:t>
      </w:r>
      <w:r w:rsidR="004D628E">
        <w:rPr>
          <w:rFonts w:ascii="Arial" w:hAnsi="Arial" w:cs="Arial"/>
          <w:lang w:val="pl-PL"/>
        </w:rPr>
        <w:t>,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GMINA</w:t>
      </w:r>
      <w:r w:rsidR="00CB3142">
        <w:rPr>
          <w:rFonts w:ascii="Arial" w:hAnsi="Arial" w:cs="Arial"/>
          <w:lang w:val="pl-PL"/>
        </w:rPr>
        <w:t xml:space="preserve"> </w:t>
      </w:r>
      <w:r w:rsidR="00777786">
        <w:rPr>
          <w:rFonts w:ascii="Arial" w:hAnsi="Arial" w:cs="Arial"/>
          <w:lang w:val="pl-PL"/>
        </w:rPr>
        <w:t>SORKWITY</w:t>
      </w:r>
      <w:r w:rsidRPr="00CC4462">
        <w:rPr>
          <w:rFonts w:ascii="Arial" w:hAnsi="Arial" w:cs="Arial"/>
          <w:lang w:val="pl-PL"/>
        </w:rPr>
        <w:t xml:space="preserve">, MIEJSCOWOŚĆ </w:t>
      </w:r>
      <w:r w:rsidR="00777786">
        <w:rPr>
          <w:rFonts w:ascii="Arial" w:hAnsi="Arial" w:cs="Arial"/>
          <w:lang w:val="pl-PL"/>
        </w:rPr>
        <w:t>BOROWE 2A</w:t>
      </w:r>
      <w:r w:rsidR="00CB3142" w:rsidRPr="00CC4462">
        <w:rPr>
          <w:rFonts w:ascii="Arial" w:hAnsi="Arial" w:cs="Arial"/>
          <w:lang w:val="pl-PL"/>
        </w:rPr>
        <w:t xml:space="preserve">, </w:t>
      </w:r>
      <w:r w:rsidR="00BB798B">
        <w:rPr>
          <w:rFonts w:ascii="Arial" w:hAnsi="Arial" w:cs="Arial"/>
          <w:lang w:val="pl-PL"/>
        </w:rPr>
        <w:t>11-7</w:t>
      </w:r>
      <w:r w:rsidR="00777786">
        <w:rPr>
          <w:rFonts w:ascii="Arial" w:hAnsi="Arial" w:cs="Arial"/>
          <w:lang w:val="pl-PL"/>
        </w:rPr>
        <w:t>30 SORKWITY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4D628E">
        <w:rPr>
          <w:rFonts w:ascii="Arial" w:hAnsi="Arial" w:cs="Arial"/>
          <w:b/>
          <w:lang w:val="pl-PL"/>
        </w:rPr>
        <w:t>INWESTOR</w:t>
      </w:r>
      <w:r w:rsidRPr="00CC4462">
        <w:rPr>
          <w:rFonts w:ascii="Arial" w:hAnsi="Arial" w:cs="Arial"/>
          <w:lang w:val="pl-PL"/>
        </w:rPr>
        <w:t>: NADLEŚNICTWO MRĄGOWO, UL. WARSZAWSKA 49, 11-700 MRĄGOWO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4D628E" w:rsidRDefault="004D628E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767E4D" w:rsidRPr="00CC4462" w:rsidRDefault="00767E4D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DATA OPRACOWANIA: </w:t>
      </w:r>
      <w:r w:rsidR="00CB3142">
        <w:rPr>
          <w:rFonts w:ascii="Arial" w:hAnsi="Arial" w:cs="Arial"/>
          <w:lang w:val="pl-PL"/>
        </w:rPr>
        <w:t>10.07.2024</w:t>
      </w:r>
      <w:r w:rsidRPr="00CC4462">
        <w:rPr>
          <w:rFonts w:ascii="Arial" w:hAnsi="Arial" w:cs="Arial"/>
          <w:lang w:val="pl-PL"/>
        </w:rPr>
        <w:t xml:space="preserve"> 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OPRACOWAŁA: MAGDALENA KACZMAREK</w:t>
      </w:r>
    </w:p>
    <w:p w:rsidR="00573817" w:rsidRPr="00CC4462" w:rsidRDefault="00573817" w:rsidP="00573817">
      <w:pPr>
        <w:overflowPunct w:val="0"/>
        <w:adjustRightInd w:val="0"/>
        <w:rPr>
          <w:rFonts w:ascii="Arial" w:hAnsi="Arial" w:cs="Arial"/>
          <w:lang w:val="pl-PL"/>
        </w:rPr>
      </w:pPr>
    </w:p>
    <w:p w:rsidR="00D13F82" w:rsidRPr="00CC4462" w:rsidRDefault="00D13F82">
      <w:pPr>
        <w:rPr>
          <w:rFonts w:ascii="Arial" w:hAnsi="Arial" w:cs="Arial"/>
          <w:lang w:val="pl-PL"/>
        </w:rPr>
        <w:sectPr w:rsidR="00D13F82" w:rsidRPr="00CC4462">
          <w:footerReference w:type="default" r:id="rId8"/>
          <w:type w:val="continuous"/>
          <w:pgSz w:w="11900" w:h="16840"/>
          <w:pgMar w:top="1540" w:right="860" w:bottom="1080" w:left="1060" w:header="708" w:footer="892" w:gutter="0"/>
          <w:pgNumType w:start="1"/>
          <w:cols w:space="708"/>
        </w:sectPr>
      </w:pPr>
    </w:p>
    <w:p w:rsidR="00D13F82" w:rsidRPr="00CC4462" w:rsidRDefault="00D13F82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sdt>
      <w:sdtPr>
        <w:rPr>
          <w:rFonts w:ascii="Arial" w:eastAsia="Calibri" w:hAnsi="Arial" w:cs="Arial"/>
          <w:color w:val="auto"/>
          <w:sz w:val="22"/>
          <w:szCs w:val="22"/>
          <w:lang w:val="en-US" w:eastAsia="en-US"/>
        </w:rPr>
        <w:id w:val="-65892245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FC4390" w:rsidRPr="00CC4462" w:rsidRDefault="00FC4390">
          <w:pPr>
            <w:pStyle w:val="Nagwekspisutreci"/>
            <w:rPr>
              <w:rFonts w:ascii="Arial" w:hAnsi="Arial" w:cs="Arial"/>
              <w:sz w:val="22"/>
              <w:szCs w:val="22"/>
            </w:rPr>
          </w:pPr>
          <w:r w:rsidRPr="00CC4462">
            <w:rPr>
              <w:rFonts w:ascii="Arial" w:hAnsi="Arial" w:cs="Arial"/>
              <w:sz w:val="22"/>
              <w:szCs w:val="22"/>
            </w:rPr>
            <w:t>Spis treś</w:t>
          </w:r>
          <w:bookmarkStart w:id="0" w:name="_GoBack"/>
          <w:bookmarkEnd w:id="0"/>
          <w:r w:rsidRPr="00CC4462">
            <w:rPr>
              <w:rFonts w:ascii="Arial" w:hAnsi="Arial" w:cs="Arial"/>
              <w:sz w:val="22"/>
              <w:szCs w:val="22"/>
            </w:rPr>
            <w:t>c</w:t>
          </w:r>
          <w:r w:rsidR="008F58BC" w:rsidRPr="00CC4462">
            <w:rPr>
              <w:rFonts w:ascii="Arial" w:hAnsi="Arial" w:cs="Arial"/>
              <w:sz w:val="22"/>
              <w:szCs w:val="22"/>
            </w:rPr>
            <w:t>i</w:t>
          </w:r>
        </w:p>
        <w:p w:rsidR="00F60679" w:rsidRDefault="00FC4390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r w:rsidRPr="00CC4462">
            <w:rPr>
              <w:rFonts w:ascii="Arial" w:hAnsi="Arial" w:cs="Arial"/>
            </w:rPr>
            <w:fldChar w:fldCharType="begin"/>
          </w:r>
          <w:r w:rsidRPr="00D5140D">
            <w:rPr>
              <w:rFonts w:ascii="Arial" w:hAnsi="Arial" w:cs="Arial"/>
              <w:lang w:val="pl-PL"/>
            </w:rPr>
            <w:instrText xml:space="preserve"> TOC \o "1-3" \h \z \u </w:instrText>
          </w:r>
          <w:r w:rsidRPr="00CC4462">
            <w:rPr>
              <w:rFonts w:ascii="Arial" w:hAnsi="Arial" w:cs="Arial"/>
            </w:rPr>
            <w:fldChar w:fldCharType="separate"/>
          </w:r>
          <w:hyperlink w:anchor="_Toc171583217" w:history="1">
            <w:r w:rsidR="00F60679"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1.</w:t>
            </w:r>
            <w:r w:rsidR="00F60679"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="00F60679" w:rsidRPr="00EB4D27">
              <w:rPr>
                <w:rStyle w:val="Hipercze"/>
                <w:rFonts w:ascii="Arial" w:hAnsi="Arial" w:cs="Arial"/>
                <w:noProof/>
                <w:lang w:val="pl-PL"/>
              </w:rPr>
              <w:t>Część ogólna</w:t>
            </w:r>
            <w:r w:rsidR="00F60679">
              <w:rPr>
                <w:noProof/>
                <w:webHidden/>
              </w:rPr>
              <w:tab/>
            </w:r>
            <w:r w:rsidR="00F60679">
              <w:rPr>
                <w:noProof/>
                <w:webHidden/>
              </w:rPr>
              <w:fldChar w:fldCharType="begin"/>
            </w:r>
            <w:r w:rsidR="00F60679">
              <w:rPr>
                <w:noProof/>
                <w:webHidden/>
              </w:rPr>
              <w:instrText xml:space="preserve"> PAGEREF _Toc171583217 \h </w:instrText>
            </w:r>
            <w:r w:rsidR="00F60679">
              <w:rPr>
                <w:noProof/>
                <w:webHidden/>
              </w:rPr>
            </w:r>
            <w:r w:rsidR="00F60679">
              <w:rPr>
                <w:noProof/>
                <w:webHidden/>
              </w:rPr>
              <w:fldChar w:fldCharType="separate"/>
            </w:r>
            <w:r w:rsidR="00F60679">
              <w:rPr>
                <w:noProof/>
                <w:webHidden/>
              </w:rPr>
              <w:t>2</w:t>
            </w:r>
            <w:r w:rsidR="00F60679"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18" w:history="1">
            <w:r w:rsidRPr="00EB4D27">
              <w:rPr>
                <w:rStyle w:val="Hipercze"/>
                <w:noProof/>
                <w:spacing w:val="-2"/>
                <w:lang w:val="pl-PL"/>
              </w:rPr>
              <w:t>1.1.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Przedmiot Wytycznych Wykonania i Odbioru</w:t>
            </w:r>
            <w:r w:rsidRPr="00EB4D27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19" w:history="1">
            <w:r w:rsidRPr="00EB4D27">
              <w:rPr>
                <w:rStyle w:val="Hipercze"/>
                <w:noProof/>
                <w:spacing w:val="-2"/>
                <w:lang w:val="pl-PL"/>
              </w:rPr>
              <w:t>1.2.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Zakres stosowania Wytycznych Wykonania i Odbioru</w:t>
            </w:r>
            <w:r w:rsidRPr="00EB4D27">
              <w:rPr>
                <w:rStyle w:val="Hipercze"/>
                <w:rFonts w:ascii="Arial" w:hAnsi="Arial" w:cs="Arial"/>
                <w:noProof/>
                <w:spacing w:val="-7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0" w:history="1">
            <w:r w:rsidRPr="00EB4D27">
              <w:rPr>
                <w:rStyle w:val="Hipercze"/>
                <w:noProof/>
                <w:spacing w:val="-2"/>
                <w:lang w:val="pl-PL"/>
              </w:rPr>
              <w:t>1.3.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Określenie przedmiotu</w:t>
            </w:r>
            <w:r w:rsidRPr="00EB4D27">
              <w:rPr>
                <w:rStyle w:val="Hipercze"/>
                <w:rFonts w:ascii="Arial" w:hAnsi="Arial" w:cs="Arial"/>
                <w:noProof/>
                <w:spacing w:val="-4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zamówienia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1" w:history="1">
            <w:r w:rsidRPr="00EB4D27">
              <w:rPr>
                <w:rStyle w:val="Hipercze"/>
                <w:noProof/>
                <w:spacing w:val="-2"/>
                <w:lang w:val="pl-PL"/>
              </w:rPr>
              <w:t>1.4.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Przedmiot i zakres</w:t>
            </w:r>
            <w:r w:rsidRPr="00EB4D27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2" w:history="1">
            <w:r w:rsidRPr="00EB4D27">
              <w:rPr>
                <w:rStyle w:val="Hipercze"/>
                <w:noProof/>
                <w:spacing w:val="-2"/>
                <w:lang w:val="pl-PL"/>
              </w:rPr>
              <w:t>1.5.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Przekazanie terenu budowy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3" w:history="1">
            <w:r w:rsidRPr="00EB4D27">
              <w:rPr>
                <w:rStyle w:val="Hipercze"/>
                <w:noProof/>
                <w:spacing w:val="-2"/>
                <w:lang w:val="pl-PL"/>
              </w:rPr>
              <w:t>1.6.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EB4D27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środowiska w czasie wykonywania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4" w:history="1">
            <w:r w:rsidRPr="00EB4D27">
              <w:rPr>
                <w:rStyle w:val="Hipercze"/>
                <w:noProof/>
                <w:spacing w:val="-2"/>
                <w:lang w:val="pl-PL"/>
              </w:rPr>
              <w:t>1.7.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Bezpieczeństwo i higiena</w:t>
            </w:r>
            <w:r w:rsidRPr="00EB4D27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pracy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5" w:history="1">
            <w:r w:rsidRPr="00EB4D27">
              <w:rPr>
                <w:rStyle w:val="Hipercze"/>
                <w:noProof/>
                <w:spacing w:val="-2"/>
                <w:lang w:val="pl-PL"/>
              </w:rPr>
              <w:t>1.8.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Ochrona</w:t>
            </w:r>
            <w:r w:rsidRPr="00EB4D27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przeciwpożarowa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6" w:history="1">
            <w:r w:rsidRPr="00EB4D27">
              <w:rPr>
                <w:rStyle w:val="Hipercze"/>
                <w:noProof/>
                <w:spacing w:val="-2"/>
                <w:lang w:val="pl-PL"/>
              </w:rPr>
              <w:t>1.9.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Stosowanie się do prawa i innych przepisów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7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Wymagania dotyczące właściwości wyrobów oraz niezbędne wymagania związane z ich przechowywaniem, transportem, warunkami dostawy, składowaniem i kontrolą</w:t>
            </w:r>
            <w:r w:rsidRPr="00EB4D27">
              <w:rPr>
                <w:rStyle w:val="Hipercze"/>
                <w:rFonts w:ascii="Arial" w:hAnsi="Arial" w:cs="Arial"/>
                <w:noProof/>
                <w:spacing w:val="-13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jakości.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8" w:history="1">
            <w:r w:rsidRPr="00EB4D27">
              <w:rPr>
                <w:rStyle w:val="Hipercze"/>
                <w:noProof/>
                <w:spacing w:val="-2"/>
                <w:lang w:val="pl-PL"/>
              </w:rPr>
              <w:t>2.1.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Ogólne warunki dotyczące</w:t>
            </w:r>
            <w:r w:rsidRPr="00EB4D27">
              <w:rPr>
                <w:rStyle w:val="Hipercze"/>
                <w:rFonts w:ascii="Arial" w:hAnsi="Arial" w:cs="Arial"/>
                <w:noProof/>
                <w:spacing w:val="-3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materiałów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29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Wymagania dotyczące sprzętu i maszyn niezbędnych lub zalecanych do wykonania prac zgodnie z założoną</w:t>
            </w:r>
            <w:r w:rsidRPr="00EB4D27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jakością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0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4.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Wymagania dotyczące wykonania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1" w:history="1">
            <w:r w:rsidRPr="00EB4D27">
              <w:rPr>
                <w:rStyle w:val="Hipercze"/>
                <w:noProof/>
                <w:spacing w:val="-2"/>
                <w:lang w:val="pl-PL"/>
              </w:rPr>
              <w:t>4.1.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Opis zakresu i sposobu prowadzenia robót</w:t>
            </w:r>
            <w:r w:rsidRPr="00EB4D27">
              <w:rPr>
                <w:rStyle w:val="Hipercze"/>
                <w:rFonts w:ascii="Arial" w:hAnsi="Arial" w:cs="Arial"/>
                <w:noProof/>
                <w:spacing w:val="-8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przygotowawczych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2" w:history="1">
            <w:r w:rsidRPr="00EB4D27">
              <w:rPr>
                <w:rStyle w:val="Hipercze"/>
                <w:noProof/>
                <w:spacing w:val="-2"/>
                <w:lang w:val="pl-PL"/>
              </w:rPr>
              <w:t>4.2.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Wykonanie poszczególnych pozycji robót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left" w:pos="88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3" w:history="1">
            <w:r w:rsidRPr="00EB4D27">
              <w:rPr>
                <w:rStyle w:val="Hipercze"/>
                <w:noProof/>
                <w:spacing w:val="-2"/>
                <w:lang w:val="pl-PL"/>
              </w:rPr>
              <w:t>4.3.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Wymagane kwalifikacje</w:t>
            </w:r>
            <w:r w:rsidRPr="00EB4D27">
              <w:rPr>
                <w:rStyle w:val="Hipercze"/>
                <w:rFonts w:ascii="Arial" w:hAnsi="Arial" w:cs="Arial"/>
                <w:noProof/>
                <w:spacing w:val="-2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Wykonawcy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4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5.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Opis działań związanych z kontrolą, badaniami oraz odbiorem wykonanych</w:t>
            </w:r>
            <w:r w:rsidRPr="00EB4D27">
              <w:rPr>
                <w:rStyle w:val="Hipercze"/>
                <w:rFonts w:ascii="Arial" w:hAnsi="Arial" w:cs="Arial"/>
                <w:noProof/>
                <w:spacing w:val="-5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prac.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2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5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5.1. Wymagania dotyczące obmiaru prac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6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 Rodzaje odbiorów robot: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7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5.2.1 Odbiór robot zanikających i ulegających zakryciu: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8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5.2.2 Zasady odbioru końcowego/ostatecznego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39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5.2.3. Dokumenty do odbioru końcowego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40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5.2.4 Odbiór pogwarancyjny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41" w:history="1"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5.2.5 Opis sposobu rozliczenia prac zaniechanych i  dodatkowych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42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6.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Podstawy</w:t>
            </w:r>
            <w:r w:rsidRPr="00EB4D27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płatności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_Toc171583242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43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7.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Uwagi i zalecenia</w:t>
            </w:r>
            <w:r w:rsidRPr="00EB4D27">
              <w:rPr>
                <w:rStyle w:val="Hipercze"/>
                <w:rFonts w:ascii="Arial" w:hAnsi="Arial" w:cs="Arial"/>
                <w:noProof/>
                <w:spacing w:val="2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końcowe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_Toc171583243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60679" w:rsidRDefault="00F60679">
          <w:pPr>
            <w:pStyle w:val="Spistreci1"/>
            <w:tabs>
              <w:tab w:val="left" w:pos="440"/>
              <w:tab w:val="right" w:leader="dot" w:pos="9970"/>
            </w:tabs>
            <w:rPr>
              <w:rFonts w:asciiTheme="minorHAnsi" w:eastAsiaTheme="minorEastAsia" w:hAnsiTheme="minorHAnsi" w:cstheme="minorBidi"/>
              <w:noProof/>
              <w:lang w:val="pl-PL" w:eastAsia="pl-PL"/>
            </w:rPr>
          </w:pPr>
          <w:hyperlink w:anchor="_Toc171583244" w:history="1">
            <w:r w:rsidRPr="00EB4D27">
              <w:rPr>
                <w:rStyle w:val="Hipercze"/>
                <w:rFonts w:ascii="Arial" w:hAnsi="Arial" w:cs="Arial"/>
                <w:noProof/>
                <w:w w:val="99"/>
                <w:lang w:val="pl-PL"/>
              </w:rPr>
              <w:t>8.</w:t>
            </w:r>
            <w:r>
              <w:rPr>
                <w:rFonts w:asciiTheme="minorHAnsi" w:eastAsiaTheme="minorEastAsia" w:hAnsiTheme="minorHAnsi" w:cstheme="minorBidi"/>
                <w:noProof/>
                <w:lang w:val="pl-PL" w:eastAsia="pl-PL"/>
              </w:rPr>
              <w:tab/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Obowiązujące</w:t>
            </w:r>
            <w:r w:rsidRPr="00EB4D27">
              <w:rPr>
                <w:rStyle w:val="Hipercze"/>
                <w:rFonts w:ascii="Arial" w:hAnsi="Arial" w:cs="Arial"/>
                <w:noProof/>
                <w:spacing w:val="-1"/>
                <w:lang w:val="pl-PL"/>
              </w:rPr>
              <w:t xml:space="preserve"> </w:t>
            </w:r>
            <w:r w:rsidRPr="00EB4D27">
              <w:rPr>
                <w:rStyle w:val="Hipercze"/>
                <w:rFonts w:ascii="Arial" w:hAnsi="Arial" w:cs="Arial"/>
                <w:noProof/>
                <w:lang w:val="pl-PL"/>
              </w:rPr>
              <w:t>przepisy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_Toc171583244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FC4390" w:rsidRPr="00CC4462" w:rsidRDefault="00FC4390">
          <w:pPr>
            <w:rPr>
              <w:rFonts w:ascii="Arial" w:hAnsi="Arial" w:cs="Arial"/>
            </w:rPr>
          </w:pPr>
          <w:r w:rsidRPr="00CC4462">
            <w:rPr>
              <w:rFonts w:ascii="Arial" w:hAnsi="Arial" w:cs="Arial"/>
              <w:b/>
              <w:bCs/>
            </w:rPr>
            <w:fldChar w:fldCharType="end"/>
          </w:r>
        </w:p>
      </w:sdtContent>
    </w:sdt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9137D9" w:rsidRPr="00CC4462" w:rsidRDefault="009137D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Pr="00CC4462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573817" w:rsidRDefault="00573817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F60679" w:rsidRPr="00CC4462" w:rsidRDefault="00F6067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573817">
      <w:pPr>
        <w:pStyle w:val="Nagwek1"/>
        <w:keepNext/>
        <w:keepLines/>
        <w:widowControl/>
        <w:numPr>
          <w:ilvl w:val="0"/>
          <w:numId w:val="8"/>
        </w:numPr>
        <w:tabs>
          <w:tab w:val="num" w:pos="360"/>
          <w:tab w:val="left" w:pos="925"/>
        </w:tabs>
        <w:suppressAutoHyphens/>
        <w:overflowPunct w:val="0"/>
        <w:adjustRightInd w:val="0"/>
        <w:spacing w:before="240" w:after="120"/>
        <w:ind w:left="0" w:hanging="361"/>
        <w:jc w:val="left"/>
        <w:rPr>
          <w:rFonts w:ascii="Arial" w:hAnsi="Arial" w:cs="Arial"/>
          <w:sz w:val="22"/>
          <w:szCs w:val="22"/>
          <w:lang w:val="pl-PL"/>
        </w:rPr>
      </w:pPr>
      <w:bookmarkStart w:id="1" w:name="_Toc163632974"/>
      <w:bookmarkStart w:id="2" w:name="_Toc171583217"/>
      <w:r w:rsidRPr="00CC4462">
        <w:rPr>
          <w:rFonts w:ascii="Arial" w:hAnsi="Arial" w:cs="Arial"/>
          <w:sz w:val="22"/>
          <w:szCs w:val="22"/>
          <w:lang w:val="pl-PL"/>
        </w:rPr>
        <w:lastRenderedPageBreak/>
        <w:t>Część ogólna</w:t>
      </w:r>
      <w:bookmarkEnd w:id="1"/>
      <w:bookmarkEnd w:id="2"/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43"/>
        <w:ind w:hanging="479"/>
        <w:rPr>
          <w:rFonts w:ascii="Arial" w:hAnsi="Arial" w:cs="Arial"/>
          <w:lang w:val="pl-PL"/>
        </w:rPr>
      </w:pPr>
      <w:bookmarkStart w:id="3" w:name="_Toc163632975"/>
      <w:bookmarkStart w:id="4" w:name="_Toc171583218"/>
      <w:r w:rsidRPr="00CC4462">
        <w:rPr>
          <w:rFonts w:ascii="Arial" w:hAnsi="Arial" w:cs="Arial"/>
          <w:lang w:val="pl-PL"/>
        </w:rPr>
        <w:t>Przedmiot Wytycznych Wykonania i Odbioru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bookmarkEnd w:id="3"/>
      <w:r w:rsidR="00DB44E8">
        <w:rPr>
          <w:rFonts w:ascii="Arial" w:hAnsi="Arial" w:cs="Arial"/>
          <w:lang w:val="pl-PL"/>
        </w:rPr>
        <w:t>Robót</w:t>
      </w:r>
      <w:bookmarkEnd w:id="4"/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B65F32">
      <w:pPr>
        <w:pStyle w:val="Tekstpodstawowy"/>
        <w:spacing w:before="1"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Przedmiotem  niniejszych  wytycznych  jest  ustalenie  warunków  i   wymagań   dotyczących   wykonania i odbioru </w:t>
      </w:r>
      <w:r w:rsidR="00B65F32">
        <w:rPr>
          <w:rFonts w:ascii="Arial" w:hAnsi="Arial" w:cs="Arial"/>
          <w:lang w:val="pl-PL"/>
        </w:rPr>
        <w:t xml:space="preserve">robót remontowych polegających na </w:t>
      </w:r>
      <w:r w:rsidR="00777786">
        <w:rPr>
          <w:rFonts w:ascii="Arial" w:hAnsi="Arial" w:cs="Arial"/>
          <w:lang w:val="pl-PL"/>
        </w:rPr>
        <w:t>malowaniu elewacji i odnowieniu</w:t>
      </w:r>
      <w:r w:rsidR="00777786" w:rsidRPr="00777786">
        <w:rPr>
          <w:rFonts w:ascii="Arial" w:hAnsi="Arial" w:cs="Arial"/>
          <w:lang w:val="pl-PL"/>
        </w:rPr>
        <w:t xml:space="preserve"> stolarki okiennej budynku leśniczówki Borowo, nr inw. 165/871</w:t>
      </w:r>
      <w:r w:rsidRPr="00CC4462">
        <w:rPr>
          <w:rFonts w:ascii="Arial" w:hAnsi="Arial" w:cs="Arial"/>
          <w:lang w:val="pl-PL"/>
        </w:rPr>
        <w:t>. Wytyczne zawierają podstawowe ustalenia i kryteria oceny  wykonania prac oraz warunków i sposobu przeprowadzenia odbioru</w:t>
      </w:r>
      <w:r w:rsidRPr="00CC4462">
        <w:rPr>
          <w:rFonts w:ascii="Arial" w:hAnsi="Arial" w:cs="Arial"/>
          <w:spacing w:val="-9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"/>
        <w:ind w:hanging="479"/>
        <w:rPr>
          <w:rFonts w:ascii="Arial" w:hAnsi="Arial" w:cs="Arial"/>
          <w:lang w:val="pl-PL"/>
        </w:rPr>
      </w:pPr>
      <w:bookmarkStart w:id="5" w:name="_Toc163632976"/>
      <w:bookmarkStart w:id="6" w:name="_Toc171583219"/>
      <w:r w:rsidRPr="00CC4462">
        <w:rPr>
          <w:rFonts w:ascii="Arial" w:hAnsi="Arial" w:cs="Arial"/>
          <w:lang w:val="pl-PL"/>
        </w:rPr>
        <w:t>Zakres stosowania Wytycznych Wykonania i Odbioru</w:t>
      </w:r>
      <w:r w:rsidRPr="00CC4462">
        <w:rPr>
          <w:rFonts w:ascii="Arial" w:hAnsi="Arial" w:cs="Arial"/>
          <w:spacing w:val="-7"/>
          <w:lang w:val="pl-PL"/>
        </w:rPr>
        <w:t xml:space="preserve"> </w:t>
      </w:r>
      <w:bookmarkEnd w:id="5"/>
      <w:r w:rsidR="00DB44E8">
        <w:rPr>
          <w:rFonts w:ascii="Arial" w:hAnsi="Arial" w:cs="Arial"/>
          <w:lang w:val="pl-PL"/>
        </w:rPr>
        <w:t>Robót</w:t>
      </w:r>
      <w:bookmarkEnd w:id="6"/>
    </w:p>
    <w:p w:rsidR="00D13F82" w:rsidRPr="00CC4462" w:rsidRDefault="00D13F82">
      <w:pPr>
        <w:pStyle w:val="Tekstpodstawowy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>
      <w:pPr>
        <w:pStyle w:val="Tekstpodstawowy"/>
        <w:spacing w:line="276" w:lineRule="auto"/>
        <w:ind w:right="114" w:firstLine="36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Przedmiotowe Wytyczne mają zastosowanie jako  dokument przetargowy  i kontraktowy  przy  zlecaniu i realizacji prac wyszczególnionych w pkt 1.3. i 1.</w:t>
      </w:r>
      <w:r w:rsidR="00D5140D">
        <w:rPr>
          <w:rFonts w:ascii="Arial" w:hAnsi="Arial" w:cs="Arial"/>
          <w:lang w:val="pl-PL"/>
        </w:rPr>
        <w:t>5</w:t>
      </w:r>
      <w:r w:rsidRPr="00CC4462">
        <w:rPr>
          <w:rFonts w:ascii="Arial" w:hAnsi="Arial" w:cs="Arial"/>
          <w:lang w:val="pl-PL"/>
        </w:rPr>
        <w:t>. Ustalenia zawarte w niniejszej specyfikacji obejmują wszystkie czynności umożliwiające i mające na celu prawidłowe wykonanie</w:t>
      </w:r>
      <w:r w:rsidRPr="00CC4462">
        <w:rPr>
          <w:rFonts w:ascii="Arial" w:hAnsi="Arial" w:cs="Arial"/>
          <w:spacing w:val="-1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D13F82" w:rsidRPr="00CC4462" w:rsidRDefault="00D13F82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7" w:name="_Toc163632977"/>
      <w:bookmarkStart w:id="8" w:name="_Toc171583220"/>
      <w:r w:rsidRPr="00CC4462">
        <w:rPr>
          <w:rFonts w:ascii="Arial" w:hAnsi="Arial" w:cs="Arial"/>
          <w:lang w:val="pl-PL"/>
        </w:rPr>
        <w:t>Określenie przedmiotu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zamówienia</w:t>
      </w:r>
      <w:bookmarkEnd w:id="7"/>
      <w:bookmarkEnd w:id="8"/>
    </w:p>
    <w:p w:rsidR="008F58BC" w:rsidRPr="00CC4462" w:rsidRDefault="008F58BC" w:rsidP="00254004">
      <w:pPr>
        <w:pStyle w:val="Nagwek2"/>
        <w:tabs>
          <w:tab w:val="left" w:pos="695"/>
        </w:tabs>
        <w:ind w:left="215" w:firstLine="0"/>
        <w:jc w:val="both"/>
        <w:rPr>
          <w:rFonts w:ascii="Arial" w:hAnsi="Arial" w:cs="Arial"/>
          <w:lang w:val="pl-PL"/>
        </w:rPr>
      </w:pPr>
    </w:p>
    <w:p w:rsidR="00777786" w:rsidRDefault="00DB44E8" w:rsidP="00777786">
      <w:pPr>
        <w:shd w:val="clear" w:color="auto" w:fill="FFFFFF"/>
        <w:spacing w:before="75" w:after="15"/>
        <w:ind w:left="15" w:right="15"/>
        <w:jc w:val="both"/>
        <w:rPr>
          <w:rFonts w:ascii="Arial" w:eastAsia="Times New Roman" w:hAnsi="Arial" w:cs="Arial"/>
          <w:bCs/>
          <w:color w:val="000000"/>
          <w:lang w:val="pl-PL" w:eastAsia="pl-PL"/>
        </w:rPr>
      </w:pPr>
      <w:r w:rsidRPr="00B65F32">
        <w:rPr>
          <w:rFonts w:ascii="Arial" w:hAnsi="Arial" w:cs="Arial"/>
          <w:lang w:val="pl-PL"/>
        </w:rPr>
        <w:t xml:space="preserve">Przedmiotem zamówienia są Roboty remontowe </w:t>
      </w:r>
      <w:r w:rsidR="00BB798B">
        <w:rPr>
          <w:rFonts w:ascii="Arial" w:eastAsia="Times New Roman" w:hAnsi="Arial" w:cs="Arial"/>
          <w:bCs/>
          <w:color w:val="000000"/>
          <w:lang w:val="pl-PL" w:eastAsia="pl-PL"/>
        </w:rPr>
        <w:t xml:space="preserve"> polegające na </w:t>
      </w:r>
      <w:r w:rsidR="00777786">
        <w:rPr>
          <w:rFonts w:ascii="Arial" w:eastAsia="Times New Roman" w:hAnsi="Arial" w:cs="Arial"/>
          <w:bCs/>
          <w:color w:val="000000"/>
          <w:lang w:val="pl-PL" w:eastAsia="pl-PL"/>
        </w:rPr>
        <w:t>m</w:t>
      </w:r>
      <w:r w:rsidR="00777786" w:rsidRPr="00777786">
        <w:rPr>
          <w:rFonts w:ascii="Arial" w:eastAsia="Times New Roman" w:hAnsi="Arial" w:cs="Arial"/>
          <w:bCs/>
          <w:color w:val="000000"/>
          <w:lang w:val="pl-PL" w:eastAsia="pl-PL"/>
        </w:rPr>
        <w:t>alowani</w:t>
      </w:r>
      <w:r w:rsidR="00777786">
        <w:rPr>
          <w:rFonts w:ascii="Arial" w:eastAsia="Times New Roman" w:hAnsi="Arial" w:cs="Arial"/>
          <w:bCs/>
          <w:color w:val="000000"/>
          <w:lang w:val="pl-PL" w:eastAsia="pl-PL"/>
        </w:rPr>
        <w:t>u</w:t>
      </w:r>
      <w:r w:rsidR="00777786" w:rsidRPr="00777786">
        <w:rPr>
          <w:rFonts w:ascii="Arial" w:eastAsia="Times New Roman" w:hAnsi="Arial" w:cs="Arial"/>
          <w:bCs/>
          <w:color w:val="000000"/>
          <w:lang w:val="pl-PL" w:eastAsia="pl-PL"/>
        </w:rPr>
        <w:t xml:space="preserve"> elewacji i odnowieni</w:t>
      </w:r>
      <w:r w:rsidR="00777786">
        <w:rPr>
          <w:rFonts w:ascii="Arial" w:eastAsia="Times New Roman" w:hAnsi="Arial" w:cs="Arial"/>
          <w:bCs/>
          <w:color w:val="000000"/>
          <w:lang w:val="pl-PL" w:eastAsia="pl-PL"/>
        </w:rPr>
        <w:t>u</w:t>
      </w:r>
      <w:r w:rsidR="00777786" w:rsidRPr="00777786">
        <w:rPr>
          <w:rFonts w:ascii="Arial" w:eastAsia="Times New Roman" w:hAnsi="Arial" w:cs="Arial"/>
          <w:bCs/>
          <w:color w:val="000000"/>
          <w:lang w:val="pl-PL" w:eastAsia="pl-PL"/>
        </w:rPr>
        <w:t xml:space="preserve"> stolarki okiennej budynku leśniczówki Borowo, nr inw. 165/871</w:t>
      </w:r>
    </w:p>
    <w:p w:rsidR="00777786" w:rsidRDefault="00777786" w:rsidP="00777786">
      <w:pPr>
        <w:shd w:val="clear" w:color="auto" w:fill="FFFFFF"/>
        <w:spacing w:before="75" w:after="15"/>
        <w:ind w:right="15"/>
        <w:jc w:val="both"/>
        <w:rPr>
          <w:rFonts w:ascii="Arial" w:hAnsi="Arial" w:cs="Arial"/>
          <w:lang w:val="pl-PL"/>
        </w:rPr>
      </w:pPr>
    </w:p>
    <w:p w:rsidR="00BB798B" w:rsidRDefault="008F58BC" w:rsidP="00777786">
      <w:pPr>
        <w:shd w:val="clear" w:color="auto" w:fill="FFFFFF"/>
        <w:spacing w:before="75" w:after="15"/>
        <w:ind w:right="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Określenia podstawowe</w:t>
      </w:r>
    </w:p>
    <w:p w:rsidR="00777786" w:rsidRPr="00BB798B" w:rsidRDefault="00777786" w:rsidP="00777786">
      <w:pPr>
        <w:shd w:val="clear" w:color="auto" w:fill="FFFFFF"/>
        <w:spacing w:before="75" w:after="15"/>
        <w:ind w:left="15" w:right="15"/>
        <w:jc w:val="both"/>
        <w:rPr>
          <w:rFonts w:ascii="Arial" w:hAnsi="Arial" w:cs="Arial"/>
          <w:lang w:val="pl-PL"/>
        </w:rPr>
      </w:pPr>
    </w:p>
    <w:p w:rsidR="00D5140D" w:rsidRDefault="00D5140D" w:rsidP="00D5140D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1003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Materiały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wszelkie materiały naturalne i wytwarzane jak również różne tworzywa i wyroby niezbędne do wykonania robót, zgodnie z dokumentacją i specyfikacjami technicznymi zaakceptowane przez Zamawiającego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T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>erenie budowy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przestrzeń, w której prowadzone są roboty budowlane wraz z przestrzenią zajmowaną przez urządzenia zaplecza budowy.</w:t>
      </w:r>
    </w:p>
    <w:p w:rsidR="00A820E5" w:rsidRPr="00CC4462" w:rsidRDefault="008019C6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Przedmiar</w:t>
      </w:r>
      <w:r w:rsidR="00A820E5" w:rsidRPr="00CC4462">
        <w:rPr>
          <w:rFonts w:ascii="Arial" w:hAnsi="Arial" w:cs="Arial"/>
          <w:b/>
          <w:sz w:val="22"/>
          <w:szCs w:val="22"/>
          <w:lang w:val="pl-PL"/>
        </w:rPr>
        <w:t xml:space="preserve"> robót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- to zestawienie przewidzianych do wykonania robót podstawowych w kolejności technologicznej ich wykonania, ze szczegółowym opisem lub wskazaniem podstaw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ustalających szczegółowy opis</w:t>
      </w:r>
      <w:r w:rsidR="00A820E5" w:rsidRPr="00CC4462">
        <w:rPr>
          <w:rStyle w:val="TeksttreciArialKursywa"/>
          <w:sz w:val="22"/>
          <w:szCs w:val="22"/>
          <w:lang w:val="pl-PL"/>
        </w:rPr>
        <w:t>,</w:t>
      </w:r>
      <w:r w:rsidR="00A820E5" w:rsidRPr="00CC4462">
        <w:rPr>
          <w:rFonts w:ascii="Arial" w:hAnsi="Arial" w:cs="Arial"/>
          <w:sz w:val="22"/>
          <w:szCs w:val="22"/>
          <w:lang w:val="pl-PL"/>
        </w:rPr>
        <w:t xml:space="preserve"> z wyliczeniem i zestawieniem ilości jednostek przedmiarowych robót podstawowych.</w:t>
      </w:r>
    </w:p>
    <w:p w:rsidR="009137D9" w:rsidRPr="00CC4462" w:rsidRDefault="00A820E5" w:rsidP="00A820E5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Wewnętrzny dziennik budowy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dziennik wydany przez Zamawiającego stanowiący dokument przebiegu robót budowlanych oraz zdarzeń i okoliczności zachodzących w czasie wykonywania robót.</w:t>
      </w:r>
    </w:p>
    <w:p w:rsidR="008019C6" w:rsidRPr="00CC4462" w:rsidRDefault="008019C6" w:rsidP="008019C6">
      <w:pPr>
        <w:pStyle w:val="Teksttreci0"/>
        <w:numPr>
          <w:ilvl w:val="2"/>
          <w:numId w:val="24"/>
        </w:numPr>
        <w:shd w:val="clear" w:color="auto" w:fill="auto"/>
        <w:tabs>
          <w:tab w:val="left" w:pos="142"/>
        </w:tabs>
        <w:spacing w:before="0" w:line="240" w:lineRule="auto"/>
        <w:ind w:right="2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b/>
          <w:sz w:val="22"/>
          <w:szCs w:val="22"/>
          <w:lang w:val="pl-PL"/>
        </w:rPr>
        <w:t>Książka obmiarów</w:t>
      </w:r>
      <w:r w:rsidRPr="00CC4462">
        <w:rPr>
          <w:rFonts w:ascii="Arial" w:hAnsi="Arial" w:cs="Arial"/>
          <w:sz w:val="22"/>
          <w:szCs w:val="22"/>
          <w:lang w:val="pl-PL"/>
        </w:rPr>
        <w:t xml:space="preserve"> - należy przez to rozumieć książkę z ponumerowanymi stronami, służącą do wpisywania przez Wykonawcę obmiaru dokonanych robót w formie wyliczeń, szkiców i ewentualnie dodatkowych załączników. Wpisy w książce obmiarów podlegają potwierdzeniu przez Zamawiającego</w:t>
      </w:r>
    </w:p>
    <w:p w:rsidR="00D237A9" w:rsidRPr="00CC4462" w:rsidRDefault="00D237A9" w:rsidP="008F58BC">
      <w:pPr>
        <w:pStyle w:val="Teksttreci0"/>
        <w:shd w:val="clear" w:color="auto" w:fill="auto"/>
        <w:tabs>
          <w:tab w:val="left" w:pos="142"/>
        </w:tabs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A820E5" w:rsidRPr="00CC4462" w:rsidRDefault="00A820E5" w:rsidP="008019C6">
      <w:pPr>
        <w:pStyle w:val="Teksttreci0"/>
        <w:shd w:val="clear" w:color="auto" w:fill="auto"/>
        <w:tabs>
          <w:tab w:val="left" w:pos="142"/>
        </w:tabs>
        <w:spacing w:before="0" w:line="240" w:lineRule="auto"/>
        <w:ind w:left="862"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D13F82" w:rsidRPr="00CC4462" w:rsidRDefault="0054562C" w:rsidP="008F58BC">
      <w:pPr>
        <w:pStyle w:val="Nagwek2"/>
        <w:numPr>
          <w:ilvl w:val="1"/>
          <w:numId w:val="7"/>
        </w:numPr>
        <w:tabs>
          <w:tab w:val="left" w:pos="695"/>
        </w:tabs>
        <w:ind w:hanging="479"/>
        <w:rPr>
          <w:rFonts w:ascii="Arial" w:hAnsi="Arial" w:cs="Arial"/>
          <w:lang w:val="pl-PL"/>
        </w:rPr>
      </w:pPr>
      <w:bookmarkStart w:id="9" w:name="_Toc171583221"/>
      <w:r w:rsidRPr="00CC4462">
        <w:rPr>
          <w:rFonts w:ascii="Arial" w:hAnsi="Arial" w:cs="Arial"/>
          <w:lang w:val="pl-PL"/>
        </w:rPr>
        <w:t>Przedmiot i zakres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</w:t>
      </w:r>
      <w:bookmarkEnd w:id="9"/>
    </w:p>
    <w:p w:rsidR="002167E3" w:rsidRPr="00CC4462" w:rsidRDefault="002167E3" w:rsidP="002167E3">
      <w:pPr>
        <w:pStyle w:val="Default"/>
        <w:rPr>
          <w:rFonts w:ascii="Arial" w:hAnsi="Arial" w:cs="Arial"/>
          <w:sz w:val="22"/>
          <w:szCs w:val="22"/>
        </w:rPr>
      </w:pPr>
    </w:p>
    <w:p w:rsidR="008B5E27" w:rsidRDefault="00D5140D" w:rsidP="008B5E27">
      <w:pPr>
        <w:pStyle w:val="Default"/>
        <w:spacing w:after="165"/>
        <w:rPr>
          <w:rFonts w:ascii="Arial" w:hAnsi="Arial" w:cs="Arial"/>
          <w:sz w:val="22"/>
          <w:szCs w:val="22"/>
        </w:rPr>
      </w:pPr>
      <w:r w:rsidRPr="005F5444">
        <w:rPr>
          <w:rFonts w:ascii="Arial" w:hAnsi="Arial" w:cs="Arial"/>
          <w:sz w:val="22"/>
          <w:szCs w:val="22"/>
        </w:rPr>
        <w:t>Roboty m.in. obejmują:</w:t>
      </w:r>
    </w:p>
    <w:p w:rsidR="00254004" w:rsidRPr="00254004" w:rsidRDefault="00254004" w:rsidP="00254004">
      <w:pPr>
        <w:pStyle w:val="Default"/>
        <w:spacing w:after="165"/>
        <w:rPr>
          <w:rFonts w:ascii="Arial" w:hAnsi="Arial" w:cs="Arial"/>
          <w:b/>
          <w:sz w:val="22"/>
          <w:szCs w:val="22"/>
        </w:rPr>
      </w:pPr>
      <w:r w:rsidRPr="00254004">
        <w:rPr>
          <w:rFonts w:ascii="Arial" w:hAnsi="Arial" w:cs="Arial"/>
          <w:b/>
          <w:sz w:val="22"/>
          <w:szCs w:val="22"/>
        </w:rPr>
        <w:tab/>
        <w:t>Malowanie elewacji: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podłoża (czyszczenie i zmycie);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odgrzybienie powierzchni;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elewacji;</w:t>
      </w:r>
    </w:p>
    <w:p w:rsidR="00254004" w:rsidRDefault="00254004" w:rsidP="00254004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uzupełnienie ubytków;</w:t>
      </w:r>
    </w:p>
    <w:p w:rsidR="00254004" w:rsidRDefault="00777786" w:rsidP="00254004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Stolarka okienna</w:t>
      </w:r>
      <w:r w:rsidR="00254004" w:rsidRPr="00254004">
        <w:rPr>
          <w:rFonts w:ascii="Arial" w:hAnsi="Arial" w:cs="Arial"/>
          <w:b/>
          <w:sz w:val="22"/>
          <w:szCs w:val="22"/>
        </w:rPr>
        <w:t>:</w:t>
      </w:r>
    </w:p>
    <w:p w:rsidR="00254004" w:rsidRDefault="00777786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bejcowanie okien;</w:t>
      </w:r>
    </w:p>
    <w:p w:rsidR="00777786" w:rsidRDefault="00777786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wstawienie dwóch okien skrzynkowych (dwuszybowe) – należy dokonać pomiaru przed przystąpieniem do robót.</w:t>
      </w:r>
    </w:p>
    <w:p w:rsidR="00777786" w:rsidRPr="00254004" w:rsidRDefault="00777786" w:rsidP="00254004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szklenie okna</w:t>
      </w:r>
    </w:p>
    <w:p w:rsidR="005F5444" w:rsidRPr="00B65F32" w:rsidRDefault="005F5444" w:rsidP="00666780">
      <w:pPr>
        <w:pStyle w:val="Nagwek2"/>
        <w:tabs>
          <w:tab w:val="left" w:pos="611"/>
        </w:tabs>
        <w:ind w:left="694" w:firstLine="0"/>
        <w:rPr>
          <w:rFonts w:ascii="Arial" w:hAnsi="Arial" w:cs="Arial"/>
          <w:highlight w:val="yellow"/>
          <w:lang w:val="pl-PL"/>
        </w:rPr>
      </w:pPr>
    </w:p>
    <w:p w:rsidR="00666780" w:rsidRPr="00403670" w:rsidRDefault="00666780" w:rsidP="00D237A9">
      <w:pPr>
        <w:pStyle w:val="Nagwek2"/>
        <w:numPr>
          <w:ilvl w:val="1"/>
          <w:numId w:val="7"/>
        </w:numPr>
        <w:tabs>
          <w:tab w:val="left" w:pos="611"/>
        </w:tabs>
        <w:rPr>
          <w:rFonts w:ascii="Arial" w:hAnsi="Arial" w:cs="Arial"/>
          <w:lang w:val="pl-PL"/>
        </w:rPr>
      </w:pPr>
      <w:r w:rsidRPr="00403670">
        <w:rPr>
          <w:rFonts w:ascii="Arial" w:hAnsi="Arial" w:cs="Arial"/>
          <w:lang w:val="pl-PL"/>
        </w:rPr>
        <w:t xml:space="preserve"> </w:t>
      </w:r>
      <w:bookmarkStart w:id="10" w:name="_Toc163632978"/>
      <w:bookmarkStart w:id="11" w:name="_Toc171583222"/>
      <w:r w:rsidRPr="00403670">
        <w:rPr>
          <w:rFonts w:ascii="Arial" w:hAnsi="Arial" w:cs="Arial"/>
          <w:lang w:val="pl-PL"/>
        </w:rPr>
        <w:t>Przekazanie terenu budowy</w:t>
      </w:r>
      <w:bookmarkEnd w:id="10"/>
      <w:bookmarkEnd w:id="11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5140D">
      <w:pPr>
        <w:jc w:val="both"/>
        <w:rPr>
          <w:rFonts w:ascii="Arial" w:hAnsi="Arial" w:cs="Arial"/>
          <w:lang w:val="pl-PL"/>
        </w:rPr>
      </w:pPr>
      <w:bookmarkStart w:id="12" w:name="_Toc163634155"/>
      <w:r w:rsidRPr="00CC4462">
        <w:rPr>
          <w:rFonts w:ascii="Arial" w:hAnsi="Arial" w:cs="Arial"/>
          <w:lang w:val="pl-PL"/>
        </w:rPr>
        <w:t>Zamawiający, w terminie określonym w umowie przekaże Wykonawcy teren budowy wraz ze wszystkimi wymaganymi uzgodnieniami prawnymi i administracyjnymi, przekaże wewnętrzny dziennik budowy oraz książkę obmiarów robót.</w:t>
      </w:r>
      <w:bookmarkEnd w:id="12"/>
    </w:p>
    <w:p w:rsidR="00D237A9" w:rsidRPr="00CC4462" w:rsidRDefault="00D237A9" w:rsidP="00D237A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666780" w:rsidRPr="00CC4462" w:rsidRDefault="0054562C" w:rsidP="00D237A9">
      <w:pPr>
        <w:pStyle w:val="Nagwek2"/>
        <w:numPr>
          <w:ilvl w:val="1"/>
          <w:numId w:val="7"/>
        </w:numPr>
        <w:tabs>
          <w:tab w:val="left" w:pos="611"/>
        </w:tabs>
        <w:ind w:left="610" w:hanging="395"/>
        <w:rPr>
          <w:rFonts w:ascii="Arial" w:hAnsi="Arial" w:cs="Arial"/>
          <w:lang w:val="pl-PL"/>
        </w:rPr>
      </w:pPr>
      <w:bookmarkStart w:id="13" w:name="_Toc163632980"/>
      <w:bookmarkStart w:id="14" w:name="_Toc171583223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środowiska</w:t>
      </w:r>
      <w:r w:rsidR="00666780" w:rsidRPr="00CC4462">
        <w:rPr>
          <w:rFonts w:ascii="Arial" w:hAnsi="Arial" w:cs="Arial"/>
          <w:lang w:val="pl-PL"/>
        </w:rPr>
        <w:t xml:space="preserve"> w czasie wykonywania robót</w:t>
      </w:r>
      <w:bookmarkEnd w:id="13"/>
      <w:bookmarkEnd w:id="14"/>
      <w:r w:rsidR="00666780" w:rsidRPr="00CC4462">
        <w:rPr>
          <w:rFonts w:ascii="Arial" w:hAnsi="Arial" w:cs="Arial"/>
          <w:lang w:val="pl-PL"/>
        </w:rPr>
        <w:t xml:space="preserve"> </w:t>
      </w:r>
    </w:p>
    <w:p w:rsidR="00666780" w:rsidRPr="00CC4462" w:rsidRDefault="00666780" w:rsidP="009137D9">
      <w:pPr>
        <w:pStyle w:val="Tekstpodstawowy"/>
        <w:spacing w:before="159" w:line="276" w:lineRule="auto"/>
        <w:ind w:left="215" w:right="113" w:firstLine="539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ma obowiązek znać i stosować w czasie prowadzenia robót wszelkie przepisy dotyczące ochrony środowiska naturalnego.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okresie trwania budowy i wykonywania robót wykończeniowych Wykonawca będzie: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b/>
          <w:lang w:val="pl-PL"/>
        </w:rPr>
      </w:pPr>
      <w:r w:rsidRPr="00CC4462">
        <w:rPr>
          <w:rFonts w:ascii="Arial" w:hAnsi="Arial" w:cs="Arial"/>
          <w:lang w:val="pl-PL"/>
        </w:rPr>
        <w:t>podejmować wszelkie konieczne kroki mające na celu stosowanie się do przepisów i norm dotyczących ochrony środowiska na terenie i wokół terenu budowy oraz będzie unikać uszkodzeń lub uciążliwości dla osób lub własności społecznej, a wynikających ze skażenia, hałasu lub innych przyczyn powstałych w następstwie jego sposobu działania.</w:t>
      </w:r>
    </w:p>
    <w:p w:rsidR="00666780" w:rsidRPr="00CC4462" w:rsidRDefault="00666780" w:rsidP="00666780">
      <w:pPr>
        <w:pStyle w:val="Tekstpodstawowy"/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Stosując się do tych wymagań, Wykonawca będzie miał szczególny wzgląd na: 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zbiorników i cieków wodnych pyłami lub substancjami toksycznymi,</w:t>
      </w:r>
    </w:p>
    <w:p w:rsidR="00666780" w:rsidRPr="00CC4462" w:rsidRDefault="00666780" w:rsidP="00666780">
      <w:pPr>
        <w:pStyle w:val="Tekstpodstawowy"/>
        <w:numPr>
          <w:ilvl w:val="0"/>
          <w:numId w:val="21"/>
        </w:numPr>
        <w:spacing w:before="159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zanieczyszczeniem powietrza pyłami i gazami,</w:t>
      </w:r>
    </w:p>
    <w:p w:rsidR="00666780" w:rsidRPr="00CC4462" w:rsidRDefault="00666780" w:rsidP="00666780">
      <w:pPr>
        <w:pStyle w:val="Tekstpodstawowy"/>
        <w:spacing w:before="159" w:line="276" w:lineRule="auto"/>
        <w:ind w:right="112" w:firstLine="540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08"/>
        </w:tabs>
        <w:ind w:left="608" w:hanging="392"/>
        <w:jc w:val="both"/>
        <w:rPr>
          <w:rFonts w:ascii="Arial" w:hAnsi="Arial" w:cs="Arial"/>
          <w:lang w:val="pl-PL"/>
        </w:rPr>
      </w:pPr>
      <w:bookmarkStart w:id="15" w:name="_Toc163632981"/>
      <w:bookmarkStart w:id="16" w:name="_Toc171583224"/>
      <w:r w:rsidRPr="00CC4462">
        <w:rPr>
          <w:rFonts w:ascii="Arial" w:hAnsi="Arial" w:cs="Arial"/>
          <w:lang w:val="pl-PL"/>
        </w:rPr>
        <w:t>Bezpieczeństwo i higiena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pracy</w:t>
      </w:r>
      <w:bookmarkEnd w:id="15"/>
      <w:bookmarkEnd w:id="16"/>
    </w:p>
    <w:p w:rsidR="00D13F82" w:rsidRPr="00CC4462" w:rsidRDefault="0054562C" w:rsidP="00506FA8">
      <w:pPr>
        <w:pStyle w:val="Tekstpodstawowy"/>
        <w:spacing w:before="161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dostarczy na teren prac i będzie utrzymywał wyposażenie konieczne dla zapewnienia bezpieczeństwa pracy. Zapewni wyposażenie i odzież wymaganą dla ochrony życia i zdrowia pracowników. Uważa się, że koszty zachowania zgodności ze wspomnianymi wyżej przepisami są wliczone w cenę umowną.</w:t>
      </w:r>
    </w:p>
    <w:p w:rsidR="00370234" w:rsidRPr="00CC4462" w:rsidRDefault="0054562C" w:rsidP="00666780">
      <w:pPr>
        <w:pStyle w:val="Tekstpodstawowy"/>
        <w:spacing w:before="121" w:line="276" w:lineRule="auto"/>
        <w:ind w:right="11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Szczególną uwagę należy zwrócić przy przemieszczaniu się sprzętu oraz środków transportu po drogach i terenie po których odbywa się ruch pojazdów drogowych i sprzętu budowlanego. Podczas wykonywania robót budowlanych należy przestrzegać obowiązujących przepisów BHP. Szczególny nadzór powinien być zwrócony przy wykonywaniu wykopów. Do pracy mogą być dopuszczeni pracownicy po przeszkoleniu i instruktażu BHP ora wyposażeni w odzież roboczą i ochronną oraz sprzęt ochrony osobistej. Teren budowy wyposażyć w podręczny sprzęt gaśniczy odpowiednio oznakowany. Używane maszyny i sprzęt budowlany winny posiadać aktualne przeglądy i świadectwa dopuszczające je do ruchu, a obsługa aktualne uprawnienia do ich obsługiwania. Sprzęt i maszyny, które ulegną ewentualnej awarii na placu budowy należy niezwłocznie wyłączyć z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użytku.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zobowiązany do zabezpieczenia terenu budowy w okresie trwania realizacji kontraktu aż do zakończenia i odbioru ostatecznego robót.</w:t>
      </w:r>
    </w:p>
    <w:p w:rsidR="00506FA8" w:rsidRPr="00CC4462" w:rsidRDefault="00506FA8" w:rsidP="00506FA8">
      <w:pPr>
        <w:pStyle w:val="Tekstpodstawowy"/>
        <w:spacing w:before="120" w:line="276" w:lineRule="auto"/>
        <w:ind w:right="11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 zabezpieczenia terenu budowy nie podlega odrębnej zapłacie i przyjmuje się, że jest włączony w cenę umowną.</w:t>
      </w:r>
    </w:p>
    <w:p w:rsidR="00506FA8" w:rsidRDefault="00506FA8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5F5444" w:rsidRDefault="005F544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254004" w:rsidRPr="00CC4462" w:rsidRDefault="00254004" w:rsidP="00506FA8">
      <w:pPr>
        <w:pStyle w:val="Tekstpodstawowy"/>
        <w:spacing w:before="120" w:line="276" w:lineRule="auto"/>
        <w:ind w:left="0" w:right="113"/>
        <w:jc w:val="both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bookmarkStart w:id="17" w:name="_Toc163632982"/>
      <w:bookmarkStart w:id="18" w:name="_Toc171583225"/>
      <w:r w:rsidRPr="00CC4462">
        <w:rPr>
          <w:rFonts w:ascii="Arial" w:hAnsi="Arial" w:cs="Arial"/>
          <w:lang w:val="pl-PL"/>
        </w:rPr>
        <w:t>Ochrona</w:t>
      </w:r>
      <w:r w:rsidRPr="00CC4462">
        <w:rPr>
          <w:rFonts w:ascii="Arial" w:hAnsi="Arial" w:cs="Arial"/>
          <w:spacing w:val="-1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przeciwpożarowa</w:t>
      </w:r>
      <w:bookmarkEnd w:id="17"/>
      <w:bookmarkEnd w:id="18"/>
    </w:p>
    <w:p w:rsidR="00D237A9" w:rsidRPr="00CC4462" w:rsidRDefault="00D237A9" w:rsidP="00D237A9">
      <w:pPr>
        <w:pStyle w:val="Tekstpodstawowy"/>
        <w:spacing w:before="161"/>
        <w:ind w:left="25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przestrzegać przepisy ochrony przeciwpożarowej.</w:t>
      </w:r>
    </w:p>
    <w:p w:rsidR="00D237A9" w:rsidRPr="00CC4462" w:rsidRDefault="00D237A9" w:rsidP="00D237A9">
      <w:pPr>
        <w:pStyle w:val="Tekstpodstawowy"/>
        <w:spacing w:before="41"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będzie utrzymywać, wymagany na podstawie odpowiednich przepisów sprawny sprzęt przeciwpożarowy, na terenie baz produkcyjnych, w pomieszczeniach biurowych, mieszkalnych, magazynach oraz w maszynach i pojazdach.</w:t>
      </w:r>
    </w:p>
    <w:p w:rsidR="00D237A9" w:rsidRPr="00CC4462" w:rsidRDefault="00D237A9" w:rsidP="00D237A9">
      <w:pPr>
        <w:pStyle w:val="Tekstpodstawowy"/>
        <w:spacing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łatwopalne będą składowane w sposób zgodny z odpowiednimi przepisami </w:t>
      </w:r>
      <w:r w:rsidRPr="00CC4462">
        <w:rPr>
          <w:rFonts w:ascii="Arial" w:hAnsi="Arial" w:cs="Arial"/>
          <w:lang w:val="pl-PL"/>
        </w:rPr>
        <w:br/>
        <w:t>i zabezpieczone przed dostępem osób trzecich. Wykonawca będzie odpowiedzialny za wszelkie straty spowodowane pożarem wywołanym jako rezultat realizacji robót albo przez personel Wykonawcy.</w:t>
      </w:r>
    </w:p>
    <w:p w:rsidR="00D237A9" w:rsidRPr="00CC4462" w:rsidRDefault="00D237A9" w:rsidP="00D237A9">
      <w:pPr>
        <w:pStyle w:val="Nagwek2"/>
        <w:tabs>
          <w:tab w:val="left" w:pos="695"/>
        </w:tabs>
        <w:spacing w:before="118"/>
        <w:ind w:left="0" w:firstLine="0"/>
        <w:jc w:val="both"/>
        <w:rPr>
          <w:rFonts w:ascii="Arial" w:hAnsi="Arial" w:cs="Arial"/>
          <w:lang w:val="pl-PL"/>
        </w:rPr>
      </w:pPr>
    </w:p>
    <w:p w:rsidR="00506FA8" w:rsidRPr="00CC4462" w:rsidRDefault="00D237A9" w:rsidP="00D237A9">
      <w:pPr>
        <w:pStyle w:val="Nagwek2"/>
        <w:numPr>
          <w:ilvl w:val="1"/>
          <w:numId w:val="7"/>
        </w:numPr>
        <w:tabs>
          <w:tab w:val="left" w:pos="695"/>
        </w:tabs>
        <w:spacing w:before="118"/>
        <w:ind w:hanging="443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</w:t>
      </w:r>
      <w:bookmarkStart w:id="19" w:name="_Toc171583226"/>
      <w:r w:rsidR="00506FA8" w:rsidRPr="00CC4462">
        <w:rPr>
          <w:rFonts w:ascii="Arial" w:hAnsi="Arial" w:cs="Arial"/>
          <w:lang w:val="pl-PL"/>
        </w:rPr>
        <w:t>Stosowanie się do prawa i innych przepisów</w:t>
      </w:r>
      <w:bookmarkEnd w:id="19"/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znać wszelkie przepisy wydane przez organy administracji państwowej i samorządowej, które są w jakikolwiek sposób związane z robotami i będzie w pełni odpowiedzialny za przestrzeganie tych praw, przepisów i wytycznych podczas prowadzenia robót. Np. rozporządzenie Ministra Infrastruktury z dnia 6 lutego 2003 r. w sprawie bezpieczeńst</w:t>
      </w:r>
      <w:r w:rsidR="009137D9" w:rsidRPr="00CC4462">
        <w:rPr>
          <w:rFonts w:ascii="Arial" w:hAnsi="Arial" w:cs="Arial"/>
          <w:lang w:val="pl-PL"/>
        </w:rPr>
        <w:t>wa i higieny pracy podczas wyko</w:t>
      </w:r>
      <w:r w:rsidRPr="00CC4462">
        <w:rPr>
          <w:rFonts w:ascii="Arial" w:hAnsi="Arial" w:cs="Arial"/>
          <w:lang w:val="pl-PL"/>
        </w:rPr>
        <w:t>nywania robót budowlanych (Dz. U. z dn. 19.03.2003 r. Nr 47, poz. 401) oraz Ministra Pracy i Polityki Socjalnej z dnia 26 września 1997 r. w sprawie ogólnych przepisów bezpieczeństwa i higieny pracy (Dz. U. Nr 169 poz. 1650).</w:t>
      </w:r>
    </w:p>
    <w:p w:rsidR="00506FA8" w:rsidRPr="00CC4462" w:rsidRDefault="00506FA8" w:rsidP="00506FA8">
      <w:pPr>
        <w:pStyle w:val="Tekstpodstawowy"/>
        <w:spacing w:before="159" w:line="276" w:lineRule="auto"/>
        <w:ind w:right="116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Wykonawca będzie przestrzegać praw patentowych i będzie w pełni odpowiedzialny za wypełnienie wszelkich wymagań prawnych odnośnie wykorzystania opatentowanych urządzeń lub metod i w sposób ciągły będzie informować </w:t>
      </w:r>
      <w:r w:rsidR="009137D9" w:rsidRPr="00CC4462">
        <w:rPr>
          <w:rFonts w:ascii="Arial" w:hAnsi="Arial" w:cs="Arial"/>
          <w:lang w:val="pl-PL"/>
        </w:rPr>
        <w:t>Zamawiającego</w:t>
      </w:r>
      <w:r w:rsidRPr="00CC4462">
        <w:rPr>
          <w:rFonts w:ascii="Arial" w:hAnsi="Arial" w:cs="Arial"/>
          <w:lang w:val="pl-PL"/>
        </w:rPr>
        <w:t xml:space="preserve"> o swoich działaniach, przedstawiając kopie zezwoleń i inne odnośne dokumenty.</w:t>
      </w:r>
    </w:p>
    <w:p w:rsidR="00506FA8" w:rsidRPr="00CC4462" w:rsidRDefault="00506FA8">
      <w:pPr>
        <w:pStyle w:val="Tekstpodstawowy"/>
        <w:spacing w:before="8"/>
        <w:ind w:left="0"/>
        <w:rPr>
          <w:rFonts w:ascii="Arial" w:hAnsi="Arial" w:cs="Arial"/>
          <w:lang w:val="pl-PL"/>
        </w:rPr>
      </w:pPr>
    </w:p>
    <w:p w:rsidR="00D13F82" w:rsidRPr="00CC4462" w:rsidRDefault="0054562C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8" w:lineRule="auto"/>
        <w:ind w:left="643" w:right="11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0" w:name="_Toc163632983"/>
      <w:bookmarkStart w:id="21" w:name="_Toc171583227"/>
      <w:r w:rsidRPr="00CC4462">
        <w:rPr>
          <w:rFonts w:ascii="Arial" w:hAnsi="Arial" w:cs="Arial"/>
          <w:sz w:val="22"/>
          <w:szCs w:val="22"/>
          <w:lang w:val="pl-PL"/>
        </w:rPr>
        <w:t>Wymagania dotyczące właściwości wyrobów oraz niezbędne wymagania związane z ich przechowywaniem, transportem, warunkami dostawy, składowaniem i kontrolą</w:t>
      </w:r>
      <w:r w:rsidRPr="00CC4462">
        <w:rPr>
          <w:rFonts w:ascii="Arial" w:hAnsi="Arial" w:cs="Arial"/>
          <w:spacing w:val="-13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jakości.</w:t>
      </w:r>
      <w:bookmarkEnd w:id="20"/>
      <w:bookmarkEnd w:id="21"/>
    </w:p>
    <w:p w:rsidR="00D13F82" w:rsidRPr="00CC4462" w:rsidRDefault="00D13F82">
      <w:pPr>
        <w:pStyle w:val="Tekstpodstawowy"/>
        <w:spacing w:before="3"/>
        <w:ind w:left="0"/>
        <w:rPr>
          <w:rFonts w:ascii="Arial" w:hAnsi="Arial" w:cs="Arial"/>
          <w:b/>
          <w:lang w:val="pl-PL"/>
        </w:rPr>
      </w:pPr>
    </w:p>
    <w:p w:rsidR="00D13F82" w:rsidRPr="00CC4462" w:rsidRDefault="0054562C" w:rsidP="009137D9">
      <w:pPr>
        <w:pStyle w:val="Nagwek2"/>
        <w:numPr>
          <w:ilvl w:val="1"/>
          <w:numId w:val="8"/>
        </w:numPr>
        <w:tabs>
          <w:tab w:val="left" w:pos="611"/>
        </w:tabs>
        <w:ind w:hanging="395"/>
        <w:rPr>
          <w:rFonts w:ascii="Arial" w:hAnsi="Arial" w:cs="Arial"/>
          <w:lang w:val="pl-PL"/>
        </w:rPr>
      </w:pPr>
      <w:bookmarkStart w:id="22" w:name="_Toc163632984"/>
      <w:bookmarkStart w:id="23" w:name="_Toc171583228"/>
      <w:r w:rsidRPr="00CC4462">
        <w:rPr>
          <w:rFonts w:ascii="Arial" w:hAnsi="Arial" w:cs="Arial"/>
          <w:lang w:val="pl-PL"/>
        </w:rPr>
        <w:t>Ogólne warunki dotyczące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materiałów</w:t>
      </w:r>
      <w:bookmarkEnd w:id="22"/>
      <w:bookmarkEnd w:id="23"/>
    </w:p>
    <w:p w:rsidR="009137D9" w:rsidRPr="00CC4462" w:rsidRDefault="009137D9" w:rsidP="009137D9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9137D9" w:rsidRPr="00CC4462" w:rsidRDefault="009137D9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budowlane oraz elementy prefabrykowane powinny odpowiadać atestom technicznym, aprobatom oraz ustaleniom odnośnych norm.</w:t>
      </w:r>
    </w:p>
    <w:p w:rsidR="008019C6" w:rsidRPr="00CC4462" w:rsidRDefault="008019C6" w:rsidP="009137D9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Materiały nieodpowiadające wymaganiom jakościowym zostaną przez Wykonawcę wywiezione z terenu budowy, bądź złożone w miejscu wskazanym przez Zamawiającego.</w:t>
      </w:r>
    </w:p>
    <w:p w:rsidR="008019C6" w:rsidRPr="00CC4462" w:rsidRDefault="008019C6" w:rsidP="008019C6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Każdy rodzaj robót, w którym znajdują się niezbadane i niezaakceptowane materiały, Wykonawca wykonuje na własne ryzyko, licząc się z jego nieprzyjęciem i niezapłaceniem.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Pr="00CC4462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zapewni, aby tymczasowo składowane materiały, do czasu, gdy będą one potrzebne do robót, były zabezpieczone przed zanieczyszczeniem, zachowały swoją, jakość i właściwość do robót i były dostępne do kontroli przez</w:t>
      </w:r>
      <w:r w:rsidR="00217264">
        <w:rPr>
          <w:rFonts w:ascii="Arial" w:hAnsi="Arial" w:cs="Arial"/>
          <w:lang w:val="pl-PL"/>
        </w:rPr>
        <w:t xml:space="preserve"> Zamawiającego.</w:t>
      </w:r>
    </w:p>
    <w:p w:rsidR="00FC4390" w:rsidRPr="00CC4462" w:rsidRDefault="00FC4390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8019C6" w:rsidRDefault="008019C6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Miejsca czasowego składowania materiałów będą zlokalizowane w obrębie terenu budowy w </w:t>
      </w:r>
      <w:r w:rsidR="00583216" w:rsidRPr="00CC4462">
        <w:rPr>
          <w:rFonts w:ascii="Arial" w:hAnsi="Arial" w:cs="Arial"/>
          <w:lang w:val="pl-PL"/>
        </w:rPr>
        <w:br/>
        <w:t>miej</w:t>
      </w:r>
      <w:r w:rsidRPr="00CC4462">
        <w:rPr>
          <w:rFonts w:ascii="Arial" w:hAnsi="Arial" w:cs="Arial"/>
          <w:lang w:val="pl-PL"/>
        </w:rPr>
        <w:t xml:space="preserve">scach uzgodnionych z </w:t>
      </w:r>
      <w:r w:rsidR="00D5140D">
        <w:rPr>
          <w:rFonts w:ascii="Arial" w:hAnsi="Arial" w:cs="Arial"/>
          <w:lang w:val="pl-PL"/>
        </w:rPr>
        <w:t>Zamawiającym.</w:t>
      </w:r>
    </w:p>
    <w:p w:rsidR="00A9495E" w:rsidRDefault="00A9495E" w:rsidP="00FC4390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9137D9" w:rsidRDefault="009137D9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5F5444" w:rsidRDefault="005F5444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5140D" w:rsidRPr="00CC4462" w:rsidRDefault="00D5140D" w:rsidP="003329F5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9137D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line="276" w:lineRule="auto"/>
        <w:ind w:left="643" w:right="113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4" w:name="_Toc163632985"/>
      <w:bookmarkStart w:id="25" w:name="_Toc171583229"/>
      <w:r w:rsidRPr="00CC4462">
        <w:rPr>
          <w:rFonts w:ascii="Arial" w:hAnsi="Arial" w:cs="Arial"/>
          <w:sz w:val="22"/>
          <w:szCs w:val="22"/>
          <w:lang w:val="pl-PL"/>
        </w:rPr>
        <w:t>Wymagania dotyczące sprzętu i maszyn niezbędnych lub zalecanych do wykonania prac zgodnie z założoną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jakością</w:t>
      </w:r>
      <w:bookmarkEnd w:id="24"/>
      <w:bookmarkEnd w:id="25"/>
    </w:p>
    <w:p w:rsidR="00D237A9" w:rsidRPr="00CC4462" w:rsidRDefault="00D237A9" w:rsidP="00D237A9">
      <w:pPr>
        <w:pStyle w:val="Tekstpodstawowy"/>
        <w:spacing w:before="9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zobowiązany jest do używania jedynie takiego sprzętu, który nie powoduje niekorzystnego wpływu na jakość wykonywanych prac oraz na środowisko. Liczba i wydajność sprzętu powinna gwarantować prowadzenie prac zgodnie z terminami przewidzianymi w harmonogramie prac.</w:t>
      </w:r>
    </w:p>
    <w:p w:rsidR="00D237A9" w:rsidRPr="00CC4462" w:rsidRDefault="00D237A9" w:rsidP="00D237A9">
      <w:pPr>
        <w:pStyle w:val="Tekstpodstawowy"/>
        <w:spacing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Przy ruchu po drogach publicznych pojazdy muszą spełniać wymagania dotyczące przepisów ruchu drogowego, szczególnie w odniesieniu do dopuszczalnych obciążeń na osie i innych parametrów technicznych.</w:t>
      </w:r>
    </w:p>
    <w:p w:rsidR="00D237A9" w:rsidRDefault="00D237A9" w:rsidP="00D237A9">
      <w:pPr>
        <w:pStyle w:val="Tekstpodstawowy"/>
        <w:spacing w:line="276" w:lineRule="auto"/>
        <w:ind w:right="114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   jest    zobowiązany    usuwać   na    bieżąco,    na   własny    koszt   wszelkie   uszkodzenia  i zanieczyszczenia spowodowane przez jego pojazdy na drogach publicznych, dojazdach do terenu prac oraz na terenie prowadzenia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prac.</w:t>
      </w:r>
    </w:p>
    <w:p w:rsidR="00CC4462" w:rsidRPr="00CC4462" w:rsidRDefault="00CC4462" w:rsidP="00CC4462">
      <w:pPr>
        <w:pStyle w:val="Tekstpodstawowy"/>
        <w:spacing w:line="276" w:lineRule="auto"/>
        <w:ind w:left="0" w:right="114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5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3"/>
          <w:tab w:val="left" w:pos="644"/>
        </w:tabs>
        <w:spacing w:before="1"/>
        <w:ind w:left="644" w:hanging="428"/>
        <w:jc w:val="left"/>
        <w:rPr>
          <w:rFonts w:ascii="Arial" w:hAnsi="Arial" w:cs="Arial"/>
          <w:sz w:val="22"/>
          <w:szCs w:val="22"/>
          <w:lang w:val="pl-PL"/>
        </w:rPr>
      </w:pPr>
      <w:bookmarkStart w:id="26" w:name="_Toc163632986"/>
      <w:bookmarkStart w:id="27" w:name="_Toc171583230"/>
      <w:r w:rsidRPr="00CC4462">
        <w:rPr>
          <w:rFonts w:ascii="Arial" w:hAnsi="Arial" w:cs="Arial"/>
          <w:sz w:val="22"/>
          <w:szCs w:val="22"/>
          <w:lang w:val="pl-PL"/>
        </w:rPr>
        <w:t>Wymagania dotyczące wykonania prac</w:t>
      </w:r>
      <w:bookmarkEnd w:id="27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  <w:bookmarkEnd w:id="26"/>
    </w:p>
    <w:p w:rsidR="00D237A9" w:rsidRPr="00CC4462" w:rsidRDefault="00D237A9" w:rsidP="00D237A9">
      <w:pPr>
        <w:pStyle w:val="Tekstpodstawowy"/>
        <w:spacing w:before="1"/>
        <w:ind w:left="0"/>
        <w:rPr>
          <w:rFonts w:ascii="Arial" w:hAnsi="Arial" w:cs="Arial"/>
          <w:b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3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jest odpowiedzialny za prowadzenie prac zgodnie z umową i ścisłe przestrzeganie harmonogramu prac, oraz za jakość zastosowanych materiałów i wykonywanych prac. Prace należy wykonywać w taki sposób, aby nie dopuścić bez potrzeby lub w stopniu większym niż jest to konieczne do powstania szkód na gruntach w obrębie prowadzenia prac. Wykonawca zobowiązany jest do przestrzegania zaleceń osoby sprawującej nadzór nad realizacją przedmiotu  umowy,  wyznaczonej  przez  Zamawiającego,  której polecenia będą wykonywane nie później niż w czasie przez nią określonym, pod groźbą wstrzymania prac. Skutki finansowe z tego tytułu ponosi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Wykonawca.</w:t>
      </w: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spacing w:before="1"/>
        <w:ind w:hanging="395"/>
        <w:rPr>
          <w:rFonts w:ascii="Arial" w:hAnsi="Arial" w:cs="Arial"/>
          <w:lang w:val="pl-PL"/>
        </w:rPr>
      </w:pPr>
      <w:bookmarkStart w:id="28" w:name="_Toc163632987"/>
      <w:bookmarkStart w:id="29" w:name="_Toc171583231"/>
      <w:r w:rsidRPr="00CC4462">
        <w:rPr>
          <w:rFonts w:ascii="Arial" w:hAnsi="Arial" w:cs="Arial"/>
          <w:lang w:val="pl-PL"/>
        </w:rPr>
        <w:t>Opis zakresu i sposobu prowadzenia robót</w:t>
      </w:r>
      <w:r w:rsidRPr="00CC4462">
        <w:rPr>
          <w:rFonts w:ascii="Arial" w:hAnsi="Arial" w:cs="Arial"/>
          <w:spacing w:val="-8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przygotowawczych</w:t>
      </w:r>
      <w:bookmarkEnd w:id="28"/>
      <w:bookmarkEnd w:id="29"/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1"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  Podczas prowadzenia robót przygotowawczych i ziemnych należy przestrzegać zasad</w:t>
      </w:r>
      <w:r w:rsidR="00AE288B">
        <w:rPr>
          <w:rFonts w:ascii="Arial" w:hAnsi="Arial" w:cs="Arial"/>
          <w:lang w:val="pl-PL"/>
        </w:rPr>
        <w:t xml:space="preserve"> ochrony środowiska naturalnego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91"/>
        </w:tabs>
        <w:spacing w:line="276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przemieszczanie sprzętu może odbywać się wyłącznie po wyznaczonych i przygotowanych do tego celu trasach i drogach</w:t>
      </w:r>
      <w:r w:rsidRPr="00CC4462">
        <w:rPr>
          <w:rFonts w:ascii="Arial" w:hAnsi="Arial" w:cs="Arial"/>
          <w:spacing w:val="-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dojazdowych,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781"/>
        </w:tabs>
        <w:spacing w:line="273" w:lineRule="auto"/>
        <w:ind w:right="116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drzewa i krzewy rosnące wzdłuż tras, narażone na zniszczenie lub uszkodzenie, należy odpowiednio zabezpieczyć przez prowizoryczne szlabany, maty ze słomy lub</w:t>
      </w:r>
      <w:r w:rsidRPr="00CC4462">
        <w:rPr>
          <w:rFonts w:ascii="Arial" w:hAnsi="Arial" w:cs="Arial"/>
          <w:spacing w:val="-5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faszynę,</w:t>
      </w:r>
    </w:p>
    <w:p w:rsidR="00D237A9" w:rsidRPr="00CC4462" w:rsidRDefault="00D237A9" w:rsidP="00D237A9">
      <w:pPr>
        <w:pStyle w:val="Akapitzlist"/>
        <w:numPr>
          <w:ilvl w:val="0"/>
          <w:numId w:val="4"/>
        </w:numPr>
        <w:tabs>
          <w:tab w:val="left" w:pos="836"/>
        </w:tabs>
        <w:spacing w:before="5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teren powinien być szczególnie chroniony przed zanieczyszczeniem materiałami </w:t>
      </w:r>
      <w:r w:rsidR="00AE288B">
        <w:rPr>
          <w:rFonts w:ascii="Arial" w:hAnsi="Arial" w:cs="Arial"/>
          <w:lang w:val="pl-PL"/>
        </w:rPr>
        <w:t>np</w:t>
      </w:r>
      <w:r w:rsidRPr="00CC4462">
        <w:rPr>
          <w:rFonts w:ascii="Arial" w:hAnsi="Arial" w:cs="Arial"/>
          <w:lang w:val="pl-PL"/>
        </w:rPr>
        <w:t>., materiały odpadowe i śmieci nie mogą być gromadzone na terenie budowy, zaplecza technicznego, placów składowych i magazynów. Należy je systematycznie usuwać, przewożąc w miejsca do tego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wyznaczone.</w:t>
      </w:r>
    </w:p>
    <w:p w:rsidR="002D3DA0" w:rsidRPr="00CC4462" w:rsidRDefault="002D3DA0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4"/>
        <w:ind w:left="0"/>
        <w:rPr>
          <w:rFonts w:ascii="Arial" w:hAnsi="Arial" w:cs="Arial"/>
          <w:lang w:val="pl-PL"/>
        </w:rPr>
      </w:pPr>
    </w:p>
    <w:p w:rsidR="00D237A9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0" w:name="_Toc163632988"/>
      <w:bookmarkStart w:id="31" w:name="_Toc171583232"/>
      <w:r w:rsidRPr="00CC4462">
        <w:rPr>
          <w:rFonts w:ascii="Arial" w:hAnsi="Arial" w:cs="Arial"/>
          <w:lang w:val="pl-PL"/>
        </w:rPr>
        <w:t xml:space="preserve">Wykonanie poszczególnych </w:t>
      </w:r>
      <w:r w:rsidR="002D3DA0">
        <w:rPr>
          <w:rFonts w:ascii="Arial" w:hAnsi="Arial" w:cs="Arial"/>
          <w:lang w:val="pl-PL"/>
        </w:rPr>
        <w:t>pozycji</w:t>
      </w:r>
      <w:r w:rsidRPr="00CC4462">
        <w:rPr>
          <w:rFonts w:ascii="Arial" w:hAnsi="Arial" w:cs="Arial"/>
          <w:lang w:val="pl-PL"/>
        </w:rPr>
        <w:t xml:space="preserve"> robót</w:t>
      </w:r>
      <w:bookmarkEnd w:id="30"/>
      <w:bookmarkEnd w:id="31"/>
    </w:p>
    <w:p w:rsidR="00254004" w:rsidRDefault="00254004" w:rsidP="00254004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254004" w:rsidRDefault="00254004" w:rsidP="00254004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  <w:r>
        <w:rPr>
          <w:rFonts w:ascii="Arial" w:hAnsi="Arial" w:cs="Arial"/>
          <w:lang w:val="pl-PL"/>
        </w:rPr>
        <w:tab/>
      </w:r>
    </w:p>
    <w:p w:rsidR="00777786" w:rsidRPr="00254004" w:rsidRDefault="00777786" w:rsidP="00777786">
      <w:pPr>
        <w:pStyle w:val="Default"/>
        <w:spacing w:after="165"/>
        <w:rPr>
          <w:rFonts w:ascii="Arial" w:hAnsi="Arial" w:cs="Arial"/>
          <w:b/>
          <w:sz w:val="22"/>
          <w:szCs w:val="22"/>
        </w:rPr>
      </w:pPr>
      <w:r w:rsidRPr="00254004">
        <w:rPr>
          <w:rFonts w:ascii="Arial" w:hAnsi="Arial" w:cs="Arial"/>
          <w:b/>
          <w:sz w:val="22"/>
          <w:szCs w:val="22"/>
        </w:rPr>
        <w:tab/>
        <w:t>Malowanie elewacji:</w:t>
      </w:r>
    </w:p>
    <w:p w:rsidR="00777786" w:rsidRDefault="00777786" w:rsidP="00777786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przygotowanie podłoża (czyszczenie i zmycie);</w:t>
      </w:r>
    </w:p>
    <w:p w:rsidR="00777786" w:rsidRDefault="00777786" w:rsidP="00777786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odgrzybienie powierzchni;</w:t>
      </w:r>
    </w:p>
    <w:p w:rsidR="00777786" w:rsidRDefault="00777786" w:rsidP="00777786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malowanie elewacji;</w:t>
      </w:r>
    </w:p>
    <w:p w:rsidR="00777786" w:rsidRDefault="00777786" w:rsidP="00777786">
      <w:pPr>
        <w:pStyle w:val="Default"/>
        <w:numPr>
          <w:ilvl w:val="0"/>
          <w:numId w:val="39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uzupełnienie ubytków;</w:t>
      </w:r>
    </w:p>
    <w:p w:rsidR="00777786" w:rsidRDefault="00777786" w:rsidP="00777786">
      <w:pPr>
        <w:pStyle w:val="Default"/>
        <w:spacing w:after="165"/>
        <w:ind w:left="69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Stolarka okienna</w:t>
      </w:r>
      <w:r w:rsidRPr="00254004">
        <w:rPr>
          <w:rFonts w:ascii="Arial" w:hAnsi="Arial" w:cs="Arial"/>
          <w:b/>
          <w:sz w:val="22"/>
          <w:szCs w:val="22"/>
        </w:rPr>
        <w:t>:</w:t>
      </w:r>
    </w:p>
    <w:p w:rsidR="00777786" w:rsidRDefault="00777786" w:rsidP="00777786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bejcowanie okien;</w:t>
      </w:r>
    </w:p>
    <w:p w:rsidR="00777786" w:rsidRDefault="00777786" w:rsidP="00777786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wstawienie dwóch okien skrzynkowych (dwuszybowe) – należy dokonać pomiaru przed przystąpieniem do robót.</w:t>
      </w:r>
    </w:p>
    <w:p w:rsidR="00777786" w:rsidRPr="00254004" w:rsidRDefault="00777786" w:rsidP="00777786">
      <w:pPr>
        <w:pStyle w:val="Default"/>
        <w:numPr>
          <w:ilvl w:val="0"/>
          <w:numId w:val="40"/>
        </w:numPr>
        <w:spacing w:after="1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szklenie okna</w:t>
      </w:r>
    </w:p>
    <w:p w:rsidR="00AE288B" w:rsidRPr="00525B56" w:rsidRDefault="00AE288B" w:rsidP="00525B56">
      <w:pPr>
        <w:rPr>
          <w:rFonts w:ascii="Arial" w:hAnsi="Arial" w:cs="Arial"/>
          <w:b/>
          <w:lang w:val="pl-PL"/>
        </w:rPr>
      </w:pPr>
    </w:p>
    <w:p w:rsidR="00D237A9" w:rsidRPr="00CC4462" w:rsidRDefault="00D237A9" w:rsidP="001D41A1">
      <w:pPr>
        <w:pStyle w:val="Nagwek2"/>
        <w:tabs>
          <w:tab w:val="left" w:pos="611"/>
        </w:tabs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numPr>
          <w:ilvl w:val="1"/>
          <w:numId w:val="8"/>
        </w:numPr>
        <w:tabs>
          <w:tab w:val="left" w:pos="611"/>
        </w:tabs>
        <w:ind w:hanging="395"/>
        <w:jc w:val="both"/>
        <w:rPr>
          <w:rFonts w:ascii="Arial" w:hAnsi="Arial" w:cs="Arial"/>
          <w:lang w:val="pl-PL"/>
        </w:rPr>
      </w:pPr>
      <w:bookmarkStart w:id="32" w:name="_Toc163632993"/>
      <w:bookmarkStart w:id="33" w:name="_Toc171583233"/>
      <w:r w:rsidRPr="00CC4462">
        <w:rPr>
          <w:rFonts w:ascii="Arial" w:hAnsi="Arial" w:cs="Arial"/>
          <w:lang w:val="pl-PL"/>
        </w:rPr>
        <w:t>Wymagane kwalifikacje</w:t>
      </w:r>
      <w:r w:rsidRPr="00CC4462">
        <w:rPr>
          <w:rFonts w:ascii="Arial" w:hAnsi="Arial" w:cs="Arial"/>
          <w:spacing w:val="-2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Wykonawcy</w:t>
      </w:r>
      <w:bookmarkEnd w:id="32"/>
      <w:bookmarkEnd w:id="33"/>
    </w:p>
    <w:p w:rsidR="00D237A9" w:rsidRPr="00CC4462" w:rsidRDefault="00D237A9" w:rsidP="00D237A9">
      <w:pPr>
        <w:pStyle w:val="Nagwek2"/>
        <w:tabs>
          <w:tab w:val="left" w:pos="611"/>
        </w:tabs>
        <w:ind w:firstLine="0"/>
        <w:jc w:val="right"/>
        <w:rPr>
          <w:rFonts w:ascii="Arial" w:hAnsi="Arial" w:cs="Arial"/>
          <w:lang w:val="pl-PL"/>
        </w:rPr>
      </w:pPr>
    </w:p>
    <w:p w:rsidR="00D237A9" w:rsidRDefault="00D237A9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Pracownicy Wykonawcy muszą posiadać wszelkie wymagane prawem uprawnienia do wykonywania prac określonych w Specyfikacji Technicznej Wykonania i Odbioru Prac, jak również muszą być przeszkoleni w zakresie B</w:t>
      </w:r>
      <w:r w:rsidR="00767E4D">
        <w:rPr>
          <w:rFonts w:ascii="Arial" w:hAnsi="Arial" w:cs="Arial"/>
          <w:lang w:val="pl-PL"/>
        </w:rPr>
        <w:t>HP obejmującym tego typu prace.</w:t>
      </w:r>
    </w:p>
    <w:p w:rsidR="008B5E27" w:rsidRPr="00CC4462" w:rsidRDefault="008B5E27" w:rsidP="00767E4D">
      <w:pPr>
        <w:pStyle w:val="Tekstpodstawowy"/>
        <w:spacing w:before="41" w:line="276" w:lineRule="auto"/>
        <w:ind w:right="115" w:firstLine="427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6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34" w:name="_Toc163632994"/>
      <w:bookmarkStart w:id="35" w:name="_Toc171583234"/>
      <w:r w:rsidRPr="00CC4462">
        <w:rPr>
          <w:rFonts w:ascii="Arial" w:hAnsi="Arial" w:cs="Arial"/>
          <w:sz w:val="22"/>
          <w:szCs w:val="22"/>
          <w:lang w:val="pl-PL"/>
        </w:rPr>
        <w:t>Opis działań związanych z kontrolą, badaniami oraz odbiorem wykonanych</w:t>
      </w:r>
      <w:r w:rsidRPr="00CC4462">
        <w:rPr>
          <w:rFonts w:ascii="Arial" w:hAnsi="Arial" w:cs="Arial"/>
          <w:spacing w:val="-5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prac.</w:t>
      </w:r>
      <w:bookmarkEnd w:id="34"/>
      <w:bookmarkEnd w:id="35"/>
    </w:p>
    <w:p w:rsidR="00D237A9" w:rsidRPr="00CC4462" w:rsidRDefault="00D237A9" w:rsidP="00D237A9">
      <w:pPr>
        <w:pStyle w:val="Tekstpodstawowy"/>
        <w:spacing w:before="163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Nad prawidłowym procesem wykonywania prac wyznaczona przez Zamawiającego osoba sprawująca nadzór nad realizacją przedmiotu umowy.</w:t>
      </w:r>
    </w:p>
    <w:p w:rsidR="00D237A9" w:rsidRPr="00CC4462" w:rsidRDefault="00D237A9" w:rsidP="00D237A9">
      <w:pPr>
        <w:pStyle w:val="Tekstpodstawowy"/>
        <w:spacing w:before="2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Celem nadzoru nad wykonywanymi pracami będzie takie sterowanie ich realizacją, aby osiągnąć założoną jakość wykonania prac oraz zakończyć wszystkie prace w terminie zgodnym z umową.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Wykonawca odpowiedzialny jest za pełną kontrolę nad wykonywanymi pracami oraz ich jakość. Wykonawca zobowiązany jest do stałej i systematycznej kontroli prowadzonych prac oraz zgłaszania osobie prowadzącej nadzór nad pracami ze strony Zamawiającego, wszelkich problemów i zagrożeń przy realizacji prowadzonych prac. Wszelkie poważniejsze zagrożenia w prawidłowej realizacji prac należy zgłaszać Zamawiającemu telefonicznie lub na piśmie na adres Nadleśnictwa w Mrągowie .</w:t>
      </w:r>
    </w:p>
    <w:p w:rsidR="00D237A9" w:rsidRPr="00CC4462" w:rsidRDefault="00D237A9" w:rsidP="00D237A9">
      <w:pPr>
        <w:pStyle w:val="Tekstpodstawowy"/>
        <w:spacing w:before="33" w:line="273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Kontroli podlegają wszystkie etapy prowadzenia prac. Po zakończeniu prac sprawdzony zostanie teren, na którym wykonywano prace. Teren wykonywania prac powinien być uprzątnięty.</w:t>
      </w:r>
    </w:p>
    <w:p w:rsidR="00D237A9" w:rsidRPr="00CC4462" w:rsidRDefault="00D237A9" w:rsidP="00D237A9">
      <w:pPr>
        <w:pStyle w:val="Tekstpodstawowy"/>
        <w:spacing w:before="4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Kontrola wykonania prac polegać będzie na wizualnej ocenie kompletności, ilości oraz jakości wykonywanych prac.</w:t>
      </w:r>
    </w:p>
    <w:p w:rsidR="00D237A9" w:rsidRPr="00CC4462" w:rsidRDefault="00D237A9" w:rsidP="00D237A9">
      <w:pPr>
        <w:pStyle w:val="Tekstpodstawowy"/>
        <w:spacing w:before="4" w:line="276" w:lineRule="auto"/>
        <w:ind w:right="112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4D628E" w:rsidRDefault="00D237A9" w:rsidP="00D237A9">
      <w:pPr>
        <w:pStyle w:val="Nagwek2"/>
        <w:rPr>
          <w:rFonts w:ascii="Arial" w:hAnsi="Arial" w:cs="Arial"/>
          <w:lang w:val="pl-PL"/>
        </w:rPr>
      </w:pPr>
      <w:bookmarkStart w:id="36" w:name="_Toc171583235"/>
      <w:r w:rsidRPr="00CC4462">
        <w:rPr>
          <w:rFonts w:ascii="Arial" w:hAnsi="Arial" w:cs="Arial"/>
          <w:lang w:val="pl-PL"/>
        </w:rPr>
        <w:t>5.1. Wymagania dotyczące obmiaru prac</w:t>
      </w:r>
      <w:bookmarkEnd w:id="36"/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Obmiaru wykonanych prac dokonuje Wykonawca prac. Wyznaczona przez Zamawiającego osoba sprawująca nadzór nad realizacją przedmiotu umowy, dokona sprawdzenia prawidłowości obmiaru wykonanych prac i zgodności ze stanem faktycznym.</w:t>
      </w:r>
    </w:p>
    <w:p w:rsidR="00D237A9" w:rsidRPr="00CC4462" w:rsidRDefault="00D237A9" w:rsidP="00D237A9">
      <w:pPr>
        <w:spacing w:line="276" w:lineRule="auto"/>
        <w:jc w:val="both"/>
        <w:rPr>
          <w:rFonts w:ascii="Arial" w:hAnsi="Arial" w:cs="Arial"/>
          <w:lang w:val="pl-PL"/>
        </w:rPr>
      </w:pPr>
    </w:p>
    <w:p w:rsidR="00D237A9" w:rsidRDefault="00D237A9" w:rsidP="00D237A9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Obmiar prac należy wykonywać w jednostkach miary podanych w przedmiarach z dokładnością </w:t>
      </w:r>
      <w:r w:rsidR="00364CA6">
        <w:rPr>
          <w:rFonts w:ascii="Arial" w:hAnsi="Arial" w:cs="Arial"/>
          <w:lang w:val="pl-PL"/>
        </w:rPr>
        <w:t xml:space="preserve">co najmniej </w:t>
      </w:r>
      <w:r w:rsidRPr="00CC4462">
        <w:rPr>
          <w:rFonts w:ascii="Arial" w:hAnsi="Arial" w:cs="Arial"/>
          <w:lang w:val="pl-PL"/>
        </w:rPr>
        <w:t>do dwóch miejsc po przecinku dla  1 m, 1 m</w:t>
      </w:r>
      <w:r w:rsidRPr="00767E4D">
        <w:rPr>
          <w:rFonts w:ascii="Arial" w:hAnsi="Arial" w:cs="Arial"/>
          <w:vertAlign w:val="superscript"/>
          <w:lang w:val="pl-PL"/>
        </w:rPr>
        <w:t>2</w:t>
      </w:r>
      <w:r w:rsidRPr="00CC4462">
        <w:rPr>
          <w:rFonts w:ascii="Arial" w:hAnsi="Arial" w:cs="Arial"/>
          <w:lang w:val="pl-PL"/>
        </w:rPr>
        <w:t>, 1 m</w:t>
      </w:r>
      <w:r w:rsidRPr="00767E4D">
        <w:rPr>
          <w:rFonts w:ascii="Arial" w:hAnsi="Arial" w:cs="Arial"/>
          <w:vertAlign w:val="superscript"/>
          <w:lang w:val="pl-PL"/>
        </w:rPr>
        <w:t>3</w:t>
      </w:r>
      <w:r w:rsidRPr="00CC4462">
        <w:rPr>
          <w:rFonts w:ascii="Arial" w:hAnsi="Arial" w:cs="Arial"/>
          <w:lang w:val="pl-PL"/>
        </w:rPr>
        <w:t>,</w:t>
      </w:r>
      <w:r w:rsidR="00767E4D">
        <w:rPr>
          <w:rFonts w:ascii="Arial" w:hAnsi="Arial" w:cs="Arial"/>
          <w:lang w:val="pl-PL"/>
        </w:rPr>
        <w:t xml:space="preserve"> </w:t>
      </w:r>
    </w:p>
    <w:p w:rsidR="00767E4D" w:rsidRDefault="00767E4D" w:rsidP="00D237A9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7" w:name="_Toc171583236"/>
      <w:r w:rsidRPr="00CC4462">
        <w:rPr>
          <w:rFonts w:ascii="Arial" w:hAnsi="Arial" w:cs="Arial"/>
          <w:sz w:val="22"/>
          <w:szCs w:val="22"/>
          <w:lang w:val="pl-PL"/>
        </w:rPr>
        <w:t>5.2 Rodzaje odbiorów robot:</w:t>
      </w:r>
      <w:bookmarkEnd w:id="37"/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realizowane w trakcie wykonywania przedmiotowej inwestycji podlegać będą następującym odbiorom: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robót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odbiorowi końcowemu/ostatecznemu;</w:t>
      </w:r>
    </w:p>
    <w:p w:rsidR="00767E4D" w:rsidRDefault="00767E4D" w:rsidP="00767E4D">
      <w:pPr>
        <w:pStyle w:val="Akapitzlist"/>
        <w:numPr>
          <w:ilvl w:val="0"/>
          <w:numId w:val="14"/>
        </w:num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lastRenderedPageBreak/>
        <w:t>odbiorowi pogwarancyjnemu</w:t>
      </w:r>
      <w:r>
        <w:rPr>
          <w:rFonts w:ascii="Arial" w:hAnsi="Arial" w:cs="Arial"/>
          <w:lang w:val="pl-PL"/>
        </w:rPr>
        <w:t>.</w:t>
      </w:r>
    </w:p>
    <w:p w:rsid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5D05F9" w:rsidRDefault="005D05F9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8" w:name="_Toc171583237"/>
      <w:r w:rsidRPr="00CC4462">
        <w:rPr>
          <w:rFonts w:ascii="Arial" w:hAnsi="Arial" w:cs="Arial"/>
          <w:sz w:val="22"/>
          <w:szCs w:val="22"/>
          <w:lang w:val="pl-PL"/>
        </w:rPr>
        <w:t>5.2.1 Odbiór robot zanikających i ulegających zakryciu:</w:t>
      </w:r>
      <w:bookmarkEnd w:id="38"/>
      <w:r w:rsidRPr="00CC4462">
        <w:rPr>
          <w:rFonts w:ascii="Arial" w:hAnsi="Arial" w:cs="Arial"/>
          <w:sz w:val="22"/>
          <w:szCs w:val="22"/>
          <w:lang w:val="pl-PL"/>
        </w:rPr>
        <w:t xml:space="preserve"> 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polega na finalnej ocenie jakości wykonywanych robót oraz ilości tych robót, które w dalszym procesie realizacji ulegną zakryciu.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Odbiór robót zanikających i ulegających zakryciu będzie dokonany w czasie umożliwiającym wykonanie ewentualnych korekt i poprawek bez hamowania ogólnego postępu robót. Odbioru tego dokonuje Zamawiający.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Gotowość danej części robót do odbioru zgłasza wykonawca wpisem do wewnętrznego dziennika budowy i jednoczesnym powiadomieniem Zamawiającego. Odbiór będzie przeprowadzony niezwłocznie, nie później jednak niż w ciągu 3 dni od daty zgłoszenia wpisem do wewnętrznego dziennika budowy i powiadomienia o tym fakcie Zamawiającego.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  <w:r w:rsidRPr="00CC4462">
        <w:rPr>
          <w:rFonts w:ascii="Arial" w:hAnsi="Arial" w:cs="Arial"/>
          <w:sz w:val="22"/>
          <w:szCs w:val="22"/>
          <w:lang w:val="pl-PL"/>
        </w:rPr>
        <w:t>Jakość i ilość robót ulegających zakryciu ocenia Zamawiający w oparciu o przeprowadzone pomiary</w:t>
      </w: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treci0"/>
        <w:shd w:val="clear" w:color="auto" w:fill="auto"/>
        <w:spacing w:before="0" w:line="240" w:lineRule="auto"/>
        <w:ind w:right="20" w:firstLine="0"/>
        <w:contextualSpacing/>
        <w:jc w:val="both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39" w:name="_Toc171583238"/>
      <w:r w:rsidRPr="00CC4462">
        <w:rPr>
          <w:rFonts w:ascii="Arial" w:hAnsi="Arial" w:cs="Arial"/>
          <w:sz w:val="22"/>
          <w:szCs w:val="22"/>
          <w:lang w:val="pl-PL"/>
        </w:rPr>
        <w:t>5.2.2 Zasady odbioru końcowego/ostatecznego</w:t>
      </w:r>
      <w:bookmarkEnd w:id="39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1D41A1">
      <w:pPr>
        <w:spacing w:line="276" w:lineRule="auto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końcowy polega na finalnej ocenie rzeczywistego wykonania robót  w odniesieniu do ich ilości, jakości i wartości. Całkowite zakończenie robót oraz gotowość do odbioru ostatecznego Wykonawca zgłosi pisemnie Zamawiającemu. Odbiór ostateczny robót nastąpi w terminie ustalonym w umowie, licząc od dnia potwierdzenia zakończenia robót i przyjęcia dokumentów określonych niniejszej specyfikacji. Odbioru ostatecznego dokonuje komisja wyznaczona przez Zamawiającego w obecności przedstawiciela Wykonawcy. Komisja odbierająca roboty dokona ich oceny jakościowej na podstawie przedłożonych dokumentów, pomiarów, ocenie wizualnej oraz zgodności wykonania robót z dokumentacją przetargową i specyfikacją. W toku odbioru ostatecznego robót komisja zapozna się z realizacją ustaleń przyjętych w trakcie odbioru robót zanikających i ulegających zakryciu, zwłaszcza w zakresie wykonania robót uzupełniających i poprawkowych. W przypadku niewykonania wyznaczonych robót poprawkowych lub uzupełniających komisja zaprzestanie odbioru i ustali nowy termin ostatecznego odbioru robót. Wszystkie zarządzone przez komisję roboty poprawkowe i uzupełniające będą zestawione przez Zamawiającego i przekazane na piśmie Wykonawcy. Termin wykonania robót poprawkowych i uzupełniających wyznacza komisja odbiorowa. W przypadku stwierdzenia przez komisje, że jakość wykonanych robót nieznacznie odbiega od wymaganej oraz zgodnej z ustaleniami i warunkami wcześniej  określonymi przez Zamawiającego, bądź normami z uwzględnieniem dopuszczalnych tolerancji i nie ma większego wpływu na walory bezpieczeństwa użytkowania i eksploatacji obiektu, komisja może dokonać określonych w umowie potrąceń z wynagrodzenia Wykonawcy, oceniając pomniejszoną wartość wykonanych robót w stosunku do wymagań przyjętych w dokumentach umowy.</w:t>
      </w:r>
    </w:p>
    <w:p w:rsidR="00767E4D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0" w:name="_Toc171583239"/>
      <w:r w:rsidRPr="00CC4462">
        <w:rPr>
          <w:rFonts w:ascii="Arial" w:hAnsi="Arial" w:cs="Arial"/>
          <w:sz w:val="22"/>
          <w:szCs w:val="22"/>
          <w:lang w:val="pl-PL"/>
        </w:rPr>
        <w:t>5.2.3. Dokumenty do odbioru końcowego</w:t>
      </w:r>
      <w:bookmarkEnd w:id="40"/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Podstawowym dokumentem do dokonania odbioru końcowego robót jest protokół odbioru końcowego robót sporządzony wg wzoru ustalonego przez Zamawiającego. Do odbioru Końcowego Wykonawca jest zobowiązany przygotować następujące dokumenty: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oryginał książki obmiarów i wewnętrznego dziennika budowy;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wyniki pomiarów, przeglądów oraz sprawdzeń inne niezbędne dokumenty wymagane przepisami prawa;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certyfikaty na znak bezpieczeństwa, deklarację zgodności lub certyfikaty zgodności z Polską Normą lub aprobatę techniczną na materiały (w przypadku ich wystąpienia).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lastRenderedPageBreak/>
        <w:t>protokoły prac zanikających i ulegających zakryciu;</w:t>
      </w:r>
    </w:p>
    <w:p w:rsidR="00767E4D" w:rsidRPr="00CC4462" w:rsidRDefault="00767E4D" w:rsidP="00767E4D">
      <w:pPr>
        <w:pStyle w:val="Akapitzlist"/>
        <w:numPr>
          <w:ilvl w:val="0"/>
          <w:numId w:val="17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kosztorys powykonawczy;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karta gwarancyjna;</w:t>
      </w:r>
    </w:p>
    <w:p w:rsidR="00767E4D" w:rsidRPr="00CC4462" w:rsidRDefault="00767E4D" w:rsidP="00767E4D">
      <w:pPr>
        <w:pStyle w:val="Akapitzlist"/>
        <w:spacing w:line="276" w:lineRule="auto"/>
        <w:ind w:left="720" w:firstLine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gdy komisja uzna, iż dokumenty odbiorowe nie są kompletne, komisja w porozumieniu z Wykonawcą określi nowy termin odbioru końcowego.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rPr>
          <w:rFonts w:ascii="Arial" w:hAnsi="Arial" w:cs="Arial"/>
          <w:sz w:val="22"/>
          <w:szCs w:val="22"/>
          <w:lang w:val="pl-PL"/>
        </w:rPr>
      </w:pPr>
      <w:bookmarkStart w:id="41" w:name="_Toc171583240"/>
      <w:r w:rsidRPr="00CC4462">
        <w:rPr>
          <w:rFonts w:ascii="Arial" w:hAnsi="Arial" w:cs="Arial"/>
          <w:sz w:val="22"/>
          <w:szCs w:val="22"/>
          <w:lang w:val="pl-PL"/>
        </w:rPr>
        <w:t>5.2.4 Odbiór pogwarancyjny</w:t>
      </w:r>
      <w:bookmarkEnd w:id="41"/>
    </w:p>
    <w:p w:rsidR="00767E4D" w:rsidRPr="00CC4462" w:rsidRDefault="00767E4D" w:rsidP="00767E4D">
      <w:pPr>
        <w:spacing w:line="276" w:lineRule="auto"/>
        <w:rPr>
          <w:rFonts w:ascii="Arial" w:hAnsi="Arial" w:cs="Arial"/>
          <w:b/>
          <w:lang w:val="pl-PL"/>
        </w:rPr>
      </w:pP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Odbiór pogwarancyjny polegać będzie na ocenie robót związanych z usunięciem ewentualnych wad stwierdzonych przy odbiorze ostatecznym i zaistniałych w okresie gwarancyjnym.</w:t>
      </w:r>
    </w:p>
    <w:p w:rsidR="00767E4D" w:rsidRPr="00CC4462" w:rsidRDefault="00767E4D" w:rsidP="00767E4D">
      <w:pPr>
        <w:spacing w:line="276" w:lineRule="auto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rPr>
          <w:rFonts w:ascii="Arial" w:hAnsi="Arial" w:cs="Arial"/>
          <w:sz w:val="22"/>
          <w:szCs w:val="22"/>
          <w:lang w:val="pl-PL"/>
        </w:rPr>
      </w:pPr>
      <w:bookmarkStart w:id="42" w:name="_Toc163632998"/>
      <w:bookmarkStart w:id="43" w:name="_Toc171583241"/>
      <w:r w:rsidRPr="00CC4462">
        <w:rPr>
          <w:rFonts w:ascii="Arial" w:hAnsi="Arial" w:cs="Arial"/>
          <w:sz w:val="22"/>
          <w:szCs w:val="22"/>
          <w:lang w:val="pl-PL"/>
        </w:rPr>
        <w:t>5.2.5 Opis sposobu rozliczenia prac zaniechanych i  dodatkowych</w:t>
      </w:r>
      <w:bookmarkEnd w:id="42"/>
      <w:bookmarkEnd w:id="43"/>
    </w:p>
    <w:p w:rsidR="00767E4D" w:rsidRPr="00CC4462" w:rsidRDefault="00767E4D" w:rsidP="00767E4D">
      <w:pPr>
        <w:pStyle w:val="Nagwek1"/>
        <w:tabs>
          <w:tab w:val="left" w:pos="642"/>
        </w:tabs>
        <w:spacing w:before="33"/>
        <w:ind w:left="641" w:firstLine="0"/>
        <w:jc w:val="right"/>
        <w:rPr>
          <w:rFonts w:ascii="Arial" w:hAnsi="Arial" w:cs="Arial"/>
          <w:sz w:val="22"/>
          <w:szCs w:val="22"/>
          <w:lang w:val="pl-PL"/>
        </w:rPr>
      </w:pP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Jeżeli w toku robót wystąpi konieczność wykonania robót dodatkowych, przy czym za roboty dodatkowe uważa się  wszelkie roboty nieprzewidziane dostarczoną w dniu zawarcia umowy dokumentacją i załącznikami do umowy to Wykonawca zobowiązany jest wykonać te roboty w oparciu o dodatkowe zlecenie Zamawiającego. Podstawą do rozpoczęcia w/w robót jest podpisany przez Zamawiającego protokół konieczności . Prace dodatkowe stanowiące zmianę zakresu robót, które Wykonawca wykona samowolnie tj. bez akceptacji Zamawiającego, nie będą dodatkowo wynagradzane.</w:t>
      </w:r>
    </w:p>
    <w:p w:rsidR="00767E4D" w:rsidRPr="00CC4462" w:rsidRDefault="00767E4D" w:rsidP="00767E4D">
      <w:pPr>
        <w:pStyle w:val="Tekstpodstawowy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przypadku zaniechania wykonania niektórych elementów robót Wykonawca nie będzie naliczał wynagrodzenia z tytułu niewykonanych robót.</w:t>
      </w: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Tekstpodstawowy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jc w:val="left"/>
        <w:rPr>
          <w:rFonts w:ascii="Arial" w:hAnsi="Arial" w:cs="Arial"/>
          <w:sz w:val="22"/>
          <w:szCs w:val="22"/>
          <w:lang w:val="pl-PL"/>
        </w:rPr>
      </w:pPr>
      <w:bookmarkStart w:id="44" w:name="_Toc163632999"/>
      <w:bookmarkStart w:id="45" w:name="_Toc171583242"/>
      <w:r w:rsidRPr="00CC4462">
        <w:rPr>
          <w:rFonts w:ascii="Arial" w:hAnsi="Arial" w:cs="Arial"/>
          <w:sz w:val="22"/>
          <w:szCs w:val="22"/>
          <w:lang w:val="pl-PL"/>
        </w:rPr>
        <w:t>Podstawy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płatności</w:t>
      </w:r>
      <w:bookmarkEnd w:id="44"/>
      <w:bookmarkEnd w:id="45"/>
    </w:p>
    <w:p w:rsidR="00767E4D" w:rsidRPr="00CC4462" w:rsidRDefault="00767E4D" w:rsidP="00767E4D">
      <w:pPr>
        <w:pStyle w:val="Tekstpodstawowy"/>
        <w:spacing w:before="163" w:line="276" w:lineRule="auto"/>
        <w:ind w:right="115" w:firstLine="424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płatności określone zostały w umowie. Podstawę płatności stanowić będzie kosztorys powykonawcza, oraz protokół odbioru końcowego wykonanych prac.</w:t>
      </w:r>
    </w:p>
    <w:p w:rsidR="00767E4D" w:rsidRPr="00CC4462" w:rsidRDefault="00767E4D" w:rsidP="00767E4D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924"/>
          <w:tab w:val="left" w:pos="925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6" w:name="_Toc163633000"/>
      <w:bookmarkStart w:id="47" w:name="_Toc171583243"/>
      <w:r w:rsidRPr="00CC4462">
        <w:rPr>
          <w:rFonts w:ascii="Arial" w:hAnsi="Arial" w:cs="Arial"/>
          <w:sz w:val="22"/>
          <w:szCs w:val="22"/>
          <w:lang w:val="pl-PL"/>
        </w:rPr>
        <w:t>Uwagi i zalecenia</w:t>
      </w:r>
      <w:r w:rsidRPr="00CC4462">
        <w:rPr>
          <w:rFonts w:ascii="Arial" w:hAnsi="Arial" w:cs="Arial"/>
          <w:spacing w:val="2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końcowe</w:t>
      </w:r>
      <w:bookmarkEnd w:id="46"/>
      <w:bookmarkEnd w:id="47"/>
    </w:p>
    <w:p w:rsidR="00767E4D" w:rsidRPr="00CC4462" w:rsidRDefault="00767E4D" w:rsidP="00767E4D">
      <w:pPr>
        <w:pStyle w:val="Tekstpodstawowy"/>
        <w:spacing w:before="165" w:line="276" w:lineRule="auto"/>
        <w:ind w:right="115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Materiały budowlane oraz elementy prefabrykowane powinny odpowiadać atestom technicznym, aprobatom oraz ustaleniom odnośnych norm. </w:t>
      </w:r>
    </w:p>
    <w:p w:rsidR="00767E4D" w:rsidRPr="00CC4462" w:rsidRDefault="00767E4D" w:rsidP="00767E4D">
      <w:pPr>
        <w:pStyle w:val="Tekstpodstawowy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 sprawach nie określonych dokumentacją obowiązują: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Warunki techniczne wykonywania i odbioru robót</w:t>
      </w:r>
      <w:r w:rsidRPr="00CC4462">
        <w:rPr>
          <w:rFonts w:ascii="Arial" w:hAnsi="Arial" w:cs="Arial"/>
          <w:spacing w:val="-6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budowlanych;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Normy Polskiego Komitetu</w:t>
      </w:r>
      <w:r w:rsidRPr="00CC4462">
        <w:rPr>
          <w:rFonts w:ascii="Arial" w:hAnsi="Arial" w:cs="Arial"/>
          <w:spacing w:val="-4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Normalizacyjnego;</w:t>
      </w:r>
    </w:p>
    <w:p w:rsidR="00767E4D" w:rsidRPr="00CC4462" w:rsidRDefault="00767E4D" w:rsidP="00767E4D">
      <w:pPr>
        <w:pStyle w:val="Akapitzlist"/>
        <w:numPr>
          <w:ilvl w:val="0"/>
          <w:numId w:val="16"/>
        </w:numPr>
        <w:tabs>
          <w:tab w:val="left" w:pos="760"/>
        </w:tabs>
        <w:spacing w:before="38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Instrukcje, wytyczne i warunki techniczne producentów i dostawców materiałów.</w:t>
      </w:r>
    </w:p>
    <w:p w:rsidR="00767E4D" w:rsidRPr="00CC4462" w:rsidRDefault="00767E4D" w:rsidP="00767E4D">
      <w:pPr>
        <w:pStyle w:val="Tekstpodstawowy"/>
        <w:spacing w:before="4" w:line="276" w:lineRule="auto"/>
        <w:ind w:right="21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Roboty budowlane powinny być wykonane zgodnie z zasadami techniki budowlanej oraz obowiązującymi przepisami i normami.</w:t>
      </w:r>
    </w:p>
    <w:p w:rsidR="00767E4D" w:rsidRPr="00CC4462" w:rsidRDefault="00767E4D" w:rsidP="00767E4D">
      <w:pPr>
        <w:pStyle w:val="Tekstpodstawowy"/>
        <w:spacing w:line="268" w:lineRule="exact"/>
        <w:jc w:val="both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Po zakończeniu prac budowlanych teren budowy należy doprowadzić do należytego stanu i porządku.</w:t>
      </w:r>
    </w:p>
    <w:p w:rsidR="00767E4D" w:rsidRPr="00CC4462" w:rsidRDefault="00767E4D" w:rsidP="00767E4D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1"/>
        <w:numPr>
          <w:ilvl w:val="0"/>
          <w:numId w:val="8"/>
        </w:numPr>
        <w:tabs>
          <w:tab w:val="left" w:pos="644"/>
        </w:tabs>
        <w:spacing w:before="1"/>
        <w:jc w:val="left"/>
        <w:rPr>
          <w:rFonts w:ascii="Arial" w:hAnsi="Arial" w:cs="Arial"/>
          <w:sz w:val="22"/>
          <w:szCs w:val="22"/>
          <w:lang w:val="pl-PL"/>
        </w:rPr>
      </w:pPr>
      <w:bookmarkStart w:id="48" w:name="_Toc163633001"/>
      <w:bookmarkStart w:id="49" w:name="_Toc171583244"/>
      <w:r w:rsidRPr="00CC4462">
        <w:rPr>
          <w:rFonts w:ascii="Arial" w:hAnsi="Arial" w:cs="Arial"/>
          <w:sz w:val="22"/>
          <w:szCs w:val="22"/>
          <w:lang w:val="pl-PL"/>
        </w:rPr>
        <w:t>Obowiązujące</w:t>
      </w:r>
      <w:r w:rsidRPr="00CC4462">
        <w:rPr>
          <w:rFonts w:ascii="Arial" w:hAnsi="Arial" w:cs="Arial"/>
          <w:spacing w:val="-1"/>
          <w:sz w:val="22"/>
          <w:szCs w:val="22"/>
          <w:lang w:val="pl-PL"/>
        </w:rPr>
        <w:t xml:space="preserve"> </w:t>
      </w:r>
      <w:r w:rsidRPr="00CC4462">
        <w:rPr>
          <w:rFonts w:ascii="Arial" w:hAnsi="Arial" w:cs="Arial"/>
          <w:sz w:val="22"/>
          <w:szCs w:val="22"/>
          <w:lang w:val="pl-PL"/>
        </w:rPr>
        <w:t>przepisy</w:t>
      </w:r>
      <w:bookmarkEnd w:id="48"/>
      <w:bookmarkEnd w:id="49"/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165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20 lipca 2017 roku - Prawo wodne (t.j. Dz. U. z 2023 r., poz. 1478 z późn.</w:t>
      </w:r>
      <w:r w:rsidRPr="00CC4462">
        <w:rPr>
          <w:rFonts w:ascii="Arial" w:hAnsi="Arial" w:cs="Arial"/>
          <w:spacing w:val="-2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zm.)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 xml:space="preserve">Ustawa z dnia 7 lipca 1994 r. Prawo budowlane (t.j. Dz.U. z </w:t>
      </w:r>
      <w:r w:rsidR="00B65F32">
        <w:rPr>
          <w:rFonts w:ascii="Arial" w:hAnsi="Arial" w:cs="Arial"/>
          <w:lang w:val="pl-PL"/>
        </w:rPr>
        <w:t>2024</w:t>
      </w:r>
      <w:r w:rsidRPr="00CC4462">
        <w:rPr>
          <w:rFonts w:ascii="Arial" w:hAnsi="Arial" w:cs="Arial"/>
          <w:lang w:val="pl-PL"/>
        </w:rPr>
        <w:t xml:space="preserve">. poz. </w:t>
      </w:r>
      <w:r w:rsidR="00B65F32">
        <w:rPr>
          <w:rFonts w:ascii="Arial" w:hAnsi="Arial" w:cs="Arial"/>
          <w:lang w:val="pl-PL"/>
        </w:rPr>
        <w:t>725</w:t>
      </w:r>
      <w:r w:rsidRPr="00CC4462">
        <w:rPr>
          <w:rFonts w:ascii="Arial" w:hAnsi="Arial" w:cs="Arial"/>
          <w:lang w:val="pl-PL"/>
        </w:rPr>
        <w:t>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0"/>
        </w:tabs>
        <w:spacing w:before="39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Ustawa z dnia 16 kwietnia 2004 r. - O ochronie przyrody (tj. Dz.U.2023 r. poz. 1336)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Infrastruktury z dnia 06 lutego 2003 r. w sprawie bezpieczeństwa i higieny pracy podczas wykonywania robót budowlanych ( Dz. U. z 2003 r. Nr 47 poz.</w:t>
      </w:r>
      <w:r w:rsidRPr="00CC4462">
        <w:rPr>
          <w:rFonts w:ascii="Arial" w:hAnsi="Arial" w:cs="Arial"/>
          <w:spacing w:val="-13"/>
          <w:lang w:val="pl-PL"/>
        </w:rPr>
        <w:t xml:space="preserve"> </w:t>
      </w:r>
      <w:r w:rsidRPr="00CC4462">
        <w:rPr>
          <w:rFonts w:ascii="Arial" w:hAnsi="Arial" w:cs="Arial"/>
          <w:lang w:val="pl-PL"/>
        </w:rPr>
        <w:t>401).</w:t>
      </w:r>
    </w:p>
    <w:p w:rsidR="00767E4D" w:rsidRPr="00CC4462" w:rsidRDefault="00767E4D" w:rsidP="00767E4D">
      <w:pPr>
        <w:pStyle w:val="Akapitzlist"/>
        <w:numPr>
          <w:ilvl w:val="0"/>
          <w:numId w:val="1"/>
        </w:numPr>
        <w:tabs>
          <w:tab w:val="left" w:pos="501"/>
        </w:tabs>
        <w:spacing w:before="41" w:line="273" w:lineRule="auto"/>
        <w:ind w:right="116"/>
        <w:rPr>
          <w:rFonts w:ascii="Arial" w:hAnsi="Arial" w:cs="Arial"/>
          <w:lang w:val="pl-PL"/>
        </w:rPr>
      </w:pPr>
      <w:r w:rsidRPr="00CC4462">
        <w:rPr>
          <w:rFonts w:ascii="Arial" w:hAnsi="Arial" w:cs="Arial"/>
          <w:lang w:val="pl-PL"/>
        </w:rPr>
        <w:t>Rozporządzenie Ministra Pracy i Polityki Socjalnej z dnia 26 września 1997 r. w sprawie ogólnych przepisów bezpieczeństwa i higieny pracy (Dz. U. Nr 169 poz. 1650).</w:t>
      </w: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767E4D" w:rsidRPr="00CC4462" w:rsidRDefault="00767E4D" w:rsidP="00767E4D">
      <w:pPr>
        <w:pStyle w:val="Nagwek2"/>
        <w:tabs>
          <w:tab w:val="left" w:pos="611"/>
        </w:tabs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CC4462" w:rsidRDefault="00767E4D" w:rsidP="00767E4D">
      <w:pPr>
        <w:rPr>
          <w:rFonts w:ascii="Arial" w:hAnsi="Arial" w:cs="Arial"/>
          <w:lang w:val="pl-PL"/>
        </w:rPr>
        <w:sectPr w:rsidR="00767E4D" w:rsidRPr="00CC4462">
          <w:pgSz w:w="11900" w:h="16840"/>
          <w:pgMar w:top="960" w:right="860" w:bottom="1160" w:left="1060" w:header="0" w:footer="892" w:gutter="0"/>
          <w:cols w:space="708"/>
        </w:sectPr>
      </w:pPr>
    </w:p>
    <w:p w:rsidR="00767E4D" w:rsidRPr="00767E4D" w:rsidRDefault="00767E4D" w:rsidP="00767E4D">
      <w:pPr>
        <w:spacing w:line="276" w:lineRule="auto"/>
        <w:jc w:val="both"/>
        <w:rPr>
          <w:rFonts w:ascii="Arial" w:hAnsi="Arial" w:cs="Arial"/>
          <w:lang w:val="pl-PL"/>
        </w:rPr>
      </w:pPr>
    </w:p>
    <w:p w:rsidR="00767E4D" w:rsidRPr="00CC4462" w:rsidRDefault="00767E4D" w:rsidP="00D237A9">
      <w:pPr>
        <w:spacing w:line="276" w:lineRule="auto"/>
        <w:rPr>
          <w:rFonts w:ascii="Arial" w:hAnsi="Arial" w:cs="Arial"/>
          <w:lang w:val="pl-PL"/>
        </w:rPr>
        <w:sectPr w:rsidR="00767E4D" w:rsidRPr="00CC4462">
          <w:footerReference w:type="default" r:id="rId9"/>
          <w:pgSz w:w="11900" w:h="16840"/>
          <w:pgMar w:top="960" w:right="860" w:bottom="1100" w:left="1060" w:header="0" w:footer="914" w:gutter="0"/>
          <w:pgNumType w:start="6"/>
          <w:cols w:space="708"/>
        </w:sectPr>
      </w:pPr>
    </w:p>
    <w:p w:rsidR="00D237A9" w:rsidRPr="00CC4462" w:rsidRDefault="00D237A9" w:rsidP="00D237A9">
      <w:pPr>
        <w:pStyle w:val="Tekstpodstawowy"/>
        <w:spacing w:before="7"/>
        <w:ind w:left="0"/>
        <w:rPr>
          <w:rFonts w:ascii="Arial" w:hAnsi="Arial" w:cs="Arial"/>
          <w:lang w:val="pl-PL"/>
        </w:rPr>
      </w:pPr>
    </w:p>
    <w:p w:rsidR="00D237A9" w:rsidRPr="00CC4462" w:rsidRDefault="00D237A9" w:rsidP="0062794B">
      <w:pPr>
        <w:pStyle w:val="Nagwek1"/>
        <w:rPr>
          <w:rFonts w:ascii="Arial" w:hAnsi="Arial" w:cs="Arial"/>
          <w:sz w:val="22"/>
          <w:szCs w:val="22"/>
          <w:lang w:val="pl-PL"/>
        </w:rPr>
      </w:pPr>
    </w:p>
    <w:p w:rsidR="00D237A9" w:rsidRPr="00CC4462" w:rsidRDefault="00D237A9" w:rsidP="00767E4D">
      <w:pPr>
        <w:pStyle w:val="Nagwek1"/>
        <w:ind w:left="0" w:firstLine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Tekstpodstawowy"/>
        <w:spacing w:before="3"/>
        <w:ind w:left="0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right"/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rPr>
          <w:rFonts w:ascii="Arial" w:hAnsi="Arial" w:cs="Arial"/>
          <w:lang w:val="pl-PL"/>
        </w:rPr>
      </w:pPr>
    </w:p>
    <w:p w:rsidR="00D237A9" w:rsidRPr="00CC4462" w:rsidRDefault="00D237A9" w:rsidP="00D237A9">
      <w:pPr>
        <w:pStyle w:val="Nagwek2"/>
        <w:tabs>
          <w:tab w:val="left" w:pos="611"/>
        </w:tabs>
        <w:jc w:val="center"/>
        <w:rPr>
          <w:rFonts w:ascii="Arial" w:hAnsi="Arial" w:cs="Arial"/>
          <w:lang w:val="pl-PL"/>
        </w:rPr>
      </w:pPr>
    </w:p>
    <w:p w:rsidR="00AC00BB" w:rsidRPr="00CC4462" w:rsidRDefault="00AC00BB" w:rsidP="000F0461">
      <w:pPr>
        <w:pStyle w:val="Tekstpodstawowy"/>
        <w:spacing w:before="33" w:line="273" w:lineRule="auto"/>
        <w:ind w:left="0" w:right="115"/>
        <w:jc w:val="both"/>
        <w:rPr>
          <w:rFonts w:ascii="Arial" w:hAnsi="Arial" w:cs="Arial"/>
          <w:lang w:val="pl-PL"/>
        </w:rPr>
      </w:pPr>
    </w:p>
    <w:p w:rsidR="00D13F82" w:rsidRPr="00CC4462" w:rsidRDefault="00D13F82">
      <w:pPr>
        <w:pStyle w:val="Tekstpodstawowy"/>
        <w:spacing w:before="10"/>
        <w:ind w:left="0"/>
        <w:rPr>
          <w:rFonts w:ascii="Arial" w:hAnsi="Arial" w:cs="Arial"/>
          <w:lang w:val="pl-PL"/>
        </w:rPr>
      </w:pPr>
    </w:p>
    <w:sectPr w:rsidR="00D13F82" w:rsidRPr="00CC4462" w:rsidSect="00D237A9">
      <w:footerReference w:type="default" r:id="rId10"/>
      <w:pgSz w:w="11900" w:h="16840"/>
      <w:pgMar w:top="960" w:right="860" w:bottom="1160" w:left="1060" w:header="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65B9" w:rsidRDefault="005F65B9">
      <w:r>
        <w:separator/>
      </w:r>
    </w:p>
  </w:endnote>
  <w:endnote w:type="continuationSeparator" w:id="0">
    <w:p w:rsidR="005F65B9" w:rsidRDefault="005F6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F65B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96.5pt;margin-top:782.4pt;width:50.6pt;height:11.05pt;z-index:-251947008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60679">
                  <w:rPr>
                    <w:rFonts w:ascii="Arial"/>
                    <w:b/>
                    <w:noProof/>
                    <w:sz w:val="18"/>
                  </w:rPr>
                  <w:t>2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F65B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96.5pt;margin-top:782.4pt;width:50.6pt;height:11.05pt;z-index:-251655168;mso-position-horizontal-relative:page;mso-position-vertical-relative:page" filled="f" stroked="f">
          <v:textbox style="mso-next-textbox:#_x0000_s2054"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60679">
                  <w:rPr>
                    <w:rFonts w:ascii="Arial"/>
                    <w:b/>
                    <w:noProof/>
                    <w:sz w:val="18"/>
                  </w:rPr>
                  <w:t>6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41A1" w:rsidRDefault="005F65B9">
    <w:pPr>
      <w:pStyle w:val="Tekstpodstawowy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96.5pt;margin-top:782.4pt;width:50.6pt;height:11.05pt;z-index:-251657216;mso-position-horizontal-relative:page;mso-position-vertical-relative:page" filled="f" stroked="f">
          <v:textbox inset="0,0,0,0">
            <w:txbxContent>
              <w:p w:rsidR="001D41A1" w:rsidRDefault="001D41A1">
                <w:pPr>
                  <w:spacing w:before="25" w:line="194" w:lineRule="exact"/>
                  <w:ind w:left="20"/>
                  <w:rPr>
                    <w:rFonts w:ascii="Arial"/>
                    <w:b/>
                    <w:sz w:val="18"/>
                  </w:rPr>
                </w:pPr>
                <w:r>
                  <w:rPr>
                    <w:rFonts w:ascii="Arial"/>
                    <w:sz w:val="18"/>
                  </w:rPr>
                  <w:t xml:space="preserve">Strona </w:t>
                </w:r>
                <w:r>
                  <w:fldChar w:fldCharType="begin"/>
                </w:r>
                <w:r>
                  <w:rPr>
                    <w:rFonts w:ascii="Arial"/>
                    <w:b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 w:rsidR="00F60679">
                  <w:rPr>
                    <w:rFonts w:ascii="Arial"/>
                    <w:b/>
                    <w:noProof/>
                    <w:sz w:val="18"/>
                  </w:rPr>
                  <w:t>7</w:t>
                </w:r>
                <w:r>
                  <w:fldChar w:fldCharType="end"/>
                </w:r>
                <w:r>
                  <w:rPr>
                    <w:rFonts w:ascii="Arial"/>
                    <w:b/>
                    <w:sz w:val="18"/>
                  </w:rPr>
                  <w:t xml:space="preserve"> </w:t>
                </w:r>
                <w:r>
                  <w:rPr>
                    <w:rFonts w:ascii="Arial"/>
                    <w:sz w:val="18"/>
                  </w:rPr>
                  <w:t xml:space="preserve">z </w:t>
                </w:r>
                <w:r>
                  <w:rPr>
                    <w:rFonts w:ascii="Arial"/>
                    <w:b/>
                    <w:sz w:val="18"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65B9" w:rsidRDefault="005F65B9">
      <w:r>
        <w:separator/>
      </w:r>
    </w:p>
  </w:footnote>
  <w:footnote w:type="continuationSeparator" w:id="0">
    <w:p w:rsidR="005F65B9" w:rsidRDefault="005F6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3747FF8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33A714F"/>
    <w:multiLevelType w:val="hybridMultilevel"/>
    <w:tmpl w:val="5C6C2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22DA7"/>
    <w:multiLevelType w:val="multilevel"/>
    <w:tmpl w:val="1FF6A674"/>
    <w:lvl w:ilvl="0">
      <w:start w:val="1"/>
      <w:numFmt w:val="decimal"/>
      <w:lvlText w:val="1.4.%1.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1">
      <w:start w:val="1"/>
      <w:numFmt w:val="lowerLetter"/>
      <w:lvlText w:val="%2)"/>
      <w:lvlJc w:val="left"/>
      <w:rPr>
        <w:rFonts w:ascii="Palatino Linotype" w:eastAsia="Palatino Linotype" w:hAnsi="Palatino Linotype" w:cs="Palatino Linotyp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p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A22CB0"/>
    <w:multiLevelType w:val="hybridMultilevel"/>
    <w:tmpl w:val="2500F7B8"/>
    <w:lvl w:ilvl="0" w:tplc="FFC6174A">
      <w:numFmt w:val="bullet"/>
      <w:lvlText w:val="-"/>
      <w:lvlJc w:val="left"/>
      <w:pPr>
        <w:ind w:left="216" w:hanging="147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850CD66">
      <w:numFmt w:val="bullet"/>
      <w:lvlText w:val="•"/>
      <w:lvlJc w:val="left"/>
      <w:pPr>
        <w:ind w:left="1196" w:hanging="147"/>
      </w:pPr>
      <w:rPr>
        <w:rFonts w:hint="default"/>
      </w:rPr>
    </w:lvl>
    <w:lvl w:ilvl="2" w:tplc="7E5AA8E6">
      <w:numFmt w:val="bullet"/>
      <w:lvlText w:val="•"/>
      <w:lvlJc w:val="left"/>
      <w:pPr>
        <w:ind w:left="2172" w:hanging="147"/>
      </w:pPr>
      <w:rPr>
        <w:rFonts w:hint="default"/>
      </w:rPr>
    </w:lvl>
    <w:lvl w:ilvl="3" w:tplc="311A35DA">
      <w:numFmt w:val="bullet"/>
      <w:lvlText w:val="•"/>
      <w:lvlJc w:val="left"/>
      <w:pPr>
        <w:ind w:left="3148" w:hanging="147"/>
      </w:pPr>
      <w:rPr>
        <w:rFonts w:hint="default"/>
      </w:rPr>
    </w:lvl>
    <w:lvl w:ilvl="4" w:tplc="55D6573C">
      <w:numFmt w:val="bullet"/>
      <w:lvlText w:val="•"/>
      <w:lvlJc w:val="left"/>
      <w:pPr>
        <w:ind w:left="4124" w:hanging="147"/>
      </w:pPr>
      <w:rPr>
        <w:rFonts w:hint="default"/>
      </w:rPr>
    </w:lvl>
    <w:lvl w:ilvl="5" w:tplc="2948F800">
      <w:numFmt w:val="bullet"/>
      <w:lvlText w:val="•"/>
      <w:lvlJc w:val="left"/>
      <w:pPr>
        <w:ind w:left="5100" w:hanging="147"/>
      </w:pPr>
      <w:rPr>
        <w:rFonts w:hint="default"/>
      </w:rPr>
    </w:lvl>
    <w:lvl w:ilvl="6" w:tplc="DFF6668C">
      <w:numFmt w:val="bullet"/>
      <w:lvlText w:val="•"/>
      <w:lvlJc w:val="left"/>
      <w:pPr>
        <w:ind w:left="6076" w:hanging="147"/>
      </w:pPr>
      <w:rPr>
        <w:rFonts w:hint="default"/>
      </w:rPr>
    </w:lvl>
    <w:lvl w:ilvl="7" w:tplc="8A127B86">
      <w:numFmt w:val="bullet"/>
      <w:lvlText w:val="•"/>
      <w:lvlJc w:val="left"/>
      <w:pPr>
        <w:ind w:left="7052" w:hanging="147"/>
      </w:pPr>
      <w:rPr>
        <w:rFonts w:hint="default"/>
      </w:rPr>
    </w:lvl>
    <w:lvl w:ilvl="8" w:tplc="3B56A3B6">
      <w:numFmt w:val="bullet"/>
      <w:lvlText w:val="•"/>
      <w:lvlJc w:val="left"/>
      <w:pPr>
        <w:ind w:left="8028" w:hanging="147"/>
      </w:pPr>
      <w:rPr>
        <w:rFonts w:hint="default"/>
      </w:rPr>
    </w:lvl>
  </w:abstractNum>
  <w:abstractNum w:abstractNumId="4" w15:restartNumberingAfterBreak="0">
    <w:nsid w:val="0B881421"/>
    <w:multiLevelType w:val="hybridMultilevel"/>
    <w:tmpl w:val="BADC101C"/>
    <w:lvl w:ilvl="0" w:tplc="04150017">
      <w:start w:val="1"/>
      <w:numFmt w:val="lowerLetter"/>
      <w:lvlText w:val="%1)"/>
      <w:lvlJc w:val="left"/>
      <w:pPr>
        <w:ind w:left="936" w:hanging="360"/>
      </w:pPr>
    </w:lvl>
    <w:lvl w:ilvl="1" w:tplc="04150019" w:tentative="1">
      <w:start w:val="1"/>
      <w:numFmt w:val="lowerLetter"/>
      <w:lvlText w:val="%2."/>
      <w:lvlJc w:val="left"/>
      <w:pPr>
        <w:ind w:left="1656" w:hanging="360"/>
      </w:pPr>
    </w:lvl>
    <w:lvl w:ilvl="2" w:tplc="0415001B" w:tentative="1">
      <w:start w:val="1"/>
      <w:numFmt w:val="lowerRoman"/>
      <w:lvlText w:val="%3."/>
      <w:lvlJc w:val="right"/>
      <w:pPr>
        <w:ind w:left="2376" w:hanging="180"/>
      </w:pPr>
    </w:lvl>
    <w:lvl w:ilvl="3" w:tplc="0415000F" w:tentative="1">
      <w:start w:val="1"/>
      <w:numFmt w:val="decimal"/>
      <w:lvlText w:val="%4."/>
      <w:lvlJc w:val="left"/>
      <w:pPr>
        <w:ind w:left="3096" w:hanging="360"/>
      </w:pPr>
    </w:lvl>
    <w:lvl w:ilvl="4" w:tplc="04150019" w:tentative="1">
      <w:start w:val="1"/>
      <w:numFmt w:val="lowerLetter"/>
      <w:lvlText w:val="%5."/>
      <w:lvlJc w:val="left"/>
      <w:pPr>
        <w:ind w:left="3816" w:hanging="360"/>
      </w:pPr>
    </w:lvl>
    <w:lvl w:ilvl="5" w:tplc="0415001B" w:tentative="1">
      <w:start w:val="1"/>
      <w:numFmt w:val="lowerRoman"/>
      <w:lvlText w:val="%6."/>
      <w:lvlJc w:val="right"/>
      <w:pPr>
        <w:ind w:left="4536" w:hanging="180"/>
      </w:pPr>
    </w:lvl>
    <w:lvl w:ilvl="6" w:tplc="0415000F" w:tentative="1">
      <w:start w:val="1"/>
      <w:numFmt w:val="decimal"/>
      <w:lvlText w:val="%7."/>
      <w:lvlJc w:val="left"/>
      <w:pPr>
        <w:ind w:left="5256" w:hanging="360"/>
      </w:pPr>
    </w:lvl>
    <w:lvl w:ilvl="7" w:tplc="04150019" w:tentative="1">
      <w:start w:val="1"/>
      <w:numFmt w:val="lowerLetter"/>
      <w:lvlText w:val="%8."/>
      <w:lvlJc w:val="left"/>
      <w:pPr>
        <w:ind w:left="5976" w:hanging="360"/>
      </w:pPr>
    </w:lvl>
    <w:lvl w:ilvl="8" w:tplc="0415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 w15:restartNumberingAfterBreak="0">
    <w:nsid w:val="0BC70DA1"/>
    <w:multiLevelType w:val="hybridMultilevel"/>
    <w:tmpl w:val="00E80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182554"/>
    <w:multiLevelType w:val="hybridMultilevel"/>
    <w:tmpl w:val="8BBC1142"/>
    <w:lvl w:ilvl="0" w:tplc="6ADE352A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139EF0AC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C066880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F5C8C61E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16D67F7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7324906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8B7824CA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D1765566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902A0A06">
      <w:numFmt w:val="bullet"/>
      <w:lvlText w:val="•"/>
      <w:lvlJc w:val="left"/>
      <w:pPr>
        <w:ind w:left="8180" w:hanging="224"/>
      </w:pPr>
      <w:rPr>
        <w:rFonts w:hint="default"/>
      </w:rPr>
    </w:lvl>
  </w:abstractNum>
  <w:abstractNum w:abstractNumId="7" w15:restartNumberingAfterBreak="0">
    <w:nsid w:val="10955E95"/>
    <w:multiLevelType w:val="hybridMultilevel"/>
    <w:tmpl w:val="85EC16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B81FD4"/>
    <w:multiLevelType w:val="hybridMultilevel"/>
    <w:tmpl w:val="7A6A9A9E"/>
    <w:lvl w:ilvl="0" w:tplc="25D6E422">
      <w:start w:val="1"/>
      <w:numFmt w:val="decimal"/>
      <w:lvlText w:val="%1."/>
      <w:lvlJc w:val="left"/>
      <w:pPr>
        <w:ind w:left="500" w:hanging="284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0B0F336">
      <w:numFmt w:val="bullet"/>
      <w:lvlText w:val="•"/>
      <w:lvlJc w:val="left"/>
      <w:pPr>
        <w:ind w:left="1448" w:hanging="284"/>
      </w:pPr>
      <w:rPr>
        <w:rFonts w:hint="default"/>
      </w:rPr>
    </w:lvl>
    <w:lvl w:ilvl="2" w:tplc="E620ED8A">
      <w:numFmt w:val="bullet"/>
      <w:lvlText w:val="•"/>
      <w:lvlJc w:val="left"/>
      <w:pPr>
        <w:ind w:left="2396" w:hanging="284"/>
      </w:pPr>
      <w:rPr>
        <w:rFonts w:hint="default"/>
      </w:rPr>
    </w:lvl>
    <w:lvl w:ilvl="3" w:tplc="8402B676">
      <w:numFmt w:val="bullet"/>
      <w:lvlText w:val="•"/>
      <w:lvlJc w:val="left"/>
      <w:pPr>
        <w:ind w:left="3344" w:hanging="284"/>
      </w:pPr>
      <w:rPr>
        <w:rFonts w:hint="default"/>
      </w:rPr>
    </w:lvl>
    <w:lvl w:ilvl="4" w:tplc="78D617CE">
      <w:numFmt w:val="bullet"/>
      <w:lvlText w:val="•"/>
      <w:lvlJc w:val="left"/>
      <w:pPr>
        <w:ind w:left="4292" w:hanging="284"/>
      </w:pPr>
      <w:rPr>
        <w:rFonts w:hint="default"/>
      </w:rPr>
    </w:lvl>
    <w:lvl w:ilvl="5" w:tplc="B406F566">
      <w:numFmt w:val="bullet"/>
      <w:lvlText w:val="•"/>
      <w:lvlJc w:val="left"/>
      <w:pPr>
        <w:ind w:left="5240" w:hanging="284"/>
      </w:pPr>
      <w:rPr>
        <w:rFonts w:hint="default"/>
      </w:rPr>
    </w:lvl>
    <w:lvl w:ilvl="6" w:tplc="E430AC0E">
      <w:numFmt w:val="bullet"/>
      <w:lvlText w:val="•"/>
      <w:lvlJc w:val="left"/>
      <w:pPr>
        <w:ind w:left="6188" w:hanging="284"/>
      </w:pPr>
      <w:rPr>
        <w:rFonts w:hint="default"/>
      </w:rPr>
    </w:lvl>
    <w:lvl w:ilvl="7" w:tplc="431C1608">
      <w:numFmt w:val="bullet"/>
      <w:lvlText w:val="•"/>
      <w:lvlJc w:val="left"/>
      <w:pPr>
        <w:ind w:left="7136" w:hanging="284"/>
      </w:pPr>
      <w:rPr>
        <w:rFonts w:hint="default"/>
      </w:rPr>
    </w:lvl>
    <w:lvl w:ilvl="8" w:tplc="7136C0C4">
      <w:numFmt w:val="bullet"/>
      <w:lvlText w:val="•"/>
      <w:lvlJc w:val="left"/>
      <w:pPr>
        <w:ind w:left="8084" w:hanging="284"/>
      </w:pPr>
      <w:rPr>
        <w:rFonts w:hint="default"/>
      </w:rPr>
    </w:lvl>
  </w:abstractNum>
  <w:abstractNum w:abstractNumId="9" w15:restartNumberingAfterBreak="0">
    <w:nsid w:val="143857AB"/>
    <w:multiLevelType w:val="multilevel"/>
    <w:tmpl w:val="FD869FFA"/>
    <w:lvl w:ilvl="0">
      <w:start w:val="1"/>
      <w:numFmt w:val="decimal"/>
      <w:lvlText w:val="%1"/>
      <w:lvlJc w:val="left"/>
      <w:pPr>
        <w:ind w:left="694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94" w:hanging="478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"/>
      <w:lvlJc w:val="left"/>
      <w:pPr>
        <w:ind w:left="924" w:hanging="216"/>
      </w:pPr>
      <w:rPr>
        <w:rFonts w:ascii="Wingdings" w:eastAsia="Wingdings" w:hAnsi="Wingdings" w:cs="Wingdings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2933" w:hanging="216"/>
      </w:pPr>
      <w:rPr>
        <w:rFonts w:hint="default"/>
      </w:rPr>
    </w:lvl>
    <w:lvl w:ilvl="4">
      <w:numFmt w:val="bullet"/>
      <w:lvlText w:val="•"/>
      <w:lvlJc w:val="left"/>
      <w:pPr>
        <w:ind w:left="3940" w:hanging="216"/>
      </w:pPr>
      <w:rPr>
        <w:rFonts w:hint="default"/>
      </w:rPr>
    </w:lvl>
    <w:lvl w:ilvl="5">
      <w:numFmt w:val="bullet"/>
      <w:lvlText w:val="•"/>
      <w:lvlJc w:val="left"/>
      <w:pPr>
        <w:ind w:left="4946" w:hanging="216"/>
      </w:pPr>
      <w:rPr>
        <w:rFonts w:hint="default"/>
      </w:rPr>
    </w:lvl>
    <w:lvl w:ilvl="6">
      <w:numFmt w:val="bullet"/>
      <w:lvlText w:val="•"/>
      <w:lvlJc w:val="left"/>
      <w:pPr>
        <w:ind w:left="5953" w:hanging="216"/>
      </w:pPr>
      <w:rPr>
        <w:rFonts w:hint="default"/>
      </w:rPr>
    </w:lvl>
    <w:lvl w:ilvl="7">
      <w:numFmt w:val="bullet"/>
      <w:lvlText w:val="•"/>
      <w:lvlJc w:val="left"/>
      <w:pPr>
        <w:ind w:left="6960" w:hanging="216"/>
      </w:pPr>
      <w:rPr>
        <w:rFonts w:hint="default"/>
      </w:rPr>
    </w:lvl>
    <w:lvl w:ilvl="8">
      <w:numFmt w:val="bullet"/>
      <w:lvlText w:val="•"/>
      <w:lvlJc w:val="left"/>
      <w:pPr>
        <w:ind w:left="7966" w:hanging="216"/>
      </w:pPr>
      <w:rPr>
        <w:rFonts w:hint="default"/>
      </w:rPr>
    </w:lvl>
  </w:abstractNum>
  <w:abstractNum w:abstractNumId="10" w15:restartNumberingAfterBreak="0">
    <w:nsid w:val="17554E13"/>
    <w:multiLevelType w:val="multilevel"/>
    <w:tmpl w:val="0ED439DE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0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11" w15:restartNumberingAfterBreak="0">
    <w:nsid w:val="18506CF4"/>
    <w:multiLevelType w:val="hybridMultilevel"/>
    <w:tmpl w:val="45485928"/>
    <w:lvl w:ilvl="0" w:tplc="04150001">
      <w:start w:val="1"/>
      <w:numFmt w:val="bullet"/>
      <w:lvlText w:val=""/>
      <w:lvlJc w:val="left"/>
      <w:pPr>
        <w:ind w:left="77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12" w15:restartNumberingAfterBreak="0">
    <w:nsid w:val="18A94631"/>
    <w:multiLevelType w:val="hybridMultilevel"/>
    <w:tmpl w:val="F6DC12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5C7B4C"/>
    <w:multiLevelType w:val="hybridMultilevel"/>
    <w:tmpl w:val="A7107F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F2036E"/>
    <w:multiLevelType w:val="hybridMultilevel"/>
    <w:tmpl w:val="703C34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273D5D"/>
    <w:multiLevelType w:val="hybridMultilevel"/>
    <w:tmpl w:val="CA083912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6" w15:restartNumberingAfterBreak="0">
    <w:nsid w:val="34A861F0"/>
    <w:multiLevelType w:val="hybridMultilevel"/>
    <w:tmpl w:val="25A21FD2"/>
    <w:lvl w:ilvl="0" w:tplc="04150001">
      <w:start w:val="1"/>
      <w:numFmt w:val="bullet"/>
      <w:lvlText w:val=""/>
      <w:lvlJc w:val="left"/>
      <w:pPr>
        <w:ind w:left="9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5" w:hanging="360"/>
      </w:pPr>
      <w:rPr>
        <w:rFonts w:ascii="Wingdings" w:hAnsi="Wingdings" w:hint="default"/>
      </w:rPr>
    </w:lvl>
  </w:abstractNum>
  <w:abstractNum w:abstractNumId="17" w15:restartNumberingAfterBreak="0">
    <w:nsid w:val="39774774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18" w15:restartNumberingAfterBreak="0">
    <w:nsid w:val="3B586F33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3C0F59C6"/>
    <w:multiLevelType w:val="hybridMultilevel"/>
    <w:tmpl w:val="79621C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F4D2B18"/>
    <w:multiLevelType w:val="hybridMultilevel"/>
    <w:tmpl w:val="E888655C"/>
    <w:lvl w:ilvl="0" w:tplc="F8C68A9E">
      <w:start w:val="1"/>
      <w:numFmt w:val="decimal"/>
      <w:lvlText w:val="%1."/>
      <w:lvlJc w:val="left"/>
      <w:pPr>
        <w:ind w:left="1012" w:hanging="358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32"/>
        <w:szCs w:val="32"/>
      </w:rPr>
    </w:lvl>
    <w:lvl w:ilvl="1" w:tplc="47227A9E">
      <w:numFmt w:val="bullet"/>
      <w:lvlText w:val="•"/>
      <w:lvlJc w:val="left"/>
      <w:pPr>
        <w:ind w:left="1504" w:hanging="358"/>
      </w:pPr>
      <w:rPr>
        <w:rFonts w:hint="default"/>
      </w:rPr>
    </w:lvl>
    <w:lvl w:ilvl="2" w:tplc="9C54AFEA">
      <w:numFmt w:val="bullet"/>
      <w:lvlText w:val="•"/>
      <w:lvlJc w:val="left"/>
      <w:pPr>
        <w:ind w:left="1989" w:hanging="358"/>
      </w:pPr>
      <w:rPr>
        <w:rFonts w:hint="default"/>
      </w:rPr>
    </w:lvl>
    <w:lvl w:ilvl="3" w:tplc="5270FD6C">
      <w:numFmt w:val="bullet"/>
      <w:lvlText w:val="•"/>
      <w:lvlJc w:val="left"/>
      <w:pPr>
        <w:ind w:left="2474" w:hanging="358"/>
      </w:pPr>
      <w:rPr>
        <w:rFonts w:hint="default"/>
      </w:rPr>
    </w:lvl>
    <w:lvl w:ilvl="4" w:tplc="A67A0402">
      <w:numFmt w:val="bullet"/>
      <w:lvlText w:val="•"/>
      <w:lvlJc w:val="left"/>
      <w:pPr>
        <w:ind w:left="2959" w:hanging="358"/>
      </w:pPr>
      <w:rPr>
        <w:rFonts w:hint="default"/>
      </w:rPr>
    </w:lvl>
    <w:lvl w:ilvl="5" w:tplc="3E72E826">
      <w:numFmt w:val="bullet"/>
      <w:lvlText w:val="•"/>
      <w:lvlJc w:val="left"/>
      <w:pPr>
        <w:ind w:left="3444" w:hanging="358"/>
      </w:pPr>
      <w:rPr>
        <w:rFonts w:hint="default"/>
      </w:rPr>
    </w:lvl>
    <w:lvl w:ilvl="6" w:tplc="92122EF0">
      <w:numFmt w:val="bullet"/>
      <w:lvlText w:val="•"/>
      <w:lvlJc w:val="left"/>
      <w:pPr>
        <w:ind w:left="3928" w:hanging="358"/>
      </w:pPr>
      <w:rPr>
        <w:rFonts w:hint="default"/>
      </w:rPr>
    </w:lvl>
    <w:lvl w:ilvl="7" w:tplc="2674BC2A">
      <w:numFmt w:val="bullet"/>
      <w:lvlText w:val="•"/>
      <w:lvlJc w:val="left"/>
      <w:pPr>
        <w:ind w:left="4413" w:hanging="358"/>
      </w:pPr>
      <w:rPr>
        <w:rFonts w:hint="default"/>
      </w:rPr>
    </w:lvl>
    <w:lvl w:ilvl="8" w:tplc="275C7E46">
      <w:numFmt w:val="bullet"/>
      <w:lvlText w:val="•"/>
      <w:lvlJc w:val="left"/>
      <w:pPr>
        <w:ind w:left="4898" w:hanging="358"/>
      </w:pPr>
      <w:rPr>
        <w:rFonts w:hint="default"/>
      </w:rPr>
    </w:lvl>
  </w:abstractNum>
  <w:abstractNum w:abstractNumId="21" w15:restartNumberingAfterBreak="0">
    <w:nsid w:val="42CB39BF"/>
    <w:multiLevelType w:val="hybridMultilevel"/>
    <w:tmpl w:val="172694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C079DB"/>
    <w:multiLevelType w:val="hybridMultilevel"/>
    <w:tmpl w:val="1CD09B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4A2F41"/>
    <w:multiLevelType w:val="hybridMultilevel"/>
    <w:tmpl w:val="1AE2A3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730F8F"/>
    <w:multiLevelType w:val="multilevel"/>
    <w:tmpl w:val="4A867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C02797E"/>
    <w:multiLevelType w:val="hybridMultilevel"/>
    <w:tmpl w:val="409AA9A6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6" w15:restartNumberingAfterBreak="0">
    <w:nsid w:val="5F2732F2"/>
    <w:multiLevelType w:val="hybridMultilevel"/>
    <w:tmpl w:val="4DA28E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041B5B"/>
    <w:multiLevelType w:val="hybridMultilevel"/>
    <w:tmpl w:val="6B006A02"/>
    <w:lvl w:ilvl="0" w:tplc="378EB0A8">
      <w:numFmt w:val="bullet"/>
      <w:lvlText w:val="-"/>
      <w:lvlJc w:val="left"/>
      <w:pPr>
        <w:ind w:left="641" w:hanging="118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9D402624">
      <w:numFmt w:val="bullet"/>
      <w:lvlText w:val="•"/>
      <w:lvlJc w:val="left"/>
      <w:pPr>
        <w:ind w:left="1574" w:hanging="118"/>
      </w:pPr>
      <w:rPr>
        <w:rFonts w:hint="default"/>
      </w:rPr>
    </w:lvl>
    <w:lvl w:ilvl="2" w:tplc="93662EE0">
      <w:numFmt w:val="bullet"/>
      <w:lvlText w:val="•"/>
      <w:lvlJc w:val="left"/>
      <w:pPr>
        <w:ind w:left="2508" w:hanging="118"/>
      </w:pPr>
      <w:rPr>
        <w:rFonts w:hint="default"/>
      </w:rPr>
    </w:lvl>
    <w:lvl w:ilvl="3" w:tplc="B30A2D64">
      <w:numFmt w:val="bullet"/>
      <w:lvlText w:val="•"/>
      <w:lvlJc w:val="left"/>
      <w:pPr>
        <w:ind w:left="3442" w:hanging="118"/>
      </w:pPr>
      <w:rPr>
        <w:rFonts w:hint="default"/>
      </w:rPr>
    </w:lvl>
    <w:lvl w:ilvl="4" w:tplc="AA7861F0">
      <w:numFmt w:val="bullet"/>
      <w:lvlText w:val="•"/>
      <w:lvlJc w:val="left"/>
      <w:pPr>
        <w:ind w:left="4376" w:hanging="118"/>
      </w:pPr>
      <w:rPr>
        <w:rFonts w:hint="default"/>
      </w:rPr>
    </w:lvl>
    <w:lvl w:ilvl="5" w:tplc="CA72FE6E">
      <w:numFmt w:val="bullet"/>
      <w:lvlText w:val="•"/>
      <w:lvlJc w:val="left"/>
      <w:pPr>
        <w:ind w:left="5310" w:hanging="118"/>
      </w:pPr>
      <w:rPr>
        <w:rFonts w:hint="default"/>
      </w:rPr>
    </w:lvl>
    <w:lvl w:ilvl="6" w:tplc="6A8AA200">
      <w:numFmt w:val="bullet"/>
      <w:lvlText w:val="•"/>
      <w:lvlJc w:val="left"/>
      <w:pPr>
        <w:ind w:left="6244" w:hanging="118"/>
      </w:pPr>
      <w:rPr>
        <w:rFonts w:hint="default"/>
      </w:rPr>
    </w:lvl>
    <w:lvl w:ilvl="7" w:tplc="70B43200">
      <w:numFmt w:val="bullet"/>
      <w:lvlText w:val="•"/>
      <w:lvlJc w:val="left"/>
      <w:pPr>
        <w:ind w:left="7178" w:hanging="118"/>
      </w:pPr>
      <w:rPr>
        <w:rFonts w:hint="default"/>
      </w:rPr>
    </w:lvl>
    <w:lvl w:ilvl="8" w:tplc="A8F41A7E">
      <w:numFmt w:val="bullet"/>
      <w:lvlText w:val="•"/>
      <w:lvlJc w:val="left"/>
      <w:pPr>
        <w:ind w:left="8112" w:hanging="118"/>
      </w:pPr>
      <w:rPr>
        <w:rFonts w:hint="default"/>
      </w:rPr>
    </w:lvl>
  </w:abstractNum>
  <w:abstractNum w:abstractNumId="28" w15:restartNumberingAfterBreak="0">
    <w:nsid w:val="61F2427C"/>
    <w:multiLevelType w:val="hybridMultilevel"/>
    <w:tmpl w:val="3F82EF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9810CC"/>
    <w:multiLevelType w:val="hybridMultilevel"/>
    <w:tmpl w:val="28409F80"/>
    <w:lvl w:ilvl="0" w:tplc="8326AF60">
      <w:numFmt w:val="bullet"/>
      <w:lvlText w:val=""/>
      <w:lvlJc w:val="left"/>
      <w:pPr>
        <w:ind w:left="783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9A02D986">
      <w:numFmt w:val="bullet"/>
      <w:lvlText w:val="•"/>
      <w:lvlJc w:val="left"/>
      <w:pPr>
        <w:ind w:left="1700" w:hanging="360"/>
      </w:pPr>
      <w:rPr>
        <w:rFonts w:hint="default"/>
      </w:rPr>
    </w:lvl>
    <w:lvl w:ilvl="2" w:tplc="83DC1258">
      <w:numFmt w:val="bullet"/>
      <w:lvlText w:val="•"/>
      <w:lvlJc w:val="left"/>
      <w:pPr>
        <w:ind w:left="2620" w:hanging="360"/>
      </w:pPr>
      <w:rPr>
        <w:rFonts w:hint="default"/>
      </w:rPr>
    </w:lvl>
    <w:lvl w:ilvl="3" w:tplc="165A0358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A3B85664"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C08C2B70">
      <w:numFmt w:val="bullet"/>
      <w:lvlText w:val="•"/>
      <w:lvlJc w:val="left"/>
      <w:pPr>
        <w:ind w:left="5380" w:hanging="360"/>
      </w:pPr>
      <w:rPr>
        <w:rFonts w:hint="default"/>
      </w:rPr>
    </w:lvl>
    <w:lvl w:ilvl="6" w:tplc="C17C63A6">
      <w:numFmt w:val="bullet"/>
      <w:lvlText w:val="•"/>
      <w:lvlJc w:val="left"/>
      <w:pPr>
        <w:ind w:left="6300" w:hanging="360"/>
      </w:pPr>
      <w:rPr>
        <w:rFonts w:hint="default"/>
      </w:rPr>
    </w:lvl>
    <w:lvl w:ilvl="7" w:tplc="47DE6392">
      <w:numFmt w:val="bullet"/>
      <w:lvlText w:val="•"/>
      <w:lvlJc w:val="left"/>
      <w:pPr>
        <w:ind w:left="7220" w:hanging="360"/>
      </w:pPr>
      <w:rPr>
        <w:rFonts w:hint="default"/>
      </w:rPr>
    </w:lvl>
    <w:lvl w:ilvl="8" w:tplc="60261612">
      <w:numFmt w:val="bullet"/>
      <w:lvlText w:val="•"/>
      <w:lvlJc w:val="left"/>
      <w:pPr>
        <w:ind w:left="8140" w:hanging="360"/>
      </w:pPr>
      <w:rPr>
        <w:rFonts w:hint="default"/>
      </w:rPr>
    </w:lvl>
  </w:abstractNum>
  <w:abstractNum w:abstractNumId="30" w15:restartNumberingAfterBreak="0">
    <w:nsid w:val="67A90DFC"/>
    <w:multiLevelType w:val="multilevel"/>
    <w:tmpl w:val="E48460B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3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AB14A9E"/>
    <w:multiLevelType w:val="hybridMultilevel"/>
    <w:tmpl w:val="8230D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D454F4"/>
    <w:multiLevelType w:val="hybridMultilevel"/>
    <w:tmpl w:val="CCD489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FD09A8"/>
    <w:multiLevelType w:val="multilevel"/>
    <w:tmpl w:val="DF4A96DE"/>
    <w:lvl w:ilvl="0">
      <w:start w:val="1"/>
      <w:numFmt w:val="decimal"/>
      <w:lvlText w:val="%1."/>
      <w:lvlJc w:val="left"/>
      <w:pPr>
        <w:ind w:left="924" w:hanging="360"/>
        <w:jc w:val="right"/>
      </w:pPr>
      <w:rPr>
        <w:rFonts w:hint="default"/>
        <w:b/>
        <w:bCs/>
        <w:w w:val="99"/>
      </w:rPr>
    </w:lvl>
    <w:lvl w:ilvl="1">
      <w:start w:val="1"/>
      <w:numFmt w:val="decimal"/>
      <w:lvlText w:val="%1.%2."/>
      <w:lvlJc w:val="left"/>
      <w:pPr>
        <w:ind w:left="610" w:hanging="394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</w:rPr>
    </w:lvl>
    <w:lvl w:ilvl="2">
      <w:numFmt w:val="bullet"/>
      <w:lvlText w:val="•"/>
      <w:lvlJc w:val="left"/>
      <w:pPr>
        <w:ind w:left="804" w:hanging="161"/>
      </w:pPr>
      <w:rPr>
        <w:rFonts w:ascii="Calibri" w:eastAsia="Calibri" w:hAnsi="Calibri" w:cs="Calibri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800" w:hanging="161"/>
      </w:pPr>
      <w:rPr>
        <w:rFonts w:hint="default"/>
      </w:rPr>
    </w:lvl>
    <w:lvl w:ilvl="4">
      <w:numFmt w:val="bullet"/>
      <w:lvlText w:val="•"/>
      <w:lvlJc w:val="left"/>
      <w:pPr>
        <w:ind w:left="920" w:hanging="161"/>
      </w:pPr>
      <w:rPr>
        <w:rFonts w:hint="default"/>
      </w:rPr>
    </w:lvl>
    <w:lvl w:ilvl="5">
      <w:numFmt w:val="bullet"/>
      <w:lvlText w:val="•"/>
      <w:lvlJc w:val="left"/>
      <w:pPr>
        <w:ind w:left="2430" w:hanging="161"/>
      </w:pPr>
      <w:rPr>
        <w:rFonts w:hint="default"/>
      </w:rPr>
    </w:lvl>
    <w:lvl w:ilvl="6">
      <w:numFmt w:val="bullet"/>
      <w:lvlText w:val="•"/>
      <w:lvlJc w:val="left"/>
      <w:pPr>
        <w:ind w:left="3940" w:hanging="161"/>
      </w:pPr>
      <w:rPr>
        <w:rFonts w:hint="default"/>
      </w:rPr>
    </w:lvl>
    <w:lvl w:ilvl="7">
      <w:numFmt w:val="bullet"/>
      <w:lvlText w:val="•"/>
      <w:lvlJc w:val="left"/>
      <w:pPr>
        <w:ind w:left="5450" w:hanging="161"/>
      </w:pPr>
      <w:rPr>
        <w:rFonts w:hint="default"/>
      </w:rPr>
    </w:lvl>
    <w:lvl w:ilvl="8">
      <w:numFmt w:val="bullet"/>
      <w:lvlText w:val="•"/>
      <w:lvlJc w:val="left"/>
      <w:pPr>
        <w:ind w:left="6960" w:hanging="161"/>
      </w:pPr>
      <w:rPr>
        <w:rFonts w:hint="default"/>
      </w:rPr>
    </w:lvl>
  </w:abstractNum>
  <w:abstractNum w:abstractNumId="34" w15:restartNumberingAfterBreak="0">
    <w:nsid w:val="710B7041"/>
    <w:multiLevelType w:val="hybridMultilevel"/>
    <w:tmpl w:val="85CA32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CF23EC"/>
    <w:multiLevelType w:val="hybridMultilevel"/>
    <w:tmpl w:val="BAF0343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7A486E5C"/>
    <w:multiLevelType w:val="hybridMultilevel"/>
    <w:tmpl w:val="8334D4EE"/>
    <w:lvl w:ilvl="0" w:tplc="041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37" w15:restartNumberingAfterBreak="0">
    <w:nsid w:val="7E2F1E5E"/>
    <w:multiLevelType w:val="hybridMultilevel"/>
    <w:tmpl w:val="4E822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E0397"/>
    <w:multiLevelType w:val="hybridMultilevel"/>
    <w:tmpl w:val="95B82178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9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6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3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0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7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515" w:hanging="360"/>
      </w:pPr>
      <w:rPr>
        <w:rFonts w:ascii="Wingdings" w:hAnsi="Wingdings" w:hint="default"/>
      </w:rPr>
    </w:lvl>
  </w:abstractNum>
  <w:abstractNum w:abstractNumId="39" w15:restartNumberingAfterBreak="0">
    <w:nsid w:val="7F9F5A04"/>
    <w:multiLevelType w:val="hybridMultilevel"/>
    <w:tmpl w:val="2A16DEB8"/>
    <w:lvl w:ilvl="0" w:tplc="E272D48E">
      <w:start w:val="1"/>
      <w:numFmt w:val="lowerLetter"/>
      <w:lvlText w:val="%1)"/>
      <w:lvlJc w:val="left"/>
      <w:pPr>
        <w:ind w:left="980" w:hanging="224"/>
      </w:pPr>
      <w:rPr>
        <w:rFonts w:ascii="Calibri" w:eastAsia="Calibri" w:hAnsi="Calibri" w:cs="Calibri" w:hint="default"/>
        <w:spacing w:val="-1"/>
        <w:w w:val="100"/>
        <w:sz w:val="22"/>
        <w:szCs w:val="22"/>
      </w:rPr>
    </w:lvl>
    <w:lvl w:ilvl="1" w:tplc="07FA4CB2">
      <w:numFmt w:val="bullet"/>
      <w:lvlText w:val="•"/>
      <w:lvlJc w:val="left"/>
      <w:pPr>
        <w:ind w:left="1880" w:hanging="224"/>
      </w:pPr>
      <w:rPr>
        <w:rFonts w:hint="default"/>
      </w:rPr>
    </w:lvl>
    <w:lvl w:ilvl="2" w:tplc="B9382F70">
      <w:numFmt w:val="bullet"/>
      <w:lvlText w:val="•"/>
      <w:lvlJc w:val="left"/>
      <w:pPr>
        <w:ind w:left="2780" w:hanging="224"/>
      </w:pPr>
      <w:rPr>
        <w:rFonts w:hint="default"/>
      </w:rPr>
    </w:lvl>
    <w:lvl w:ilvl="3" w:tplc="62D610A8">
      <w:numFmt w:val="bullet"/>
      <w:lvlText w:val="•"/>
      <w:lvlJc w:val="left"/>
      <w:pPr>
        <w:ind w:left="3680" w:hanging="224"/>
      </w:pPr>
      <w:rPr>
        <w:rFonts w:hint="default"/>
      </w:rPr>
    </w:lvl>
    <w:lvl w:ilvl="4" w:tplc="4CC8040E">
      <w:numFmt w:val="bullet"/>
      <w:lvlText w:val="•"/>
      <w:lvlJc w:val="left"/>
      <w:pPr>
        <w:ind w:left="4580" w:hanging="224"/>
      </w:pPr>
      <w:rPr>
        <w:rFonts w:hint="default"/>
      </w:rPr>
    </w:lvl>
    <w:lvl w:ilvl="5" w:tplc="06CC0AB8">
      <w:numFmt w:val="bullet"/>
      <w:lvlText w:val="•"/>
      <w:lvlJc w:val="left"/>
      <w:pPr>
        <w:ind w:left="5480" w:hanging="224"/>
      </w:pPr>
      <w:rPr>
        <w:rFonts w:hint="default"/>
      </w:rPr>
    </w:lvl>
    <w:lvl w:ilvl="6" w:tplc="75886D08">
      <w:numFmt w:val="bullet"/>
      <w:lvlText w:val="•"/>
      <w:lvlJc w:val="left"/>
      <w:pPr>
        <w:ind w:left="6380" w:hanging="224"/>
      </w:pPr>
      <w:rPr>
        <w:rFonts w:hint="default"/>
      </w:rPr>
    </w:lvl>
    <w:lvl w:ilvl="7" w:tplc="3BCEB1C4">
      <w:numFmt w:val="bullet"/>
      <w:lvlText w:val="•"/>
      <w:lvlJc w:val="left"/>
      <w:pPr>
        <w:ind w:left="7280" w:hanging="224"/>
      </w:pPr>
      <w:rPr>
        <w:rFonts w:hint="default"/>
      </w:rPr>
    </w:lvl>
    <w:lvl w:ilvl="8" w:tplc="624EB3D2">
      <w:numFmt w:val="bullet"/>
      <w:lvlText w:val="•"/>
      <w:lvlJc w:val="left"/>
      <w:pPr>
        <w:ind w:left="8180" w:hanging="224"/>
      </w:pPr>
      <w:rPr>
        <w:rFonts w:hint="default"/>
      </w:rPr>
    </w:lvl>
  </w:abstractNum>
  <w:num w:numId="1">
    <w:abstractNumId w:val="8"/>
  </w:num>
  <w:num w:numId="2">
    <w:abstractNumId w:val="27"/>
  </w:num>
  <w:num w:numId="3">
    <w:abstractNumId w:val="29"/>
  </w:num>
  <w:num w:numId="4">
    <w:abstractNumId w:val="3"/>
  </w:num>
  <w:num w:numId="5">
    <w:abstractNumId w:val="6"/>
  </w:num>
  <w:num w:numId="6">
    <w:abstractNumId w:val="39"/>
  </w:num>
  <w:num w:numId="7">
    <w:abstractNumId w:val="9"/>
  </w:num>
  <w:num w:numId="8">
    <w:abstractNumId w:val="33"/>
  </w:num>
  <w:num w:numId="9">
    <w:abstractNumId w:val="20"/>
  </w:num>
  <w:num w:numId="10">
    <w:abstractNumId w:val="1"/>
  </w:num>
  <w:num w:numId="11">
    <w:abstractNumId w:val="25"/>
  </w:num>
  <w:num w:numId="12">
    <w:abstractNumId w:val="15"/>
  </w:num>
  <w:num w:numId="13">
    <w:abstractNumId w:val="36"/>
  </w:num>
  <w:num w:numId="14">
    <w:abstractNumId w:val="32"/>
  </w:num>
  <w:num w:numId="15">
    <w:abstractNumId w:val="14"/>
  </w:num>
  <w:num w:numId="16">
    <w:abstractNumId w:val="23"/>
  </w:num>
  <w:num w:numId="17">
    <w:abstractNumId w:val="28"/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</w:num>
  <w:num w:numId="20">
    <w:abstractNumId w:val="18"/>
  </w:num>
  <w:num w:numId="21">
    <w:abstractNumId w:val="4"/>
  </w:num>
  <w:num w:numId="22">
    <w:abstractNumId w:val="16"/>
  </w:num>
  <w:num w:numId="23">
    <w:abstractNumId w:val="2"/>
  </w:num>
  <w:num w:numId="24">
    <w:abstractNumId w:val="30"/>
  </w:num>
  <w:num w:numId="25">
    <w:abstractNumId w:val="24"/>
  </w:num>
  <w:num w:numId="26">
    <w:abstractNumId w:val="10"/>
  </w:num>
  <w:num w:numId="27">
    <w:abstractNumId w:val="17"/>
  </w:num>
  <w:num w:numId="28">
    <w:abstractNumId w:val="0"/>
    <w:lvlOverride w:ilvl="0">
      <w:lvl w:ilvl="0"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9">
    <w:abstractNumId w:val="26"/>
  </w:num>
  <w:num w:numId="30">
    <w:abstractNumId w:val="37"/>
  </w:num>
  <w:num w:numId="31">
    <w:abstractNumId w:val="38"/>
  </w:num>
  <w:num w:numId="32">
    <w:abstractNumId w:val="19"/>
  </w:num>
  <w:num w:numId="33">
    <w:abstractNumId w:val="11"/>
  </w:num>
  <w:num w:numId="34">
    <w:abstractNumId w:val="35"/>
  </w:num>
  <w:num w:numId="35">
    <w:abstractNumId w:val="12"/>
  </w:num>
  <w:num w:numId="36">
    <w:abstractNumId w:val="5"/>
  </w:num>
  <w:num w:numId="37">
    <w:abstractNumId w:val="34"/>
  </w:num>
  <w:num w:numId="38">
    <w:abstractNumId w:val="13"/>
  </w:num>
  <w:num w:numId="39">
    <w:abstractNumId w:val="22"/>
  </w:num>
  <w:num w:numId="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D13F82"/>
    <w:rsid w:val="00006742"/>
    <w:rsid w:val="00027D1F"/>
    <w:rsid w:val="00054B12"/>
    <w:rsid w:val="000A430B"/>
    <w:rsid w:val="000F0461"/>
    <w:rsid w:val="00116375"/>
    <w:rsid w:val="00166110"/>
    <w:rsid w:val="001D41A1"/>
    <w:rsid w:val="00200879"/>
    <w:rsid w:val="002167E3"/>
    <w:rsid w:val="00217264"/>
    <w:rsid w:val="00252D0A"/>
    <w:rsid w:val="00254004"/>
    <w:rsid w:val="00282CD6"/>
    <w:rsid w:val="002D31A3"/>
    <w:rsid w:val="002D3DA0"/>
    <w:rsid w:val="003329F5"/>
    <w:rsid w:val="00364CA6"/>
    <w:rsid w:val="00370234"/>
    <w:rsid w:val="00403670"/>
    <w:rsid w:val="00446F46"/>
    <w:rsid w:val="004A51F7"/>
    <w:rsid w:val="004B5BE9"/>
    <w:rsid w:val="004D628E"/>
    <w:rsid w:val="004F3099"/>
    <w:rsid w:val="00506FA8"/>
    <w:rsid w:val="00512344"/>
    <w:rsid w:val="00525B56"/>
    <w:rsid w:val="0054562C"/>
    <w:rsid w:val="00573817"/>
    <w:rsid w:val="00583216"/>
    <w:rsid w:val="005B5AAC"/>
    <w:rsid w:val="005D05F9"/>
    <w:rsid w:val="005E4C70"/>
    <w:rsid w:val="005F5444"/>
    <w:rsid w:val="005F65B9"/>
    <w:rsid w:val="0062794B"/>
    <w:rsid w:val="00666780"/>
    <w:rsid w:val="006F2C71"/>
    <w:rsid w:val="007215E8"/>
    <w:rsid w:val="007613DD"/>
    <w:rsid w:val="00767E4D"/>
    <w:rsid w:val="00777786"/>
    <w:rsid w:val="008019C6"/>
    <w:rsid w:val="00812946"/>
    <w:rsid w:val="00817546"/>
    <w:rsid w:val="00826C64"/>
    <w:rsid w:val="008949B2"/>
    <w:rsid w:val="008B5E27"/>
    <w:rsid w:val="008F58BC"/>
    <w:rsid w:val="009137D9"/>
    <w:rsid w:val="009448A6"/>
    <w:rsid w:val="00A533D1"/>
    <w:rsid w:val="00A820E5"/>
    <w:rsid w:val="00A9495E"/>
    <w:rsid w:val="00AC00BB"/>
    <w:rsid w:val="00AC20F0"/>
    <w:rsid w:val="00AE288B"/>
    <w:rsid w:val="00B2776D"/>
    <w:rsid w:val="00B4363D"/>
    <w:rsid w:val="00B45733"/>
    <w:rsid w:val="00B65F32"/>
    <w:rsid w:val="00B809FB"/>
    <w:rsid w:val="00BB798B"/>
    <w:rsid w:val="00C37C2A"/>
    <w:rsid w:val="00CB3142"/>
    <w:rsid w:val="00CC4462"/>
    <w:rsid w:val="00CD1D80"/>
    <w:rsid w:val="00CF4806"/>
    <w:rsid w:val="00D13F82"/>
    <w:rsid w:val="00D14F27"/>
    <w:rsid w:val="00D237A9"/>
    <w:rsid w:val="00D45D43"/>
    <w:rsid w:val="00D5140D"/>
    <w:rsid w:val="00DB44E8"/>
    <w:rsid w:val="00DC79E3"/>
    <w:rsid w:val="00E8032C"/>
    <w:rsid w:val="00E84417"/>
    <w:rsid w:val="00E9382E"/>
    <w:rsid w:val="00EC0F01"/>
    <w:rsid w:val="00F371DA"/>
    <w:rsid w:val="00F60679"/>
    <w:rsid w:val="00F761DB"/>
    <w:rsid w:val="00FA7156"/>
    <w:rsid w:val="00FC2247"/>
    <w:rsid w:val="00FC4390"/>
    <w:rsid w:val="00FC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72258592"/>
  <w15:docId w15:val="{4FFE31E0-3F3B-4D3D-8B34-5AF96759C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Calibri" w:eastAsia="Calibri" w:hAnsi="Calibri" w:cs="Calibri"/>
    </w:rPr>
  </w:style>
  <w:style w:type="paragraph" w:styleId="Nagwek1">
    <w:name w:val="heading 1"/>
    <w:basedOn w:val="Normalny"/>
    <w:qFormat/>
    <w:pPr>
      <w:ind w:left="644" w:hanging="361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qFormat/>
    <w:pPr>
      <w:ind w:left="610" w:hanging="395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ind w:left="216"/>
    </w:pPr>
  </w:style>
  <w:style w:type="paragraph" w:styleId="Akapitzlist">
    <w:name w:val="List Paragraph"/>
    <w:basedOn w:val="Normalny"/>
    <w:uiPriority w:val="34"/>
    <w:qFormat/>
    <w:pPr>
      <w:ind w:left="804" w:hanging="361"/>
    </w:pPr>
  </w:style>
  <w:style w:type="paragraph" w:customStyle="1" w:styleId="TableParagraph">
    <w:name w:val="Table Paragraph"/>
    <w:basedOn w:val="Normalny"/>
    <w:uiPriority w:val="1"/>
    <w:qFormat/>
    <w:pPr>
      <w:spacing w:before="120"/>
      <w:jc w:val="center"/>
    </w:pPr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2167E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167E3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2167E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167E3"/>
    <w:rPr>
      <w:rFonts w:ascii="Calibri" w:eastAsia="Calibri" w:hAnsi="Calibri" w:cs="Calibri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137D9"/>
    <w:pPr>
      <w:keepNext/>
      <w:keepLines/>
      <w:widowControl/>
      <w:autoSpaceDE/>
      <w:autoSpaceDN/>
      <w:spacing w:before="24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137D9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9137D9"/>
    <w:pPr>
      <w:spacing w:after="100"/>
      <w:ind w:left="220"/>
    </w:pPr>
  </w:style>
  <w:style w:type="character" w:styleId="Hipercze">
    <w:name w:val="Hyperlink"/>
    <w:basedOn w:val="Domylnaczcionkaakapitu"/>
    <w:uiPriority w:val="99"/>
    <w:unhideWhenUsed/>
    <w:rsid w:val="009137D9"/>
    <w:rPr>
      <w:color w:val="0000FF" w:themeColor="hyperlink"/>
      <w:u w:val="single"/>
    </w:rPr>
  </w:style>
  <w:style w:type="character" w:customStyle="1" w:styleId="Teksttreci">
    <w:name w:val="Tekst treści_"/>
    <w:link w:val="Teksttreci0"/>
    <w:rsid w:val="009137D9"/>
    <w:rPr>
      <w:rFonts w:ascii="Palatino Linotype" w:eastAsia="Palatino Linotype" w:hAnsi="Palatino Linotype" w:cs="Palatino Linotype"/>
      <w:sz w:val="15"/>
      <w:szCs w:val="15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9137D9"/>
    <w:pPr>
      <w:widowControl/>
      <w:shd w:val="clear" w:color="auto" w:fill="FFFFFF"/>
      <w:autoSpaceDE/>
      <w:autoSpaceDN/>
      <w:spacing w:before="780" w:line="365" w:lineRule="exact"/>
      <w:ind w:hanging="720"/>
    </w:pPr>
    <w:rPr>
      <w:rFonts w:ascii="Palatino Linotype" w:eastAsia="Palatino Linotype" w:hAnsi="Palatino Linotype" w:cs="Palatino Linotype"/>
      <w:sz w:val="15"/>
      <w:szCs w:val="15"/>
    </w:rPr>
  </w:style>
  <w:style w:type="character" w:customStyle="1" w:styleId="TeksttreciArialKursywa">
    <w:name w:val="Tekst treści + Arial;Kursywa"/>
    <w:rsid w:val="00A820E5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15"/>
      <w:szCs w:val="15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58B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58BC"/>
    <w:rPr>
      <w:rFonts w:ascii="Calibri" w:eastAsia="Calibri" w:hAnsi="Calibri" w:cs="Calibri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F58B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8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9257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708725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0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418673">
          <w:marLeft w:val="15"/>
          <w:marRight w:val="15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92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609282-1EF2-4B1E-BCA4-98031A181A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12</Pages>
  <Words>3117</Words>
  <Characters>18708</Characters>
  <Application>Microsoft Office Word</Application>
  <DocSecurity>0</DocSecurity>
  <Lines>155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Wytyczne Wykonania i Odbioru Prac - zbiornik Bredynki</vt:lpstr>
    </vt:vector>
  </TitlesOfParts>
  <Company/>
  <LinksUpToDate>false</LinksUpToDate>
  <CharactersWithSpaces>21782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Wytyczne Wykonania i Odbioru Prac - zbiornik Bredynki</dc:title>
  <dc:creator>kklip</dc:creator>
  <cp:lastModifiedBy>N.Mrągowo Magdalena Kaczmarek</cp:lastModifiedBy>
  <cp:revision>39</cp:revision>
  <dcterms:created xsi:type="dcterms:W3CDTF">2023-04-11T18:25:00Z</dcterms:created>
  <dcterms:modified xsi:type="dcterms:W3CDTF">2024-07-11T07:39:00Z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2021-11-19T00:00:00Z</vt:filetime>
  </property>
  <property fmtid="{D5CDD505-2E9C-101B-9397-08002B2CF9AE}" pid="3" name="Creator">
    <vt:lpwstr>PDFCreator Free 4.4.0</vt:lpwstr>
  </property>
  <property fmtid="{D5CDD505-2E9C-101B-9397-08002B2CF9AE}" pid="4" name="LastSaved">
    <vt:filetime>2023-04-11T00:00:00Z</vt:filetime>
  </property>
</Properties>
</file>