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E2" w:rsidRDefault="00345C2B">
      <w:pPr>
        <w:spacing w:after="161"/>
      </w:pPr>
      <w:r>
        <w:t xml:space="preserve">Szerokopasmowy dostęp do sieci Internet dla Zakładu Kynologii Policyjnej Centrum Szkolenia Policji </w:t>
      </w:r>
      <w:proofErr w:type="spellStart"/>
      <w:r>
        <w:t>zs</w:t>
      </w:r>
      <w:proofErr w:type="spellEnd"/>
      <w:r>
        <w:t xml:space="preserve">. 05-650 Sułkowice, ul. Ogrodowa 39.  </w:t>
      </w:r>
    </w:p>
    <w:p w:rsidR="00FD51E2" w:rsidRDefault="00FD51E2">
      <w:pPr>
        <w:spacing w:after="158" w:line="259" w:lineRule="auto"/>
        <w:ind w:left="0" w:firstLine="0"/>
      </w:pPr>
    </w:p>
    <w:p w:rsidR="00FD51E2" w:rsidRDefault="00345C2B">
      <w:pPr>
        <w:spacing w:after="158" w:line="259" w:lineRule="auto"/>
        <w:ind w:left="-5"/>
      </w:pPr>
      <w:r>
        <w:rPr>
          <w:b/>
        </w:rPr>
        <w:t>Termin realizacji zamówienia:</w:t>
      </w:r>
    </w:p>
    <w:p w:rsidR="00FD51E2" w:rsidRDefault="00345C2B">
      <w:pPr>
        <w:spacing w:after="161"/>
      </w:pPr>
      <w:r>
        <w:t xml:space="preserve">okres 24 miesięcy począwszy od dnia 1 września 2025 r. do dnia 31 sierpnia 2027 r.  </w:t>
      </w:r>
    </w:p>
    <w:p w:rsidR="00FD51E2" w:rsidRDefault="00FD51E2">
      <w:pPr>
        <w:spacing w:after="158" w:line="259" w:lineRule="auto"/>
        <w:ind w:left="0" w:firstLine="0"/>
      </w:pPr>
    </w:p>
    <w:p w:rsidR="00FD51E2" w:rsidRDefault="00345C2B">
      <w:pPr>
        <w:spacing w:after="194" w:line="259" w:lineRule="auto"/>
        <w:ind w:left="-5"/>
      </w:pPr>
      <w:r>
        <w:rPr>
          <w:b/>
        </w:rPr>
        <w:t xml:space="preserve">Przedmiotem zamówienia jest zakup usługi dostępu do sieci Internet o następującej charakterystyce: </w:t>
      </w:r>
    </w:p>
    <w:p w:rsidR="00FD51E2" w:rsidRDefault="00345C2B">
      <w:pPr>
        <w:numPr>
          <w:ilvl w:val="0"/>
          <w:numId w:val="1"/>
        </w:numPr>
        <w:ind w:hanging="360"/>
      </w:pPr>
      <w:r>
        <w:t xml:space="preserve">stały dostęp do sieci Internet poprzez łącze szerokopasmowe o prędkości min 500 </w:t>
      </w:r>
      <w:proofErr w:type="spellStart"/>
      <w:r>
        <w:t>Mbit</w:t>
      </w:r>
      <w:proofErr w:type="spellEnd"/>
      <w:r>
        <w:t xml:space="preserve">/s do abonenta i min 50 </w:t>
      </w:r>
      <w:proofErr w:type="spellStart"/>
      <w:r>
        <w:t>Mbit</w:t>
      </w:r>
      <w:proofErr w:type="spellEnd"/>
      <w:r>
        <w:t xml:space="preserve">/s od abonenta do Wykonawcy, </w:t>
      </w:r>
    </w:p>
    <w:p w:rsidR="00FD51E2" w:rsidRDefault="00345C2B">
      <w:pPr>
        <w:numPr>
          <w:ilvl w:val="0"/>
          <w:numId w:val="1"/>
        </w:numPr>
        <w:ind w:hanging="360"/>
      </w:pPr>
      <w:r>
        <w:t xml:space="preserve">nielimitowana ilości przesyłu danych, </w:t>
      </w:r>
    </w:p>
    <w:p w:rsidR="00FD51E2" w:rsidRDefault="00345C2B">
      <w:pPr>
        <w:numPr>
          <w:ilvl w:val="0"/>
          <w:numId w:val="1"/>
        </w:numPr>
        <w:ind w:hanging="360"/>
      </w:pPr>
      <w:r>
        <w:t xml:space="preserve">doprowadzenie, instalacja oraz uruchomienie łącza dostępowego w punkcie wskazanym przez abonenta, </w:t>
      </w:r>
    </w:p>
    <w:p w:rsidR="00FD51E2" w:rsidRDefault="00345C2B">
      <w:pPr>
        <w:numPr>
          <w:ilvl w:val="0"/>
          <w:numId w:val="1"/>
        </w:numPr>
        <w:ind w:hanging="360"/>
      </w:pPr>
      <w:r>
        <w:t xml:space="preserve">zagwarantowanie przez Wykonawcę urządzeń niezbędnych do prawidłowego działania łącza. Wymagana przez Zamawiającego konfiguracja urządzeń opiewa na: </w:t>
      </w:r>
    </w:p>
    <w:p w:rsidR="00FD51E2" w:rsidRDefault="00345C2B">
      <w:pPr>
        <w:numPr>
          <w:ilvl w:val="1"/>
          <w:numId w:val="1"/>
        </w:numPr>
        <w:ind w:hanging="360"/>
      </w:pPr>
      <w:r>
        <w:t xml:space="preserve">wyjście Ethernet, </w:t>
      </w:r>
    </w:p>
    <w:p w:rsidR="00FD51E2" w:rsidRDefault="00345C2B">
      <w:pPr>
        <w:numPr>
          <w:ilvl w:val="1"/>
          <w:numId w:val="1"/>
        </w:numPr>
        <w:ind w:hanging="360"/>
      </w:pPr>
      <w:r>
        <w:t xml:space="preserve">możliwość pełnego zarządzania, w tym konfiguracji wewnętrznej adresacji IP LAN i DHCP, </w:t>
      </w:r>
    </w:p>
    <w:p w:rsidR="00FD51E2" w:rsidRDefault="00345C2B">
      <w:pPr>
        <w:numPr>
          <w:ilvl w:val="1"/>
          <w:numId w:val="1"/>
        </w:numPr>
        <w:spacing w:after="33" w:line="259" w:lineRule="auto"/>
        <w:ind w:hanging="360"/>
      </w:pPr>
      <w:r>
        <w:t xml:space="preserve">możliwość </w:t>
      </w:r>
      <w:proofErr w:type="spellStart"/>
      <w:r>
        <w:t>przekierowywania</w:t>
      </w:r>
      <w:proofErr w:type="spellEnd"/>
      <w:r>
        <w:t xml:space="preserve"> portów, port </w:t>
      </w:r>
      <w:proofErr w:type="spellStart"/>
      <w:r>
        <w:t>triggering</w:t>
      </w:r>
      <w:proofErr w:type="spellEnd"/>
      <w:r>
        <w:t xml:space="preserve"> oraz strefę DMZ, </w:t>
      </w:r>
    </w:p>
    <w:p w:rsidR="00FD51E2" w:rsidRDefault="00345C2B">
      <w:pPr>
        <w:numPr>
          <w:ilvl w:val="1"/>
          <w:numId w:val="1"/>
        </w:numPr>
        <w:spacing w:line="259" w:lineRule="auto"/>
        <w:ind w:hanging="360"/>
      </w:pPr>
      <w:r>
        <w:t xml:space="preserve">w przypadku dostarczenia samego modemu – wyjście Ethernet z publicznym adresem IP sieci Internet. </w:t>
      </w:r>
    </w:p>
    <w:p w:rsidR="00FD51E2" w:rsidRDefault="00345C2B">
      <w:pPr>
        <w:numPr>
          <w:ilvl w:val="0"/>
          <w:numId w:val="1"/>
        </w:numPr>
        <w:ind w:hanging="360"/>
      </w:pPr>
      <w:r>
        <w:t xml:space="preserve">Wykonawca poniesie nieprzewidziane koszty związane z instalacją usługi, </w:t>
      </w:r>
    </w:p>
    <w:p w:rsidR="00FD51E2" w:rsidRDefault="00345C2B">
      <w:pPr>
        <w:numPr>
          <w:ilvl w:val="0"/>
          <w:numId w:val="1"/>
        </w:numPr>
        <w:ind w:hanging="360"/>
      </w:pPr>
      <w:r>
        <w:t xml:space="preserve">Całodobowy numer telefoniczny (24/7/365) do kontaktu z Biurem Serwisowym Wykonawcy, </w:t>
      </w:r>
    </w:p>
    <w:p w:rsidR="00FD51E2" w:rsidRDefault="00345C2B">
      <w:pPr>
        <w:numPr>
          <w:ilvl w:val="0"/>
          <w:numId w:val="1"/>
        </w:numPr>
        <w:spacing w:after="159"/>
        <w:ind w:hanging="360"/>
      </w:pPr>
      <w:r>
        <w:t xml:space="preserve">Gwarancja naprawy niesprawnego łącza internetowego nie później niż w czasie 72 godzin od momentu zgłoszenia awarii przez Zamawiającego.  </w:t>
      </w:r>
    </w:p>
    <w:p w:rsidR="00FD51E2" w:rsidRDefault="00FD51E2">
      <w:pPr>
        <w:spacing w:after="160" w:line="259" w:lineRule="auto"/>
        <w:ind w:left="0" w:firstLine="0"/>
      </w:pPr>
    </w:p>
    <w:p w:rsidR="00FD51E2" w:rsidRDefault="00345C2B">
      <w:pPr>
        <w:spacing w:after="158" w:line="259" w:lineRule="auto"/>
        <w:ind w:left="-5"/>
      </w:pPr>
      <w:r>
        <w:rPr>
          <w:b/>
        </w:rPr>
        <w:t xml:space="preserve">Osoby z ramienia Zamawiającego wyznaczone do kontaktu: </w:t>
      </w:r>
    </w:p>
    <w:p w:rsidR="00FD51E2" w:rsidRDefault="00345C2B">
      <w:pPr>
        <w:spacing w:after="159" w:line="259" w:lineRule="auto"/>
        <w:ind w:left="-5"/>
      </w:pPr>
      <w:r>
        <w:t xml:space="preserve">Janusz Sarna (kwestie techniczne) 602-757-202, </w:t>
      </w:r>
    </w:p>
    <w:p w:rsidR="00FD51E2" w:rsidRDefault="00345C2B">
      <w:pPr>
        <w:spacing w:after="159" w:line="259" w:lineRule="auto"/>
        <w:ind w:left="-5"/>
      </w:pPr>
      <w:r>
        <w:t xml:space="preserve">Paweł Kwiatkowski (kwestie techniczne) 723 996 146, </w:t>
      </w:r>
    </w:p>
    <w:p w:rsidR="00FD51E2" w:rsidRDefault="00FD51E2">
      <w:pPr>
        <w:spacing w:after="161" w:line="259" w:lineRule="auto"/>
        <w:ind w:left="0" w:firstLine="0"/>
      </w:pPr>
    </w:p>
    <w:p w:rsidR="00FD51E2" w:rsidRDefault="00345C2B">
      <w:pPr>
        <w:spacing w:after="159"/>
      </w:pPr>
      <w:bookmarkStart w:id="0" w:name="_GoBack"/>
      <w:bookmarkEnd w:id="0"/>
      <w:r>
        <w:t xml:space="preserve">Wykonawca zobowiązany jest dołączyć do oferty aktualny cennik oraz regulamin świadczonych usług.  </w:t>
      </w:r>
    </w:p>
    <w:p w:rsidR="00FD51E2" w:rsidRDefault="00FD51E2">
      <w:pPr>
        <w:spacing w:after="0" w:line="259" w:lineRule="auto"/>
        <w:ind w:left="0" w:firstLine="0"/>
      </w:pPr>
    </w:p>
    <w:sectPr w:rsidR="00FD51E2" w:rsidSect="00E140EA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9196B"/>
    <w:multiLevelType w:val="hybridMultilevel"/>
    <w:tmpl w:val="B39268F6"/>
    <w:lvl w:ilvl="0" w:tplc="0BE24FEE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3402C4">
      <w:start w:val="1"/>
      <w:numFmt w:val="lowerLetter"/>
      <w:lvlText w:val="%2)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480A4E">
      <w:start w:val="1"/>
      <w:numFmt w:val="lowerRoman"/>
      <w:lvlText w:val="%3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2E23FE">
      <w:start w:val="1"/>
      <w:numFmt w:val="decimal"/>
      <w:lvlText w:val="%4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C49ED2">
      <w:start w:val="1"/>
      <w:numFmt w:val="lowerLetter"/>
      <w:lvlText w:val="%5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F6E8B4">
      <w:start w:val="1"/>
      <w:numFmt w:val="lowerRoman"/>
      <w:lvlText w:val="%6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269B8E">
      <w:start w:val="1"/>
      <w:numFmt w:val="decimal"/>
      <w:lvlText w:val="%7"/>
      <w:lvlJc w:val="left"/>
      <w:pPr>
        <w:ind w:left="5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709906">
      <w:start w:val="1"/>
      <w:numFmt w:val="lowerLetter"/>
      <w:lvlText w:val="%8"/>
      <w:lvlJc w:val="left"/>
      <w:pPr>
        <w:ind w:left="5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B653E0">
      <w:start w:val="1"/>
      <w:numFmt w:val="lowerRoman"/>
      <w:lvlText w:val="%9"/>
      <w:lvlJc w:val="left"/>
      <w:pPr>
        <w:ind w:left="6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D51E2"/>
    <w:rsid w:val="002654E6"/>
    <w:rsid w:val="00345C2B"/>
    <w:rsid w:val="003851B8"/>
    <w:rsid w:val="00E140EA"/>
    <w:rsid w:val="00FD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0EA"/>
    <w:pPr>
      <w:spacing w:after="34" w:line="25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TomTom</dc:creator>
  <cp:keywords/>
  <cp:lastModifiedBy>CSP</cp:lastModifiedBy>
  <cp:revision>4</cp:revision>
  <dcterms:created xsi:type="dcterms:W3CDTF">2025-05-27T09:38:00Z</dcterms:created>
  <dcterms:modified xsi:type="dcterms:W3CDTF">2025-05-27T10:46:00Z</dcterms:modified>
</cp:coreProperties>
</file>