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B0A" w:rsidRPr="001E01E2" w:rsidRDefault="009D4B0A">
      <w:pPr>
        <w:spacing w:after="0"/>
        <w:ind w:left="7690"/>
        <w:rPr>
          <w:rFonts w:ascii="Times New Roman" w:hAnsi="Times New Roman" w:cs="Times New Roman"/>
        </w:rPr>
      </w:pPr>
    </w:p>
    <w:p w:rsidR="009D4B0A" w:rsidRPr="001E01E2" w:rsidRDefault="001E01E2">
      <w:pPr>
        <w:spacing w:after="229"/>
        <w:ind w:right="60"/>
        <w:jc w:val="right"/>
        <w:rPr>
          <w:rFonts w:ascii="Times New Roman" w:hAnsi="Times New Roman" w:cs="Times New Roman"/>
        </w:rPr>
      </w:pPr>
      <w:r w:rsidRPr="001E01E2">
        <w:rPr>
          <w:rFonts w:ascii="Times New Roman" w:eastAsia="Arial" w:hAnsi="Times New Roman" w:cs="Times New Roman"/>
          <w:sz w:val="24"/>
        </w:rPr>
        <w:t xml:space="preserve"> </w:t>
      </w:r>
      <w:r w:rsidRPr="001E01E2">
        <w:rPr>
          <w:rFonts w:ascii="Times New Roman" w:eastAsia="Arial" w:hAnsi="Times New Roman" w:cs="Times New Roman"/>
          <w:sz w:val="24"/>
        </w:rPr>
        <w:tab/>
        <w:t xml:space="preserve"> </w:t>
      </w:r>
      <w:r w:rsidRPr="001E01E2">
        <w:rPr>
          <w:rFonts w:ascii="Times New Roman" w:eastAsia="Arial" w:hAnsi="Times New Roman" w:cs="Times New Roman"/>
          <w:sz w:val="24"/>
        </w:rPr>
        <w:tab/>
        <w:t xml:space="preserve"> </w:t>
      </w:r>
    </w:p>
    <w:p w:rsidR="009D4B0A" w:rsidRPr="001E01E2" w:rsidRDefault="001E01E2">
      <w:pPr>
        <w:spacing w:after="19"/>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117"/>
        <w:ind w:right="130"/>
        <w:jc w:val="center"/>
        <w:rPr>
          <w:rFonts w:ascii="Times New Roman" w:hAnsi="Times New Roman" w:cs="Times New Roman"/>
        </w:rPr>
      </w:pPr>
      <w:r w:rsidRPr="001E01E2">
        <w:rPr>
          <w:rFonts w:ascii="Times New Roman" w:eastAsia="Arial" w:hAnsi="Times New Roman" w:cs="Times New Roman"/>
          <w:b/>
          <w:sz w:val="24"/>
        </w:rPr>
        <w:t xml:space="preserve">ZAPYTANIE OFERTOWE </w:t>
      </w:r>
    </w:p>
    <w:p w:rsidR="009D4B0A" w:rsidRPr="001E01E2" w:rsidRDefault="001E01E2">
      <w:pPr>
        <w:spacing w:after="118"/>
        <w:rPr>
          <w:rFonts w:ascii="Times New Roman" w:hAnsi="Times New Roman" w:cs="Times New Roman"/>
        </w:rPr>
      </w:pPr>
      <w:r w:rsidRPr="001E01E2">
        <w:rPr>
          <w:rFonts w:ascii="Times New Roman" w:eastAsia="Arial" w:hAnsi="Times New Roman" w:cs="Times New Roman"/>
          <w:i/>
          <w:sz w:val="24"/>
        </w:rPr>
        <w:t xml:space="preserve"> </w:t>
      </w:r>
    </w:p>
    <w:p w:rsidR="009D4B0A" w:rsidRPr="001E01E2" w:rsidRDefault="001E01E2">
      <w:pPr>
        <w:spacing w:after="188" w:line="368" w:lineRule="auto"/>
        <w:ind w:left="-15" w:right="119" w:firstLine="711"/>
        <w:jc w:val="both"/>
        <w:rPr>
          <w:rFonts w:ascii="Times New Roman" w:hAnsi="Times New Roman" w:cs="Times New Roman"/>
        </w:rPr>
      </w:pPr>
      <w:r w:rsidRPr="001E01E2">
        <w:rPr>
          <w:rFonts w:ascii="Times New Roman" w:eastAsia="Times New Roman" w:hAnsi="Times New Roman" w:cs="Times New Roman"/>
          <w:sz w:val="24"/>
        </w:rPr>
        <w:t xml:space="preserve">2. Regionalna Baza Logistyczna zwraca się do Państwa z wnioskiem o złożenie oferty cenowej na </w:t>
      </w:r>
      <w:r w:rsidRPr="001E01E2">
        <w:rPr>
          <w:rFonts w:ascii="Times New Roman" w:eastAsia="Times New Roman" w:hAnsi="Times New Roman" w:cs="Times New Roman"/>
          <w:b/>
          <w:sz w:val="24"/>
        </w:rPr>
        <w:t>dostawę</w:t>
      </w:r>
      <w:r w:rsidR="00C75B42">
        <w:rPr>
          <w:rFonts w:ascii="Times New Roman" w:eastAsia="Times New Roman" w:hAnsi="Times New Roman" w:cs="Times New Roman"/>
          <w:b/>
          <w:sz w:val="24"/>
        </w:rPr>
        <w:t xml:space="preserve"> spycharki gąsienicowej ciężkiej </w:t>
      </w:r>
      <w:r w:rsidR="00011919">
        <w:rPr>
          <w:rFonts w:ascii="Times New Roman" w:eastAsia="Times New Roman" w:hAnsi="Times New Roman" w:cs="Times New Roman"/>
          <w:b/>
          <w:sz w:val="24"/>
        </w:rPr>
        <w:t>,</w:t>
      </w:r>
      <w:r w:rsidRPr="001E01E2">
        <w:rPr>
          <w:rFonts w:ascii="Times New Roman" w:eastAsia="Times New Roman" w:hAnsi="Times New Roman" w:cs="Times New Roman"/>
          <w:b/>
          <w:sz w:val="24"/>
        </w:rPr>
        <w:t xml:space="preserve"> </w:t>
      </w:r>
      <w:r w:rsidRPr="001E01E2">
        <w:rPr>
          <w:rFonts w:ascii="Times New Roman" w:eastAsia="Times New Roman" w:hAnsi="Times New Roman" w:cs="Times New Roman"/>
          <w:sz w:val="24"/>
        </w:rPr>
        <w:t xml:space="preserve">zgodnie z załącznikiem nr 1, w terminie </w:t>
      </w:r>
      <w:r w:rsidR="00E12F91">
        <w:rPr>
          <w:rFonts w:ascii="Times New Roman" w:eastAsia="Times New Roman" w:hAnsi="Times New Roman" w:cs="Times New Roman"/>
          <w:b/>
          <w:sz w:val="24"/>
        </w:rPr>
        <w:t xml:space="preserve">do dnia </w:t>
      </w:r>
      <w:r w:rsidR="004F1547">
        <w:rPr>
          <w:rFonts w:ascii="Times New Roman" w:eastAsia="Times New Roman" w:hAnsi="Times New Roman" w:cs="Times New Roman"/>
          <w:b/>
          <w:sz w:val="24"/>
        </w:rPr>
        <w:t>17.04</w:t>
      </w:r>
      <w:r w:rsidRPr="001E01E2">
        <w:rPr>
          <w:rFonts w:ascii="Times New Roman" w:eastAsia="Times New Roman" w:hAnsi="Times New Roman" w:cs="Times New Roman"/>
          <w:b/>
          <w:sz w:val="24"/>
        </w:rPr>
        <w:t>.202</w:t>
      </w:r>
      <w:r w:rsidR="00011919">
        <w:rPr>
          <w:rFonts w:ascii="Times New Roman" w:eastAsia="Times New Roman" w:hAnsi="Times New Roman" w:cs="Times New Roman"/>
          <w:b/>
          <w:sz w:val="24"/>
        </w:rPr>
        <w:t>5</w:t>
      </w:r>
      <w:r w:rsidRPr="001E01E2">
        <w:rPr>
          <w:rFonts w:ascii="Times New Roman" w:eastAsia="Times New Roman" w:hAnsi="Times New Roman" w:cs="Times New Roman"/>
          <w:b/>
          <w:sz w:val="24"/>
        </w:rPr>
        <w:t xml:space="preserve"> r.</w:t>
      </w:r>
      <w:r w:rsidRPr="001E01E2">
        <w:rPr>
          <w:rFonts w:ascii="Times New Roman" w:eastAsia="Times New Roman" w:hAnsi="Times New Roman" w:cs="Times New Roman"/>
          <w:sz w:val="24"/>
        </w:rPr>
        <w:t xml:space="preserve"> za pośrednictwem platformy zakupowej </w:t>
      </w:r>
      <w:hyperlink r:id="rId8">
        <w:r w:rsidRPr="001E01E2">
          <w:rPr>
            <w:rFonts w:ascii="Times New Roman" w:eastAsia="Times New Roman" w:hAnsi="Times New Roman" w:cs="Times New Roman"/>
            <w:color w:val="0462C1"/>
            <w:sz w:val="24"/>
            <w:u w:val="single" w:color="0462C1"/>
          </w:rPr>
          <w:t>https://platformazakupowa.pl/pn/2rblog</w:t>
        </w:r>
      </w:hyperlink>
      <w:hyperlink r:id="rId9">
        <w:r w:rsidRPr="001E01E2">
          <w:rPr>
            <w:rFonts w:ascii="Times New Roman" w:eastAsia="Times New Roman" w:hAnsi="Times New Roman" w:cs="Times New Roman"/>
            <w:sz w:val="24"/>
          </w:rPr>
          <w:t xml:space="preserve"> </w:t>
        </w:r>
      </w:hyperlink>
    </w:p>
    <w:p w:rsidR="009D4B0A" w:rsidRPr="001E01E2" w:rsidRDefault="001E01E2">
      <w:pPr>
        <w:spacing w:after="1" w:line="368" w:lineRule="auto"/>
        <w:ind w:left="-15" w:right="119" w:firstLine="566"/>
        <w:jc w:val="both"/>
        <w:rPr>
          <w:rFonts w:ascii="Times New Roman" w:hAnsi="Times New Roman" w:cs="Times New Roman"/>
        </w:rPr>
      </w:pPr>
      <w:r w:rsidRPr="001E01E2">
        <w:rPr>
          <w:rFonts w:ascii="Times New Roman" w:eastAsia="Times New Roman" w:hAnsi="Times New Roman" w:cs="Times New Roman"/>
          <w:sz w:val="24"/>
        </w:rPr>
        <w:t xml:space="preserve">Złożenie niniejszego zapytania nie stanowi oferty w rozumieniu przepisów kodeksu cywilnego i otrzymanie w jego konsekwencji informacji nie jest równorzędne  ze złożeniem zamówienia przez 2. Regionalną Bazę Logistyczną i nie stanowi podstawy do roszczenia sobie prawa ze strony dostawcy do realizacji przedmiotu zapytania. </w:t>
      </w:r>
    </w:p>
    <w:p w:rsidR="009D4B0A" w:rsidRPr="001E01E2" w:rsidRDefault="001E01E2" w:rsidP="001E01E2">
      <w:pPr>
        <w:spacing w:after="143"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Dane zawarte w zapytaniu ofertowym będą przetwarzane przez 2. Regionalną Bazę </w:t>
      </w:r>
      <w:r w:rsidRPr="001E01E2">
        <w:rPr>
          <w:rFonts w:ascii="Times New Roman" w:hAnsi="Times New Roman" w:cs="Times New Roman"/>
        </w:rPr>
        <w:t xml:space="preserve"> </w:t>
      </w:r>
      <w:r w:rsidRPr="001E01E2">
        <w:rPr>
          <w:rFonts w:ascii="Times New Roman" w:eastAsia="Times New Roman" w:hAnsi="Times New Roman" w:cs="Times New Roman"/>
          <w:sz w:val="24"/>
        </w:rPr>
        <w:t xml:space="preserve">Logistyczną z siedzibą w Warszawie ul. Marsa 110, 04-470 Warszawa NIP: 952-209-95-97, REGON 142665905 w ramach postępowań niewymagających stosowania ustawy </w:t>
      </w:r>
      <w:r w:rsidRPr="001E01E2">
        <w:rPr>
          <w:rFonts w:ascii="Times New Roman" w:eastAsia="Times New Roman" w:hAnsi="Times New Roman" w:cs="Times New Roman"/>
          <w:sz w:val="24"/>
        </w:rPr>
        <w:br/>
        <w:t xml:space="preserve">o zamówieniach publicznych. Przysługuje Pani/Panu prawo do dostępu do swoich danych osobowych, ograniczenia ich przetwarzania, do ich przenoszenia, usunięcia, sprostowania, </w:t>
      </w:r>
      <w:r w:rsidRPr="001E01E2">
        <w:rPr>
          <w:rFonts w:ascii="Times New Roman" w:eastAsia="Times New Roman" w:hAnsi="Times New Roman" w:cs="Times New Roman"/>
          <w:sz w:val="24"/>
        </w:rPr>
        <w:br/>
        <w:t xml:space="preserve">a także złożenia sprzeciwu. Pełna informacja o ochronie danych osobowych na podstawie RODO znajduje się na stronie internetowej pod adresem https://2rblog.wp.mil.pl/ </w:t>
      </w:r>
    </w:p>
    <w:p w:rsidR="009D4B0A" w:rsidRPr="001E01E2" w:rsidRDefault="001E01E2" w:rsidP="001E01E2">
      <w:pPr>
        <w:spacing w:after="115" w:line="360" w:lineRule="auto"/>
        <w:ind w:left="-5" w:right="119" w:hanging="10"/>
        <w:jc w:val="both"/>
        <w:rPr>
          <w:rFonts w:ascii="Times New Roman" w:hAnsi="Times New Roman" w:cs="Times New Roman"/>
        </w:rPr>
      </w:pPr>
      <w:r w:rsidRPr="001E01E2">
        <w:rPr>
          <w:rFonts w:ascii="Times New Roman" w:eastAsia="Times New Roman" w:hAnsi="Times New Roman" w:cs="Times New Roman"/>
          <w:sz w:val="24"/>
        </w:rPr>
        <w:t xml:space="preserve">W każdej sprawie związanej z przetwarzaniem danych osobowych można kontaktować się </w:t>
      </w:r>
      <w:r w:rsidRPr="001E01E2">
        <w:rPr>
          <w:rFonts w:ascii="Times New Roman" w:eastAsia="Times New Roman" w:hAnsi="Times New Roman" w:cs="Times New Roman"/>
          <w:sz w:val="24"/>
        </w:rPr>
        <w:br/>
        <w:t xml:space="preserve">z Administratorem pod adresem korespondencji lub z IOD pod dedykowanym adresem e-mail 2rblog.iod@ron.mil.pl </w:t>
      </w:r>
    </w:p>
    <w:p w:rsidR="009D4B0A" w:rsidRPr="001E01E2" w:rsidRDefault="001E01E2">
      <w:pPr>
        <w:spacing w:after="80"/>
        <w:ind w:left="566"/>
        <w:rPr>
          <w:rFonts w:ascii="Times New Roman" w:hAnsi="Times New Roman" w:cs="Times New Roman"/>
        </w:rPr>
      </w:pPr>
      <w:r w:rsidRPr="001E01E2">
        <w:rPr>
          <w:rFonts w:ascii="Times New Roman" w:eastAsia="Times New Roman" w:hAnsi="Times New Roman" w:cs="Times New Roman"/>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sz w:val="20"/>
        </w:rPr>
        <w:t xml:space="preserve"> </w:t>
      </w:r>
    </w:p>
    <w:p w:rsidR="009D4B0A" w:rsidRPr="001E01E2" w:rsidRDefault="001E01E2">
      <w:pPr>
        <w:spacing w:after="17"/>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C319D2" w:rsidRPr="001E01E2" w:rsidRDefault="00C319D2">
      <w:pPr>
        <w:spacing w:after="17"/>
        <w:rPr>
          <w:rFonts w:ascii="Times New Roman" w:hAnsi="Times New Roman" w:cs="Times New Roman"/>
        </w:rPr>
      </w:pP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1E01E2">
      <w:pPr>
        <w:spacing w:after="40"/>
        <w:rPr>
          <w:rFonts w:ascii="Times New Roman" w:hAnsi="Times New Roman" w:cs="Times New Roman"/>
        </w:rPr>
      </w:pPr>
      <w:r w:rsidRPr="001E01E2">
        <w:rPr>
          <w:rFonts w:ascii="Times New Roman" w:eastAsia="Arial" w:hAnsi="Times New Roman" w:cs="Times New Roman"/>
          <w:sz w:val="24"/>
        </w:rPr>
        <w:t xml:space="preserve"> </w:t>
      </w:r>
    </w:p>
    <w:p w:rsidR="009D4B0A" w:rsidRPr="001E01E2" w:rsidRDefault="000A2EE7">
      <w:pPr>
        <w:spacing w:after="19"/>
        <w:rPr>
          <w:rFonts w:ascii="Times New Roman" w:hAnsi="Times New Roman" w:cs="Times New Roman"/>
        </w:rPr>
      </w:pPr>
      <w:r>
        <w:rPr>
          <w:rFonts w:ascii="Times New Roman" w:eastAsia="Arial" w:hAnsi="Times New Roman" w:cs="Times New Roman"/>
          <w:sz w:val="24"/>
          <w:u w:val="single" w:color="000000"/>
        </w:rPr>
        <w:t xml:space="preserve">Załącznik 1 na </w:t>
      </w:r>
      <w:r w:rsidR="00FB4279">
        <w:rPr>
          <w:rFonts w:ascii="Times New Roman" w:eastAsia="Arial" w:hAnsi="Times New Roman" w:cs="Times New Roman"/>
          <w:sz w:val="24"/>
          <w:u w:val="single" w:color="000000"/>
        </w:rPr>
        <w:t>20</w:t>
      </w:r>
      <w:r w:rsidR="001E01E2" w:rsidRPr="001E01E2">
        <w:rPr>
          <w:rFonts w:ascii="Times New Roman" w:eastAsia="Arial" w:hAnsi="Times New Roman" w:cs="Times New Roman"/>
          <w:sz w:val="24"/>
          <w:u w:val="single" w:color="000000"/>
        </w:rPr>
        <w:t xml:space="preserve"> str.</w:t>
      </w:r>
      <w:r w:rsidR="001E01E2" w:rsidRPr="001E01E2">
        <w:rPr>
          <w:rFonts w:ascii="Times New Roman" w:eastAsia="Arial" w:hAnsi="Times New Roman" w:cs="Times New Roman"/>
          <w:sz w:val="24"/>
        </w:rPr>
        <w:t xml:space="preserve"> </w:t>
      </w:r>
    </w:p>
    <w:p w:rsidR="009D4B0A" w:rsidRPr="001E01E2" w:rsidRDefault="001E01E2">
      <w:pPr>
        <w:pStyle w:val="Nagwek1"/>
        <w:ind w:left="250" w:hanging="265"/>
        <w:rPr>
          <w:rFonts w:ascii="Times New Roman" w:hAnsi="Times New Roman" w:cs="Times New Roman"/>
        </w:rPr>
      </w:pPr>
      <w:r w:rsidRPr="001E01E2">
        <w:rPr>
          <w:rFonts w:ascii="Times New Roman" w:hAnsi="Times New Roman" w:cs="Times New Roman"/>
        </w:rPr>
        <w:t xml:space="preserve">– formularz ofertowy </w:t>
      </w:r>
    </w:p>
    <w:p w:rsidR="00C319D2" w:rsidRDefault="001E01E2" w:rsidP="00C319D2">
      <w:pPr>
        <w:spacing w:after="0"/>
        <w:rPr>
          <w:rFonts w:ascii="Times New Roman" w:eastAsia="Arial" w:hAnsi="Times New Roman" w:cs="Times New Roman"/>
          <w:sz w:val="20"/>
        </w:rPr>
      </w:pPr>
      <w:r w:rsidRPr="001E01E2">
        <w:rPr>
          <w:rFonts w:ascii="Times New Roman" w:eastAsia="Arial" w:hAnsi="Times New Roman" w:cs="Times New Roman"/>
          <w:sz w:val="20"/>
        </w:rPr>
        <w:t xml:space="preserve"> </w:t>
      </w:r>
    </w:p>
    <w:p w:rsidR="003F306C" w:rsidRDefault="003F306C"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Default="000A2EE7" w:rsidP="00C319D2">
      <w:pPr>
        <w:spacing w:after="0"/>
        <w:rPr>
          <w:rFonts w:ascii="Times New Roman" w:hAnsi="Times New Roman" w:cs="Times New Roman"/>
        </w:rPr>
      </w:pPr>
    </w:p>
    <w:p w:rsidR="000A2EE7" w:rsidRPr="001E01E2" w:rsidRDefault="000A2EE7" w:rsidP="00C319D2">
      <w:pPr>
        <w:spacing w:after="0"/>
        <w:rPr>
          <w:rFonts w:ascii="Times New Roman" w:hAnsi="Times New Roman" w:cs="Times New Roman"/>
        </w:rPr>
      </w:pPr>
    </w:p>
    <w:p w:rsidR="00C319D2" w:rsidRPr="001E01E2" w:rsidRDefault="001E01E2">
      <w:pPr>
        <w:spacing w:after="0"/>
        <w:ind w:left="7093" w:hanging="10"/>
        <w:rPr>
          <w:rFonts w:ascii="Times New Roman" w:eastAsia="Arial" w:hAnsi="Times New Roman" w:cs="Times New Roman"/>
          <w:sz w:val="24"/>
        </w:rPr>
      </w:pPr>
      <w:r w:rsidRPr="001E01E2">
        <w:rPr>
          <w:rFonts w:ascii="Times New Roman" w:eastAsia="Arial" w:hAnsi="Times New Roman" w:cs="Times New Roman"/>
        </w:rPr>
        <w:lastRenderedPageBreak/>
        <w:t xml:space="preserve">        </w:t>
      </w:r>
      <w:r w:rsidRPr="001E01E2">
        <w:rPr>
          <w:rFonts w:ascii="Times New Roman" w:eastAsia="Arial" w:hAnsi="Times New Roman" w:cs="Times New Roman"/>
          <w:sz w:val="24"/>
        </w:rPr>
        <w:t xml:space="preserve">Załącznik nr 1   </w:t>
      </w:r>
    </w:p>
    <w:p w:rsidR="00C319D2" w:rsidRPr="001E01E2" w:rsidRDefault="00C319D2">
      <w:pPr>
        <w:spacing w:after="0"/>
        <w:ind w:left="7093" w:hanging="10"/>
        <w:rPr>
          <w:rFonts w:ascii="Times New Roman" w:eastAsia="Arial" w:hAnsi="Times New Roman" w:cs="Times New Roman"/>
          <w:sz w:val="24"/>
        </w:rPr>
      </w:pPr>
    </w:p>
    <w:p w:rsidR="009D4B0A" w:rsidRPr="001E01E2" w:rsidRDefault="001E01E2">
      <w:pPr>
        <w:spacing w:after="0"/>
        <w:ind w:left="7093" w:hanging="10"/>
        <w:rPr>
          <w:rFonts w:ascii="Times New Roman" w:hAnsi="Times New Roman" w:cs="Times New Roman"/>
        </w:rPr>
      </w:pPr>
      <w:r w:rsidRPr="001E01E2">
        <w:rPr>
          <w:rFonts w:ascii="Times New Roman" w:eastAsia="Arial" w:hAnsi="Times New Roman" w:cs="Times New Roman"/>
          <w:sz w:val="24"/>
        </w:rPr>
        <w:t xml:space="preserve">                   </w:t>
      </w:r>
    </w:p>
    <w:p w:rsidR="00C319D2" w:rsidRPr="001E01E2" w:rsidRDefault="00C319D2">
      <w:pPr>
        <w:pStyle w:val="Nagwek1"/>
        <w:numPr>
          <w:ilvl w:val="0"/>
          <w:numId w:val="0"/>
        </w:numPr>
        <w:ind w:left="-5"/>
        <w:rPr>
          <w:rFonts w:ascii="Times New Roman" w:hAnsi="Times New Roman" w:cs="Times New Roman"/>
        </w:rPr>
      </w:pPr>
      <w:r w:rsidRPr="001E01E2">
        <w:rPr>
          <w:rFonts w:ascii="Times New Roman" w:hAnsi="Times New Roman" w:cs="Times New Roman"/>
        </w:rPr>
        <w:t>…………................................................</w:t>
      </w:r>
    </w:p>
    <w:p w:rsidR="009D4B0A" w:rsidRPr="001E01E2" w:rsidRDefault="001E01E2">
      <w:pPr>
        <w:pStyle w:val="Nagwek1"/>
        <w:numPr>
          <w:ilvl w:val="0"/>
          <w:numId w:val="0"/>
        </w:numPr>
        <w:ind w:left="-5"/>
        <w:rPr>
          <w:rFonts w:ascii="Times New Roman" w:hAnsi="Times New Roman" w:cs="Times New Roman"/>
        </w:rPr>
      </w:pPr>
      <w:r w:rsidRPr="001E01E2">
        <w:rPr>
          <w:rFonts w:ascii="Times New Roman" w:hAnsi="Times New Roman" w:cs="Times New Roman"/>
        </w:rPr>
        <w:t xml:space="preserve">/nazwa, adres, nr tel. nr fax Wykonawcy/ </w:t>
      </w:r>
    </w:p>
    <w:p w:rsidR="009D4B0A" w:rsidRPr="001E01E2" w:rsidRDefault="001E01E2">
      <w:pPr>
        <w:spacing w:after="0"/>
        <w:rPr>
          <w:rFonts w:ascii="Times New Roman" w:eastAsia="Arial" w:hAnsi="Times New Roman" w:cs="Times New Roman"/>
          <w:b/>
        </w:rPr>
      </w:pPr>
      <w:r w:rsidRPr="001E01E2">
        <w:rPr>
          <w:rFonts w:ascii="Times New Roman" w:eastAsia="Arial" w:hAnsi="Times New Roman" w:cs="Times New Roman"/>
          <w:b/>
        </w:rPr>
        <w:t xml:space="preserve"> </w:t>
      </w:r>
    </w:p>
    <w:p w:rsidR="00C319D2" w:rsidRPr="001E01E2" w:rsidRDefault="00C319D2">
      <w:pPr>
        <w:spacing w:after="0"/>
        <w:rPr>
          <w:rFonts w:ascii="Times New Roman" w:hAnsi="Times New Roman" w:cs="Times New Roman"/>
        </w:rPr>
      </w:pP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rPr>
        <w:t xml:space="preserve"> </w:t>
      </w:r>
    </w:p>
    <w:p w:rsidR="009D4B0A" w:rsidRPr="001E01E2" w:rsidRDefault="001E01E2">
      <w:pPr>
        <w:spacing w:after="0"/>
        <w:ind w:left="3142"/>
        <w:rPr>
          <w:rFonts w:ascii="Times New Roman" w:hAnsi="Times New Roman" w:cs="Times New Roman"/>
        </w:rPr>
      </w:pPr>
      <w:r w:rsidRPr="001E01E2">
        <w:rPr>
          <w:rFonts w:ascii="Times New Roman" w:eastAsia="Arial" w:hAnsi="Times New Roman" w:cs="Times New Roman"/>
          <w:b/>
          <w:u w:val="single" w:color="000000"/>
        </w:rPr>
        <w:t>FORMULARZ  OFERTOWY</w:t>
      </w:r>
      <w:r w:rsidRPr="001E01E2">
        <w:rPr>
          <w:rFonts w:ascii="Times New Roman" w:eastAsia="Arial" w:hAnsi="Times New Roman" w:cs="Times New Roman"/>
          <w:b/>
        </w:rPr>
        <w:t xml:space="preserve"> </w:t>
      </w:r>
    </w:p>
    <w:p w:rsidR="009D4B0A" w:rsidRPr="001E01E2" w:rsidRDefault="001E01E2">
      <w:pPr>
        <w:spacing w:after="17"/>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0"/>
        <w:rPr>
          <w:rFonts w:ascii="Times New Roman" w:hAnsi="Times New Roman" w:cs="Times New Roman"/>
        </w:rPr>
      </w:pPr>
      <w:r w:rsidRPr="001E01E2">
        <w:rPr>
          <w:rFonts w:ascii="Times New Roman" w:eastAsia="Arial" w:hAnsi="Times New Roman" w:cs="Times New Roman"/>
          <w:b/>
          <w:sz w:val="24"/>
        </w:rPr>
        <w:t xml:space="preserve"> </w:t>
      </w:r>
    </w:p>
    <w:tbl>
      <w:tblPr>
        <w:tblStyle w:val="TableGrid"/>
        <w:tblW w:w="9470" w:type="dxa"/>
        <w:tblInd w:w="-285" w:type="dxa"/>
        <w:tblCellMar>
          <w:top w:w="11" w:type="dxa"/>
          <w:left w:w="105" w:type="dxa"/>
          <w:right w:w="54" w:type="dxa"/>
        </w:tblCellMar>
        <w:tblLook w:val="04A0" w:firstRow="1" w:lastRow="0" w:firstColumn="1" w:lastColumn="0" w:noHBand="0" w:noVBand="1"/>
      </w:tblPr>
      <w:tblGrid>
        <w:gridCol w:w="778"/>
        <w:gridCol w:w="2621"/>
        <w:gridCol w:w="2126"/>
        <w:gridCol w:w="1985"/>
        <w:gridCol w:w="1960"/>
      </w:tblGrid>
      <w:tr w:rsidR="00C75B42" w:rsidRPr="001E01E2" w:rsidTr="00C75B42">
        <w:trPr>
          <w:trHeight w:val="520"/>
        </w:trPr>
        <w:tc>
          <w:tcPr>
            <w:tcW w:w="778" w:type="dxa"/>
            <w:vMerge w:val="restart"/>
            <w:tcBorders>
              <w:top w:val="single" w:sz="4" w:space="0" w:color="000000"/>
              <w:left w:val="single" w:sz="4" w:space="0" w:color="000000"/>
              <w:right w:val="single" w:sz="4" w:space="0" w:color="000000"/>
            </w:tcBorders>
            <w:vAlign w:val="center"/>
          </w:tcPr>
          <w:p w:rsidR="00C75B42" w:rsidRPr="001E01E2" w:rsidRDefault="00C75B42">
            <w:pPr>
              <w:rPr>
                <w:rFonts w:ascii="Times New Roman" w:hAnsi="Times New Roman" w:cs="Times New Roman"/>
              </w:rPr>
            </w:pPr>
            <w:r w:rsidRPr="001E01E2">
              <w:rPr>
                <w:rFonts w:ascii="Times New Roman" w:eastAsia="Arial" w:hAnsi="Times New Roman" w:cs="Times New Roman"/>
                <w:b/>
                <w:sz w:val="20"/>
              </w:rPr>
              <w:t xml:space="preserve">Lp. </w:t>
            </w:r>
          </w:p>
        </w:tc>
        <w:tc>
          <w:tcPr>
            <w:tcW w:w="2621" w:type="dxa"/>
            <w:vMerge w:val="restart"/>
            <w:tcBorders>
              <w:top w:val="single" w:sz="4" w:space="0" w:color="000000"/>
              <w:left w:val="single" w:sz="4" w:space="0" w:color="000000"/>
              <w:right w:val="single" w:sz="4" w:space="0" w:color="000000"/>
            </w:tcBorders>
            <w:vAlign w:val="center"/>
          </w:tcPr>
          <w:p w:rsidR="00C75B42" w:rsidRPr="001E01E2" w:rsidRDefault="00C75B42">
            <w:pPr>
              <w:ind w:right="51"/>
              <w:jc w:val="center"/>
              <w:rPr>
                <w:rFonts w:ascii="Times New Roman" w:hAnsi="Times New Roman" w:cs="Times New Roman"/>
              </w:rPr>
            </w:pPr>
            <w:r w:rsidRPr="001E01E2">
              <w:rPr>
                <w:rFonts w:ascii="Times New Roman" w:eastAsia="Arial" w:hAnsi="Times New Roman" w:cs="Times New Roman"/>
                <w:b/>
                <w:sz w:val="20"/>
              </w:rPr>
              <w:t xml:space="preserve">Nazwa przedmiotu zamówienia </w:t>
            </w:r>
          </w:p>
        </w:tc>
        <w:tc>
          <w:tcPr>
            <w:tcW w:w="6071" w:type="dxa"/>
            <w:gridSpan w:val="3"/>
            <w:tcBorders>
              <w:top w:val="single" w:sz="4" w:space="0" w:color="000000"/>
              <w:left w:val="single" w:sz="4" w:space="0" w:color="000000"/>
              <w:bottom w:val="single" w:sz="4" w:space="0" w:color="000000"/>
              <w:right w:val="single" w:sz="8" w:space="0" w:color="000000"/>
            </w:tcBorders>
            <w:vAlign w:val="center"/>
          </w:tcPr>
          <w:p w:rsidR="00C75B42" w:rsidRPr="001E01E2" w:rsidRDefault="00C75B42">
            <w:pPr>
              <w:ind w:right="51"/>
              <w:jc w:val="center"/>
              <w:rPr>
                <w:rFonts w:ascii="Times New Roman" w:eastAsia="Arial" w:hAnsi="Times New Roman" w:cs="Times New Roman"/>
                <w:b/>
                <w:sz w:val="20"/>
              </w:rPr>
            </w:pPr>
            <w:r w:rsidRPr="001E01E2">
              <w:rPr>
                <w:rFonts w:ascii="Times New Roman" w:eastAsia="Arial" w:hAnsi="Times New Roman" w:cs="Times New Roman"/>
                <w:b/>
                <w:sz w:val="20"/>
              </w:rPr>
              <w:t xml:space="preserve">Cena jednostkowa netto  </w:t>
            </w:r>
          </w:p>
        </w:tc>
      </w:tr>
      <w:tr w:rsidR="00C75B42" w:rsidRPr="001E01E2" w:rsidTr="00C75B42">
        <w:trPr>
          <w:trHeight w:val="520"/>
        </w:trPr>
        <w:tc>
          <w:tcPr>
            <w:tcW w:w="778" w:type="dxa"/>
            <w:vMerge/>
            <w:tcBorders>
              <w:left w:val="single" w:sz="4" w:space="0" w:color="000000"/>
              <w:bottom w:val="single" w:sz="4" w:space="0" w:color="000000"/>
              <w:right w:val="single" w:sz="4" w:space="0" w:color="000000"/>
            </w:tcBorders>
            <w:vAlign w:val="center"/>
          </w:tcPr>
          <w:p w:rsidR="00C75B42" w:rsidRPr="001E01E2" w:rsidRDefault="00C75B42">
            <w:pPr>
              <w:rPr>
                <w:rFonts w:ascii="Times New Roman" w:eastAsia="Arial" w:hAnsi="Times New Roman" w:cs="Times New Roman"/>
                <w:b/>
                <w:sz w:val="20"/>
              </w:rPr>
            </w:pPr>
          </w:p>
        </w:tc>
        <w:tc>
          <w:tcPr>
            <w:tcW w:w="2621" w:type="dxa"/>
            <w:vMerge/>
            <w:tcBorders>
              <w:left w:val="single" w:sz="4" w:space="0" w:color="000000"/>
              <w:bottom w:val="single" w:sz="4" w:space="0" w:color="000000"/>
              <w:right w:val="single" w:sz="4" w:space="0" w:color="000000"/>
            </w:tcBorders>
            <w:vAlign w:val="center"/>
          </w:tcPr>
          <w:p w:rsidR="00C75B42" w:rsidRPr="001E01E2" w:rsidRDefault="00C75B42">
            <w:pPr>
              <w:ind w:right="51"/>
              <w:jc w:val="center"/>
              <w:rPr>
                <w:rFonts w:ascii="Times New Roman" w:eastAsia="Arial" w:hAnsi="Times New Roman" w:cs="Times New Roman"/>
                <w:b/>
                <w:sz w:val="20"/>
              </w:rPr>
            </w:pPr>
          </w:p>
        </w:tc>
        <w:tc>
          <w:tcPr>
            <w:tcW w:w="2126" w:type="dxa"/>
            <w:tcBorders>
              <w:top w:val="single" w:sz="4" w:space="0" w:color="000000"/>
              <w:left w:val="single" w:sz="4" w:space="0" w:color="000000"/>
              <w:bottom w:val="single" w:sz="4" w:space="0" w:color="000000"/>
              <w:right w:val="single" w:sz="8" w:space="0" w:color="000000"/>
            </w:tcBorders>
            <w:vAlign w:val="center"/>
          </w:tcPr>
          <w:p w:rsidR="00C75B42" w:rsidRPr="001E01E2" w:rsidRDefault="00C75B42">
            <w:pPr>
              <w:ind w:right="51"/>
              <w:jc w:val="center"/>
              <w:rPr>
                <w:rFonts w:ascii="Times New Roman" w:eastAsia="Arial" w:hAnsi="Times New Roman" w:cs="Times New Roman"/>
                <w:b/>
                <w:sz w:val="20"/>
              </w:rPr>
            </w:pPr>
            <w:r>
              <w:rPr>
                <w:rFonts w:ascii="Times New Roman" w:eastAsia="Arial" w:hAnsi="Times New Roman" w:cs="Times New Roman"/>
                <w:b/>
                <w:sz w:val="20"/>
              </w:rPr>
              <w:t>1 kpl.</w:t>
            </w:r>
          </w:p>
        </w:tc>
        <w:tc>
          <w:tcPr>
            <w:tcW w:w="1985" w:type="dxa"/>
            <w:tcBorders>
              <w:top w:val="single" w:sz="4" w:space="0" w:color="000000"/>
              <w:left w:val="single" w:sz="4" w:space="0" w:color="000000"/>
              <w:bottom w:val="single" w:sz="4" w:space="0" w:color="000000"/>
              <w:right w:val="single" w:sz="4" w:space="0" w:color="000000"/>
            </w:tcBorders>
          </w:tcPr>
          <w:p w:rsidR="00C75B42" w:rsidRDefault="00C75B42">
            <w:pPr>
              <w:ind w:right="51"/>
              <w:jc w:val="center"/>
              <w:rPr>
                <w:rFonts w:ascii="Times New Roman" w:eastAsia="Arial" w:hAnsi="Times New Roman" w:cs="Times New Roman"/>
                <w:b/>
                <w:sz w:val="20"/>
              </w:rPr>
            </w:pPr>
          </w:p>
          <w:p w:rsidR="00C75B42" w:rsidRDefault="00C75B42" w:rsidP="00C75B42">
            <w:pPr>
              <w:spacing w:line="360" w:lineRule="auto"/>
              <w:ind w:right="51"/>
              <w:jc w:val="center"/>
              <w:rPr>
                <w:rFonts w:ascii="Times New Roman" w:eastAsia="Arial" w:hAnsi="Times New Roman" w:cs="Times New Roman"/>
                <w:b/>
                <w:sz w:val="20"/>
              </w:rPr>
            </w:pPr>
            <w:r>
              <w:rPr>
                <w:rFonts w:ascii="Times New Roman" w:eastAsia="Arial" w:hAnsi="Times New Roman" w:cs="Times New Roman"/>
                <w:b/>
                <w:sz w:val="20"/>
              </w:rPr>
              <w:t xml:space="preserve">10 kpl. </w:t>
            </w:r>
          </w:p>
        </w:tc>
        <w:tc>
          <w:tcPr>
            <w:tcW w:w="1960" w:type="dxa"/>
            <w:tcBorders>
              <w:top w:val="single" w:sz="4" w:space="0" w:color="000000"/>
              <w:left w:val="single" w:sz="4" w:space="0" w:color="000000"/>
              <w:bottom w:val="single" w:sz="4" w:space="0" w:color="000000"/>
              <w:right w:val="single" w:sz="8" w:space="0" w:color="000000"/>
            </w:tcBorders>
            <w:vAlign w:val="center"/>
          </w:tcPr>
          <w:p w:rsidR="00C75B42" w:rsidRDefault="00C75B42">
            <w:pPr>
              <w:ind w:right="51"/>
              <w:jc w:val="center"/>
              <w:rPr>
                <w:rFonts w:ascii="Times New Roman" w:eastAsia="Arial" w:hAnsi="Times New Roman" w:cs="Times New Roman"/>
                <w:b/>
                <w:sz w:val="20"/>
              </w:rPr>
            </w:pPr>
            <w:r>
              <w:rPr>
                <w:rFonts w:ascii="Times New Roman" w:eastAsia="Arial" w:hAnsi="Times New Roman" w:cs="Times New Roman"/>
                <w:b/>
                <w:sz w:val="20"/>
              </w:rPr>
              <w:t xml:space="preserve">17 kpl. </w:t>
            </w:r>
          </w:p>
        </w:tc>
      </w:tr>
      <w:tr w:rsidR="00C75B42" w:rsidRPr="001E01E2" w:rsidTr="00C75B42">
        <w:trPr>
          <w:trHeight w:val="1302"/>
        </w:trPr>
        <w:tc>
          <w:tcPr>
            <w:tcW w:w="778" w:type="dxa"/>
            <w:tcBorders>
              <w:top w:val="single" w:sz="4" w:space="0" w:color="000000"/>
              <w:left w:val="single" w:sz="4" w:space="0" w:color="000000"/>
              <w:bottom w:val="single" w:sz="4" w:space="0" w:color="000000"/>
              <w:right w:val="single" w:sz="4" w:space="0" w:color="000000"/>
            </w:tcBorders>
            <w:vAlign w:val="center"/>
          </w:tcPr>
          <w:p w:rsidR="00C75B42" w:rsidRPr="001E01E2" w:rsidRDefault="00C75B42">
            <w:pPr>
              <w:ind w:right="85"/>
              <w:jc w:val="center"/>
              <w:rPr>
                <w:rFonts w:ascii="Times New Roman" w:hAnsi="Times New Roman" w:cs="Times New Roman"/>
              </w:rPr>
            </w:pPr>
            <w:r w:rsidRPr="001E01E2">
              <w:rPr>
                <w:rFonts w:ascii="Times New Roman" w:eastAsia="Arial" w:hAnsi="Times New Roman" w:cs="Times New Roman"/>
                <w:b/>
                <w:sz w:val="20"/>
              </w:rPr>
              <w:t xml:space="preserve">1. </w:t>
            </w:r>
          </w:p>
        </w:tc>
        <w:tc>
          <w:tcPr>
            <w:tcW w:w="2621" w:type="dxa"/>
            <w:tcBorders>
              <w:top w:val="single" w:sz="4" w:space="0" w:color="000000"/>
              <w:left w:val="single" w:sz="4" w:space="0" w:color="000000"/>
              <w:bottom w:val="single" w:sz="4" w:space="0" w:color="000000"/>
              <w:right w:val="single" w:sz="4" w:space="0" w:color="000000"/>
            </w:tcBorders>
          </w:tcPr>
          <w:p w:rsidR="00C75B42" w:rsidRDefault="00C75B42">
            <w:pPr>
              <w:ind w:left="26"/>
              <w:jc w:val="both"/>
              <w:rPr>
                <w:rFonts w:ascii="Times New Roman" w:eastAsia="Arial" w:hAnsi="Times New Roman" w:cs="Times New Roman"/>
                <w:b/>
              </w:rPr>
            </w:pPr>
          </w:p>
          <w:p w:rsidR="00C75B42" w:rsidRPr="001E01E2" w:rsidRDefault="00C75B42">
            <w:pPr>
              <w:ind w:left="26"/>
              <w:jc w:val="both"/>
              <w:rPr>
                <w:rFonts w:ascii="Times New Roman" w:hAnsi="Times New Roman" w:cs="Times New Roman"/>
              </w:rPr>
            </w:pPr>
            <w:r>
              <w:rPr>
                <w:rFonts w:ascii="Times New Roman" w:eastAsia="Arial" w:hAnsi="Times New Roman" w:cs="Times New Roman"/>
                <w:b/>
              </w:rPr>
              <w:t xml:space="preserve">Spycharka gąsienicowa ciężka </w:t>
            </w:r>
          </w:p>
        </w:tc>
        <w:tc>
          <w:tcPr>
            <w:tcW w:w="2126" w:type="dxa"/>
            <w:tcBorders>
              <w:top w:val="single" w:sz="4" w:space="0" w:color="000000"/>
              <w:left w:val="single" w:sz="4" w:space="0" w:color="000000"/>
              <w:bottom w:val="single" w:sz="4" w:space="0" w:color="000000"/>
              <w:right w:val="single" w:sz="4" w:space="0" w:color="000000"/>
            </w:tcBorders>
            <w:vAlign w:val="center"/>
          </w:tcPr>
          <w:p w:rsidR="00C75B42" w:rsidRPr="001E01E2" w:rsidRDefault="00C75B42" w:rsidP="00C319D2">
            <w:pPr>
              <w:ind w:right="56"/>
              <w:jc w:val="center"/>
              <w:rPr>
                <w:rFonts w:ascii="Times New Roman" w:hAnsi="Times New Roman" w:cs="Times New Roman"/>
              </w:rPr>
            </w:pPr>
            <w:r w:rsidRPr="001E01E2">
              <w:rPr>
                <w:rFonts w:ascii="Times New Roman" w:eastAsia="Arial" w:hAnsi="Times New Roman" w:cs="Times New Roman"/>
                <w:b/>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75B42" w:rsidRPr="001E01E2" w:rsidRDefault="00C75B42">
            <w:pPr>
              <w:ind w:right="46"/>
              <w:jc w:val="center"/>
              <w:rPr>
                <w:rFonts w:ascii="Times New Roman" w:hAnsi="Times New Roman" w:cs="Times New Roman"/>
              </w:rPr>
            </w:pPr>
            <w:bookmarkStart w:id="0" w:name="_GoBack"/>
            <w:bookmarkEnd w:id="0"/>
          </w:p>
        </w:tc>
        <w:tc>
          <w:tcPr>
            <w:tcW w:w="1960" w:type="dxa"/>
            <w:tcBorders>
              <w:top w:val="single" w:sz="4" w:space="0" w:color="000000"/>
              <w:left w:val="single" w:sz="4" w:space="0" w:color="000000"/>
              <w:bottom w:val="single" w:sz="4" w:space="0" w:color="000000"/>
              <w:right w:val="single" w:sz="8" w:space="0" w:color="000000"/>
            </w:tcBorders>
            <w:vAlign w:val="center"/>
          </w:tcPr>
          <w:p w:rsidR="00C75B42" w:rsidRPr="001E01E2" w:rsidRDefault="00C75B42">
            <w:pPr>
              <w:ind w:right="46"/>
              <w:jc w:val="center"/>
              <w:rPr>
                <w:rFonts w:ascii="Times New Roman" w:hAnsi="Times New Roman" w:cs="Times New Roman"/>
              </w:rPr>
            </w:pPr>
          </w:p>
        </w:tc>
      </w:tr>
      <w:tr w:rsidR="00C75B42" w:rsidRPr="001E01E2" w:rsidTr="00C63A79">
        <w:trPr>
          <w:trHeight w:val="400"/>
        </w:trPr>
        <w:tc>
          <w:tcPr>
            <w:tcW w:w="9470" w:type="dxa"/>
            <w:gridSpan w:val="5"/>
            <w:tcBorders>
              <w:top w:val="single" w:sz="4" w:space="0" w:color="000000"/>
              <w:left w:val="single" w:sz="4" w:space="0" w:color="000000"/>
              <w:bottom w:val="single" w:sz="4" w:space="0" w:color="000000"/>
              <w:right w:val="single" w:sz="8" w:space="0" w:color="000000"/>
            </w:tcBorders>
          </w:tcPr>
          <w:p w:rsidR="00C75B42" w:rsidRDefault="00C75B42">
            <w:pPr>
              <w:ind w:right="50"/>
              <w:jc w:val="center"/>
              <w:rPr>
                <w:rFonts w:ascii="Times New Roman" w:eastAsia="Arial" w:hAnsi="Times New Roman" w:cs="Times New Roman"/>
                <w:b/>
              </w:rPr>
            </w:pPr>
            <w:r w:rsidRPr="001E01E2">
              <w:rPr>
                <w:rFonts w:ascii="Times New Roman" w:eastAsia="Arial" w:hAnsi="Times New Roman" w:cs="Times New Roman"/>
                <w:b/>
              </w:rPr>
              <w:t xml:space="preserve">OPIS PRZEDMIOTU ZAMÓWIENIA </w:t>
            </w:r>
          </w:p>
          <w:p w:rsidR="007910FF" w:rsidRDefault="007910FF" w:rsidP="007910FF">
            <w:pPr>
              <w:pStyle w:val="Nagwek1"/>
              <w:numPr>
                <w:ilvl w:val="0"/>
                <w:numId w:val="0"/>
              </w:numPr>
              <w:jc w:val="center"/>
              <w:outlineLvl w:val="0"/>
            </w:pPr>
          </w:p>
          <w:p w:rsidR="007910FF" w:rsidRPr="007910FF" w:rsidRDefault="007910FF" w:rsidP="007910FF">
            <w:pPr>
              <w:pStyle w:val="Nagwek1"/>
              <w:numPr>
                <w:ilvl w:val="0"/>
                <w:numId w:val="0"/>
              </w:numPr>
              <w:jc w:val="center"/>
              <w:outlineLvl w:val="0"/>
              <w:rPr>
                <w:b/>
              </w:rPr>
            </w:pPr>
            <w:r w:rsidRPr="007910FF">
              <w:rPr>
                <w:b/>
              </w:rPr>
              <w:t xml:space="preserve">WYMAGANIA EKSPLOATACYJNO - TECHNICZNE - </w:t>
            </w:r>
          </w:p>
          <w:p w:rsidR="007910FF" w:rsidRPr="00117B4B" w:rsidRDefault="007910FF" w:rsidP="007910FF">
            <w:pPr>
              <w:jc w:val="center"/>
              <w:rPr>
                <w:rFonts w:ascii="Arial" w:hAnsi="Arial" w:cs="Arial"/>
                <w:b/>
                <w:bCs/>
              </w:rPr>
            </w:pPr>
            <w:r w:rsidRPr="00117B4B">
              <w:rPr>
                <w:rFonts w:ascii="Arial" w:hAnsi="Arial" w:cs="Arial"/>
                <w:b/>
              </w:rPr>
              <w:t xml:space="preserve">dostawa </w:t>
            </w:r>
            <w:r>
              <w:rPr>
                <w:rFonts w:ascii="Arial" w:hAnsi="Arial" w:cs="Arial"/>
                <w:b/>
                <w:bCs/>
              </w:rPr>
              <w:t>Spycharki gąsienicowej ciężkiej</w:t>
            </w:r>
          </w:p>
          <w:p w:rsidR="007910FF" w:rsidRPr="00117B4B" w:rsidRDefault="007910FF" w:rsidP="007910FF">
            <w:pPr>
              <w:jc w:val="center"/>
              <w:rPr>
                <w:rFonts w:ascii="Arial" w:hAnsi="Arial" w:cs="Arial"/>
                <w:u w:val="single"/>
              </w:rPr>
            </w:pPr>
          </w:p>
          <w:p w:rsidR="007910FF" w:rsidRPr="00DD0E3A" w:rsidRDefault="007910FF" w:rsidP="007910FF">
            <w:pPr>
              <w:numPr>
                <w:ilvl w:val="0"/>
                <w:numId w:val="20"/>
              </w:numPr>
              <w:ind w:left="357" w:hanging="357"/>
              <w:rPr>
                <w:rFonts w:ascii="Arial" w:hAnsi="Arial" w:cs="Arial"/>
                <w:b/>
              </w:rPr>
            </w:pPr>
            <w:r w:rsidRPr="00D636D3">
              <w:rPr>
                <w:rFonts w:ascii="Arial" w:hAnsi="Arial" w:cs="Arial"/>
                <w:b/>
              </w:rPr>
              <w:t>Wstęp:</w:t>
            </w:r>
          </w:p>
          <w:p w:rsidR="007910FF" w:rsidRPr="003C240F" w:rsidRDefault="007910FF" w:rsidP="007910FF">
            <w:pPr>
              <w:ind w:left="425" w:firstLine="425"/>
              <w:jc w:val="both"/>
              <w:rPr>
                <w:rFonts w:ascii="Arial" w:hAnsi="Arial" w:cs="Arial"/>
              </w:rPr>
            </w:pPr>
            <w:r w:rsidRPr="00D636D3">
              <w:rPr>
                <w:rFonts w:ascii="Arial" w:hAnsi="Arial" w:cs="Arial"/>
              </w:rPr>
              <w:t xml:space="preserve">Niniejsze  Wymagania Eksploatacyjno - Techniczne (WET) dotyczą dostawy </w:t>
            </w:r>
            <w:r w:rsidRPr="003C240F">
              <w:rPr>
                <w:rFonts w:ascii="Arial" w:hAnsi="Arial" w:cs="Arial"/>
              </w:rPr>
              <w:t xml:space="preserve">SpW o nazwie </w:t>
            </w:r>
            <w:r w:rsidRPr="003C240F">
              <w:rPr>
                <w:rFonts w:ascii="Arial" w:hAnsi="Arial" w:cs="Arial"/>
                <w:b/>
                <w:bCs/>
              </w:rPr>
              <w:t>„Spycharka gąsienicowa ciężka”.</w:t>
            </w:r>
          </w:p>
          <w:p w:rsidR="007910FF" w:rsidRDefault="007910FF" w:rsidP="007910FF">
            <w:pPr>
              <w:spacing w:line="276" w:lineRule="auto"/>
              <w:ind w:left="425" w:firstLine="425"/>
              <w:jc w:val="both"/>
              <w:rPr>
                <w:rFonts w:ascii="Arial" w:hAnsi="Arial" w:cs="Arial"/>
                <w:bCs/>
              </w:rPr>
            </w:pPr>
            <w:r w:rsidRPr="003C240F">
              <w:rPr>
                <w:rFonts w:ascii="Arial" w:hAnsi="Arial" w:cs="Arial"/>
              </w:rPr>
              <w:t xml:space="preserve">Przedmiotem zamówienia jest spycharka gąsienicowa przeznaczona </w:t>
            </w:r>
            <w:r w:rsidRPr="003C240F">
              <w:rPr>
                <w:rFonts w:ascii="Arial" w:hAnsi="Arial" w:cs="Arial"/>
              </w:rPr>
              <w:br/>
              <w:t>do prowadzania prac ziemnych. W ramach dostawy maszyna musi spełniać inne funkcje zgodnie z poniższymi wymogami.</w:t>
            </w:r>
            <w:r w:rsidRPr="003C240F">
              <w:rPr>
                <w:rFonts w:ascii="Arial" w:hAnsi="Arial" w:cs="Arial"/>
                <w:bCs/>
              </w:rPr>
              <w:t xml:space="preserve"> Maszyna ma być przystosowana do pracy w różnych warunkach atmosferycznych i terenowych.</w:t>
            </w:r>
          </w:p>
          <w:p w:rsidR="007910FF" w:rsidRPr="003C240F" w:rsidRDefault="007910FF" w:rsidP="007910FF">
            <w:pPr>
              <w:spacing w:before="120" w:after="120" w:line="276" w:lineRule="auto"/>
              <w:ind w:left="-142" w:firstLine="425"/>
              <w:jc w:val="both"/>
              <w:rPr>
                <w:rFonts w:ascii="Arial" w:hAnsi="Arial" w:cs="Arial"/>
                <w:bCs/>
              </w:rPr>
            </w:pPr>
            <w:r w:rsidRPr="003C240F">
              <w:rPr>
                <w:rFonts w:ascii="Arial" w:hAnsi="Arial" w:cs="Arial"/>
                <w:bCs/>
              </w:rPr>
              <w:t>1.1 Wymagania ogólne</w:t>
            </w:r>
          </w:p>
          <w:p w:rsidR="007910FF" w:rsidRPr="003C240F" w:rsidRDefault="007910FF" w:rsidP="007910FF">
            <w:pPr>
              <w:widowControl w:val="0"/>
              <w:shd w:val="clear" w:color="auto" w:fill="FFFFFF"/>
              <w:tabs>
                <w:tab w:val="left" w:pos="154"/>
              </w:tabs>
              <w:autoSpaceDE w:val="0"/>
              <w:autoSpaceDN w:val="0"/>
              <w:adjustRightInd w:val="0"/>
              <w:spacing w:line="300" w:lineRule="auto"/>
              <w:ind w:right="-2"/>
              <w:jc w:val="both"/>
              <w:rPr>
                <w:rStyle w:val="FontStyle29"/>
                <w:rFonts w:ascii="Arial" w:hAnsi="Arial" w:cs="Arial"/>
                <w:sz w:val="24"/>
                <w:szCs w:val="24"/>
              </w:rPr>
            </w:pPr>
            <w:r w:rsidRPr="003C240F">
              <w:rPr>
                <w:rFonts w:ascii="Arial" w:hAnsi="Arial" w:cs="Arial"/>
              </w:rPr>
              <w:t>1.1.1. Maszyna musi spełniać wymagania określone w</w:t>
            </w:r>
            <w:r w:rsidRPr="003C240F">
              <w:rPr>
                <w:rStyle w:val="FontStyle29"/>
                <w:rFonts w:ascii="Arial" w:hAnsi="Arial" w:cs="Arial"/>
                <w:sz w:val="24"/>
                <w:szCs w:val="24"/>
              </w:rPr>
              <w:t xml:space="preserve"> następujących aktach prawnych:</w:t>
            </w:r>
          </w:p>
          <w:p w:rsidR="007910FF" w:rsidRPr="00EB43F1" w:rsidRDefault="007910FF" w:rsidP="007910FF">
            <w:pPr>
              <w:pStyle w:val="Style9"/>
              <w:widowControl/>
              <w:numPr>
                <w:ilvl w:val="0"/>
                <w:numId w:val="26"/>
              </w:numPr>
              <w:tabs>
                <w:tab w:val="left" w:pos="993"/>
              </w:tabs>
              <w:spacing w:line="300" w:lineRule="auto"/>
              <w:ind w:left="993" w:right="-142" w:hanging="284"/>
              <w:jc w:val="both"/>
              <w:rPr>
                <w:rFonts w:ascii="Arial" w:hAnsi="Arial" w:cs="Arial"/>
                <w:i/>
              </w:rPr>
            </w:pPr>
            <w:r w:rsidRPr="00B2699D">
              <w:rPr>
                <w:rFonts w:ascii="Arial" w:hAnsi="Arial" w:cs="Arial"/>
                <w:i/>
              </w:rPr>
              <w:t xml:space="preserve">ustawie z dnia 20 czerwca 1997 r. „Prawo o ruchu drogowym” (tekst jednolity: </w:t>
            </w:r>
            <w:r w:rsidRPr="00EB43F1">
              <w:rPr>
                <w:rFonts w:ascii="Arial" w:hAnsi="Arial" w:cs="Arial"/>
                <w:i/>
              </w:rPr>
              <w:t>(Dz.U.2024 po. 1251 z dnia 19.08.2024 r. z późn. zm.);</w:t>
            </w:r>
          </w:p>
          <w:p w:rsidR="007910FF" w:rsidRPr="00B2699D" w:rsidRDefault="007910FF" w:rsidP="007910FF">
            <w:pPr>
              <w:pStyle w:val="Style9"/>
              <w:widowControl/>
              <w:numPr>
                <w:ilvl w:val="0"/>
                <w:numId w:val="26"/>
              </w:numPr>
              <w:tabs>
                <w:tab w:val="left" w:pos="993"/>
              </w:tabs>
              <w:spacing w:line="300" w:lineRule="auto"/>
              <w:ind w:left="993" w:right="-142" w:hanging="284"/>
              <w:jc w:val="both"/>
              <w:rPr>
                <w:rFonts w:ascii="Arial" w:hAnsi="Arial" w:cs="Arial"/>
                <w:i/>
              </w:rPr>
            </w:pPr>
            <w:r w:rsidRPr="00B2699D">
              <w:rPr>
                <w:rFonts w:ascii="Arial" w:hAnsi="Arial" w:cs="Arial"/>
                <w:i/>
              </w:rPr>
              <w:t>rozporządzeniu Ministra Infrastruktury z dnia 31 grudnia 2002 r. w sprawie warunków technicznych pojazdów oraz zakresu ich niezbędnego wyposażenia</w:t>
            </w:r>
            <w:r>
              <w:rPr>
                <w:rFonts w:ascii="Arial" w:hAnsi="Arial" w:cs="Arial"/>
                <w:i/>
              </w:rPr>
              <w:t xml:space="preserve"> </w:t>
            </w:r>
            <w:r w:rsidRPr="00B2699D">
              <w:rPr>
                <w:rFonts w:ascii="Arial" w:hAnsi="Arial" w:cs="Arial"/>
                <w:i/>
              </w:rPr>
              <w:t xml:space="preserve"> </w:t>
            </w:r>
            <w:r w:rsidRPr="00B2699D">
              <w:rPr>
                <w:rFonts w:ascii="Arial" w:hAnsi="Arial" w:cs="Arial"/>
              </w:rPr>
              <w:t>(tekst jednolity: Dz.U.</w:t>
            </w:r>
            <w:r>
              <w:rPr>
                <w:rFonts w:ascii="Arial" w:hAnsi="Arial" w:cs="Arial"/>
              </w:rPr>
              <w:t xml:space="preserve">2024 poz. 502 </w:t>
            </w:r>
            <w:r w:rsidRPr="00B2699D">
              <w:rPr>
                <w:rFonts w:ascii="Arial" w:hAnsi="Arial" w:cs="Arial"/>
              </w:rPr>
              <w:t>z dnia </w:t>
            </w:r>
            <w:r>
              <w:rPr>
                <w:rFonts w:ascii="Arial" w:hAnsi="Arial" w:cs="Arial"/>
              </w:rPr>
              <w:t>04.04.2024 r.</w:t>
            </w:r>
            <w:r w:rsidRPr="00B2699D">
              <w:rPr>
                <w:rFonts w:ascii="Arial" w:hAnsi="Arial" w:cs="Arial"/>
              </w:rPr>
              <w:t xml:space="preserve"> z późn. zm.);</w:t>
            </w:r>
          </w:p>
          <w:p w:rsidR="007910FF" w:rsidRPr="00B2699D" w:rsidRDefault="007910FF" w:rsidP="007910FF">
            <w:pPr>
              <w:pStyle w:val="Style9"/>
              <w:widowControl/>
              <w:numPr>
                <w:ilvl w:val="0"/>
                <w:numId w:val="26"/>
              </w:numPr>
              <w:tabs>
                <w:tab w:val="left" w:pos="993"/>
              </w:tabs>
              <w:spacing w:line="300" w:lineRule="auto"/>
              <w:ind w:left="993" w:right="-142" w:hanging="284"/>
              <w:jc w:val="both"/>
              <w:rPr>
                <w:rFonts w:ascii="Arial" w:hAnsi="Arial" w:cs="Arial"/>
                <w:i/>
              </w:rPr>
            </w:pPr>
            <w:r w:rsidRPr="00B2699D">
              <w:rPr>
                <w:rFonts w:ascii="Arial" w:hAnsi="Arial" w:cs="Arial"/>
                <w:i/>
              </w:rPr>
              <w:t xml:space="preserve">rozporządzeniu Ministra Obrony Narodowej z </w:t>
            </w:r>
            <w:r w:rsidRPr="00EB43F1">
              <w:rPr>
                <w:rFonts w:ascii="Arial" w:hAnsi="Arial" w:cs="Arial"/>
                <w:i/>
              </w:rPr>
              <w:t>30 sierpnia 2023 r.</w:t>
            </w:r>
            <w:r>
              <w:rPr>
                <w:rFonts w:ascii="Arial" w:hAnsi="Arial" w:cs="Arial"/>
                <w:i/>
              </w:rPr>
              <w:t xml:space="preserve"> </w:t>
            </w:r>
            <w:r w:rsidRPr="00B2699D">
              <w:rPr>
                <w:rFonts w:ascii="Arial" w:hAnsi="Arial" w:cs="Arial"/>
                <w:i/>
              </w:rPr>
              <w:t xml:space="preserve">w sprawie </w:t>
            </w:r>
            <w:r>
              <w:rPr>
                <w:rFonts w:ascii="Arial" w:hAnsi="Arial" w:cs="Arial"/>
                <w:i/>
              </w:rPr>
              <w:t>r</w:t>
            </w:r>
            <w:r w:rsidRPr="00EB43F1">
              <w:rPr>
                <w:rFonts w:ascii="Arial" w:hAnsi="Arial" w:cs="Arial"/>
                <w:i/>
              </w:rPr>
              <w:t>ejestracji pojazdów</w:t>
            </w:r>
            <w:r>
              <w:rPr>
                <w:rFonts w:ascii="Arial" w:hAnsi="Arial" w:cs="Arial"/>
                <w:i/>
              </w:rPr>
              <w:t xml:space="preserve"> </w:t>
            </w:r>
            <w:r w:rsidRPr="00EB43F1">
              <w:rPr>
                <w:rFonts w:ascii="Arial" w:hAnsi="Arial" w:cs="Arial"/>
                <w:i/>
              </w:rPr>
              <w:t>Sił Zbrojnych Rzeczypospolitej Polskiej oraz pojazdów należących do obcych sił zbrojnych przebywających na terytorium Rzeczypospolitej Polskiej na podstawie umów międzynarodowych</w:t>
            </w:r>
            <w:r w:rsidRPr="00B2699D">
              <w:rPr>
                <w:rFonts w:ascii="Arial" w:hAnsi="Arial" w:cs="Arial"/>
                <w:i/>
              </w:rPr>
              <w:br/>
            </w:r>
            <w:r w:rsidRPr="00EB43F1">
              <w:rPr>
                <w:rFonts w:ascii="Arial" w:hAnsi="Arial" w:cs="Arial"/>
                <w:i/>
              </w:rPr>
              <w:t xml:space="preserve">(tekst jednolity: Dz. U. z 2023 r. poz. 1776 z dnia 01.09.2023 </w:t>
            </w:r>
            <w:r w:rsidRPr="00A776FC">
              <w:rPr>
                <w:rFonts w:ascii="Arial" w:hAnsi="Arial" w:cs="Arial"/>
                <w:i/>
              </w:rPr>
              <w:t>z późn. zm.);</w:t>
            </w:r>
          </w:p>
          <w:p w:rsidR="007910FF" w:rsidRPr="00B2699D" w:rsidRDefault="007910FF" w:rsidP="007910FF">
            <w:pPr>
              <w:pStyle w:val="Style9"/>
              <w:widowControl/>
              <w:numPr>
                <w:ilvl w:val="0"/>
                <w:numId w:val="26"/>
              </w:numPr>
              <w:tabs>
                <w:tab w:val="left" w:pos="993"/>
              </w:tabs>
              <w:spacing w:line="300" w:lineRule="auto"/>
              <w:ind w:left="993" w:right="-142" w:hanging="284"/>
              <w:jc w:val="both"/>
              <w:rPr>
                <w:rFonts w:ascii="Arial" w:hAnsi="Arial" w:cs="Arial"/>
                <w:i/>
              </w:rPr>
            </w:pPr>
            <w:r w:rsidRPr="00B2699D">
              <w:rPr>
                <w:rFonts w:ascii="Arial" w:hAnsi="Arial" w:cs="Arial"/>
                <w:i/>
              </w:rPr>
              <w:t>decyzji</w:t>
            </w:r>
            <w:r w:rsidRPr="00B2699D">
              <w:rPr>
                <w:rFonts w:ascii="Arial" w:hAnsi="Arial" w:cs="Arial"/>
                <w:bCs/>
                <w:i/>
              </w:rPr>
              <w:t xml:space="preserve"> nr 3/MON Ministra Obrony Narodowej </w:t>
            </w:r>
            <w:r w:rsidRPr="00B2699D">
              <w:rPr>
                <w:rFonts w:ascii="Arial" w:hAnsi="Arial" w:cs="Arial"/>
                <w:i/>
              </w:rPr>
              <w:t xml:space="preserve">z dnia 3 stycznia 2014 r. </w:t>
            </w:r>
            <w:r w:rsidRPr="00B2699D">
              <w:rPr>
                <w:rFonts w:ascii="Arial" w:hAnsi="Arial" w:cs="Arial"/>
                <w:i/>
              </w:rPr>
              <w:br/>
            </w:r>
            <w:r w:rsidRPr="00B2699D">
              <w:rPr>
                <w:rFonts w:ascii="Arial" w:hAnsi="Arial" w:cs="Arial"/>
                <w:bCs/>
                <w:i/>
              </w:rPr>
              <w:t>w sprawie wytycznych określających wymagania w zakresie znakowania kodem kreskowym wyrobów dostarczanych do resortu obrony narodowej</w:t>
            </w:r>
            <w:r w:rsidRPr="00B2699D">
              <w:rPr>
                <w:rFonts w:ascii="Arial" w:hAnsi="Arial" w:cs="Arial"/>
                <w:i/>
              </w:rPr>
              <w:t>.</w:t>
            </w:r>
          </w:p>
          <w:p w:rsidR="007910FF" w:rsidRPr="00B2699D" w:rsidRDefault="007910FF" w:rsidP="007910FF">
            <w:pPr>
              <w:pStyle w:val="Style9"/>
              <w:widowControl/>
              <w:tabs>
                <w:tab w:val="left" w:pos="993"/>
              </w:tabs>
              <w:spacing w:line="300" w:lineRule="auto"/>
              <w:ind w:left="993" w:firstLine="0"/>
              <w:rPr>
                <w:rFonts w:ascii="Arial" w:hAnsi="Arial" w:cs="Arial"/>
              </w:rPr>
            </w:pPr>
            <w:r>
              <w:rPr>
                <w:rFonts w:ascii="Arial" w:hAnsi="Arial" w:cs="Arial"/>
              </w:rPr>
              <w:t>(Dz.Urz.MON z 2014 r. poz.</w:t>
            </w:r>
            <w:r w:rsidRPr="00B2699D">
              <w:rPr>
                <w:rFonts w:ascii="Arial" w:hAnsi="Arial" w:cs="Arial"/>
              </w:rPr>
              <w:t>11 z dnia </w:t>
            </w:r>
            <w:r>
              <w:rPr>
                <w:rFonts w:ascii="Arial" w:hAnsi="Arial" w:cs="Arial"/>
              </w:rPr>
              <w:t>07.01.2014</w:t>
            </w:r>
            <w:r w:rsidRPr="00B2699D">
              <w:rPr>
                <w:rFonts w:ascii="Arial" w:hAnsi="Arial" w:cs="Arial"/>
              </w:rPr>
              <w:t xml:space="preserve"> z późn. zm.).</w:t>
            </w:r>
          </w:p>
          <w:p w:rsidR="007910FF" w:rsidRPr="003C240F" w:rsidRDefault="007910FF" w:rsidP="007910FF">
            <w:pPr>
              <w:numPr>
                <w:ilvl w:val="0"/>
                <w:numId w:val="20"/>
              </w:numPr>
              <w:spacing w:after="120"/>
              <w:jc w:val="both"/>
              <w:rPr>
                <w:rFonts w:ascii="Arial" w:hAnsi="Arial" w:cs="Arial"/>
                <w:b/>
              </w:rPr>
            </w:pPr>
            <w:r w:rsidRPr="003C240F">
              <w:rPr>
                <w:rFonts w:ascii="Arial" w:hAnsi="Arial" w:cs="Arial"/>
                <w:b/>
              </w:rPr>
              <w:t>Wymagania eksploatacyjno - techniczne:</w:t>
            </w:r>
          </w:p>
          <w:p w:rsidR="007910FF" w:rsidRPr="003C240F" w:rsidRDefault="007910FF" w:rsidP="007910FF">
            <w:pPr>
              <w:numPr>
                <w:ilvl w:val="1"/>
                <w:numId w:val="20"/>
              </w:numPr>
              <w:spacing w:before="120" w:after="120"/>
              <w:jc w:val="both"/>
              <w:rPr>
                <w:rFonts w:ascii="Arial" w:hAnsi="Arial" w:cs="Arial"/>
                <w:b/>
              </w:rPr>
            </w:pPr>
            <w:r w:rsidRPr="003C240F">
              <w:rPr>
                <w:rFonts w:ascii="Arial" w:hAnsi="Arial" w:cs="Arial"/>
                <w:b/>
              </w:rPr>
              <w:lastRenderedPageBreak/>
              <w:t xml:space="preserve"> Podstawowe parametry i wymiary:</w:t>
            </w:r>
          </w:p>
          <w:p w:rsidR="007910FF" w:rsidRPr="003C240F" w:rsidRDefault="007910FF" w:rsidP="007910FF">
            <w:pPr>
              <w:numPr>
                <w:ilvl w:val="2"/>
                <w:numId w:val="20"/>
              </w:numPr>
              <w:tabs>
                <w:tab w:val="clear" w:pos="720"/>
                <w:tab w:val="num" w:pos="567"/>
              </w:tabs>
              <w:spacing w:before="120" w:after="120"/>
              <w:jc w:val="both"/>
              <w:rPr>
                <w:rFonts w:ascii="Arial" w:hAnsi="Arial" w:cs="Arial"/>
                <w:b/>
              </w:rPr>
            </w:pPr>
            <w:r w:rsidRPr="003C240F">
              <w:rPr>
                <w:rFonts w:ascii="Arial" w:hAnsi="Arial" w:cs="Arial"/>
                <w:b/>
              </w:rPr>
              <w:t>Warunki pracy:</w:t>
            </w:r>
          </w:p>
          <w:p w:rsidR="007910FF" w:rsidRPr="003C240F" w:rsidRDefault="007910FF" w:rsidP="007910FF">
            <w:pPr>
              <w:spacing w:line="288" w:lineRule="auto"/>
              <w:ind w:firstLine="567"/>
              <w:jc w:val="both"/>
              <w:rPr>
                <w:rFonts w:ascii="Arial" w:hAnsi="Arial" w:cs="Arial"/>
              </w:rPr>
            </w:pPr>
            <w:r w:rsidRPr="003C240F">
              <w:rPr>
                <w:rFonts w:ascii="Arial" w:hAnsi="Arial" w:cs="Arial"/>
                <w:bCs/>
              </w:rPr>
              <w:t xml:space="preserve">Maszyna </w:t>
            </w:r>
            <w:r w:rsidRPr="003C240F">
              <w:rPr>
                <w:rFonts w:ascii="Arial" w:hAnsi="Arial" w:cs="Arial"/>
              </w:rPr>
              <w:t xml:space="preserve">w zależności od rodzaju zastosowanego osprzętu </w:t>
            </w:r>
            <w:r w:rsidRPr="003C240F">
              <w:rPr>
                <w:rFonts w:ascii="Arial" w:hAnsi="Arial" w:cs="Arial"/>
                <w:bCs/>
              </w:rPr>
              <w:t>przeznaczona jest do:</w:t>
            </w:r>
          </w:p>
          <w:p w:rsidR="007910FF" w:rsidRPr="003C240F" w:rsidRDefault="007910FF" w:rsidP="007910FF">
            <w:pPr>
              <w:numPr>
                <w:ilvl w:val="0"/>
                <w:numId w:val="23"/>
              </w:numPr>
              <w:spacing w:line="288" w:lineRule="auto"/>
              <w:jc w:val="both"/>
              <w:rPr>
                <w:rFonts w:ascii="Arial" w:hAnsi="Arial" w:cs="Arial"/>
              </w:rPr>
            </w:pPr>
            <w:r w:rsidRPr="003C240F">
              <w:rPr>
                <w:rFonts w:ascii="Arial" w:hAnsi="Arial" w:cs="Arial"/>
              </w:rPr>
              <w:t xml:space="preserve">wykonywania wykopów, </w:t>
            </w:r>
          </w:p>
          <w:p w:rsidR="007910FF" w:rsidRPr="003C240F" w:rsidRDefault="007910FF" w:rsidP="007910FF">
            <w:pPr>
              <w:numPr>
                <w:ilvl w:val="0"/>
                <w:numId w:val="23"/>
              </w:numPr>
              <w:spacing w:line="288" w:lineRule="auto"/>
              <w:jc w:val="both"/>
              <w:rPr>
                <w:rFonts w:ascii="Arial" w:hAnsi="Arial" w:cs="Arial"/>
              </w:rPr>
            </w:pPr>
            <w:r w:rsidRPr="003C240F">
              <w:rPr>
                <w:rFonts w:ascii="Arial" w:hAnsi="Arial" w:cs="Arial"/>
              </w:rPr>
              <w:t xml:space="preserve">wyrównywania terenu, </w:t>
            </w:r>
          </w:p>
          <w:p w:rsidR="007910FF" w:rsidRPr="003C240F" w:rsidRDefault="007910FF" w:rsidP="007910FF">
            <w:pPr>
              <w:numPr>
                <w:ilvl w:val="0"/>
                <w:numId w:val="23"/>
              </w:numPr>
              <w:spacing w:line="288" w:lineRule="auto"/>
              <w:jc w:val="both"/>
              <w:rPr>
                <w:rFonts w:ascii="Arial" w:hAnsi="Arial" w:cs="Arial"/>
              </w:rPr>
            </w:pPr>
            <w:r w:rsidRPr="003C240F">
              <w:rPr>
                <w:rFonts w:ascii="Arial" w:hAnsi="Arial" w:cs="Arial"/>
              </w:rPr>
              <w:t>odspajania gruntu,</w:t>
            </w:r>
          </w:p>
          <w:p w:rsidR="007910FF" w:rsidRPr="003C240F" w:rsidRDefault="007910FF" w:rsidP="007910FF">
            <w:pPr>
              <w:numPr>
                <w:ilvl w:val="0"/>
                <w:numId w:val="23"/>
              </w:numPr>
              <w:spacing w:line="288" w:lineRule="auto"/>
              <w:jc w:val="both"/>
              <w:rPr>
                <w:rFonts w:ascii="Arial" w:hAnsi="Arial" w:cs="Arial"/>
              </w:rPr>
            </w:pPr>
            <w:r w:rsidRPr="003C240F">
              <w:rPr>
                <w:rFonts w:ascii="Arial" w:hAnsi="Arial" w:cs="Arial"/>
              </w:rPr>
              <w:t>profilowania terenu,</w:t>
            </w:r>
          </w:p>
          <w:p w:rsidR="007910FF" w:rsidRPr="003C240F" w:rsidRDefault="007910FF" w:rsidP="007910FF">
            <w:pPr>
              <w:numPr>
                <w:ilvl w:val="0"/>
                <w:numId w:val="23"/>
              </w:numPr>
              <w:spacing w:line="288" w:lineRule="auto"/>
              <w:jc w:val="both"/>
              <w:rPr>
                <w:rFonts w:ascii="Arial" w:hAnsi="Arial" w:cs="Arial"/>
              </w:rPr>
            </w:pPr>
            <w:r w:rsidRPr="003C240F">
              <w:rPr>
                <w:rFonts w:ascii="Arial" w:hAnsi="Arial" w:cs="Arial"/>
              </w:rPr>
              <w:t xml:space="preserve">przemieszczania urobku na bliskie odległości, </w:t>
            </w:r>
          </w:p>
          <w:p w:rsidR="007910FF" w:rsidRPr="003C240F" w:rsidRDefault="007910FF" w:rsidP="007910FF">
            <w:pPr>
              <w:numPr>
                <w:ilvl w:val="0"/>
                <w:numId w:val="23"/>
              </w:numPr>
              <w:spacing w:line="288" w:lineRule="auto"/>
              <w:jc w:val="both"/>
              <w:rPr>
                <w:rFonts w:ascii="Arial" w:hAnsi="Arial" w:cs="Arial"/>
              </w:rPr>
            </w:pPr>
            <w:r w:rsidRPr="003C240F">
              <w:rPr>
                <w:rFonts w:ascii="Arial" w:hAnsi="Arial" w:cs="Arial"/>
              </w:rPr>
              <w:t>wykonywania innych prac przy użyciu lemiesza, zrywaka, zaczepu i innych specjalistycznych osprzętów.</w:t>
            </w:r>
          </w:p>
          <w:p w:rsidR="007910FF" w:rsidRPr="003C240F" w:rsidRDefault="007910FF" w:rsidP="007910FF">
            <w:pPr>
              <w:spacing w:after="120" w:line="276" w:lineRule="auto"/>
              <w:ind w:left="567"/>
              <w:jc w:val="both"/>
              <w:rPr>
                <w:rFonts w:ascii="Arial" w:hAnsi="Arial" w:cs="Arial"/>
                <w:bCs/>
              </w:rPr>
            </w:pPr>
            <w:r w:rsidRPr="003C240F">
              <w:rPr>
                <w:rFonts w:ascii="Arial" w:hAnsi="Arial" w:cs="Arial"/>
                <w:bCs/>
              </w:rPr>
              <w:t xml:space="preserve">Maszyna </w:t>
            </w:r>
            <w:r w:rsidRPr="003C240F">
              <w:rPr>
                <w:rFonts w:ascii="Arial" w:hAnsi="Arial" w:cs="Arial"/>
              </w:rPr>
              <w:t>musi</w:t>
            </w:r>
            <w:r w:rsidRPr="003C240F">
              <w:rPr>
                <w:rFonts w:ascii="Arial" w:hAnsi="Arial" w:cs="Arial"/>
                <w:bCs/>
              </w:rPr>
              <w:t xml:space="preserve"> posiadać możliwość nieprzerwanej pracy pod obciążeniem do minimum 10 godzin.</w:t>
            </w:r>
          </w:p>
          <w:p w:rsidR="007910FF" w:rsidRPr="003C240F" w:rsidRDefault="007910FF" w:rsidP="007910FF">
            <w:pPr>
              <w:numPr>
                <w:ilvl w:val="2"/>
                <w:numId w:val="20"/>
              </w:numPr>
              <w:tabs>
                <w:tab w:val="clear" w:pos="720"/>
                <w:tab w:val="num" w:pos="567"/>
              </w:tabs>
              <w:spacing w:after="120"/>
              <w:jc w:val="both"/>
              <w:rPr>
                <w:rFonts w:ascii="Arial" w:hAnsi="Arial" w:cs="Arial"/>
                <w:b/>
              </w:rPr>
            </w:pPr>
            <w:r w:rsidRPr="003C240F">
              <w:rPr>
                <w:rFonts w:ascii="Arial" w:hAnsi="Arial" w:cs="Arial"/>
                <w:b/>
              </w:rPr>
              <w:t>Dane wyjściowe:</w:t>
            </w:r>
          </w:p>
          <w:p w:rsidR="007910FF" w:rsidRPr="003C240F" w:rsidRDefault="007910FF" w:rsidP="007910FF">
            <w:pPr>
              <w:pStyle w:val="Tekstpodstawowywcity2"/>
              <w:spacing w:before="40" w:after="40" w:line="276" w:lineRule="auto"/>
              <w:ind w:left="720" w:hanging="720"/>
              <w:jc w:val="both"/>
              <w:rPr>
                <w:rFonts w:ascii="Arial" w:hAnsi="Arial" w:cs="Arial"/>
              </w:rPr>
            </w:pPr>
            <w:r w:rsidRPr="003C240F">
              <w:rPr>
                <w:rFonts w:ascii="Arial" w:hAnsi="Arial" w:cs="Arial"/>
                <w:b/>
              </w:rPr>
              <w:t>2.1.2.1.</w:t>
            </w:r>
            <w:r w:rsidRPr="003C240F">
              <w:rPr>
                <w:rFonts w:ascii="Arial" w:hAnsi="Arial" w:cs="Arial"/>
              </w:rPr>
              <w:t xml:space="preserve"> Dostarczany SpW musi być fabrycznie nowy i pochodzić z bieżącego roku produkcji lub roku poprzedniego względem roku dostawy. Główne kryteria konstrukcyjne to: optymalizacja parametrów technicznych, żywotność, niezawodność pracy, maksymalna unifikacja zespołów i części, wysoki stopień łatwości obsługi i napraw serwisowych.</w:t>
            </w:r>
          </w:p>
          <w:p w:rsidR="007910FF" w:rsidRPr="003C240F" w:rsidRDefault="007910FF" w:rsidP="007910FF">
            <w:pPr>
              <w:pStyle w:val="Tekstpodstawowywcity2"/>
              <w:spacing w:before="40" w:after="40" w:line="276" w:lineRule="auto"/>
              <w:ind w:left="720" w:hanging="720"/>
              <w:jc w:val="both"/>
              <w:rPr>
                <w:rFonts w:ascii="Arial" w:hAnsi="Arial" w:cs="Arial"/>
              </w:rPr>
            </w:pPr>
            <w:r w:rsidRPr="003C240F">
              <w:rPr>
                <w:rFonts w:ascii="Arial" w:hAnsi="Arial" w:cs="Arial"/>
                <w:b/>
              </w:rPr>
              <w:t>2.1.2.2</w:t>
            </w:r>
            <w:r w:rsidRPr="003C240F">
              <w:rPr>
                <w:rFonts w:ascii="Arial" w:hAnsi="Arial" w:cs="Arial"/>
              </w:rPr>
              <w:t>. Maszyna musi składać się z podstawowych zespołów: podwozia gąsienicowego, ramy głównej, układu napędowego, nadwozia i osprzętu roboczego.</w:t>
            </w:r>
          </w:p>
          <w:p w:rsidR="007910FF" w:rsidRPr="003C240F" w:rsidRDefault="007910FF" w:rsidP="007910FF">
            <w:pPr>
              <w:pStyle w:val="Tekstpodstawowywcity2"/>
              <w:spacing w:before="40" w:after="40" w:line="276" w:lineRule="auto"/>
              <w:ind w:left="709"/>
              <w:jc w:val="both"/>
              <w:rPr>
                <w:rFonts w:ascii="Arial" w:hAnsi="Arial" w:cs="Arial"/>
              </w:rPr>
            </w:pPr>
            <w:r w:rsidRPr="003C240F">
              <w:rPr>
                <w:rFonts w:ascii="Arial" w:hAnsi="Arial" w:cs="Arial"/>
              </w:rPr>
              <w:t>- podwozie gąsienicowe – składające się z dwu ram trakcyjnych z rolkami jezdnymi. Łańcuch z płytami gąsienicowymi opasuje koło łańcuchowe, rolki podtrzymujące, koło napinające i rolki jezdne, napinacz łańcucha.</w:t>
            </w:r>
          </w:p>
          <w:p w:rsidR="007910FF" w:rsidRPr="003C240F" w:rsidRDefault="007910FF" w:rsidP="007910FF">
            <w:pPr>
              <w:pStyle w:val="Tekstpodstawowywcity2"/>
              <w:spacing w:before="40" w:after="40" w:line="276" w:lineRule="auto"/>
              <w:ind w:left="709"/>
              <w:jc w:val="both"/>
              <w:rPr>
                <w:rFonts w:ascii="Arial" w:hAnsi="Arial" w:cs="Arial"/>
              </w:rPr>
            </w:pPr>
            <w:r w:rsidRPr="003C240F">
              <w:rPr>
                <w:rFonts w:ascii="Arial" w:hAnsi="Arial" w:cs="Arial"/>
              </w:rPr>
              <w:t>- rama główna – do której przymocowane są silnik, skrzynia biegów, przekładnie boczne i elementy nadwozia.</w:t>
            </w:r>
          </w:p>
          <w:p w:rsidR="007910FF" w:rsidRPr="003C240F" w:rsidRDefault="007910FF" w:rsidP="007910FF">
            <w:pPr>
              <w:pStyle w:val="Tekstpodstawowywcity2"/>
              <w:spacing w:before="40" w:after="40" w:line="276" w:lineRule="auto"/>
              <w:ind w:left="709"/>
              <w:jc w:val="both"/>
              <w:rPr>
                <w:rFonts w:ascii="Arial" w:hAnsi="Arial" w:cs="Arial"/>
              </w:rPr>
            </w:pPr>
            <w:r w:rsidRPr="003C240F">
              <w:rPr>
                <w:rFonts w:ascii="Arial" w:hAnsi="Arial" w:cs="Arial"/>
              </w:rPr>
              <w:t>- nadwozie – podłoga, osłony boczne i dach silnika, zbiorniki na ciecze eksploatacyjne, kabina operatora z osłoną ROPS.</w:t>
            </w:r>
          </w:p>
          <w:p w:rsidR="007910FF" w:rsidRPr="007910FF" w:rsidRDefault="007910FF" w:rsidP="007910FF">
            <w:pPr>
              <w:pStyle w:val="Tekstpodstawowywcity3"/>
              <w:spacing w:line="276" w:lineRule="auto"/>
              <w:ind w:left="633" w:hanging="633"/>
              <w:rPr>
                <w:rFonts w:ascii="Arial" w:hAnsi="Arial" w:cs="Arial"/>
                <w:sz w:val="22"/>
              </w:rPr>
            </w:pPr>
            <w:r w:rsidRPr="003C240F">
              <w:rPr>
                <w:rFonts w:ascii="Arial" w:hAnsi="Arial" w:cs="Arial"/>
                <w:b/>
              </w:rPr>
              <w:t>2.1.2.3.</w:t>
            </w:r>
            <w:r w:rsidRPr="003C240F">
              <w:rPr>
                <w:rFonts w:ascii="Arial" w:hAnsi="Arial" w:cs="Arial"/>
              </w:rPr>
              <w:t xml:space="preserve"> </w:t>
            </w:r>
            <w:r w:rsidRPr="007910FF">
              <w:rPr>
                <w:rFonts w:ascii="Arial" w:hAnsi="Arial" w:cs="Arial"/>
                <w:sz w:val="22"/>
              </w:rPr>
              <w:t xml:space="preserve">SpW musi zostać wykonany  i ukompletowany oraz spełniać </w:t>
            </w:r>
            <w:r w:rsidRPr="007910FF">
              <w:rPr>
                <w:rFonts w:ascii="Arial" w:hAnsi="Arial" w:cs="Arial"/>
                <w:sz w:val="22"/>
              </w:rPr>
              <w:br/>
              <w:t xml:space="preserve">nw. parametry techniczne: </w:t>
            </w:r>
          </w:p>
          <w:p w:rsidR="007910FF" w:rsidRPr="007910FF" w:rsidRDefault="007910FF" w:rsidP="007910FF">
            <w:pPr>
              <w:pStyle w:val="Tekstpodstawowywcity3"/>
              <w:numPr>
                <w:ilvl w:val="0"/>
                <w:numId w:val="22"/>
              </w:numPr>
              <w:spacing w:after="0" w:line="276" w:lineRule="auto"/>
              <w:ind w:left="851" w:hanging="218"/>
              <w:jc w:val="both"/>
              <w:rPr>
                <w:rFonts w:ascii="Arial" w:hAnsi="Arial" w:cs="Arial"/>
                <w:sz w:val="22"/>
              </w:rPr>
            </w:pPr>
            <w:r w:rsidRPr="007910FF">
              <w:rPr>
                <w:rFonts w:ascii="Arial" w:hAnsi="Arial" w:cs="Arial"/>
                <w:sz w:val="22"/>
              </w:rPr>
              <w:t>masa eksploatacyjna: 13-15 t,</w:t>
            </w:r>
          </w:p>
          <w:p w:rsidR="007910FF" w:rsidRPr="003C240F" w:rsidRDefault="007910FF" w:rsidP="007910FF">
            <w:pPr>
              <w:pStyle w:val="Akapitzlist"/>
              <w:numPr>
                <w:ilvl w:val="0"/>
                <w:numId w:val="22"/>
              </w:numPr>
              <w:tabs>
                <w:tab w:val="left" w:pos="851"/>
              </w:tabs>
              <w:spacing w:line="276" w:lineRule="auto"/>
              <w:ind w:left="993"/>
              <w:jc w:val="both"/>
              <w:rPr>
                <w:rFonts w:ascii="Arial" w:hAnsi="Arial" w:cs="Arial"/>
              </w:rPr>
            </w:pPr>
            <w:r w:rsidRPr="003C240F">
              <w:rPr>
                <w:rFonts w:ascii="Arial" w:hAnsi="Arial" w:cs="Arial"/>
              </w:rPr>
              <w:t>szerokość łyżki o wymiarach co najmniej równych szer. maszyny do 3,2 m i pojemności urobku 2,9 – 3,4 m3;</w:t>
            </w:r>
          </w:p>
          <w:p w:rsidR="007910FF" w:rsidRPr="003C240F" w:rsidRDefault="007910FF" w:rsidP="007910FF">
            <w:pPr>
              <w:pStyle w:val="Akapitzlist"/>
              <w:numPr>
                <w:ilvl w:val="0"/>
                <w:numId w:val="22"/>
              </w:numPr>
              <w:tabs>
                <w:tab w:val="left" w:pos="851"/>
              </w:tabs>
              <w:spacing w:line="276" w:lineRule="auto"/>
              <w:ind w:left="993"/>
              <w:jc w:val="both"/>
              <w:rPr>
                <w:rFonts w:ascii="Arial" w:hAnsi="Arial" w:cs="Arial"/>
              </w:rPr>
            </w:pPr>
            <w:r w:rsidRPr="003C240F">
              <w:rPr>
                <w:rFonts w:ascii="Arial" w:hAnsi="Arial" w:cs="Arial"/>
              </w:rPr>
              <w:t xml:space="preserve">max. podnoszenie lemiesza - min 1000 mm; </w:t>
            </w:r>
          </w:p>
          <w:p w:rsidR="007910FF" w:rsidRPr="003C240F" w:rsidRDefault="007910FF" w:rsidP="007910FF">
            <w:pPr>
              <w:pStyle w:val="Akapitzlist"/>
              <w:numPr>
                <w:ilvl w:val="0"/>
                <w:numId w:val="22"/>
              </w:numPr>
              <w:tabs>
                <w:tab w:val="left" w:pos="851"/>
              </w:tabs>
              <w:spacing w:line="276" w:lineRule="auto"/>
              <w:ind w:left="993"/>
              <w:jc w:val="both"/>
              <w:rPr>
                <w:rFonts w:ascii="Arial" w:hAnsi="Arial" w:cs="Arial"/>
              </w:rPr>
            </w:pPr>
            <w:r w:rsidRPr="003C240F">
              <w:rPr>
                <w:rFonts w:ascii="Arial" w:hAnsi="Arial" w:cs="Arial"/>
              </w:rPr>
              <w:t>max. zagłębienie lemiesza -  min 400 mm;</w:t>
            </w:r>
          </w:p>
          <w:p w:rsidR="007910FF" w:rsidRPr="003C240F" w:rsidRDefault="007910FF" w:rsidP="007910FF">
            <w:pPr>
              <w:pStyle w:val="Akapitzlist"/>
              <w:numPr>
                <w:ilvl w:val="0"/>
                <w:numId w:val="22"/>
              </w:numPr>
              <w:tabs>
                <w:tab w:val="left" w:pos="851"/>
              </w:tabs>
              <w:spacing w:line="276" w:lineRule="auto"/>
              <w:ind w:left="993"/>
              <w:jc w:val="both"/>
              <w:rPr>
                <w:rFonts w:ascii="Arial" w:hAnsi="Arial" w:cs="Arial"/>
              </w:rPr>
            </w:pPr>
            <w:r w:rsidRPr="003C240F">
              <w:rPr>
                <w:rFonts w:ascii="Arial" w:hAnsi="Arial" w:cs="Arial"/>
              </w:rPr>
              <w:t>max. zagłębienie ostrza zrywaka – min 500 mm;</w:t>
            </w:r>
          </w:p>
          <w:p w:rsidR="007910FF" w:rsidRPr="003C240F" w:rsidRDefault="007910FF" w:rsidP="007910FF">
            <w:pPr>
              <w:pStyle w:val="Akapitzlist"/>
              <w:numPr>
                <w:ilvl w:val="0"/>
                <w:numId w:val="22"/>
              </w:numPr>
              <w:tabs>
                <w:tab w:val="left" w:pos="851"/>
              </w:tabs>
              <w:spacing w:line="276" w:lineRule="auto"/>
              <w:ind w:left="993"/>
              <w:jc w:val="both"/>
              <w:rPr>
                <w:rFonts w:ascii="Arial" w:hAnsi="Arial" w:cs="Arial"/>
              </w:rPr>
            </w:pPr>
            <w:r w:rsidRPr="003C240F">
              <w:rPr>
                <w:rFonts w:ascii="Arial" w:hAnsi="Arial" w:cs="Arial"/>
              </w:rPr>
              <w:t>nominalne napięcie w instalacji elektrycznej – 24V;</w:t>
            </w:r>
          </w:p>
          <w:p w:rsidR="007910FF" w:rsidRPr="003C240F" w:rsidRDefault="007910FF" w:rsidP="007910FF">
            <w:pPr>
              <w:pStyle w:val="Akapitzlist"/>
              <w:tabs>
                <w:tab w:val="left" w:pos="851"/>
              </w:tabs>
              <w:spacing w:line="276" w:lineRule="auto"/>
              <w:ind w:left="993"/>
              <w:jc w:val="both"/>
              <w:rPr>
                <w:rFonts w:ascii="Arial" w:hAnsi="Arial" w:cs="Arial"/>
                <w:sz w:val="16"/>
                <w:szCs w:val="16"/>
              </w:rPr>
            </w:pPr>
          </w:p>
          <w:p w:rsidR="007910FF" w:rsidRPr="003C240F" w:rsidRDefault="007910FF" w:rsidP="007910FF">
            <w:pPr>
              <w:pStyle w:val="Akapitzlist"/>
              <w:tabs>
                <w:tab w:val="left" w:pos="851"/>
              </w:tabs>
              <w:spacing w:line="276" w:lineRule="auto"/>
              <w:ind w:left="851" w:hanging="851"/>
              <w:jc w:val="both"/>
              <w:rPr>
                <w:rFonts w:ascii="Arial" w:hAnsi="Arial" w:cs="Arial"/>
              </w:rPr>
            </w:pPr>
            <w:r w:rsidRPr="003C240F">
              <w:rPr>
                <w:rFonts w:ascii="Arial" w:hAnsi="Arial" w:cs="Arial"/>
                <w:b/>
              </w:rPr>
              <w:t>2.1.2.4.</w:t>
            </w:r>
            <w:r w:rsidRPr="003C240F">
              <w:rPr>
                <w:rFonts w:ascii="Arial" w:hAnsi="Arial" w:cs="Arial"/>
              </w:rPr>
              <w:t xml:space="preserve"> Maszyna musi być wyposażona w:</w:t>
            </w:r>
          </w:p>
          <w:p w:rsidR="007910FF" w:rsidRPr="003C240F" w:rsidRDefault="007910FF" w:rsidP="007910FF">
            <w:pPr>
              <w:pStyle w:val="Akapitzlist"/>
              <w:numPr>
                <w:ilvl w:val="0"/>
                <w:numId w:val="24"/>
              </w:numPr>
              <w:tabs>
                <w:tab w:val="left" w:pos="851"/>
              </w:tabs>
              <w:spacing w:line="276" w:lineRule="auto"/>
              <w:ind w:left="851" w:hanging="284"/>
              <w:jc w:val="both"/>
              <w:rPr>
                <w:rFonts w:ascii="Arial" w:hAnsi="Arial" w:cs="Arial"/>
              </w:rPr>
            </w:pPr>
            <w:r w:rsidRPr="003C240F">
              <w:rPr>
                <w:rFonts w:ascii="Arial" w:hAnsi="Arial" w:cs="Arial"/>
              </w:rPr>
              <w:t>osprzęt roboczy;</w:t>
            </w:r>
          </w:p>
          <w:p w:rsidR="007910FF" w:rsidRPr="003C240F" w:rsidRDefault="007910FF" w:rsidP="007910FF">
            <w:pPr>
              <w:pStyle w:val="Akapitzlist"/>
              <w:numPr>
                <w:ilvl w:val="0"/>
                <w:numId w:val="24"/>
              </w:numPr>
              <w:tabs>
                <w:tab w:val="left" w:pos="851"/>
              </w:tabs>
              <w:spacing w:line="276" w:lineRule="auto"/>
              <w:ind w:left="851" w:hanging="284"/>
              <w:jc w:val="both"/>
              <w:rPr>
                <w:rFonts w:ascii="Arial" w:hAnsi="Arial" w:cs="Arial"/>
              </w:rPr>
            </w:pPr>
            <w:r w:rsidRPr="003C240F">
              <w:rPr>
                <w:rFonts w:ascii="Arial" w:hAnsi="Arial" w:cs="Arial"/>
              </w:rPr>
              <w:t>akumulatory z bieżącej produkcji nie starsze niż 6 miesięcy.</w:t>
            </w:r>
          </w:p>
          <w:p w:rsidR="007910FF" w:rsidRPr="003C240F" w:rsidRDefault="007910FF" w:rsidP="007910FF">
            <w:pPr>
              <w:pStyle w:val="Akapitzlist"/>
              <w:tabs>
                <w:tab w:val="left" w:pos="851"/>
              </w:tabs>
              <w:spacing w:line="276" w:lineRule="auto"/>
              <w:jc w:val="both"/>
              <w:rPr>
                <w:rFonts w:ascii="Arial" w:hAnsi="Arial" w:cs="Arial"/>
                <w:sz w:val="16"/>
                <w:szCs w:val="16"/>
              </w:rPr>
            </w:pPr>
          </w:p>
          <w:p w:rsidR="007910FF" w:rsidRPr="003C240F" w:rsidRDefault="007910FF" w:rsidP="007910FF">
            <w:pPr>
              <w:spacing w:after="120"/>
              <w:jc w:val="both"/>
              <w:rPr>
                <w:rFonts w:ascii="Arial" w:hAnsi="Arial" w:cs="Arial"/>
                <w:b/>
              </w:rPr>
            </w:pPr>
            <w:r w:rsidRPr="003C240F">
              <w:rPr>
                <w:rFonts w:ascii="Arial" w:hAnsi="Arial" w:cs="Arial"/>
                <w:b/>
                <w:bCs/>
              </w:rPr>
              <w:t>2.1.3. Wymagania techniczne:</w:t>
            </w:r>
          </w:p>
          <w:p w:rsidR="007910FF" w:rsidRDefault="007910FF" w:rsidP="007910FF">
            <w:pPr>
              <w:spacing w:line="276" w:lineRule="auto"/>
              <w:ind w:left="708" w:firstLine="708"/>
              <w:jc w:val="both"/>
              <w:rPr>
                <w:rFonts w:ascii="Arial" w:hAnsi="Arial" w:cs="Arial"/>
              </w:rPr>
            </w:pPr>
            <w:r w:rsidRPr="003C240F">
              <w:rPr>
                <w:rFonts w:ascii="Arial" w:hAnsi="Arial" w:cs="Arial"/>
              </w:rPr>
              <w:t>Maszyna musi spełniać wymogi określone w Rozporządzeniu Ministra Gospodarki z dnia 21 października 2008 r. w sprawie zasadniczych wymagań dla maszyn (Dz. U. z 2008 nr 199, poz. 1228 z późn. zm.), musi być oznakowana klasą MLC, a w przypadku braku oznaczenia dostawca przekaże niezbędne dane techniczne maszyny w celu  pozyskania oznakowania MLC do Szefostwa Eksploatacji Sprzętu Inżynieryjnego i OPBMR Inspektoratu Wsparcia Sił Zbrojnych, ul. D</w:t>
            </w:r>
            <w:r>
              <w:rPr>
                <w:rFonts w:ascii="Arial" w:hAnsi="Arial" w:cs="Arial"/>
              </w:rPr>
              <w:t>wernickiego 1, 85-915 Bydgoszcz.</w:t>
            </w:r>
          </w:p>
          <w:p w:rsidR="007910FF" w:rsidRPr="003C240F" w:rsidRDefault="007910FF" w:rsidP="007910FF">
            <w:pPr>
              <w:spacing w:line="276" w:lineRule="auto"/>
              <w:ind w:left="708" w:firstLine="708"/>
              <w:jc w:val="both"/>
              <w:rPr>
                <w:rFonts w:ascii="Arial" w:hAnsi="Arial" w:cs="Arial"/>
              </w:rPr>
            </w:pPr>
          </w:p>
          <w:p w:rsidR="007910FF" w:rsidRPr="003C240F" w:rsidRDefault="007910FF" w:rsidP="007910FF">
            <w:pPr>
              <w:numPr>
                <w:ilvl w:val="0"/>
                <w:numId w:val="25"/>
              </w:numPr>
              <w:spacing w:line="276" w:lineRule="auto"/>
              <w:ind w:left="426"/>
              <w:jc w:val="both"/>
              <w:rPr>
                <w:rFonts w:ascii="Arial" w:hAnsi="Arial" w:cs="Arial"/>
              </w:rPr>
            </w:pPr>
            <w:r w:rsidRPr="003C240F">
              <w:rPr>
                <w:rFonts w:ascii="Arial" w:hAnsi="Arial" w:cs="Arial"/>
              </w:rPr>
              <w:t>Osprzęt roboczy:</w:t>
            </w:r>
          </w:p>
          <w:p w:rsidR="007910FF" w:rsidRPr="003C240F" w:rsidRDefault="007910FF" w:rsidP="007910FF">
            <w:pPr>
              <w:spacing w:line="276" w:lineRule="auto"/>
              <w:ind w:left="720"/>
              <w:jc w:val="both"/>
              <w:rPr>
                <w:rFonts w:ascii="Arial" w:hAnsi="Arial" w:cs="Arial"/>
              </w:rPr>
            </w:pPr>
            <w:r w:rsidRPr="003C240F">
              <w:rPr>
                <w:rFonts w:ascii="Arial" w:hAnsi="Arial" w:cs="Arial"/>
              </w:rPr>
              <w:lastRenderedPageBreak/>
              <w:t>Ukompletowanie osprzętu maszyny zależy od preferencji użytkownika.</w:t>
            </w:r>
          </w:p>
          <w:p w:rsidR="007910FF" w:rsidRPr="003C240F" w:rsidRDefault="007910FF" w:rsidP="007910FF">
            <w:pPr>
              <w:spacing w:line="276" w:lineRule="auto"/>
              <w:ind w:left="720"/>
              <w:jc w:val="both"/>
              <w:rPr>
                <w:rFonts w:ascii="Arial" w:hAnsi="Arial" w:cs="Arial"/>
              </w:rPr>
            </w:pPr>
            <w:r w:rsidRPr="003C240F">
              <w:rPr>
                <w:rFonts w:ascii="Arial" w:hAnsi="Arial" w:cs="Arial"/>
              </w:rPr>
              <w:t>Podstawowe:</w:t>
            </w:r>
          </w:p>
          <w:p w:rsidR="007910FF" w:rsidRPr="003C240F" w:rsidRDefault="007910FF" w:rsidP="007910FF">
            <w:pPr>
              <w:pStyle w:val="Akapitzlist"/>
              <w:numPr>
                <w:ilvl w:val="0"/>
                <w:numId w:val="24"/>
              </w:numPr>
              <w:tabs>
                <w:tab w:val="left" w:pos="851"/>
              </w:tabs>
              <w:jc w:val="both"/>
              <w:rPr>
                <w:rFonts w:ascii="Arial" w:hAnsi="Arial" w:cs="Arial"/>
              </w:rPr>
            </w:pPr>
            <w:r w:rsidRPr="003C240F">
              <w:rPr>
                <w:rFonts w:ascii="Arial" w:hAnsi="Arial" w:cs="Arial"/>
              </w:rPr>
              <w:t>Lemiesz prosty, z belkami i siłownikami przechyłu,</w:t>
            </w:r>
          </w:p>
          <w:p w:rsidR="007910FF" w:rsidRPr="003C240F" w:rsidRDefault="007910FF" w:rsidP="007910FF">
            <w:pPr>
              <w:pStyle w:val="Akapitzlist"/>
              <w:numPr>
                <w:ilvl w:val="0"/>
                <w:numId w:val="24"/>
              </w:numPr>
              <w:tabs>
                <w:tab w:val="left" w:pos="851"/>
              </w:tabs>
              <w:jc w:val="both"/>
              <w:rPr>
                <w:rFonts w:ascii="Arial" w:hAnsi="Arial" w:cs="Arial"/>
              </w:rPr>
            </w:pPr>
            <w:r w:rsidRPr="003C240F">
              <w:rPr>
                <w:rFonts w:ascii="Arial" w:hAnsi="Arial" w:cs="Arial"/>
              </w:rPr>
              <w:t xml:space="preserve">Zaczep, </w:t>
            </w:r>
          </w:p>
          <w:p w:rsidR="007910FF" w:rsidRPr="003C240F" w:rsidRDefault="007910FF" w:rsidP="007910FF">
            <w:pPr>
              <w:pStyle w:val="Akapitzlist"/>
              <w:numPr>
                <w:ilvl w:val="0"/>
                <w:numId w:val="24"/>
              </w:numPr>
              <w:tabs>
                <w:tab w:val="left" w:pos="851"/>
              </w:tabs>
              <w:jc w:val="both"/>
              <w:rPr>
                <w:rFonts w:ascii="Arial" w:hAnsi="Arial" w:cs="Arial"/>
              </w:rPr>
            </w:pPr>
            <w:r w:rsidRPr="003C240F">
              <w:rPr>
                <w:rFonts w:ascii="Arial" w:hAnsi="Arial" w:cs="Arial"/>
              </w:rPr>
              <w:t xml:space="preserve">Zrywak wielozębny – max 3 zęby, belka zębów podnoszona </w:t>
            </w:r>
            <w:r>
              <w:rPr>
                <w:rFonts w:ascii="Arial" w:hAnsi="Arial" w:cs="Arial"/>
              </w:rPr>
              <w:br/>
            </w:r>
            <w:r w:rsidRPr="003C240F">
              <w:rPr>
                <w:rFonts w:ascii="Arial" w:hAnsi="Arial" w:cs="Arial"/>
              </w:rPr>
              <w:t>i opuszczana siłownikiem hydraulicznym,</w:t>
            </w:r>
          </w:p>
          <w:p w:rsidR="007910FF" w:rsidRPr="003C240F" w:rsidRDefault="007910FF" w:rsidP="007910FF">
            <w:pPr>
              <w:pStyle w:val="Akapitzlist"/>
              <w:numPr>
                <w:ilvl w:val="0"/>
                <w:numId w:val="24"/>
              </w:numPr>
              <w:tabs>
                <w:tab w:val="left" w:pos="851"/>
              </w:tabs>
              <w:jc w:val="both"/>
              <w:rPr>
                <w:rFonts w:ascii="Arial" w:hAnsi="Arial" w:cs="Arial"/>
              </w:rPr>
            </w:pPr>
            <w:r w:rsidRPr="003C240F">
              <w:rPr>
                <w:rFonts w:ascii="Arial" w:hAnsi="Arial" w:cs="Arial"/>
              </w:rPr>
              <w:t>Elektrohydrauliczne elementy sterujące osprzętem roboczym,</w:t>
            </w:r>
          </w:p>
          <w:p w:rsidR="007910FF" w:rsidRPr="003C240F" w:rsidRDefault="007910FF" w:rsidP="007910FF">
            <w:pPr>
              <w:pStyle w:val="Akapitzlist"/>
              <w:numPr>
                <w:ilvl w:val="0"/>
                <w:numId w:val="24"/>
              </w:numPr>
              <w:tabs>
                <w:tab w:val="left" w:pos="851"/>
              </w:tabs>
              <w:jc w:val="both"/>
              <w:rPr>
                <w:rFonts w:ascii="Arial" w:hAnsi="Arial" w:cs="Arial"/>
              </w:rPr>
            </w:pPr>
            <w:r w:rsidRPr="003C240F">
              <w:rPr>
                <w:rFonts w:ascii="Arial" w:hAnsi="Arial" w:cs="Arial"/>
              </w:rPr>
              <w:t>Komunikacja GPS,</w:t>
            </w:r>
          </w:p>
          <w:p w:rsidR="007910FF" w:rsidRPr="003C240F" w:rsidRDefault="007910FF" w:rsidP="007910FF">
            <w:pPr>
              <w:pStyle w:val="Akapitzlist"/>
              <w:numPr>
                <w:ilvl w:val="0"/>
                <w:numId w:val="24"/>
              </w:numPr>
              <w:tabs>
                <w:tab w:val="left" w:pos="851"/>
              </w:tabs>
              <w:jc w:val="both"/>
              <w:rPr>
                <w:rFonts w:ascii="Arial" w:hAnsi="Arial" w:cs="Arial"/>
              </w:rPr>
            </w:pPr>
            <w:r w:rsidRPr="003C240F">
              <w:rPr>
                <w:rFonts w:ascii="Arial" w:hAnsi="Arial" w:cs="Arial"/>
              </w:rPr>
              <w:t>System kontroli nachylenia z ekranem.</w:t>
            </w:r>
          </w:p>
          <w:p w:rsidR="007910FF" w:rsidRPr="003C240F" w:rsidRDefault="007910FF" w:rsidP="007910FF">
            <w:pPr>
              <w:pStyle w:val="Akapitzlist"/>
              <w:tabs>
                <w:tab w:val="left" w:pos="851"/>
              </w:tabs>
              <w:ind w:left="1440"/>
              <w:jc w:val="both"/>
              <w:rPr>
                <w:rFonts w:ascii="Arial" w:hAnsi="Arial" w:cs="Arial"/>
              </w:rPr>
            </w:pPr>
          </w:p>
          <w:p w:rsidR="007910FF" w:rsidRPr="003C240F" w:rsidRDefault="007910FF" w:rsidP="007910FF">
            <w:pPr>
              <w:pStyle w:val="Akapitzlist"/>
              <w:numPr>
                <w:ilvl w:val="0"/>
                <w:numId w:val="25"/>
              </w:numPr>
              <w:spacing w:line="276" w:lineRule="auto"/>
              <w:ind w:left="426"/>
              <w:jc w:val="both"/>
              <w:rPr>
                <w:rFonts w:ascii="Arial" w:hAnsi="Arial" w:cs="Arial"/>
              </w:rPr>
            </w:pPr>
            <w:r w:rsidRPr="003C240F">
              <w:rPr>
                <w:rFonts w:ascii="Arial" w:hAnsi="Arial" w:cs="Arial"/>
              </w:rPr>
              <w:t>Silnik maszyny</w:t>
            </w:r>
          </w:p>
          <w:p w:rsidR="007910FF" w:rsidRPr="003C240F" w:rsidRDefault="007910FF" w:rsidP="007910FF">
            <w:pPr>
              <w:pStyle w:val="Akapitzlist"/>
              <w:spacing w:after="120" w:line="276" w:lineRule="auto"/>
              <w:jc w:val="both"/>
              <w:rPr>
                <w:rFonts w:ascii="Arial" w:hAnsi="Arial" w:cs="Arial"/>
              </w:rPr>
            </w:pPr>
            <w:r w:rsidRPr="003C240F">
              <w:rPr>
                <w:rFonts w:ascii="Arial" w:hAnsi="Arial" w:cs="Arial"/>
              </w:rPr>
              <w:t xml:space="preserve">Silnik wysokoprężny, spalinowy, czterosuwowy z elektrycznym rozruchem, </w:t>
            </w:r>
            <w:r w:rsidRPr="003C240F">
              <w:rPr>
                <w:rFonts w:ascii="Arial" w:hAnsi="Arial" w:cs="Arial"/>
              </w:rPr>
              <w:br/>
              <w:t>o mocy nie mniejszej niż 95 kW.</w:t>
            </w:r>
          </w:p>
          <w:p w:rsidR="007910FF" w:rsidRPr="003C240F" w:rsidRDefault="007910FF" w:rsidP="007910FF">
            <w:pPr>
              <w:pStyle w:val="Akapitzlist"/>
              <w:spacing w:after="120" w:line="276" w:lineRule="auto"/>
              <w:jc w:val="both"/>
              <w:rPr>
                <w:rFonts w:ascii="Arial" w:hAnsi="Arial" w:cs="Arial"/>
              </w:rPr>
            </w:pPr>
          </w:p>
          <w:p w:rsidR="007910FF" w:rsidRPr="003C240F" w:rsidRDefault="007910FF" w:rsidP="007910FF">
            <w:pPr>
              <w:numPr>
                <w:ilvl w:val="0"/>
                <w:numId w:val="25"/>
              </w:numPr>
              <w:spacing w:line="276" w:lineRule="auto"/>
              <w:ind w:left="426"/>
              <w:jc w:val="both"/>
              <w:rPr>
                <w:rFonts w:ascii="Arial" w:hAnsi="Arial" w:cs="Arial"/>
              </w:rPr>
            </w:pPr>
            <w:r w:rsidRPr="003C240F">
              <w:rPr>
                <w:rFonts w:ascii="Arial" w:hAnsi="Arial" w:cs="Arial"/>
              </w:rPr>
              <w:t>Kabina operatora;</w:t>
            </w:r>
          </w:p>
          <w:p w:rsidR="007910FF" w:rsidRPr="003C240F" w:rsidRDefault="007910FF" w:rsidP="007910FF">
            <w:pPr>
              <w:spacing w:line="276" w:lineRule="auto"/>
              <w:ind w:left="720"/>
              <w:jc w:val="both"/>
              <w:rPr>
                <w:rFonts w:ascii="Arial" w:hAnsi="Arial" w:cs="Arial"/>
                <w:shd w:val="clear" w:color="auto" w:fill="FFFFFF"/>
              </w:rPr>
            </w:pPr>
            <w:r w:rsidRPr="003C240F">
              <w:rPr>
                <w:rFonts w:ascii="Arial" w:hAnsi="Arial" w:cs="Arial"/>
              </w:rPr>
              <w:t xml:space="preserve">Kabina operatora musi posiadać konstrukcję </w:t>
            </w:r>
            <w:r w:rsidRPr="003C240F">
              <w:rPr>
                <w:rStyle w:val="text-justify"/>
                <w:rFonts w:ascii="Arial" w:hAnsi="Arial" w:cs="Arial"/>
              </w:rPr>
              <w:t xml:space="preserve">chroniącą przed skutkami wywrócenia i </w:t>
            </w:r>
            <w:r w:rsidRPr="003C240F">
              <w:rPr>
                <w:rFonts w:ascii="Arial" w:hAnsi="Arial" w:cs="Arial"/>
                <w:bCs/>
              </w:rPr>
              <w:t>przed spadającymi obiektami</w:t>
            </w:r>
            <w:r w:rsidRPr="003C240F">
              <w:rPr>
                <w:b/>
                <w:bCs/>
              </w:rPr>
              <w:t xml:space="preserve"> </w:t>
            </w:r>
            <w:r w:rsidRPr="003C240F">
              <w:rPr>
                <w:rStyle w:val="text-justify"/>
                <w:rFonts w:ascii="Arial" w:hAnsi="Arial" w:cs="Arial"/>
              </w:rPr>
              <w:t>o</w:t>
            </w:r>
            <w:r w:rsidRPr="003C240F">
              <w:rPr>
                <w:rFonts w:ascii="Arial" w:hAnsi="Arial" w:cs="Arial"/>
              </w:rPr>
              <w:t xml:space="preserve">raz posiadać </w:t>
            </w:r>
            <w:r w:rsidRPr="003C240F">
              <w:rPr>
                <w:rStyle w:val="text-justify"/>
                <w:rFonts w:ascii="Arial" w:hAnsi="Arial" w:cs="Arial"/>
              </w:rPr>
              <w:t>urządzenia (układy) zmniejszające emisję hałasu</w:t>
            </w:r>
            <w:r w:rsidRPr="003C240F">
              <w:rPr>
                <w:rFonts w:ascii="Arial" w:hAnsi="Arial" w:cs="Arial"/>
              </w:rPr>
              <w:t>. Kabina musi być wyposażona w:</w:t>
            </w:r>
            <w:r w:rsidRPr="003C240F">
              <w:rPr>
                <w:rFonts w:ascii="Arial" w:hAnsi="Arial" w:cs="Arial"/>
                <w:shd w:val="clear" w:color="auto" w:fill="FFFFFF"/>
              </w:rPr>
              <w:t xml:space="preserve"> </w:t>
            </w:r>
          </w:p>
          <w:p w:rsidR="007910FF" w:rsidRPr="003C240F" w:rsidRDefault="007910FF" w:rsidP="007910FF">
            <w:pPr>
              <w:spacing w:line="276" w:lineRule="auto"/>
              <w:ind w:left="709"/>
              <w:rPr>
                <w:rFonts w:ascii="Arial" w:hAnsi="Arial" w:cs="Arial"/>
              </w:rPr>
            </w:pPr>
            <w:r w:rsidRPr="003C240F">
              <w:rPr>
                <w:rFonts w:ascii="Arial" w:hAnsi="Arial" w:cs="Arial"/>
                <w:shd w:val="clear" w:color="auto" w:fill="FFFFFF"/>
              </w:rPr>
              <w:t>- Sterowanie joystickami/dźwigniami;</w:t>
            </w:r>
          </w:p>
          <w:p w:rsidR="007910FF" w:rsidRPr="003C240F" w:rsidRDefault="007910FF" w:rsidP="007910FF">
            <w:pPr>
              <w:spacing w:line="276" w:lineRule="auto"/>
              <w:ind w:left="709"/>
              <w:jc w:val="both"/>
              <w:rPr>
                <w:rFonts w:ascii="Arial" w:hAnsi="Arial" w:cs="Arial"/>
              </w:rPr>
            </w:pPr>
            <w:r w:rsidRPr="003C240F">
              <w:rPr>
                <w:rFonts w:ascii="Arial" w:hAnsi="Arial" w:cs="Arial"/>
              </w:rPr>
              <w:t>- Panel sterowania z wskaźnikami: motogodzin, paliwa, temperatury silnika, z systemem ostrzegawczym wizualnym i dźwiękowym niskiego poziomu chłodziwa, ciśnienie oleju.</w:t>
            </w:r>
          </w:p>
          <w:p w:rsidR="007910FF" w:rsidRPr="003C240F" w:rsidRDefault="007910FF" w:rsidP="007910FF">
            <w:pPr>
              <w:spacing w:line="276" w:lineRule="auto"/>
              <w:ind w:left="851" w:hanging="142"/>
              <w:jc w:val="both"/>
              <w:rPr>
                <w:rFonts w:ascii="Arial" w:hAnsi="Arial" w:cs="Arial"/>
              </w:rPr>
            </w:pPr>
            <w:r w:rsidRPr="003C240F">
              <w:rPr>
                <w:rFonts w:ascii="Arial" w:hAnsi="Arial" w:cs="Arial"/>
              </w:rPr>
              <w:t>- Amortyzowany fotel operatora w pełni regulowany z pasami bezpieczeństwa,</w:t>
            </w:r>
          </w:p>
          <w:p w:rsidR="007910FF" w:rsidRPr="003C240F" w:rsidRDefault="007910FF" w:rsidP="007910FF">
            <w:pPr>
              <w:spacing w:line="276" w:lineRule="auto"/>
              <w:ind w:left="709"/>
              <w:jc w:val="both"/>
              <w:rPr>
                <w:rFonts w:ascii="Arial" w:hAnsi="Arial" w:cs="Arial"/>
              </w:rPr>
            </w:pPr>
            <w:r w:rsidRPr="003C240F">
              <w:rPr>
                <w:rFonts w:ascii="Arial" w:hAnsi="Arial" w:cs="Arial"/>
              </w:rPr>
              <w:t>- Klimatyzację automatyczną i ogrzewanie postojowe;</w:t>
            </w:r>
          </w:p>
          <w:p w:rsidR="007910FF" w:rsidRPr="003C240F" w:rsidRDefault="007910FF" w:rsidP="007910FF">
            <w:pPr>
              <w:spacing w:line="276" w:lineRule="auto"/>
              <w:ind w:left="709"/>
              <w:jc w:val="both"/>
              <w:rPr>
                <w:rFonts w:ascii="Arial" w:hAnsi="Arial" w:cs="Arial"/>
              </w:rPr>
            </w:pPr>
            <w:r w:rsidRPr="003C240F">
              <w:rPr>
                <w:rFonts w:ascii="Arial" w:hAnsi="Arial" w:cs="Arial"/>
              </w:rPr>
              <w:t>- Sygnał dźwiękowy i cofania;</w:t>
            </w:r>
          </w:p>
          <w:p w:rsidR="007910FF" w:rsidRPr="003C240F" w:rsidRDefault="007910FF" w:rsidP="007910FF">
            <w:pPr>
              <w:spacing w:after="120" w:line="276" w:lineRule="auto"/>
              <w:ind w:left="709"/>
              <w:jc w:val="both"/>
              <w:rPr>
                <w:rFonts w:ascii="Arial" w:hAnsi="Arial" w:cs="Arial"/>
              </w:rPr>
            </w:pPr>
            <w:r w:rsidRPr="003C240F">
              <w:rPr>
                <w:rFonts w:ascii="Arial" w:hAnsi="Arial" w:cs="Arial"/>
              </w:rPr>
              <w:t>- Reflektory z osłonami, 2 przednie i 2 tylne.</w:t>
            </w:r>
          </w:p>
          <w:p w:rsidR="007910FF" w:rsidRPr="007910FF" w:rsidRDefault="007910FF" w:rsidP="007910FF">
            <w:pPr>
              <w:numPr>
                <w:ilvl w:val="0"/>
                <w:numId w:val="25"/>
              </w:numPr>
              <w:spacing w:line="276" w:lineRule="auto"/>
              <w:ind w:left="142" w:firstLine="0"/>
              <w:jc w:val="both"/>
              <w:rPr>
                <w:rFonts w:ascii="Arial" w:hAnsi="Arial" w:cs="Arial"/>
              </w:rPr>
            </w:pPr>
            <w:r w:rsidRPr="007910FF">
              <w:rPr>
                <w:rFonts w:ascii="Arial" w:hAnsi="Arial" w:cs="Arial"/>
              </w:rPr>
              <w:t>Wyposażenie dodatkowe:</w:t>
            </w:r>
          </w:p>
          <w:p w:rsidR="007910FF" w:rsidRPr="007910FF" w:rsidRDefault="007910FF" w:rsidP="007910FF">
            <w:pPr>
              <w:pStyle w:val="Tekstpodstawowywcity3"/>
              <w:spacing w:line="276" w:lineRule="auto"/>
              <w:ind w:left="709"/>
              <w:rPr>
                <w:rFonts w:ascii="Arial" w:hAnsi="Arial" w:cs="Arial"/>
                <w:sz w:val="22"/>
                <w:szCs w:val="22"/>
                <w:shd w:val="clear" w:color="auto" w:fill="FFFFFF"/>
              </w:rPr>
            </w:pPr>
            <w:r w:rsidRPr="007910FF">
              <w:rPr>
                <w:rFonts w:ascii="Arial" w:hAnsi="Arial" w:cs="Arial"/>
                <w:sz w:val="22"/>
                <w:szCs w:val="22"/>
                <w:shd w:val="clear" w:color="auto" w:fill="FFFFFF"/>
              </w:rPr>
              <w:t>- Obrotowe światło ostrzegawcze;</w:t>
            </w:r>
          </w:p>
          <w:p w:rsidR="007910FF" w:rsidRPr="007910FF" w:rsidRDefault="007910FF" w:rsidP="007910FF">
            <w:pPr>
              <w:pStyle w:val="Tekstpodstawowywcity3"/>
              <w:spacing w:line="276" w:lineRule="auto"/>
              <w:ind w:left="709"/>
              <w:rPr>
                <w:rFonts w:ascii="Arial" w:hAnsi="Arial" w:cs="Arial"/>
                <w:sz w:val="22"/>
                <w:szCs w:val="22"/>
                <w:shd w:val="clear" w:color="auto" w:fill="FFFFFF"/>
              </w:rPr>
            </w:pPr>
            <w:r w:rsidRPr="007910FF">
              <w:rPr>
                <w:rFonts w:ascii="Arial" w:hAnsi="Arial" w:cs="Arial"/>
                <w:sz w:val="22"/>
                <w:szCs w:val="22"/>
                <w:shd w:val="clear" w:color="auto" w:fill="FFFFFF"/>
              </w:rPr>
              <w:t>- Apteczka;</w:t>
            </w:r>
          </w:p>
          <w:p w:rsidR="007910FF" w:rsidRPr="007910FF" w:rsidRDefault="007910FF" w:rsidP="007910FF">
            <w:pPr>
              <w:pStyle w:val="Tekstpodstawowywcity3"/>
              <w:spacing w:line="276" w:lineRule="auto"/>
              <w:ind w:left="709"/>
              <w:rPr>
                <w:rFonts w:ascii="Arial" w:hAnsi="Arial" w:cs="Arial"/>
                <w:sz w:val="22"/>
                <w:szCs w:val="22"/>
                <w:shd w:val="clear" w:color="auto" w:fill="FFFFFF"/>
              </w:rPr>
            </w:pPr>
            <w:r w:rsidRPr="007910FF">
              <w:rPr>
                <w:rFonts w:ascii="Arial" w:hAnsi="Arial" w:cs="Arial"/>
                <w:sz w:val="22"/>
                <w:szCs w:val="22"/>
                <w:shd w:val="clear" w:color="auto" w:fill="FFFFFF"/>
              </w:rPr>
              <w:t xml:space="preserve">- </w:t>
            </w:r>
            <w:r w:rsidRPr="007910FF">
              <w:rPr>
                <w:rFonts w:ascii="Arial" w:hAnsi="Arial" w:cs="Arial"/>
                <w:sz w:val="22"/>
                <w:szCs w:val="22"/>
              </w:rPr>
              <w:t>Gaśnica min. 2 kg z oznaczeniem ABC;</w:t>
            </w:r>
          </w:p>
          <w:p w:rsidR="007910FF" w:rsidRPr="007910FF" w:rsidRDefault="007910FF" w:rsidP="007910FF">
            <w:pPr>
              <w:pStyle w:val="Tekstpodstawowywcity3"/>
              <w:spacing w:line="276" w:lineRule="auto"/>
              <w:ind w:left="709"/>
              <w:rPr>
                <w:rFonts w:ascii="Arial" w:hAnsi="Arial" w:cs="Arial"/>
                <w:sz w:val="22"/>
                <w:szCs w:val="22"/>
                <w:shd w:val="clear" w:color="auto" w:fill="FFFFFF"/>
              </w:rPr>
            </w:pPr>
            <w:r w:rsidRPr="007910FF">
              <w:rPr>
                <w:rFonts w:ascii="Arial" w:hAnsi="Arial" w:cs="Arial"/>
                <w:sz w:val="22"/>
                <w:szCs w:val="22"/>
                <w:shd w:val="clear" w:color="auto" w:fill="FFFFFF"/>
              </w:rPr>
              <w:t>- Skrzynka narzędziowa na zestaw narzędzi.z godnie z pkt. 2.3.2. .</w:t>
            </w:r>
          </w:p>
          <w:p w:rsidR="007910FF" w:rsidRPr="003C240F" w:rsidRDefault="007910FF" w:rsidP="007910FF">
            <w:pPr>
              <w:numPr>
                <w:ilvl w:val="0"/>
                <w:numId w:val="25"/>
              </w:numPr>
              <w:spacing w:after="120" w:line="276" w:lineRule="auto"/>
              <w:ind w:left="142" w:firstLine="0"/>
              <w:jc w:val="both"/>
              <w:rPr>
                <w:rFonts w:ascii="Arial" w:hAnsi="Arial" w:cs="Arial"/>
              </w:rPr>
            </w:pPr>
            <w:r w:rsidRPr="003C240F">
              <w:rPr>
                <w:rFonts w:ascii="Arial" w:hAnsi="Arial" w:cs="Arial"/>
              </w:rPr>
              <w:t>Powłoki lakiernicze</w:t>
            </w:r>
          </w:p>
          <w:p w:rsidR="007910FF" w:rsidRPr="003C240F" w:rsidRDefault="007910FF" w:rsidP="007910FF">
            <w:pPr>
              <w:spacing w:before="60" w:line="276" w:lineRule="auto"/>
              <w:jc w:val="both"/>
              <w:rPr>
                <w:rFonts w:ascii="Arial" w:hAnsi="Arial" w:cs="Arial"/>
              </w:rPr>
            </w:pPr>
            <w:r w:rsidRPr="009A4DB8">
              <w:rPr>
                <w:rFonts w:ascii="Arial" w:hAnsi="Arial" w:cs="Arial"/>
              </w:rPr>
              <w:t xml:space="preserve">Powłoki lakiernicze </w:t>
            </w:r>
            <w:r>
              <w:rPr>
                <w:rFonts w:ascii="Arial" w:hAnsi="Arial" w:cs="Arial"/>
              </w:rPr>
              <w:t>spycharki</w:t>
            </w:r>
            <w:r w:rsidRPr="009A4DB8">
              <w:rPr>
                <w:rFonts w:ascii="Arial" w:hAnsi="Arial" w:cs="Arial"/>
              </w:rPr>
              <w:t xml:space="preserve"> powinny być wykonane </w:t>
            </w:r>
            <w:r>
              <w:rPr>
                <w:rFonts w:ascii="Arial" w:hAnsi="Arial" w:cs="Arial"/>
              </w:rPr>
              <w:br/>
            </w:r>
            <w:r w:rsidRPr="009A4DB8">
              <w:rPr>
                <w:rFonts w:ascii="Arial" w:hAnsi="Arial" w:cs="Arial"/>
              </w:rPr>
              <w:t>w kolorze khaki (tj. RAL 6006 matowy)</w:t>
            </w:r>
            <w:r w:rsidRPr="003C240F">
              <w:rPr>
                <w:rFonts w:ascii="Arial" w:hAnsi="Arial" w:cs="Arial"/>
              </w:rPr>
              <w:t xml:space="preserve">. Wygląd powierzchni zewnętrznych </w:t>
            </w:r>
            <w:r>
              <w:rPr>
                <w:rFonts w:ascii="Arial" w:hAnsi="Arial" w:cs="Arial"/>
              </w:rPr>
              <w:br/>
            </w:r>
            <w:r w:rsidRPr="003C240F">
              <w:rPr>
                <w:rFonts w:ascii="Arial" w:hAnsi="Arial" w:cs="Arial"/>
              </w:rPr>
              <w:t>i wewnętrznych bez zacieków, pęcherzy, zabrudzeń i pęknięć.</w:t>
            </w:r>
          </w:p>
          <w:p w:rsidR="007910FF" w:rsidRPr="003C240F" w:rsidRDefault="007910FF" w:rsidP="007910FF">
            <w:pPr>
              <w:pStyle w:val="Tekstpodstawowywcity3"/>
              <w:spacing w:line="276" w:lineRule="auto"/>
              <w:ind w:left="720"/>
              <w:rPr>
                <w:rFonts w:ascii="Arial" w:hAnsi="Arial" w:cs="Arial"/>
                <w:sz w:val="20"/>
              </w:rPr>
            </w:pPr>
          </w:p>
          <w:p w:rsidR="007910FF" w:rsidRPr="003C240F" w:rsidRDefault="007910FF" w:rsidP="007910FF">
            <w:pPr>
              <w:numPr>
                <w:ilvl w:val="1"/>
                <w:numId w:val="20"/>
              </w:numPr>
              <w:spacing w:after="120"/>
              <w:ind w:left="539" w:hanging="539"/>
              <w:jc w:val="both"/>
              <w:rPr>
                <w:rFonts w:ascii="Arial" w:hAnsi="Arial" w:cs="Arial"/>
                <w:b/>
              </w:rPr>
            </w:pPr>
            <w:r w:rsidRPr="003C240F">
              <w:rPr>
                <w:rFonts w:ascii="Arial" w:hAnsi="Arial" w:cs="Arial"/>
                <w:b/>
              </w:rPr>
              <w:t xml:space="preserve"> Wymagania odnośnie odporności całkowitej oraz wytrzymałości </w:t>
            </w:r>
            <w:r w:rsidRPr="003C240F">
              <w:rPr>
                <w:rFonts w:ascii="Arial" w:hAnsi="Arial" w:cs="Arial"/>
                <w:b/>
              </w:rPr>
              <w:br/>
              <w:t>i odporności na oddziaływanie  czynników środowiskowych:</w:t>
            </w:r>
          </w:p>
          <w:p w:rsidR="007910FF" w:rsidRPr="003C240F" w:rsidRDefault="007910FF" w:rsidP="007910FF">
            <w:pPr>
              <w:numPr>
                <w:ilvl w:val="2"/>
                <w:numId w:val="20"/>
              </w:numPr>
              <w:spacing w:after="120"/>
              <w:jc w:val="both"/>
              <w:rPr>
                <w:rFonts w:ascii="Arial" w:hAnsi="Arial" w:cs="Arial"/>
                <w:b/>
              </w:rPr>
            </w:pPr>
            <w:r w:rsidRPr="003C240F">
              <w:rPr>
                <w:rFonts w:ascii="Arial" w:hAnsi="Arial" w:cs="Arial"/>
                <w:b/>
              </w:rPr>
              <w:t>Wymagania dotyczące oddziaływań klimatycznych:</w:t>
            </w:r>
          </w:p>
          <w:p w:rsidR="007910FF" w:rsidRPr="003C240F" w:rsidRDefault="007910FF" w:rsidP="007910FF">
            <w:pPr>
              <w:spacing w:before="60" w:line="276" w:lineRule="auto"/>
              <w:ind w:left="708" w:firstLine="12"/>
              <w:jc w:val="both"/>
              <w:rPr>
                <w:rFonts w:ascii="Arial" w:hAnsi="Arial" w:cs="Arial"/>
                <w:highlight w:val="yellow"/>
              </w:rPr>
            </w:pPr>
            <w:r w:rsidRPr="003C240F">
              <w:rPr>
                <w:rFonts w:ascii="Arial" w:hAnsi="Arial" w:cs="Arial"/>
                <w:bCs/>
              </w:rPr>
              <w:t xml:space="preserve">Maszyna </w:t>
            </w:r>
            <w:r w:rsidRPr="003C240F">
              <w:rPr>
                <w:rFonts w:ascii="Arial" w:hAnsi="Arial" w:cs="Arial"/>
              </w:rPr>
              <w:t>musi być odporna na działanie niesprzyjających warunków atmosferycznych w zakresie temperatur od - 30ºC do + 50ºC i  przy względnej wilgotności powietrza do 98%.</w:t>
            </w:r>
          </w:p>
          <w:p w:rsidR="007910FF" w:rsidRPr="003C240F" w:rsidRDefault="007910FF" w:rsidP="007910FF">
            <w:pPr>
              <w:numPr>
                <w:ilvl w:val="1"/>
                <w:numId w:val="20"/>
              </w:numPr>
              <w:tabs>
                <w:tab w:val="clear" w:pos="420"/>
                <w:tab w:val="left" w:pos="284"/>
              </w:tabs>
              <w:spacing w:before="120" w:after="120"/>
              <w:ind w:left="284" w:hanging="284"/>
              <w:jc w:val="both"/>
              <w:rPr>
                <w:rFonts w:ascii="Arial" w:hAnsi="Arial" w:cs="Arial"/>
                <w:b/>
              </w:rPr>
            </w:pPr>
            <w:r w:rsidRPr="003C240F">
              <w:rPr>
                <w:rFonts w:ascii="Arial" w:hAnsi="Arial" w:cs="Arial"/>
                <w:b/>
              </w:rPr>
              <w:t>Zestaw (komplet):</w:t>
            </w:r>
          </w:p>
          <w:p w:rsidR="007910FF" w:rsidRPr="003C240F" w:rsidRDefault="007910FF" w:rsidP="007910FF">
            <w:pPr>
              <w:numPr>
                <w:ilvl w:val="2"/>
                <w:numId w:val="20"/>
              </w:numPr>
              <w:spacing w:after="120"/>
              <w:jc w:val="both"/>
              <w:rPr>
                <w:rFonts w:ascii="Arial" w:hAnsi="Arial" w:cs="Arial"/>
                <w:b/>
              </w:rPr>
            </w:pPr>
            <w:r w:rsidRPr="003C240F">
              <w:rPr>
                <w:rFonts w:ascii="Arial" w:hAnsi="Arial" w:cs="Arial"/>
                <w:b/>
              </w:rPr>
              <w:t>Wykaz kompletności SpW:</w:t>
            </w:r>
          </w:p>
          <w:p w:rsidR="007910FF" w:rsidRPr="003C240F" w:rsidRDefault="007910FF" w:rsidP="007910FF">
            <w:pPr>
              <w:pStyle w:val="a1"/>
              <w:numPr>
                <w:ilvl w:val="0"/>
                <w:numId w:val="0"/>
              </w:numPr>
              <w:tabs>
                <w:tab w:val="num" w:pos="709"/>
              </w:tabs>
              <w:spacing w:line="276" w:lineRule="auto"/>
              <w:ind w:left="709"/>
              <w:jc w:val="both"/>
              <w:rPr>
                <w:rFonts w:ascii="Arial" w:eastAsia="SimSun" w:hAnsi="Arial" w:cs="Arial"/>
                <w:lang w:eastAsia="zh-CN"/>
              </w:rPr>
            </w:pPr>
            <w:r w:rsidRPr="003C240F">
              <w:rPr>
                <w:rFonts w:ascii="Arial" w:hAnsi="Arial" w:cs="Arial"/>
                <w:b/>
              </w:rPr>
              <w:tab/>
            </w:r>
            <w:r w:rsidRPr="003C240F">
              <w:rPr>
                <w:rFonts w:ascii="Arial" w:hAnsi="Arial" w:cs="Arial"/>
              </w:rPr>
              <w:t>SpW musi</w:t>
            </w:r>
            <w:r w:rsidRPr="003C240F">
              <w:rPr>
                <w:rFonts w:ascii="Arial" w:hAnsi="Arial" w:cs="Arial"/>
                <w:b/>
              </w:rPr>
              <w:t xml:space="preserve"> </w:t>
            </w:r>
            <w:r w:rsidRPr="003C240F">
              <w:rPr>
                <w:rFonts w:ascii="Arial" w:hAnsi="Arial" w:cs="Arial"/>
              </w:rPr>
              <w:t>być wykonany zgodnie z opisem jak w pkt. 2.1. oraz posiadać dodatkowo:</w:t>
            </w:r>
          </w:p>
          <w:p w:rsidR="007910FF" w:rsidRPr="00C3120F" w:rsidRDefault="007910FF" w:rsidP="007910FF">
            <w:pPr>
              <w:pStyle w:val="a1"/>
              <w:numPr>
                <w:ilvl w:val="0"/>
                <w:numId w:val="27"/>
              </w:numPr>
              <w:spacing w:line="276" w:lineRule="auto"/>
              <w:jc w:val="both"/>
              <w:rPr>
                <w:rFonts w:ascii="Arial" w:eastAsia="SimSun" w:hAnsi="Arial" w:cs="Arial"/>
                <w:lang w:eastAsia="zh-CN"/>
              </w:rPr>
            </w:pPr>
            <w:r w:rsidRPr="00C3120F">
              <w:rPr>
                <w:rFonts w:ascii="Arial" w:hAnsi="Arial" w:cs="Arial"/>
              </w:rPr>
              <w:t>zestaw narzędzi zgodnie z pkt 2.3.2</w:t>
            </w:r>
            <w:r w:rsidRPr="00C3120F">
              <w:rPr>
                <w:rFonts w:ascii="Arial" w:eastAsia="SimSun" w:hAnsi="Arial" w:cs="Arial"/>
                <w:lang w:eastAsia="zh-CN"/>
              </w:rPr>
              <w:t>;</w:t>
            </w:r>
          </w:p>
          <w:p w:rsidR="007910FF" w:rsidRPr="000B1E7D" w:rsidRDefault="007910FF" w:rsidP="007910FF">
            <w:pPr>
              <w:pStyle w:val="a1"/>
              <w:numPr>
                <w:ilvl w:val="0"/>
                <w:numId w:val="27"/>
              </w:numPr>
              <w:spacing w:line="276" w:lineRule="auto"/>
              <w:jc w:val="both"/>
              <w:rPr>
                <w:rFonts w:ascii="Arial" w:eastAsia="SimSun" w:hAnsi="Arial" w:cs="Arial"/>
                <w:lang w:eastAsia="zh-CN"/>
              </w:rPr>
            </w:pPr>
            <w:r w:rsidRPr="00C3120F">
              <w:rPr>
                <w:rFonts w:ascii="Arial" w:eastAsia="SimSun" w:hAnsi="Arial" w:cs="Arial"/>
                <w:lang w:eastAsia="zh-CN"/>
              </w:rPr>
              <w:t>kpl. dokumentacji zgodnie z pkt 15.</w:t>
            </w:r>
          </w:p>
          <w:p w:rsidR="007910FF" w:rsidRPr="003C240F" w:rsidRDefault="007910FF" w:rsidP="007910FF">
            <w:pPr>
              <w:numPr>
                <w:ilvl w:val="2"/>
                <w:numId w:val="20"/>
              </w:numPr>
              <w:spacing w:before="120" w:after="120"/>
              <w:jc w:val="both"/>
              <w:rPr>
                <w:rFonts w:ascii="Arial" w:hAnsi="Arial" w:cs="Arial"/>
                <w:b/>
              </w:rPr>
            </w:pPr>
            <w:r w:rsidRPr="003C240F">
              <w:rPr>
                <w:rFonts w:ascii="Arial" w:hAnsi="Arial" w:cs="Arial"/>
                <w:b/>
              </w:rPr>
              <w:t>Wykaz części zapasowych, narzędzi i wyposażenia.</w:t>
            </w:r>
            <w:r w:rsidRPr="003C240F">
              <w:rPr>
                <w:rFonts w:ascii="Arial" w:hAnsi="Arial" w:cs="Arial"/>
              </w:rPr>
              <w:t xml:space="preserve"> </w:t>
            </w:r>
          </w:p>
          <w:p w:rsidR="007910FF" w:rsidRPr="003C240F" w:rsidRDefault="007910FF" w:rsidP="007910FF">
            <w:pPr>
              <w:pStyle w:val="Tekstkomentarza"/>
              <w:spacing w:line="276" w:lineRule="auto"/>
              <w:ind w:left="360"/>
              <w:jc w:val="both"/>
              <w:rPr>
                <w:rFonts w:ascii="Arial" w:hAnsi="Arial" w:cs="Arial"/>
                <w:sz w:val="24"/>
                <w:szCs w:val="24"/>
              </w:rPr>
            </w:pPr>
            <w:r w:rsidRPr="003C240F">
              <w:rPr>
                <w:rFonts w:ascii="Arial" w:hAnsi="Arial" w:cs="Arial"/>
                <w:sz w:val="24"/>
                <w:szCs w:val="24"/>
              </w:rPr>
              <w:lastRenderedPageBreak/>
              <w:t>Każda maszyna musi być wyposażona w:</w:t>
            </w:r>
          </w:p>
          <w:p w:rsidR="007910FF" w:rsidRPr="003C240F" w:rsidRDefault="007910FF" w:rsidP="007910FF">
            <w:pPr>
              <w:pStyle w:val="Tekstkomentarza"/>
              <w:spacing w:line="276" w:lineRule="auto"/>
              <w:ind w:left="360"/>
              <w:jc w:val="both"/>
              <w:rPr>
                <w:rFonts w:ascii="Arial" w:hAnsi="Arial" w:cs="Arial"/>
                <w:sz w:val="24"/>
                <w:szCs w:val="24"/>
              </w:rPr>
            </w:pPr>
            <w:r w:rsidRPr="003C240F">
              <w:rPr>
                <w:rFonts w:ascii="Arial" w:hAnsi="Arial" w:cs="Arial"/>
                <w:sz w:val="24"/>
                <w:szCs w:val="24"/>
              </w:rPr>
              <w:t xml:space="preserve">- zestaw podręcznych narzędzi do wykonywania podstawowych napraw </w:t>
            </w:r>
            <w:r w:rsidRPr="003C240F">
              <w:rPr>
                <w:rFonts w:ascii="Arial" w:hAnsi="Arial" w:cs="Arial"/>
                <w:sz w:val="24"/>
                <w:szCs w:val="24"/>
              </w:rPr>
              <w:br/>
              <w:t>i obsługiwań siłami operatora maszyny, zgodny z ukompletowaniem producenta.</w:t>
            </w:r>
          </w:p>
          <w:p w:rsidR="007910FF" w:rsidRPr="003C240F" w:rsidRDefault="007910FF" w:rsidP="007910FF">
            <w:pPr>
              <w:numPr>
                <w:ilvl w:val="0"/>
                <w:numId w:val="18"/>
              </w:numPr>
              <w:tabs>
                <w:tab w:val="clear" w:pos="660"/>
                <w:tab w:val="num" w:pos="360"/>
              </w:tabs>
              <w:ind w:left="357" w:hanging="357"/>
              <w:jc w:val="both"/>
              <w:rPr>
                <w:rFonts w:ascii="Arial" w:hAnsi="Arial" w:cs="Arial"/>
                <w:b/>
              </w:rPr>
            </w:pPr>
            <w:r w:rsidRPr="003C240F">
              <w:rPr>
                <w:rFonts w:ascii="Arial" w:hAnsi="Arial" w:cs="Arial"/>
                <w:b/>
              </w:rPr>
              <w:t xml:space="preserve">Zasady odbioru. </w:t>
            </w:r>
          </w:p>
          <w:p w:rsidR="007910FF" w:rsidRPr="003C240F" w:rsidRDefault="007910FF" w:rsidP="007910FF">
            <w:pPr>
              <w:widowControl w:val="0"/>
              <w:autoSpaceDE w:val="0"/>
              <w:autoSpaceDN w:val="0"/>
              <w:adjustRightInd w:val="0"/>
              <w:spacing w:line="276" w:lineRule="auto"/>
              <w:ind w:left="660" w:hanging="376"/>
              <w:jc w:val="both"/>
              <w:rPr>
                <w:rFonts w:ascii="Arial" w:hAnsi="Arial" w:cs="Arial"/>
              </w:rPr>
            </w:pPr>
            <w:r w:rsidRPr="003C240F">
              <w:rPr>
                <w:rFonts w:ascii="Arial" w:hAnsi="Arial" w:cs="Arial"/>
                <w:b/>
              </w:rPr>
              <w:t>3.1.</w:t>
            </w:r>
            <w:r w:rsidRPr="003C240F">
              <w:rPr>
                <w:rFonts w:ascii="Arial" w:hAnsi="Arial" w:cs="Arial"/>
              </w:rPr>
              <w:t xml:space="preserve"> Wszystkie wymagania zawarte w niniejszych WET podlegają nadzorowaniu przez właściwe Rejonowe Przedstawicielstwo Wojskowe (RPW) zgodnie z procedurą P-02 Decyzji nr 126 MON zawierającą szczegółowe zasady realizacji procesu nadzorowania jakości lub GQA. Zgodność SpW z wymaganiami zweryfikowana będzie na podstawie realizacji przedsięwzięć RPW związanych z nadzorowaniem realizacji umowy.</w:t>
            </w:r>
          </w:p>
          <w:p w:rsidR="007910FF" w:rsidRPr="003C240F" w:rsidRDefault="007910FF" w:rsidP="007910FF">
            <w:pPr>
              <w:spacing w:before="60" w:line="276" w:lineRule="auto"/>
              <w:ind w:left="709" w:hanging="425"/>
              <w:jc w:val="both"/>
              <w:rPr>
                <w:rFonts w:ascii="Arial" w:hAnsi="Arial" w:cs="Arial"/>
              </w:rPr>
            </w:pPr>
            <w:r w:rsidRPr="003C240F">
              <w:rPr>
                <w:rFonts w:ascii="Arial" w:hAnsi="Arial" w:cs="Arial"/>
                <w:b/>
              </w:rPr>
              <w:t>3.2.</w:t>
            </w:r>
            <w:r w:rsidRPr="003C240F">
              <w:rPr>
                <w:rFonts w:ascii="Arial" w:hAnsi="Arial" w:cs="Arial"/>
              </w:rPr>
              <w:t xml:space="preserve"> Wykonawcy musi być znana treść wszystkich dokumentów przywołanych w niniejszych WET oraz zasady nadzorowania przez RPW realizacji umowy. Wykonawca zobowiązany jest spełnić wszelkie wymagania RPW w zakresie zabezpieczenia jego niezbędnych potrzeb wynikających z realizowanych przez niego zadań.</w:t>
            </w:r>
          </w:p>
          <w:p w:rsidR="007910FF" w:rsidRPr="003C240F" w:rsidRDefault="007910FF" w:rsidP="007910FF">
            <w:pPr>
              <w:numPr>
                <w:ilvl w:val="1"/>
                <w:numId w:val="29"/>
              </w:numPr>
              <w:spacing w:before="60" w:line="276" w:lineRule="auto"/>
              <w:jc w:val="both"/>
              <w:rPr>
                <w:rFonts w:ascii="Arial" w:hAnsi="Arial" w:cs="Arial"/>
              </w:rPr>
            </w:pPr>
            <w:r w:rsidRPr="003C240F">
              <w:rPr>
                <w:rFonts w:ascii="Arial" w:hAnsi="Arial" w:cs="Arial"/>
              </w:rPr>
              <w:t xml:space="preserve"> Dostarczone SpW podlegają odbiorowi ilościowo – jakościowemu realizowanemu przez Komisję składającą się z przedstawiciela Wykonawcy, Odbiorcy/Użytkownika. Odbiór komisyjny odbywać się będzie w siedzibie Odbiorcy/Użytkownika. </w:t>
            </w:r>
          </w:p>
          <w:p w:rsidR="007910FF" w:rsidRPr="003C240F" w:rsidRDefault="007910FF" w:rsidP="007910FF">
            <w:pPr>
              <w:numPr>
                <w:ilvl w:val="1"/>
                <w:numId w:val="29"/>
              </w:numPr>
              <w:spacing w:before="60" w:line="276" w:lineRule="auto"/>
              <w:jc w:val="both"/>
              <w:rPr>
                <w:rFonts w:ascii="Arial" w:hAnsi="Arial" w:cs="Arial"/>
              </w:rPr>
            </w:pPr>
            <w:r w:rsidRPr="003C240F">
              <w:rPr>
                <w:rFonts w:ascii="Arial" w:hAnsi="Arial" w:cs="Arial"/>
              </w:rPr>
              <w:t xml:space="preserve"> Odbiorca i Użytkownik przyjmie SpW na podstawie dokumentacji technicznej.  Sprawdzeniu podlega:</w:t>
            </w:r>
          </w:p>
          <w:p w:rsidR="007910FF" w:rsidRPr="003C240F" w:rsidRDefault="007910FF" w:rsidP="007910FF">
            <w:pPr>
              <w:widowControl w:val="0"/>
              <w:numPr>
                <w:ilvl w:val="1"/>
                <w:numId w:val="28"/>
              </w:numPr>
              <w:autoSpaceDE w:val="0"/>
              <w:autoSpaceDN w:val="0"/>
              <w:adjustRightInd w:val="0"/>
              <w:spacing w:line="276" w:lineRule="auto"/>
              <w:jc w:val="both"/>
              <w:rPr>
                <w:rFonts w:ascii="Arial" w:hAnsi="Arial" w:cs="Arial"/>
              </w:rPr>
            </w:pPr>
            <w:r w:rsidRPr="003C240F">
              <w:rPr>
                <w:rFonts w:ascii="Arial" w:hAnsi="Arial" w:cs="Arial"/>
              </w:rPr>
              <w:t>kompletność wyposażenia (z datami produkcji);</w:t>
            </w:r>
          </w:p>
          <w:p w:rsidR="007910FF" w:rsidRPr="003C240F" w:rsidRDefault="007910FF" w:rsidP="007910FF">
            <w:pPr>
              <w:widowControl w:val="0"/>
              <w:numPr>
                <w:ilvl w:val="1"/>
                <w:numId w:val="28"/>
              </w:numPr>
              <w:autoSpaceDE w:val="0"/>
              <w:autoSpaceDN w:val="0"/>
              <w:adjustRightInd w:val="0"/>
              <w:spacing w:line="276" w:lineRule="auto"/>
              <w:jc w:val="both"/>
              <w:rPr>
                <w:rFonts w:ascii="Arial" w:hAnsi="Arial" w:cs="Arial"/>
              </w:rPr>
            </w:pPr>
            <w:r w:rsidRPr="003C240F">
              <w:rPr>
                <w:rFonts w:ascii="Arial" w:hAnsi="Arial" w:cs="Arial"/>
              </w:rPr>
              <w:t>dokumentacja techniczno - eksploatacyjna;</w:t>
            </w:r>
          </w:p>
          <w:p w:rsidR="007910FF" w:rsidRPr="003C240F" w:rsidRDefault="007910FF" w:rsidP="007910FF">
            <w:pPr>
              <w:widowControl w:val="0"/>
              <w:numPr>
                <w:ilvl w:val="1"/>
                <w:numId w:val="28"/>
              </w:numPr>
              <w:autoSpaceDE w:val="0"/>
              <w:autoSpaceDN w:val="0"/>
              <w:adjustRightInd w:val="0"/>
              <w:spacing w:line="276" w:lineRule="auto"/>
              <w:jc w:val="both"/>
              <w:rPr>
                <w:rFonts w:ascii="Arial" w:hAnsi="Arial" w:cs="Arial"/>
              </w:rPr>
            </w:pPr>
            <w:r w:rsidRPr="003C240F">
              <w:rPr>
                <w:rFonts w:ascii="Arial" w:hAnsi="Arial" w:cs="Arial"/>
              </w:rPr>
              <w:t>poziom materiałów eksploatacyjnych;</w:t>
            </w:r>
          </w:p>
          <w:p w:rsidR="007910FF" w:rsidRPr="003C240F" w:rsidRDefault="007910FF" w:rsidP="007910FF">
            <w:pPr>
              <w:widowControl w:val="0"/>
              <w:numPr>
                <w:ilvl w:val="1"/>
                <w:numId w:val="28"/>
              </w:numPr>
              <w:autoSpaceDE w:val="0"/>
              <w:autoSpaceDN w:val="0"/>
              <w:adjustRightInd w:val="0"/>
              <w:spacing w:line="276" w:lineRule="auto"/>
              <w:jc w:val="both"/>
              <w:rPr>
                <w:rFonts w:ascii="Arial" w:hAnsi="Arial" w:cs="Arial"/>
              </w:rPr>
            </w:pPr>
            <w:r w:rsidRPr="003C240F">
              <w:rPr>
                <w:rFonts w:ascii="Arial" w:hAnsi="Arial" w:cs="Arial"/>
              </w:rPr>
              <w:t>sprawność poszczególnych zespołów (poprzez uruchomienie), jazda próbna;</w:t>
            </w:r>
          </w:p>
          <w:p w:rsidR="007910FF" w:rsidRPr="003C240F" w:rsidRDefault="007910FF" w:rsidP="007910FF">
            <w:pPr>
              <w:widowControl w:val="0"/>
              <w:numPr>
                <w:ilvl w:val="1"/>
                <w:numId w:val="28"/>
              </w:numPr>
              <w:autoSpaceDE w:val="0"/>
              <w:autoSpaceDN w:val="0"/>
              <w:adjustRightInd w:val="0"/>
              <w:spacing w:line="276" w:lineRule="auto"/>
              <w:jc w:val="both"/>
              <w:rPr>
                <w:rFonts w:ascii="Arial" w:hAnsi="Arial" w:cs="Arial"/>
              </w:rPr>
            </w:pPr>
            <w:r w:rsidRPr="003C240F">
              <w:rPr>
                <w:rFonts w:ascii="Arial" w:hAnsi="Arial" w:cs="Arial"/>
              </w:rPr>
              <w:t>działanie wskaźników znajdujących się w panelu sterowania;</w:t>
            </w:r>
          </w:p>
          <w:p w:rsidR="007910FF" w:rsidRPr="003C240F" w:rsidRDefault="007910FF" w:rsidP="007910FF">
            <w:pPr>
              <w:widowControl w:val="0"/>
              <w:numPr>
                <w:ilvl w:val="1"/>
                <w:numId w:val="28"/>
              </w:numPr>
              <w:autoSpaceDE w:val="0"/>
              <w:autoSpaceDN w:val="0"/>
              <w:adjustRightInd w:val="0"/>
              <w:spacing w:line="276" w:lineRule="auto"/>
              <w:jc w:val="both"/>
              <w:rPr>
                <w:rFonts w:ascii="Arial" w:hAnsi="Arial" w:cs="Arial"/>
              </w:rPr>
            </w:pPr>
            <w:r w:rsidRPr="003C240F">
              <w:rPr>
                <w:rFonts w:ascii="Arial" w:hAnsi="Arial" w:cs="Arial"/>
              </w:rPr>
              <w:t>sprawność oświetlenia podstawowego i awaryjnego.</w:t>
            </w:r>
          </w:p>
          <w:p w:rsidR="007910FF" w:rsidRPr="003C240F" w:rsidRDefault="007910FF" w:rsidP="007910FF">
            <w:pPr>
              <w:pStyle w:val="Akapitzlist"/>
              <w:numPr>
                <w:ilvl w:val="1"/>
                <w:numId w:val="29"/>
              </w:numPr>
              <w:spacing w:before="60" w:line="276" w:lineRule="auto"/>
              <w:jc w:val="both"/>
              <w:rPr>
                <w:rFonts w:ascii="Arial" w:hAnsi="Arial" w:cs="Arial"/>
              </w:rPr>
            </w:pPr>
            <w:r w:rsidRPr="003C240F">
              <w:rPr>
                <w:rFonts w:ascii="Arial" w:hAnsi="Arial" w:cs="Arial"/>
              </w:rPr>
              <w:t>Wszelkie koszty związane z przekazaniem SpW Odbiorcy/Użytkownikowi ponosi Wykonawca.</w:t>
            </w:r>
          </w:p>
          <w:p w:rsidR="007910FF" w:rsidRPr="003C240F" w:rsidRDefault="007910FF" w:rsidP="007910FF">
            <w:pPr>
              <w:numPr>
                <w:ilvl w:val="0"/>
                <w:numId w:val="18"/>
              </w:numPr>
              <w:tabs>
                <w:tab w:val="clear" w:pos="660"/>
                <w:tab w:val="num" w:pos="426"/>
                <w:tab w:val="num" w:pos="780"/>
              </w:tabs>
              <w:spacing w:before="120" w:after="120"/>
              <w:ind w:left="658" w:hanging="658"/>
              <w:jc w:val="both"/>
              <w:rPr>
                <w:rFonts w:ascii="Arial" w:hAnsi="Arial" w:cs="Arial"/>
                <w:b/>
              </w:rPr>
            </w:pPr>
            <w:r w:rsidRPr="003C240F">
              <w:rPr>
                <w:rFonts w:ascii="Arial" w:hAnsi="Arial" w:cs="Arial"/>
                <w:b/>
              </w:rPr>
              <w:t>Gwarancja dostawy i sposób serwisowania.</w:t>
            </w:r>
          </w:p>
          <w:p w:rsidR="007910FF" w:rsidRPr="003C240F" w:rsidRDefault="007910FF" w:rsidP="007910FF">
            <w:pPr>
              <w:numPr>
                <w:ilvl w:val="1"/>
                <w:numId w:val="12"/>
              </w:numPr>
              <w:tabs>
                <w:tab w:val="clear" w:pos="660"/>
                <w:tab w:val="num" w:pos="426"/>
              </w:tabs>
              <w:spacing w:before="100" w:beforeAutospacing="1" w:after="100" w:afterAutospacing="1"/>
              <w:ind w:left="539" w:hanging="539"/>
              <w:jc w:val="both"/>
              <w:rPr>
                <w:rFonts w:ascii="Arial" w:hAnsi="Arial" w:cs="Arial"/>
                <w:b/>
              </w:rPr>
            </w:pPr>
            <w:r w:rsidRPr="003C240F">
              <w:rPr>
                <w:rFonts w:ascii="Arial" w:hAnsi="Arial" w:cs="Arial"/>
                <w:b/>
              </w:rPr>
              <w:t xml:space="preserve"> Obowiązki dostawcy (producenta) w zakresie zgodności dostarczonego SpW z wymaganiami technicznymi i dokumentacją eksploatacyjną.</w:t>
            </w:r>
          </w:p>
          <w:p w:rsidR="007910FF" w:rsidRPr="003C240F" w:rsidRDefault="007910FF" w:rsidP="007910FF">
            <w:pPr>
              <w:numPr>
                <w:ilvl w:val="0"/>
                <w:numId w:val="16"/>
              </w:numPr>
              <w:spacing w:line="276" w:lineRule="auto"/>
              <w:ind w:left="426"/>
              <w:jc w:val="both"/>
              <w:rPr>
                <w:rFonts w:ascii="Arial" w:eastAsia="Arial Narrow" w:hAnsi="Arial" w:cs="Arial"/>
              </w:rPr>
            </w:pPr>
            <w:r w:rsidRPr="003C240F">
              <w:rPr>
                <w:rFonts w:ascii="Arial" w:eastAsia="Arial Narrow" w:hAnsi="Arial" w:cs="Arial"/>
              </w:rPr>
              <w:t xml:space="preserve">Wykonawca udzieli gwarancji na dostarczone SpW: </w:t>
            </w:r>
          </w:p>
          <w:p w:rsidR="007910FF" w:rsidRPr="003C240F" w:rsidRDefault="007910FF" w:rsidP="007910FF">
            <w:pPr>
              <w:numPr>
                <w:ilvl w:val="0"/>
                <w:numId w:val="30"/>
              </w:numPr>
              <w:spacing w:line="276" w:lineRule="auto"/>
              <w:jc w:val="both"/>
              <w:rPr>
                <w:rFonts w:ascii="Arial" w:eastAsia="Arial Narrow" w:hAnsi="Arial" w:cs="Arial"/>
              </w:rPr>
            </w:pPr>
            <w:r w:rsidRPr="003C240F">
              <w:rPr>
                <w:rFonts w:ascii="Arial" w:eastAsia="Arial Narrow" w:hAnsi="Arial" w:cs="Arial"/>
              </w:rPr>
              <w:t>na minimum 1000 mth, ale na okres nie krótszy niż 24 miesiące (</w:t>
            </w:r>
            <w:r w:rsidRPr="0000327D">
              <w:rPr>
                <w:rFonts w:ascii="Arial" w:eastAsia="Arial Narrow" w:hAnsi="Arial" w:cs="Arial"/>
              </w:rPr>
              <w:t>w zależności, który warunek zostanie spełniony wcześniej</w:t>
            </w:r>
            <w:r w:rsidRPr="003C240F">
              <w:rPr>
                <w:rFonts w:ascii="Arial" w:eastAsia="Arial Narrow" w:hAnsi="Arial" w:cs="Arial"/>
              </w:rPr>
              <w:t>);</w:t>
            </w:r>
          </w:p>
          <w:p w:rsidR="007910FF" w:rsidRPr="003C240F" w:rsidRDefault="007910FF" w:rsidP="007910FF">
            <w:pPr>
              <w:numPr>
                <w:ilvl w:val="0"/>
                <w:numId w:val="30"/>
              </w:numPr>
              <w:spacing w:line="276" w:lineRule="auto"/>
              <w:ind w:left="709" w:hanging="283"/>
              <w:jc w:val="both"/>
              <w:rPr>
                <w:rFonts w:ascii="Arial" w:eastAsia="Arial Narrow" w:hAnsi="Arial" w:cs="Arial"/>
              </w:rPr>
            </w:pPr>
            <w:r w:rsidRPr="003C240F">
              <w:rPr>
                <w:rFonts w:ascii="Arial" w:eastAsia="Arial Narrow" w:hAnsi="Arial" w:cs="Arial"/>
              </w:rPr>
              <w:t>gwarancja na powłoki malarskie co najmniej 5 lat;</w:t>
            </w:r>
          </w:p>
          <w:p w:rsidR="007910FF" w:rsidRPr="003C240F" w:rsidRDefault="007910FF" w:rsidP="007910FF">
            <w:pPr>
              <w:numPr>
                <w:ilvl w:val="0"/>
                <w:numId w:val="30"/>
              </w:numPr>
              <w:spacing w:line="276" w:lineRule="auto"/>
              <w:ind w:left="709" w:hanging="283"/>
              <w:jc w:val="both"/>
              <w:rPr>
                <w:rFonts w:ascii="Arial" w:eastAsia="Arial Narrow" w:hAnsi="Arial" w:cs="Arial"/>
              </w:rPr>
            </w:pPr>
            <w:r w:rsidRPr="003C240F">
              <w:rPr>
                <w:rFonts w:ascii="Arial" w:eastAsia="Arial Narrow" w:hAnsi="Arial" w:cs="Arial"/>
              </w:rPr>
              <w:t>użytkowania akumulatorów na okres minimum 36 miesięcy.</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 xml:space="preserve">Wykonawca zobowiązuje się wystawić na przedmiot umowy karty gwarancyjne, których zapisy będą zgodne z postanowieniami WET w zakresie gwarancji. </w:t>
            </w:r>
            <w:r w:rsidRPr="003C240F">
              <w:rPr>
                <w:rFonts w:ascii="Arial" w:hAnsi="Arial" w:cs="Arial"/>
              </w:rPr>
              <w:br/>
              <w:t xml:space="preserve">W przypadku wystąpienia zapisów sprzecznych z postanowieniami WET, zapisy w kartach gwarancyjnych są nieważne. </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Karty gwarancyjne, o których mowa w pkt. 2 muszą być wykonane w formie pisemnej oraz nie mogą zawierać pod rygorem nieważności zapisów takich jak postanowienia niekorzystne dla Zamawiającego w stosunku do zapisów umowy lub przepisów prawa. Nie mogą zawierać również postanowień powodujących jego obciążenie dodatkowymi kosztami związanymi z dostarczanym przedmiotem umowy, a także dodatkowych warunków współpracy z Wykonawcą.</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Sporządzający „Protokół reklamacji” po jednym egzemplarzu przekazuje do:</w:t>
            </w:r>
          </w:p>
          <w:p w:rsidR="007910FF" w:rsidRPr="003C240F" w:rsidRDefault="007910FF" w:rsidP="007910FF">
            <w:pPr>
              <w:numPr>
                <w:ilvl w:val="0"/>
                <w:numId w:val="14"/>
              </w:numPr>
              <w:spacing w:line="276" w:lineRule="auto"/>
              <w:ind w:left="426" w:firstLine="0"/>
              <w:contextualSpacing/>
              <w:rPr>
                <w:rFonts w:ascii="Arial" w:hAnsi="Arial" w:cs="Arial"/>
              </w:rPr>
            </w:pPr>
            <w:r w:rsidRPr="003C240F">
              <w:rPr>
                <w:rFonts w:ascii="Arial" w:hAnsi="Arial" w:cs="Arial"/>
              </w:rPr>
              <w:t>Wykonawcy,</w:t>
            </w:r>
          </w:p>
          <w:p w:rsidR="007910FF" w:rsidRPr="003C240F" w:rsidRDefault="007910FF" w:rsidP="007910FF">
            <w:pPr>
              <w:numPr>
                <w:ilvl w:val="0"/>
                <w:numId w:val="14"/>
              </w:numPr>
              <w:spacing w:line="276" w:lineRule="auto"/>
              <w:ind w:left="426" w:firstLine="0"/>
              <w:contextualSpacing/>
              <w:rPr>
                <w:rFonts w:ascii="Arial" w:hAnsi="Arial" w:cs="Arial"/>
              </w:rPr>
            </w:pPr>
            <w:r w:rsidRPr="003C240F">
              <w:rPr>
                <w:rFonts w:ascii="Arial" w:hAnsi="Arial" w:cs="Arial"/>
              </w:rPr>
              <w:t>Zamawiającego,</w:t>
            </w:r>
          </w:p>
          <w:p w:rsidR="007910FF" w:rsidRPr="003C240F" w:rsidRDefault="007910FF" w:rsidP="007910FF">
            <w:pPr>
              <w:numPr>
                <w:ilvl w:val="0"/>
                <w:numId w:val="14"/>
              </w:numPr>
              <w:spacing w:line="276" w:lineRule="auto"/>
              <w:ind w:left="426" w:firstLine="0"/>
              <w:contextualSpacing/>
              <w:rPr>
                <w:rFonts w:ascii="Arial" w:hAnsi="Arial" w:cs="Arial"/>
              </w:rPr>
            </w:pPr>
            <w:r w:rsidRPr="003C240F">
              <w:rPr>
                <w:rFonts w:ascii="Arial" w:hAnsi="Arial" w:cs="Arial"/>
              </w:rPr>
              <w:lastRenderedPageBreak/>
              <w:t>RPW.</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W sytuacji stwierdzenia w okresie gwarancji, wad w dostarczanym SpW, Wykonawca:</w:t>
            </w:r>
          </w:p>
          <w:p w:rsidR="007910FF" w:rsidRPr="003C240F" w:rsidRDefault="007910FF" w:rsidP="007910FF">
            <w:pPr>
              <w:numPr>
                <w:ilvl w:val="0"/>
                <w:numId w:val="13"/>
              </w:numPr>
              <w:spacing w:line="276" w:lineRule="auto"/>
              <w:ind w:left="709" w:hanging="284"/>
              <w:jc w:val="both"/>
              <w:rPr>
                <w:rFonts w:ascii="Arial" w:hAnsi="Arial" w:cs="Arial"/>
              </w:rPr>
            </w:pPr>
            <w:r w:rsidRPr="003C240F">
              <w:rPr>
                <w:rFonts w:ascii="Arial" w:hAnsi="Arial" w:cs="Arial"/>
              </w:rPr>
              <w:t>rozpatrzy „Protokół reklamacji” w terminie do 7 dni</w:t>
            </w:r>
            <w:r>
              <w:rPr>
                <w:rFonts w:ascii="Arial" w:hAnsi="Arial" w:cs="Arial"/>
              </w:rPr>
              <w:t xml:space="preserve"> roboczych</w:t>
            </w:r>
            <w:r w:rsidRPr="003C240F">
              <w:rPr>
                <w:rFonts w:ascii="Arial" w:hAnsi="Arial" w:cs="Arial"/>
              </w:rPr>
              <w:t xml:space="preserve"> licząc od daty jego otrzymania, </w:t>
            </w:r>
          </w:p>
          <w:p w:rsidR="007910FF" w:rsidRPr="003C240F" w:rsidRDefault="007910FF" w:rsidP="007910FF">
            <w:pPr>
              <w:numPr>
                <w:ilvl w:val="0"/>
                <w:numId w:val="13"/>
              </w:numPr>
              <w:spacing w:line="276" w:lineRule="auto"/>
              <w:ind w:left="709" w:hanging="284"/>
              <w:jc w:val="both"/>
              <w:rPr>
                <w:rFonts w:ascii="Arial" w:hAnsi="Arial" w:cs="Arial"/>
              </w:rPr>
            </w:pPr>
            <w:r w:rsidRPr="003C240F">
              <w:rPr>
                <w:rFonts w:ascii="Arial" w:hAnsi="Arial" w:cs="Arial"/>
              </w:rPr>
              <w:t>naprawi wadliwe SpW w terminie do 30 dni</w:t>
            </w:r>
            <w:r>
              <w:rPr>
                <w:rFonts w:ascii="Arial" w:hAnsi="Arial" w:cs="Arial"/>
              </w:rPr>
              <w:t xml:space="preserve"> roboczych</w:t>
            </w:r>
            <w:r w:rsidRPr="003C240F">
              <w:rPr>
                <w:rFonts w:ascii="Arial" w:hAnsi="Arial" w:cs="Arial"/>
              </w:rPr>
              <w:t>, licząc od daty rozpatrzenia „Protokołu reklamacyjnego", tj.:</w:t>
            </w:r>
          </w:p>
          <w:p w:rsidR="007910FF" w:rsidRPr="003C240F" w:rsidRDefault="007910FF" w:rsidP="007910FF">
            <w:pPr>
              <w:numPr>
                <w:ilvl w:val="0"/>
                <w:numId w:val="15"/>
              </w:numPr>
              <w:spacing w:line="276" w:lineRule="auto"/>
              <w:ind w:left="709" w:hanging="142"/>
              <w:jc w:val="both"/>
              <w:rPr>
                <w:rFonts w:ascii="Arial" w:hAnsi="Arial" w:cs="Arial"/>
              </w:rPr>
            </w:pPr>
            <w:r w:rsidRPr="003C240F">
              <w:rPr>
                <w:rFonts w:ascii="Arial" w:hAnsi="Arial" w:cs="Arial"/>
              </w:rPr>
              <w:t>usunie wady w dostarczonych SpW w miejscu wskazanym przez Zamawiającego/Użytkownika/Odbiorcę na terenie RP, lub na własny koszt dostarczy je do swojej siedziby, w celu ich usprawnienia. Wykonawca ponosi wszystkie koszty związane z usunięciem niesprawności;</w:t>
            </w:r>
          </w:p>
          <w:p w:rsidR="007910FF" w:rsidRPr="003C240F" w:rsidRDefault="007910FF" w:rsidP="007910FF">
            <w:pPr>
              <w:numPr>
                <w:ilvl w:val="0"/>
                <w:numId w:val="15"/>
              </w:numPr>
              <w:spacing w:line="276" w:lineRule="auto"/>
              <w:ind w:left="709" w:hanging="142"/>
              <w:jc w:val="both"/>
              <w:rPr>
                <w:rFonts w:ascii="Arial" w:hAnsi="Arial" w:cs="Arial"/>
              </w:rPr>
            </w:pPr>
            <w:r w:rsidRPr="003C240F">
              <w:rPr>
                <w:rFonts w:ascii="Arial" w:hAnsi="Arial" w:cs="Arial"/>
              </w:rPr>
              <w:t xml:space="preserve">SpW wolne od wad oraz SpW z zastosowanym zamiennikiem technologicznym, w przypadku o którym mowa w kolejnej lit. c), dostarczy na własny koszt do miejsca, w którym wady zostały ujawnione tj. na terenie RP, </w:t>
            </w:r>
            <w:r w:rsidRPr="003C240F">
              <w:rPr>
                <w:rFonts w:ascii="Arial" w:hAnsi="Arial" w:cs="Arial"/>
              </w:rPr>
              <w:br/>
              <w:t>w terminie określonym w pkt. 5 lit. b);</w:t>
            </w:r>
          </w:p>
          <w:p w:rsidR="007910FF" w:rsidRPr="003C240F" w:rsidRDefault="007910FF" w:rsidP="007910FF">
            <w:pPr>
              <w:numPr>
                <w:ilvl w:val="0"/>
                <w:numId w:val="13"/>
              </w:numPr>
              <w:spacing w:line="276" w:lineRule="auto"/>
              <w:ind w:left="709" w:hanging="284"/>
              <w:jc w:val="both"/>
              <w:rPr>
                <w:rFonts w:ascii="Arial" w:hAnsi="Arial" w:cs="Arial"/>
              </w:rPr>
            </w:pPr>
            <w:r w:rsidRPr="003C240F">
              <w:rPr>
                <w:rFonts w:ascii="Arial" w:hAnsi="Arial" w:cs="Arial"/>
              </w:rPr>
              <w:t>w celu umożliwienia ciągłej eksploatacji SpW, dopuszcza się na czas wykonania naprawy, zastosowanie zamienników technologicznych. Zastosowanie zamienników technologicznych zawiesza bieg terminu, o którym mowa w lit. b) na naprawę wadliwych SpW, począwszy od daty przekazania SpW z zastosowanym zamiennikiem technologicznym Odbiorcy/Użytkownikowi. W takim przypadku zapisy pkt. 5 lit. b) nie mają zastosowania,</w:t>
            </w:r>
          </w:p>
          <w:p w:rsidR="007910FF" w:rsidRPr="003C240F" w:rsidRDefault="007910FF" w:rsidP="007910FF">
            <w:pPr>
              <w:numPr>
                <w:ilvl w:val="0"/>
                <w:numId w:val="13"/>
              </w:numPr>
              <w:spacing w:line="276" w:lineRule="auto"/>
              <w:ind w:left="709" w:hanging="284"/>
              <w:jc w:val="both"/>
              <w:rPr>
                <w:rFonts w:ascii="Arial" w:hAnsi="Arial" w:cs="Arial"/>
              </w:rPr>
            </w:pPr>
            <w:r w:rsidRPr="003C240F">
              <w:rPr>
                <w:rFonts w:ascii="Arial" w:hAnsi="Arial" w:cs="Arial"/>
              </w:rPr>
              <w:t xml:space="preserve">w przypadku zastosowania zamienników technologicznych, o których mowa </w:t>
            </w:r>
            <w:r w:rsidRPr="003C240F">
              <w:rPr>
                <w:rFonts w:ascii="Arial" w:hAnsi="Arial" w:cs="Arial"/>
              </w:rPr>
              <w:br/>
              <w:t>w lit. c) Wykonawca zobowiązany jest do naprawy wadliwych SpW bez zbędnej zwłoki jednak nie później niż w terminie 6 miesięcy od daty przekazania SpW z zastosowanym zamiennikiem technologicznym,</w:t>
            </w:r>
          </w:p>
          <w:p w:rsidR="007910FF" w:rsidRPr="003C240F" w:rsidRDefault="007910FF" w:rsidP="007910FF">
            <w:pPr>
              <w:numPr>
                <w:ilvl w:val="0"/>
                <w:numId w:val="13"/>
              </w:numPr>
              <w:spacing w:line="276" w:lineRule="auto"/>
              <w:ind w:left="709" w:hanging="284"/>
              <w:jc w:val="both"/>
              <w:rPr>
                <w:rFonts w:ascii="Arial" w:hAnsi="Arial" w:cs="Arial"/>
              </w:rPr>
            </w:pPr>
            <w:r w:rsidRPr="003C240F">
              <w:rPr>
                <w:rFonts w:ascii="Arial" w:hAnsi="Arial" w:cs="Arial"/>
              </w:rPr>
              <w:t>przedłuży termin gwarancji o czas, w którym wskutek wad SpW, Odbiorca/Użytkownik nie mógł z niego korzystać;</w:t>
            </w:r>
          </w:p>
          <w:p w:rsidR="007910FF" w:rsidRPr="003C240F" w:rsidRDefault="007910FF" w:rsidP="007910FF">
            <w:pPr>
              <w:numPr>
                <w:ilvl w:val="0"/>
                <w:numId w:val="13"/>
              </w:numPr>
              <w:spacing w:line="276" w:lineRule="auto"/>
              <w:ind w:left="709" w:hanging="284"/>
              <w:jc w:val="both"/>
              <w:rPr>
                <w:rFonts w:ascii="Arial" w:hAnsi="Arial" w:cs="Arial"/>
              </w:rPr>
            </w:pPr>
            <w:r w:rsidRPr="003C240F">
              <w:rPr>
                <w:rFonts w:ascii="Arial" w:hAnsi="Arial" w:cs="Arial"/>
              </w:rPr>
              <w:t xml:space="preserve">wymieni wadliwe urządzenie na nowe wolne od wad w terminie do 90 dni, jeżeli, naprawa tego samego zespołu/podzespołu lub </w:t>
            </w:r>
            <w:r w:rsidRPr="003C240F">
              <w:rPr>
                <w:rFonts w:ascii="Arial" w:hAnsi="Arial" w:cs="Arial"/>
              </w:rPr>
              <w:br/>
              <w:t>w uzasadnionych przypadkach części okazała się trzykrotnie nieskuteczna, licząc od dnia rozpatrzenia ostatniego Protokołu Reklamacji,</w:t>
            </w:r>
          </w:p>
          <w:p w:rsidR="007910FF" w:rsidRPr="003C240F" w:rsidRDefault="007910FF" w:rsidP="007910FF">
            <w:pPr>
              <w:numPr>
                <w:ilvl w:val="0"/>
                <w:numId w:val="13"/>
              </w:numPr>
              <w:spacing w:line="276" w:lineRule="auto"/>
              <w:ind w:left="709" w:hanging="284"/>
              <w:jc w:val="both"/>
              <w:rPr>
                <w:rFonts w:ascii="Arial" w:hAnsi="Arial" w:cs="Arial"/>
              </w:rPr>
            </w:pPr>
            <w:r w:rsidRPr="003C240F">
              <w:rPr>
                <w:rFonts w:ascii="Arial" w:hAnsi="Arial" w:cs="Arial"/>
              </w:rPr>
              <w:t>dokona stosownych zapisów w karcie gwarancyjnej, dotyczących zakresu wykonanych napraw oraz zmiany okresu udzielonej gwarancji;</w:t>
            </w:r>
          </w:p>
          <w:p w:rsidR="007910FF" w:rsidRPr="003C240F" w:rsidRDefault="007910FF" w:rsidP="007910FF">
            <w:pPr>
              <w:numPr>
                <w:ilvl w:val="0"/>
                <w:numId w:val="13"/>
              </w:numPr>
              <w:spacing w:line="276" w:lineRule="auto"/>
              <w:ind w:left="709" w:hanging="284"/>
              <w:jc w:val="both"/>
              <w:rPr>
                <w:rFonts w:ascii="Arial" w:hAnsi="Arial" w:cs="Arial"/>
              </w:rPr>
            </w:pPr>
            <w:r w:rsidRPr="003C240F">
              <w:rPr>
                <w:rFonts w:ascii="Arial" w:hAnsi="Arial" w:cs="Arial"/>
              </w:rPr>
              <w:t>ponosi odpowiedzialność z tytułu przypadkowej utraty lub uszkodzenia SpW w czasie od przyjęcia go do naprawy/wymiany i do czasu przekazania sprawnego SpW Odbiorcy/Użytkownikowi w miejscu ujawnienia wady,</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 xml:space="preserve">Wykonawca zobowiązany jest na własny koszt do niezwłocznego naprawienia </w:t>
            </w:r>
            <w:r w:rsidRPr="003C240F">
              <w:rPr>
                <w:rFonts w:ascii="Arial" w:hAnsi="Arial" w:cs="Arial"/>
              </w:rPr>
              <w:br/>
              <w:t xml:space="preserve">w pełnym zakresie szkód materialnych lub zwrotu uzasadnionych wydatków, które powstały wskutek istnienia ukrytych wad fizycznych w dostarczonych SpW. Odpowiedzialność z tego tytułu biegnie od dnia przekazania SpW Odbiorcy/Użytkownikowi na warunkach określonych w Kodeksie cywilnym.  </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Proces przyjęcia nowego egzemplarza musi być zgodny z wszystkimi procedurami opisanymi w umowie.</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Wykonawca powiadomi Zamawiającego o nieprawidłowościach w eksploatacji dostarczonych SpW oraz utrudnieniach przy ich usprawnieniu, jeśli takie wystąpią ze strony Odbiorcy/Użytkownika.</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 xml:space="preserve">Wykonawca zapewni bezpłatny serwis w okresie gwarancyjnym bez limitu kilometrów lub motogodzin. Bezpłatne serwisowanie, o którym mowa powyżej, obejmuje koszty wszystkich zużytych materiałów, części oraz koszty robocizny poniesione w czasie realizacji planowanych przeglądów technicznych a także napraw, które nie wynikły z winy </w:t>
            </w:r>
            <w:r w:rsidRPr="003C240F">
              <w:rPr>
                <w:rFonts w:ascii="Arial" w:hAnsi="Arial" w:cs="Arial"/>
              </w:rPr>
              <w:lastRenderedPageBreak/>
              <w:t xml:space="preserve">użytkownika, tj. eksploatacji pojazdów niezgodnie z zasadami określonymi w instrukcji obsługiwania lub użytkowania. </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 xml:space="preserve">Wykonawca musi zapewnić naprawę gwarancyjną maszyn w miejscu uzgodnionym z użytkownikiem w ASO na terenie krajów UE w terminie do 14 dni </w:t>
            </w:r>
            <w:r w:rsidRPr="0000327D">
              <w:rPr>
                <w:rFonts w:ascii="Arial" w:hAnsi="Arial" w:cs="Arial"/>
              </w:rPr>
              <w:t>roboczych</w:t>
            </w:r>
            <w:r w:rsidRPr="003C240F">
              <w:rPr>
                <w:rFonts w:ascii="Arial" w:hAnsi="Arial" w:cs="Arial"/>
              </w:rPr>
              <w:t xml:space="preserve"> od przyjęcia zgłoszenia pod warunkiem, że czas rozpatrzenia reklamacji przez wykonawcę nie przekroczy 7 dni. Poza terenem krajów UE naprawa będzie realizowana w terminie do 21 dni </w:t>
            </w:r>
            <w:r w:rsidRPr="0000327D">
              <w:rPr>
                <w:rFonts w:ascii="Arial" w:hAnsi="Arial" w:cs="Arial"/>
              </w:rPr>
              <w:t>roboczych</w:t>
            </w:r>
            <w:r w:rsidRPr="003C240F">
              <w:rPr>
                <w:rFonts w:ascii="Arial" w:hAnsi="Arial" w:cs="Arial"/>
              </w:rPr>
              <w:t xml:space="preserve"> </w:t>
            </w:r>
            <w:r w:rsidRPr="003C240F">
              <w:rPr>
                <w:rFonts w:ascii="Arial" w:hAnsi="Arial" w:cs="Arial"/>
              </w:rPr>
              <w:br/>
              <w:t>od przyjęcia  zgłoszenia, pod warunkiem, że czas rozpatrzenia reklamacji przez wykonawcę nie przekroczy 7 dni. Wykonawca może odmówić realizacji naprawy gwarancyjnej na terenie państwa, do którego Ministerstwo Spraw Zagranicznych uznaje wyjazdy za niebezpieczne. W takim przypadku naprawa gwarancyjna może być realizowana przez wskazany serwis, na terenie kraju, w którym pojazd jest użytkowany lub poprzez wyszkolonego i uprawnionego przez producenta wytypowanego przedstawiciela (przedstawicieli) resortu obrony narodowej. Koszty związane z jego (ich) przygotowaniem oraz wyposażenia (narzędzia, części zamienne  i materiały eksploatacyjne) pokrywa wykonawca.</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 xml:space="preserve">Wykonawca zapewni odpłatny serwis pogwarancyjny w każdym miejscu użytkowania sprzętu na terytorium Rzeczypospolitej Polskiej przez okres </w:t>
            </w:r>
            <w:r w:rsidRPr="003C240F">
              <w:rPr>
                <w:rFonts w:ascii="Arial" w:hAnsi="Arial" w:cs="Arial"/>
              </w:rPr>
              <w:br/>
              <w:t xml:space="preserve">co najmniej 10 lat, licząc od daty upływu terminu gwarancji, w tym dostawy elementów wchodzących w skład SpW w przypadku konieczności ich wymiany lub uzupełnienia — na podstawie odrębnej umowy zawartej zgodnie </w:t>
            </w:r>
            <w:r w:rsidRPr="003C240F">
              <w:rPr>
                <w:rFonts w:ascii="Arial" w:hAnsi="Arial" w:cs="Arial"/>
              </w:rPr>
              <w:br/>
              <w:t>z obowiązującymi przepisami.</w:t>
            </w:r>
          </w:p>
          <w:p w:rsidR="007910FF" w:rsidRPr="003C240F" w:rsidRDefault="007910FF" w:rsidP="007910FF">
            <w:pPr>
              <w:numPr>
                <w:ilvl w:val="0"/>
                <w:numId w:val="16"/>
              </w:numPr>
              <w:spacing w:before="120" w:line="276" w:lineRule="auto"/>
              <w:ind w:left="426"/>
              <w:jc w:val="both"/>
              <w:rPr>
                <w:rFonts w:ascii="Arial" w:hAnsi="Arial" w:cs="Arial"/>
              </w:rPr>
            </w:pPr>
            <w:r w:rsidRPr="003C240F">
              <w:rPr>
                <w:rFonts w:ascii="Arial" w:hAnsi="Arial" w:cs="Arial"/>
              </w:rPr>
              <w:t xml:space="preserve">Wykonawca zapewni dostęp do części zamiennych przez okres co najmniej </w:t>
            </w:r>
            <w:r w:rsidRPr="003C240F">
              <w:rPr>
                <w:rFonts w:ascii="Arial" w:hAnsi="Arial" w:cs="Arial"/>
              </w:rPr>
              <w:br/>
              <w:t>15 lat, licząc od daty upływu terminu gwarancji.</w:t>
            </w:r>
            <w:r w:rsidRPr="003C240F">
              <w:rPr>
                <w:rFonts w:ascii="Arial" w:hAnsi="Arial" w:cs="Arial"/>
                <w:bCs/>
              </w:rPr>
              <w:t xml:space="preserve">                                                                            </w:t>
            </w:r>
          </w:p>
          <w:p w:rsidR="007910FF" w:rsidRPr="003C240F" w:rsidRDefault="007910FF" w:rsidP="007910FF">
            <w:pPr>
              <w:numPr>
                <w:ilvl w:val="0"/>
                <w:numId w:val="12"/>
              </w:numPr>
              <w:spacing w:before="240" w:after="240" w:line="276" w:lineRule="auto"/>
              <w:jc w:val="both"/>
              <w:rPr>
                <w:rFonts w:ascii="Arial" w:hAnsi="Arial" w:cs="Arial"/>
              </w:rPr>
            </w:pPr>
            <w:r w:rsidRPr="003C240F">
              <w:rPr>
                <w:rFonts w:ascii="Arial" w:hAnsi="Arial" w:cs="Arial"/>
                <w:b/>
              </w:rPr>
              <w:t>Wielkość (liczba) i miejsce dostawy.</w:t>
            </w:r>
          </w:p>
          <w:p w:rsidR="007910FF" w:rsidRDefault="007910FF" w:rsidP="007910FF">
            <w:pPr>
              <w:numPr>
                <w:ilvl w:val="1"/>
                <w:numId w:val="12"/>
              </w:numPr>
              <w:spacing w:before="120" w:after="120" w:line="276" w:lineRule="auto"/>
              <w:jc w:val="both"/>
              <w:rPr>
                <w:rFonts w:ascii="Arial" w:hAnsi="Arial" w:cs="Arial"/>
              </w:rPr>
            </w:pPr>
            <w:r w:rsidRPr="00B2699D">
              <w:rPr>
                <w:rFonts w:ascii="Arial" w:hAnsi="Arial" w:cs="Arial"/>
                <w:b/>
              </w:rPr>
              <w:t>Miejsce dostawy</w:t>
            </w:r>
            <w:r w:rsidRPr="00B2699D">
              <w:rPr>
                <w:rFonts w:ascii="Arial" w:hAnsi="Arial" w:cs="Arial"/>
              </w:rPr>
              <w:t xml:space="preserve">: </w:t>
            </w:r>
          </w:p>
          <w:p w:rsidR="007910FF" w:rsidRDefault="007910FF" w:rsidP="007910FF">
            <w:pPr>
              <w:ind w:left="426"/>
              <w:rPr>
                <w:rFonts w:ascii="Arial" w:hAnsi="Arial" w:cs="Arial"/>
              </w:rPr>
            </w:pPr>
            <w:r>
              <w:rPr>
                <w:rFonts w:ascii="Arial" w:hAnsi="Arial" w:cs="Arial"/>
              </w:rPr>
              <w:t xml:space="preserve">SM Komorowo Skład Komorowo, ul. Kościelna b/n, 07-310 Ostrów Mazowiecka. </w:t>
            </w:r>
          </w:p>
          <w:p w:rsidR="007910FF" w:rsidRPr="003C240F" w:rsidRDefault="007910FF" w:rsidP="007910FF">
            <w:pPr>
              <w:rPr>
                <w:rFonts w:ascii="Arial" w:hAnsi="Arial" w:cs="Arial"/>
                <w:sz w:val="10"/>
                <w:szCs w:val="10"/>
              </w:rPr>
            </w:pPr>
          </w:p>
          <w:p w:rsidR="007910FF" w:rsidRPr="003C240F" w:rsidRDefault="007910FF" w:rsidP="007910FF">
            <w:pPr>
              <w:numPr>
                <w:ilvl w:val="0"/>
                <w:numId w:val="12"/>
              </w:numPr>
              <w:spacing w:after="120" w:line="276" w:lineRule="auto"/>
              <w:jc w:val="both"/>
              <w:rPr>
                <w:rFonts w:ascii="Arial" w:hAnsi="Arial" w:cs="Arial"/>
                <w:b/>
              </w:rPr>
            </w:pPr>
            <w:r w:rsidRPr="003C240F">
              <w:rPr>
                <w:rFonts w:ascii="Arial" w:hAnsi="Arial" w:cs="Arial"/>
                <w:b/>
              </w:rPr>
              <w:t>Wymagania dotyczące szkolenia.</w:t>
            </w:r>
          </w:p>
          <w:p w:rsidR="007910FF" w:rsidRDefault="007910FF" w:rsidP="007910FF">
            <w:pPr>
              <w:spacing w:before="60" w:after="60" w:line="276" w:lineRule="auto"/>
              <w:ind w:left="851"/>
              <w:jc w:val="both"/>
              <w:rPr>
                <w:rFonts w:ascii="Arial" w:hAnsi="Arial" w:cs="Arial"/>
              </w:rPr>
            </w:pPr>
            <w:r w:rsidRPr="003C240F">
              <w:rPr>
                <w:rFonts w:ascii="Arial" w:hAnsi="Arial" w:cs="Arial"/>
                <w:b/>
              </w:rPr>
              <w:t>6.1.</w:t>
            </w:r>
            <w:r w:rsidRPr="003C240F">
              <w:rPr>
                <w:rFonts w:ascii="Arial" w:hAnsi="Arial" w:cs="Arial"/>
              </w:rPr>
              <w:t xml:space="preserve">  </w:t>
            </w:r>
            <w:r w:rsidRPr="00474F44">
              <w:rPr>
                <w:rFonts w:ascii="Arial" w:hAnsi="Arial" w:cs="Arial"/>
              </w:rPr>
              <w:t xml:space="preserve">WYKONAWCA w ramach umowy przeprowadzi na terenie Polski dwudniowe szkolenie teoretyczne i praktyczne (poziom operator) </w:t>
            </w:r>
            <w:r>
              <w:rPr>
                <w:rFonts w:ascii="Arial" w:hAnsi="Arial" w:cs="Arial"/>
              </w:rPr>
              <w:t>oraz instruktorów i personelu logistycznego:</w:t>
            </w:r>
          </w:p>
          <w:p w:rsidR="007910FF" w:rsidRDefault="007910FF" w:rsidP="007910FF">
            <w:pPr>
              <w:spacing w:before="60" w:after="60" w:line="276" w:lineRule="auto"/>
              <w:ind w:left="851"/>
              <w:jc w:val="both"/>
              <w:rPr>
                <w:rFonts w:ascii="Arial" w:hAnsi="Arial" w:cs="Arial"/>
              </w:rPr>
            </w:pPr>
            <w:r>
              <w:rPr>
                <w:rFonts w:ascii="Arial" w:hAnsi="Arial" w:cs="Arial"/>
              </w:rPr>
              <w:t xml:space="preserve">- dla 2 operatorów </w:t>
            </w:r>
            <w:r w:rsidRPr="00B2699D">
              <w:rPr>
                <w:rFonts w:ascii="Arial" w:hAnsi="Arial" w:cs="Arial"/>
              </w:rPr>
              <w:t>na każdy dostarczany kpl. równiarki</w:t>
            </w:r>
            <w:r>
              <w:rPr>
                <w:rFonts w:ascii="Arial" w:hAnsi="Arial" w:cs="Arial"/>
              </w:rPr>
              <w:t xml:space="preserve"> w każdym roku dostawy;</w:t>
            </w:r>
          </w:p>
          <w:p w:rsidR="007910FF" w:rsidRDefault="007910FF" w:rsidP="007910FF">
            <w:pPr>
              <w:spacing w:before="60" w:after="60" w:line="276" w:lineRule="auto"/>
              <w:ind w:left="851"/>
              <w:jc w:val="both"/>
              <w:rPr>
                <w:rFonts w:ascii="Arial" w:hAnsi="Arial" w:cs="Arial"/>
              </w:rPr>
            </w:pPr>
            <w:r>
              <w:rPr>
                <w:rFonts w:ascii="Arial" w:hAnsi="Arial" w:cs="Arial"/>
              </w:rPr>
              <w:t>- dla 2 instruktorów w każdym roku dostawy;</w:t>
            </w:r>
          </w:p>
          <w:p w:rsidR="007910FF" w:rsidRDefault="007910FF" w:rsidP="007910FF">
            <w:pPr>
              <w:spacing w:before="60" w:after="60" w:line="276" w:lineRule="auto"/>
              <w:ind w:left="851"/>
              <w:jc w:val="both"/>
              <w:rPr>
                <w:rFonts w:ascii="Arial" w:hAnsi="Arial" w:cs="Arial"/>
              </w:rPr>
            </w:pPr>
            <w:r>
              <w:rPr>
                <w:rFonts w:ascii="Arial" w:hAnsi="Arial" w:cs="Arial"/>
              </w:rPr>
              <w:t>- dla 2 personelu logistyki w każdym roku dostawy.</w:t>
            </w:r>
          </w:p>
          <w:p w:rsidR="007910FF" w:rsidRPr="00474F44" w:rsidRDefault="007910FF" w:rsidP="007910FF">
            <w:pPr>
              <w:spacing w:before="60" w:after="60" w:line="276" w:lineRule="auto"/>
              <w:ind w:left="851"/>
              <w:jc w:val="both"/>
              <w:rPr>
                <w:rFonts w:ascii="Arial" w:hAnsi="Arial" w:cs="Arial"/>
              </w:rPr>
            </w:pPr>
            <w:r w:rsidRPr="00474F44">
              <w:rPr>
                <w:rFonts w:ascii="Arial" w:hAnsi="Arial" w:cs="Arial"/>
              </w:rPr>
              <w:t xml:space="preserve">Szkolenie musi być przeprowadzone przed </w:t>
            </w:r>
            <w:r>
              <w:rPr>
                <w:rFonts w:ascii="Arial" w:hAnsi="Arial" w:cs="Arial"/>
              </w:rPr>
              <w:t>każdą</w:t>
            </w:r>
            <w:r w:rsidRPr="00474F44">
              <w:rPr>
                <w:rFonts w:ascii="Arial" w:hAnsi="Arial" w:cs="Arial"/>
              </w:rPr>
              <w:t xml:space="preserve"> dostawą wyrobów </w:t>
            </w:r>
            <w:r w:rsidRPr="00474F44">
              <w:rPr>
                <w:rFonts w:ascii="Arial" w:hAnsi="Arial" w:cs="Arial"/>
              </w:rPr>
              <w:br/>
              <w:t xml:space="preserve">i udokumentowane protokołem, którego wzór jest określony w załączniku </w:t>
            </w:r>
            <w:r>
              <w:rPr>
                <w:rFonts w:ascii="Arial" w:hAnsi="Arial" w:cs="Arial"/>
              </w:rPr>
              <w:t xml:space="preserve">nr </w:t>
            </w:r>
            <w:r w:rsidRPr="00A776FC">
              <w:rPr>
                <w:rFonts w:ascii="Arial" w:hAnsi="Arial" w:cs="Arial"/>
              </w:rPr>
              <w:t>1</w:t>
            </w:r>
            <w:r>
              <w:rPr>
                <w:rFonts w:ascii="Arial" w:hAnsi="Arial" w:cs="Arial"/>
              </w:rPr>
              <w:t xml:space="preserve"> </w:t>
            </w:r>
            <w:r w:rsidRPr="00474F44">
              <w:rPr>
                <w:rFonts w:ascii="Arial" w:hAnsi="Arial" w:cs="Arial"/>
              </w:rPr>
              <w:t xml:space="preserve">do niniejszych WET. </w:t>
            </w:r>
          </w:p>
          <w:p w:rsidR="007910FF" w:rsidRPr="00474F44" w:rsidRDefault="007910FF" w:rsidP="007910FF">
            <w:pPr>
              <w:spacing w:before="60" w:after="60" w:line="276" w:lineRule="auto"/>
              <w:ind w:left="851"/>
              <w:rPr>
                <w:rFonts w:ascii="Arial" w:hAnsi="Arial" w:cs="Arial"/>
              </w:rPr>
            </w:pPr>
            <w:r w:rsidRPr="00474F44">
              <w:rPr>
                <w:rFonts w:ascii="Arial" w:hAnsi="Arial" w:cs="Arial"/>
              </w:rPr>
              <w:t xml:space="preserve">WYKONAWCA </w:t>
            </w:r>
            <w:r w:rsidRPr="00474F44">
              <w:rPr>
                <w:rFonts w:ascii="Arial" w:hAnsi="Arial" w:cs="Arial"/>
                <w:spacing w:val="-2"/>
              </w:rPr>
              <w:t xml:space="preserve">nie później niż na 15 dni przed terminem dostawy w danym roku kalendarzowym </w:t>
            </w:r>
            <w:r w:rsidRPr="00474F44">
              <w:rPr>
                <w:rFonts w:ascii="Arial" w:hAnsi="Arial" w:cs="Arial"/>
              </w:rPr>
              <w:t xml:space="preserve"> uzgodni z IE:</w:t>
            </w:r>
          </w:p>
          <w:p w:rsidR="007910FF" w:rsidRPr="00474F44" w:rsidRDefault="007910FF" w:rsidP="007910FF">
            <w:pPr>
              <w:spacing w:line="276" w:lineRule="auto"/>
              <w:ind w:left="851"/>
              <w:jc w:val="both"/>
              <w:rPr>
                <w:rFonts w:ascii="Arial" w:hAnsi="Arial" w:cs="Arial"/>
              </w:rPr>
            </w:pPr>
            <w:r w:rsidRPr="00474F44">
              <w:rPr>
                <w:rFonts w:ascii="Arial" w:hAnsi="Arial" w:cs="Arial"/>
              </w:rPr>
              <w:t>a) termin, ilość szkolonych i miejsce przeprowadzenia szkolenia;</w:t>
            </w:r>
          </w:p>
          <w:p w:rsidR="007910FF" w:rsidRPr="00474F44" w:rsidRDefault="007910FF" w:rsidP="007910FF">
            <w:pPr>
              <w:spacing w:line="276" w:lineRule="auto"/>
              <w:ind w:left="851"/>
              <w:jc w:val="both"/>
              <w:rPr>
                <w:rFonts w:ascii="Arial" w:hAnsi="Arial" w:cs="Arial"/>
              </w:rPr>
            </w:pPr>
            <w:r w:rsidRPr="00474F44">
              <w:rPr>
                <w:rFonts w:ascii="Arial" w:hAnsi="Arial" w:cs="Arial"/>
              </w:rPr>
              <w:t>b) program szkolenia, który powinien obejmować szczegółowe zagadnienia szkoleniowe oraz ilość godzin przeznaczonych na każde zagadnienie. Program powinien zawierać m.in. zagadnienia związane z budową, eksploatacją, obsługą i przechowywaniem wyrobu;</w:t>
            </w:r>
          </w:p>
          <w:p w:rsidR="007910FF" w:rsidRPr="00474F44" w:rsidRDefault="007910FF" w:rsidP="007910FF">
            <w:pPr>
              <w:spacing w:line="276" w:lineRule="auto"/>
              <w:ind w:left="851"/>
              <w:jc w:val="both"/>
              <w:rPr>
                <w:rFonts w:ascii="Arial" w:hAnsi="Arial" w:cs="Arial"/>
              </w:rPr>
            </w:pPr>
            <w:r w:rsidRPr="00474F44">
              <w:rPr>
                <w:rFonts w:ascii="Arial" w:hAnsi="Arial" w:cs="Arial"/>
              </w:rPr>
              <w:t>c) ilość i ukompletowanie wyrobów niezbędnych do przeprowadzenia szkolenia.</w:t>
            </w:r>
          </w:p>
          <w:p w:rsidR="007910FF" w:rsidRDefault="007910FF" w:rsidP="007910FF">
            <w:pPr>
              <w:spacing w:line="276" w:lineRule="auto"/>
              <w:ind w:left="851"/>
              <w:jc w:val="both"/>
              <w:rPr>
                <w:rFonts w:ascii="Arial" w:hAnsi="Arial" w:cs="Arial"/>
                <w:b/>
              </w:rPr>
            </w:pPr>
            <w:r w:rsidRPr="00474F44">
              <w:rPr>
                <w:rFonts w:ascii="Arial" w:hAnsi="Arial" w:cs="Arial"/>
              </w:rPr>
              <w:t xml:space="preserve">WYKONAWCA nie ponosi kosztów związanych z przejazdem, wyżywieniem </w:t>
            </w:r>
            <w:r w:rsidRPr="00474F44">
              <w:rPr>
                <w:rFonts w:ascii="Arial" w:hAnsi="Arial" w:cs="Arial"/>
              </w:rPr>
              <w:br/>
              <w:t xml:space="preserve">i zakwaterowaniem uczestników szkoleń. WYKONAWCA zapewni szkolenie oraz </w:t>
            </w:r>
            <w:r w:rsidRPr="00474F44">
              <w:rPr>
                <w:rFonts w:ascii="Arial" w:hAnsi="Arial" w:cs="Arial"/>
              </w:rPr>
              <w:lastRenderedPageBreak/>
              <w:t xml:space="preserve">wszystkie materiały szkoleniowe niezbędne do jego przeprowadzenia </w:t>
            </w:r>
            <w:r w:rsidRPr="00474F44">
              <w:rPr>
                <w:rFonts w:ascii="Arial" w:hAnsi="Arial" w:cs="Arial"/>
              </w:rPr>
              <w:br/>
              <w:t>w języku polskim.</w:t>
            </w:r>
          </w:p>
          <w:p w:rsidR="007910FF" w:rsidRPr="003C240F" w:rsidRDefault="007910FF" w:rsidP="007910FF">
            <w:pPr>
              <w:spacing w:line="276" w:lineRule="auto"/>
              <w:ind w:left="1276" w:hanging="567"/>
              <w:jc w:val="both"/>
              <w:rPr>
                <w:rFonts w:ascii="Arial" w:hAnsi="Arial" w:cs="Arial"/>
                <w:sz w:val="16"/>
                <w:szCs w:val="16"/>
              </w:rPr>
            </w:pPr>
            <w:r w:rsidRPr="003C240F">
              <w:rPr>
                <w:rFonts w:ascii="Arial" w:hAnsi="Arial" w:cs="Arial"/>
                <w:sz w:val="18"/>
              </w:rPr>
              <w:tab/>
            </w:r>
            <w:r w:rsidRPr="003C240F">
              <w:rPr>
                <w:rFonts w:ascii="Arial" w:hAnsi="Arial" w:cs="Arial"/>
                <w:sz w:val="18"/>
              </w:rPr>
              <w:tab/>
            </w:r>
            <w:r w:rsidRPr="003C240F">
              <w:rPr>
                <w:rFonts w:ascii="Arial" w:hAnsi="Arial" w:cs="Arial"/>
                <w:sz w:val="18"/>
              </w:rPr>
              <w:tab/>
            </w:r>
          </w:p>
          <w:p w:rsidR="007910FF" w:rsidRPr="003C240F" w:rsidRDefault="007910FF" w:rsidP="007910FF">
            <w:pPr>
              <w:numPr>
                <w:ilvl w:val="0"/>
                <w:numId w:val="19"/>
              </w:numPr>
              <w:tabs>
                <w:tab w:val="clear" w:pos="720"/>
              </w:tabs>
              <w:spacing w:line="276" w:lineRule="auto"/>
              <w:ind w:left="539" w:hanging="540"/>
              <w:jc w:val="both"/>
              <w:rPr>
                <w:rFonts w:ascii="Arial" w:hAnsi="Arial" w:cs="Arial"/>
                <w:b/>
              </w:rPr>
            </w:pPr>
            <w:r w:rsidRPr="003C240F">
              <w:rPr>
                <w:rFonts w:ascii="Arial" w:hAnsi="Arial" w:cs="Arial"/>
                <w:b/>
              </w:rPr>
              <w:t xml:space="preserve">Wymagania co do oceny zgodności </w:t>
            </w:r>
            <w:r w:rsidRPr="003C240F">
              <w:rPr>
                <w:rFonts w:ascii="Arial" w:hAnsi="Arial" w:cs="Arial"/>
              </w:rPr>
              <w:t>SpW</w:t>
            </w:r>
            <w:r w:rsidRPr="003C240F">
              <w:rPr>
                <w:rFonts w:ascii="Arial" w:hAnsi="Arial" w:cs="Arial"/>
                <w:b/>
              </w:rPr>
              <w:t>.</w:t>
            </w:r>
          </w:p>
          <w:p w:rsidR="007910FF" w:rsidRPr="003C240F" w:rsidRDefault="007910FF" w:rsidP="007910FF">
            <w:pPr>
              <w:tabs>
                <w:tab w:val="num" w:pos="5682"/>
              </w:tabs>
              <w:spacing w:line="276" w:lineRule="auto"/>
              <w:ind w:left="567"/>
              <w:jc w:val="both"/>
              <w:rPr>
                <w:rFonts w:ascii="Arial" w:hAnsi="Arial" w:cs="Arial"/>
              </w:rPr>
            </w:pPr>
            <w:bookmarkStart w:id="1" w:name="_Hlk178847701"/>
            <w:r w:rsidRPr="003C240F">
              <w:rPr>
                <w:rFonts w:ascii="Arial" w:hAnsi="Arial" w:cs="Arial"/>
              </w:rPr>
              <w:t xml:space="preserve">Tryb oceny zgodności OiB – I. </w:t>
            </w:r>
          </w:p>
          <w:p w:rsidR="007910FF" w:rsidRPr="003C240F" w:rsidRDefault="007910FF" w:rsidP="007910FF">
            <w:pPr>
              <w:tabs>
                <w:tab w:val="num" w:pos="1276"/>
              </w:tabs>
              <w:spacing w:line="276" w:lineRule="auto"/>
              <w:ind w:left="567"/>
              <w:jc w:val="both"/>
              <w:rPr>
                <w:rFonts w:ascii="Arial" w:hAnsi="Arial" w:cs="Arial"/>
              </w:rPr>
            </w:pPr>
            <w:r w:rsidRPr="003C240F">
              <w:rPr>
                <w:rFonts w:ascii="Arial" w:hAnsi="Arial" w:cs="Arial"/>
              </w:rPr>
              <w:t>Podstawa: §13.1 Rozporządzenia Ministra ON z dnia 11 stycznia 2013</w:t>
            </w:r>
            <w:r>
              <w:rPr>
                <w:rFonts w:ascii="Arial" w:hAnsi="Arial" w:cs="Arial"/>
              </w:rPr>
              <w:t xml:space="preserve"> </w:t>
            </w:r>
            <w:r w:rsidRPr="003C240F">
              <w:rPr>
                <w:rFonts w:ascii="Arial" w:hAnsi="Arial" w:cs="Arial"/>
              </w:rPr>
              <w:t xml:space="preserve">r. </w:t>
            </w:r>
            <w:r w:rsidRPr="003C240F">
              <w:rPr>
                <w:rFonts w:ascii="Arial" w:hAnsi="Arial" w:cs="Arial"/>
              </w:rPr>
              <w:br/>
              <w:t xml:space="preserve">w sprawie szczegółowego wykazu wyrobów podlegających ocenie zgodności oraz sposobu i trybu przeprowadzenia oceny zgodności wyrobów przeznaczonych na potrzeby obronności państwa. </w:t>
            </w:r>
          </w:p>
          <w:bookmarkEnd w:id="1"/>
          <w:p w:rsidR="007910FF" w:rsidRPr="003C240F" w:rsidRDefault="007910FF" w:rsidP="007910FF">
            <w:pPr>
              <w:spacing w:line="276" w:lineRule="auto"/>
              <w:ind w:left="567" w:hanging="425"/>
              <w:jc w:val="both"/>
              <w:rPr>
                <w:rFonts w:ascii="Arial" w:hAnsi="Arial" w:cs="Arial"/>
                <w:b/>
                <w:sz w:val="10"/>
                <w:szCs w:val="10"/>
              </w:rPr>
            </w:pPr>
            <w:r w:rsidRPr="003C240F">
              <w:rPr>
                <w:rFonts w:ascii="Arial" w:hAnsi="Arial" w:cs="Arial"/>
                <w:b/>
              </w:rPr>
              <w:tab/>
            </w:r>
          </w:p>
          <w:p w:rsidR="007910FF" w:rsidRPr="003C240F" w:rsidRDefault="007910FF" w:rsidP="007910FF">
            <w:pPr>
              <w:numPr>
                <w:ilvl w:val="0"/>
                <w:numId w:val="19"/>
              </w:numPr>
              <w:tabs>
                <w:tab w:val="clear" w:pos="720"/>
              </w:tabs>
              <w:spacing w:line="276" w:lineRule="auto"/>
              <w:ind w:left="539" w:hanging="540"/>
              <w:jc w:val="both"/>
              <w:rPr>
                <w:rFonts w:ascii="Arial" w:hAnsi="Arial" w:cs="Arial"/>
                <w:b/>
              </w:rPr>
            </w:pPr>
            <w:r w:rsidRPr="003C240F">
              <w:rPr>
                <w:rFonts w:ascii="Arial" w:hAnsi="Arial" w:cs="Arial"/>
                <w:b/>
              </w:rPr>
              <w:t xml:space="preserve">Wymagania dotyczące certyfikacji. </w:t>
            </w:r>
          </w:p>
          <w:p w:rsidR="007910FF" w:rsidRPr="003C240F" w:rsidRDefault="007910FF" w:rsidP="007910FF">
            <w:pPr>
              <w:spacing w:before="120" w:line="276" w:lineRule="auto"/>
              <w:ind w:left="567"/>
              <w:jc w:val="both"/>
              <w:rPr>
                <w:rFonts w:ascii="Arial" w:hAnsi="Arial" w:cs="Arial"/>
              </w:rPr>
            </w:pPr>
            <w:r>
              <w:rPr>
                <w:rFonts w:ascii="Arial" w:hAnsi="Arial" w:cs="Arial"/>
              </w:rPr>
              <w:t>Nie dotyczy</w:t>
            </w:r>
            <w:r w:rsidRPr="003C240F">
              <w:rPr>
                <w:rFonts w:ascii="Arial" w:hAnsi="Arial" w:cs="Arial"/>
              </w:rPr>
              <w:t>.</w:t>
            </w:r>
          </w:p>
          <w:p w:rsidR="007910FF" w:rsidRPr="003C240F" w:rsidRDefault="007910FF" w:rsidP="007910FF">
            <w:pPr>
              <w:spacing w:line="276" w:lineRule="auto"/>
              <w:rPr>
                <w:rFonts w:ascii="Arial" w:hAnsi="Arial" w:cs="Arial"/>
                <w:sz w:val="8"/>
                <w:szCs w:val="8"/>
                <w:highlight w:val="yellow"/>
              </w:rPr>
            </w:pPr>
          </w:p>
          <w:p w:rsidR="007910FF" w:rsidRPr="003C240F" w:rsidRDefault="007910FF" w:rsidP="007910FF">
            <w:pPr>
              <w:numPr>
                <w:ilvl w:val="0"/>
                <w:numId w:val="19"/>
              </w:numPr>
              <w:tabs>
                <w:tab w:val="clear" w:pos="720"/>
              </w:tabs>
              <w:spacing w:after="120" w:line="276" w:lineRule="auto"/>
              <w:ind w:left="539" w:hanging="540"/>
              <w:jc w:val="both"/>
              <w:rPr>
                <w:rFonts w:ascii="Arial" w:hAnsi="Arial" w:cs="Arial"/>
                <w:b/>
              </w:rPr>
            </w:pPr>
            <w:r w:rsidRPr="003C240F">
              <w:rPr>
                <w:rFonts w:ascii="Arial" w:hAnsi="Arial" w:cs="Arial"/>
                <w:b/>
              </w:rPr>
              <w:t xml:space="preserve">Wymagania w zakresie jakości </w:t>
            </w:r>
            <w:r w:rsidRPr="003C240F">
              <w:rPr>
                <w:rFonts w:ascii="Arial" w:hAnsi="Arial" w:cs="Arial"/>
              </w:rPr>
              <w:t>SpW</w:t>
            </w:r>
            <w:r w:rsidRPr="003C240F">
              <w:rPr>
                <w:rFonts w:ascii="Arial" w:hAnsi="Arial" w:cs="Arial"/>
                <w:b/>
              </w:rPr>
              <w:t xml:space="preserve">. </w:t>
            </w:r>
          </w:p>
          <w:p w:rsidR="007910FF" w:rsidRPr="003C240F" w:rsidRDefault="007910FF" w:rsidP="007910FF">
            <w:pPr>
              <w:spacing w:after="120" w:line="276" w:lineRule="auto"/>
              <w:ind w:left="426"/>
              <w:rPr>
                <w:rFonts w:ascii="Arial" w:hAnsi="Arial" w:cs="Arial"/>
              </w:rPr>
            </w:pPr>
            <w:r w:rsidRPr="003C240F">
              <w:rPr>
                <w:rFonts w:ascii="Arial" w:hAnsi="Arial" w:cs="Arial"/>
              </w:rPr>
              <w:t xml:space="preserve"> Zgodnie z „Klauzulą jakościową</w:t>
            </w:r>
          </w:p>
          <w:p w:rsidR="007910FF" w:rsidRPr="003C240F" w:rsidRDefault="007910FF" w:rsidP="007910FF">
            <w:pPr>
              <w:numPr>
                <w:ilvl w:val="0"/>
                <w:numId w:val="19"/>
              </w:numPr>
              <w:tabs>
                <w:tab w:val="clear" w:pos="720"/>
              </w:tabs>
              <w:spacing w:after="120" w:line="276" w:lineRule="auto"/>
              <w:ind w:left="540" w:hanging="540"/>
              <w:jc w:val="both"/>
              <w:rPr>
                <w:rFonts w:ascii="Arial" w:hAnsi="Arial" w:cs="Arial"/>
                <w:b/>
              </w:rPr>
            </w:pPr>
            <w:r w:rsidRPr="003C240F">
              <w:rPr>
                <w:rFonts w:ascii="Arial" w:hAnsi="Arial" w:cs="Arial"/>
                <w:b/>
              </w:rPr>
              <w:t xml:space="preserve">Wymagania dotyczące kodyfikacji. </w:t>
            </w:r>
          </w:p>
          <w:p w:rsidR="007910FF" w:rsidRPr="00B2699D" w:rsidRDefault="007910FF" w:rsidP="007910FF">
            <w:pPr>
              <w:spacing w:line="276" w:lineRule="auto"/>
              <w:ind w:left="567"/>
              <w:jc w:val="both"/>
              <w:rPr>
                <w:rFonts w:ascii="Arial" w:hAnsi="Arial" w:cs="Arial"/>
              </w:rPr>
            </w:pPr>
            <w:r>
              <w:rPr>
                <w:rFonts w:ascii="Arial" w:hAnsi="Arial" w:cs="Arial"/>
              </w:rPr>
              <w:t xml:space="preserve">Zgodnie z </w:t>
            </w:r>
            <w:r w:rsidRPr="00907FB6">
              <w:rPr>
                <w:rFonts w:ascii="Arial" w:hAnsi="Arial" w:cs="Arial"/>
              </w:rPr>
              <w:t>§  16</w:t>
            </w:r>
            <w:r>
              <w:rPr>
                <w:rFonts w:ascii="Arial" w:hAnsi="Arial" w:cs="Arial"/>
              </w:rPr>
              <w:t xml:space="preserve"> Decyzji </w:t>
            </w:r>
            <w:r w:rsidRPr="00907FB6">
              <w:rPr>
                <w:rFonts w:ascii="Arial" w:hAnsi="Arial" w:cs="Arial"/>
              </w:rPr>
              <w:t>nr 115/MON</w:t>
            </w:r>
            <w:r>
              <w:rPr>
                <w:rFonts w:ascii="Arial" w:hAnsi="Arial" w:cs="Arial"/>
              </w:rPr>
              <w:t xml:space="preserve"> </w:t>
            </w:r>
            <w:r w:rsidRPr="00907FB6">
              <w:rPr>
                <w:rFonts w:ascii="Arial" w:hAnsi="Arial" w:cs="Arial"/>
              </w:rPr>
              <w:t>Ministra Obrony Narodowej</w:t>
            </w:r>
            <w:r>
              <w:rPr>
                <w:rFonts w:ascii="Arial" w:hAnsi="Arial" w:cs="Arial"/>
              </w:rPr>
              <w:t xml:space="preserve"> </w:t>
            </w:r>
            <w:r w:rsidRPr="00907FB6">
              <w:rPr>
                <w:rFonts w:ascii="Arial" w:hAnsi="Arial" w:cs="Arial"/>
              </w:rPr>
              <w:t>z dnia 18 września 2024 r.</w:t>
            </w:r>
            <w:r>
              <w:rPr>
                <w:rFonts w:ascii="Arial" w:hAnsi="Arial" w:cs="Arial"/>
              </w:rPr>
              <w:t xml:space="preserve"> </w:t>
            </w:r>
            <w:r w:rsidRPr="00907FB6">
              <w:rPr>
                <w:rFonts w:ascii="Arial" w:hAnsi="Arial" w:cs="Arial"/>
              </w:rPr>
              <w:t>w sprawie Systemu Kodyfikacji Wyrobów Obronnych</w:t>
            </w:r>
            <w:r w:rsidRPr="00B2699D">
              <w:rPr>
                <w:rFonts w:ascii="Arial" w:hAnsi="Arial" w:cs="Arial"/>
              </w:rPr>
              <w:t>.</w:t>
            </w:r>
          </w:p>
          <w:p w:rsidR="007910FF" w:rsidRPr="003C240F" w:rsidRDefault="007910FF" w:rsidP="007910FF">
            <w:pPr>
              <w:numPr>
                <w:ilvl w:val="0"/>
                <w:numId w:val="19"/>
              </w:numPr>
              <w:tabs>
                <w:tab w:val="clear" w:pos="720"/>
              </w:tabs>
              <w:spacing w:after="120" w:line="276" w:lineRule="auto"/>
              <w:ind w:left="540" w:hanging="540"/>
              <w:jc w:val="both"/>
              <w:rPr>
                <w:rFonts w:ascii="Arial" w:hAnsi="Arial" w:cs="Arial"/>
                <w:b/>
              </w:rPr>
            </w:pPr>
            <w:r w:rsidRPr="003C240F">
              <w:rPr>
                <w:rFonts w:ascii="Arial" w:hAnsi="Arial" w:cs="Arial"/>
                <w:b/>
              </w:rPr>
              <w:t xml:space="preserve">Wymagania w zakresie dozoru technicznego. </w:t>
            </w:r>
          </w:p>
          <w:p w:rsidR="007910FF" w:rsidRPr="003C240F" w:rsidRDefault="007910FF" w:rsidP="007910FF">
            <w:pPr>
              <w:spacing w:after="120" w:line="276" w:lineRule="auto"/>
              <w:ind w:left="539" w:firstLine="28"/>
              <w:jc w:val="both"/>
              <w:rPr>
                <w:rFonts w:ascii="Arial" w:hAnsi="Arial" w:cs="Arial"/>
              </w:rPr>
            </w:pPr>
            <w:r w:rsidRPr="003C240F">
              <w:rPr>
                <w:rFonts w:ascii="Arial" w:hAnsi="Arial" w:cs="Arial"/>
              </w:rPr>
              <w:t>Nie dotyczy.</w:t>
            </w:r>
          </w:p>
          <w:p w:rsidR="007910FF" w:rsidRPr="003C240F" w:rsidRDefault="007910FF" w:rsidP="007910FF">
            <w:pPr>
              <w:numPr>
                <w:ilvl w:val="0"/>
                <w:numId w:val="19"/>
              </w:numPr>
              <w:tabs>
                <w:tab w:val="clear" w:pos="720"/>
              </w:tabs>
              <w:spacing w:after="120" w:line="276" w:lineRule="auto"/>
              <w:ind w:left="540" w:hanging="540"/>
              <w:jc w:val="both"/>
              <w:rPr>
                <w:rFonts w:ascii="Arial" w:hAnsi="Arial" w:cs="Arial"/>
                <w:b/>
              </w:rPr>
            </w:pPr>
            <w:r w:rsidRPr="003C240F">
              <w:rPr>
                <w:rFonts w:ascii="Arial" w:hAnsi="Arial" w:cs="Arial"/>
                <w:b/>
              </w:rPr>
              <w:t>Wymagania w zakresie metrologii.</w:t>
            </w:r>
          </w:p>
          <w:p w:rsidR="007910FF" w:rsidRPr="003C240F" w:rsidRDefault="007910FF" w:rsidP="007910FF">
            <w:pPr>
              <w:spacing w:after="120" w:line="276" w:lineRule="auto"/>
              <w:ind w:left="539" w:firstLine="28"/>
              <w:jc w:val="both"/>
              <w:rPr>
                <w:rFonts w:ascii="Arial" w:hAnsi="Arial" w:cs="Arial"/>
              </w:rPr>
            </w:pPr>
            <w:r w:rsidRPr="003C240F">
              <w:rPr>
                <w:rFonts w:ascii="Arial" w:hAnsi="Arial" w:cs="Arial"/>
              </w:rPr>
              <w:t>Nie dotyczy.</w:t>
            </w:r>
          </w:p>
          <w:p w:rsidR="007910FF" w:rsidRPr="003C240F" w:rsidRDefault="007910FF" w:rsidP="007910FF">
            <w:pPr>
              <w:numPr>
                <w:ilvl w:val="0"/>
                <w:numId w:val="19"/>
              </w:numPr>
              <w:tabs>
                <w:tab w:val="clear" w:pos="720"/>
              </w:tabs>
              <w:spacing w:after="120" w:line="276" w:lineRule="auto"/>
              <w:ind w:left="540" w:hanging="540"/>
              <w:jc w:val="both"/>
              <w:rPr>
                <w:rFonts w:ascii="Arial" w:hAnsi="Arial" w:cs="Arial"/>
                <w:b/>
              </w:rPr>
            </w:pPr>
            <w:r w:rsidRPr="003C240F">
              <w:rPr>
                <w:rFonts w:ascii="Arial" w:hAnsi="Arial" w:cs="Arial"/>
                <w:b/>
              </w:rPr>
              <w:t xml:space="preserve">Wymagania dotyczące ochrony środowiska. </w:t>
            </w:r>
          </w:p>
          <w:p w:rsidR="007910FF" w:rsidRPr="003C240F" w:rsidRDefault="007910FF" w:rsidP="007910FF">
            <w:pPr>
              <w:spacing w:before="120" w:line="276" w:lineRule="auto"/>
              <w:ind w:left="567"/>
              <w:jc w:val="both"/>
              <w:rPr>
                <w:rFonts w:ascii="Arial" w:hAnsi="Arial" w:cs="Arial"/>
              </w:rPr>
            </w:pPr>
            <w:r w:rsidRPr="003C240F">
              <w:rPr>
                <w:rFonts w:ascii="Arial" w:hAnsi="Arial" w:cs="Arial"/>
              </w:rPr>
              <w:t>Spycharka musi spełniać wymagania w zakresie:</w:t>
            </w:r>
          </w:p>
          <w:p w:rsidR="007910FF" w:rsidRPr="003C240F" w:rsidRDefault="007910FF" w:rsidP="007910FF">
            <w:pPr>
              <w:numPr>
                <w:ilvl w:val="0"/>
                <w:numId w:val="31"/>
              </w:numPr>
              <w:spacing w:line="276" w:lineRule="auto"/>
              <w:jc w:val="both"/>
              <w:rPr>
                <w:rFonts w:ascii="Arial" w:hAnsi="Arial" w:cs="Arial"/>
              </w:rPr>
            </w:pPr>
            <w:r w:rsidRPr="003C240F">
              <w:rPr>
                <w:rFonts w:ascii="Arial" w:hAnsi="Arial" w:cs="Arial"/>
              </w:rPr>
              <w:t>dopuszczalnych wartości gwarantowanego poziomu mocy akustycznej określone w Rozporządzeniu Ministra Gospodarki z dnia 21 grudnia 2005 r. w sprawie zasadniczych wymagań dla urządzeń używanych na zewnątrz pomieszczeń w zakresie emisji hałasu do środowiska;</w:t>
            </w:r>
          </w:p>
          <w:p w:rsidR="007910FF" w:rsidRPr="003C240F" w:rsidRDefault="007910FF" w:rsidP="007910FF">
            <w:pPr>
              <w:numPr>
                <w:ilvl w:val="0"/>
                <w:numId w:val="31"/>
              </w:numPr>
              <w:spacing w:line="276" w:lineRule="auto"/>
              <w:jc w:val="both"/>
              <w:rPr>
                <w:rFonts w:ascii="Arial" w:hAnsi="Arial" w:cs="Arial"/>
              </w:rPr>
            </w:pPr>
            <w:r w:rsidRPr="003C240F">
              <w:rPr>
                <w:rFonts w:ascii="Arial" w:hAnsi="Arial" w:cs="Arial"/>
              </w:rPr>
              <w:t>ograniczenia emisji zanieczyszczeń gazowych o cząsteczek stałych określone w Rozporządzeniu Ministra Gospodarki z dn. 30 kwietnia 2014r. w sprawie szczegółowych wymagań dla silników spalinowych w zakresie ograniczenia emisji zanieczyszczeń gazowych i cząstek stałych przez te silniki;</w:t>
            </w:r>
          </w:p>
          <w:p w:rsidR="007910FF" w:rsidRPr="003C240F" w:rsidRDefault="007910FF" w:rsidP="007910FF">
            <w:pPr>
              <w:numPr>
                <w:ilvl w:val="0"/>
                <w:numId w:val="31"/>
              </w:numPr>
              <w:spacing w:line="276" w:lineRule="auto"/>
              <w:jc w:val="both"/>
              <w:rPr>
                <w:rFonts w:ascii="Arial" w:hAnsi="Arial" w:cs="Arial"/>
                <w:lang w:val="en-US"/>
              </w:rPr>
            </w:pPr>
            <w:r w:rsidRPr="003C240F">
              <w:rPr>
                <w:rFonts w:ascii="Arial" w:hAnsi="Arial" w:cs="Arial"/>
              </w:rPr>
              <w:t xml:space="preserve">normy emisji spalin Euro/Stage min. </w:t>
            </w:r>
            <w:r w:rsidRPr="003C240F">
              <w:rPr>
                <w:rFonts w:ascii="Arial" w:hAnsi="Arial" w:cs="Arial"/>
                <w:lang w:val="en-US"/>
              </w:rPr>
              <w:t>IV, U.S. EPA Tier 4 Final</w:t>
            </w:r>
          </w:p>
          <w:p w:rsidR="007910FF" w:rsidRPr="003C240F" w:rsidRDefault="007910FF" w:rsidP="007910FF">
            <w:pPr>
              <w:spacing w:line="276" w:lineRule="auto"/>
              <w:ind w:left="993"/>
              <w:rPr>
                <w:rFonts w:ascii="Arial" w:hAnsi="Arial" w:cs="Arial"/>
                <w:sz w:val="16"/>
                <w:szCs w:val="16"/>
                <w:lang w:val="en-US"/>
              </w:rPr>
            </w:pPr>
          </w:p>
          <w:p w:rsidR="007910FF" w:rsidRPr="003C240F" w:rsidRDefault="007910FF" w:rsidP="007910FF">
            <w:pPr>
              <w:numPr>
                <w:ilvl w:val="0"/>
                <w:numId w:val="19"/>
              </w:numPr>
              <w:tabs>
                <w:tab w:val="clear" w:pos="720"/>
              </w:tabs>
              <w:spacing w:line="276" w:lineRule="auto"/>
              <w:ind w:left="540" w:hanging="540"/>
              <w:jc w:val="both"/>
              <w:rPr>
                <w:rFonts w:ascii="Arial" w:hAnsi="Arial" w:cs="Arial"/>
                <w:b/>
              </w:rPr>
            </w:pPr>
            <w:r w:rsidRPr="003C240F">
              <w:rPr>
                <w:rFonts w:ascii="Arial" w:hAnsi="Arial" w:cs="Arial"/>
                <w:b/>
              </w:rPr>
              <w:t>Termin dostawy.</w:t>
            </w:r>
          </w:p>
          <w:p w:rsidR="007910FF" w:rsidRPr="003C240F" w:rsidRDefault="007910FF" w:rsidP="007910FF">
            <w:pPr>
              <w:spacing w:line="276" w:lineRule="auto"/>
              <w:ind w:left="567"/>
              <w:jc w:val="both"/>
              <w:rPr>
                <w:rFonts w:ascii="Arial" w:hAnsi="Arial" w:cs="Arial"/>
              </w:rPr>
            </w:pPr>
            <w:r w:rsidRPr="003C240F">
              <w:rPr>
                <w:rFonts w:ascii="Arial" w:hAnsi="Arial" w:cs="Arial"/>
              </w:rPr>
              <w:t xml:space="preserve">W terminie do </w:t>
            </w:r>
            <w:r>
              <w:rPr>
                <w:rFonts w:ascii="Arial" w:hAnsi="Arial" w:cs="Arial"/>
              </w:rPr>
              <w:t>30</w:t>
            </w:r>
            <w:r w:rsidRPr="003C240F">
              <w:rPr>
                <w:rFonts w:ascii="Arial" w:hAnsi="Arial" w:cs="Arial"/>
              </w:rPr>
              <w:t>.</w:t>
            </w:r>
            <w:r>
              <w:rPr>
                <w:rFonts w:ascii="Arial" w:hAnsi="Arial" w:cs="Arial"/>
              </w:rPr>
              <w:t>10</w:t>
            </w:r>
            <w:r w:rsidRPr="003C240F">
              <w:rPr>
                <w:rFonts w:ascii="Arial" w:hAnsi="Arial" w:cs="Arial"/>
              </w:rPr>
              <w:t>.202</w:t>
            </w:r>
            <w:r>
              <w:rPr>
                <w:rFonts w:ascii="Arial" w:hAnsi="Arial" w:cs="Arial"/>
              </w:rPr>
              <w:t>5</w:t>
            </w:r>
            <w:r w:rsidRPr="003C240F">
              <w:rPr>
                <w:rFonts w:ascii="Arial" w:hAnsi="Arial" w:cs="Arial"/>
              </w:rPr>
              <w:t xml:space="preserve"> r.</w:t>
            </w:r>
          </w:p>
          <w:p w:rsidR="007910FF" w:rsidRPr="003C240F" w:rsidRDefault="007910FF" w:rsidP="007910FF">
            <w:pPr>
              <w:spacing w:line="276" w:lineRule="auto"/>
              <w:ind w:left="567"/>
              <w:jc w:val="both"/>
              <w:rPr>
                <w:rFonts w:ascii="Arial" w:hAnsi="Arial" w:cs="Arial"/>
                <w:sz w:val="16"/>
                <w:szCs w:val="16"/>
              </w:rPr>
            </w:pPr>
          </w:p>
          <w:p w:rsidR="007910FF" w:rsidRPr="003C240F" w:rsidRDefault="007910FF" w:rsidP="007910FF">
            <w:pPr>
              <w:numPr>
                <w:ilvl w:val="0"/>
                <w:numId w:val="19"/>
              </w:numPr>
              <w:spacing w:after="120" w:line="276" w:lineRule="auto"/>
              <w:ind w:hanging="720"/>
              <w:jc w:val="both"/>
              <w:rPr>
                <w:rFonts w:ascii="Arial" w:hAnsi="Arial" w:cs="Arial"/>
                <w:b/>
              </w:rPr>
            </w:pPr>
            <w:r w:rsidRPr="003C240F">
              <w:rPr>
                <w:rFonts w:ascii="Arial" w:hAnsi="Arial" w:cs="Arial"/>
                <w:b/>
              </w:rPr>
              <w:t xml:space="preserve">Inne wymagania. </w:t>
            </w:r>
          </w:p>
          <w:p w:rsidR="007910FF" w:rsidRPr="003C240F" w:rsidRDefault="007910FF" w:rsidP="007910FF">
            <w:pPr>
              <w:pStyle w:val="Akapitzlist"/>
              <w:spacing w:after="120" w:line="276" w:lineRule="auto"/>
              <w:ind w:left="567" w:hanging="567"/>
              <w:jc w:val="both"/>
            </w:pPr>
            <w:bookmarkStart w:id="2" w:name="_Hlk178840464"/>
            <w:r w:rsidRPr="003C240F">
              <w:rPr>
                <w:rFonts w:ascii="Arial" w:hAnsi="Arial" w:cs="Arial"/>
                <w:b/>
              </w:rPr>
              <w:t>15.1.</w:t>
            </w:r>
            <w:r w:rsidRPr="003C240F">
              <w:rPr>
                <w:rFonts w:ascii="Arial" w:hAnsi="Arial" w:cs="Arial"/>
              </w:rPr>
              <w:t xml:space="preserve"> </w:t>
            </w:r>
            <w:r w:rsidRPr="003C240F">
              <w:rPr>
                <w:rFonts w:ascii="Arial" w:hAnsi="Arial" w:cs="Arial"/>
                <w:b/>
              </w:rPr>
              <w:t xml:space="preserve">Zgodnie z zapisami </w:t>
            </w:r>
            <w:bookmarkStart w:id="3" w:name="_Hlk165896976"/>
            <w:bookmarkStart w:id="4" w:name="_Hlk165897403"/>
            <w:r w:rsidRPr="003C240F">
              <w:rPr>
                <w:rFonts w:ascii="Arial" w:hAnsi="Arial" w:cs="Arial"/>
                <w:b/>
              </w:rPr>
              <w:t xml:space="preserve">Decyzji Nr 155/MON </w:t>
            </w:r>
            <w:bookmarkEnd w:id="3"/>
            <w:r w:rsidRPr="003C240F">
              <w:rPr>
                <w:rFonts w:ascii="Arial" w:hAnsi="Arial" w:cs="Arial"/>
                <w:b/>
              </w:rPr>
              <w:t>z dn. 07.11.2012 r.</w:t>
            </w:r>
            <w:r w:rsidRPr="003C240F">
              <w:rPr>
                <w:rFonts w:ascii="Arial" w:hAnsi="Arial" w:cs="Arial"/>
              </w:rPr>
              <w:t xml:space="preserve"> (Dz. Urz. MON.2022.181 z dnia 08.11.2022r.), </w:t>
            </w:r>
            <w:bookmarkEnd w:id="4"/>
            <w:r w:rsidRPr="003C240F">
              <w:rPr>
                <w:rFonts w:ascii="Arial" w:hAnsi="Arial" w:cs="Arial"/>
                <w:b/>
              </w:rPr>
              <w:t>do wyrobu powinny być dołączone nw. elementy Dokumentacji Eksploatacyjnej:</w:t>
            </w:r>
          </w:p>
          <w:p w:rsidR="007910FF" w:rsidRPr="003C240F" w:rsidRDefault="007910FF" w:rsidP="007910FF">
            <w:pPr>
              <w:spacing w:line="276" w:lineRule="auto"/>
              <w:ind w:left="426"/>
              <w:jc w:val="both"/>
              <w:rPr>
                <w:rFonts w:ascii="Arial" w:hAnsi="Arial" w:cs="Arial"/>
              </w:rPr>
            </w:pPr>
            <w:r w:rsidRPr="003C240F">
              <w:rPr>
                <w:rFonts w:ascii="Arial" w:hAnsi="Arial" w:cs="Arial"/>
              </w:rPr>
              <w:t>a)</w:t>
            </w:r>
            <w:r w:rsidRPr="003C240F">
              <w:rPr>
                <w:rFonts w:ascii="Arial" w:hAnsi="Arial" w:cs="Arial"/>
                <w:sz w:val="20"/>
              </w:rPr>
              <w:t xml:space="preserve">  </w:t>
            </w:r>
            <w:r w:rsidRPr="003C240F">
              <w:rPr>
                <w:rFonts w:ascii="Arial" w:hAnsi="Arial" w:cs="Arial"/>
              </w:rPr>
              <w:t>Dokumentację Użytkowania (Instrukcja Użytkowania, Książka Urządzenia)</w:t>
            </w:r>
          </w:p>
          <w:p w:rsidR="007910FF" w:rsidRPr="003C240F" w:rsidRDefault="007910FF" w:rsidP="007910FF">
            <w:pPr>
              <w:spacing w:line="276" w:lineRule="auto"/>
              <w:ind w:left="426"/>
              <w:jc w:val="both"/>
              <w:rPr>
                <w:rFonts w:ascii="Arial" w:hAnsi="Arial" w:cs="Arial"/>
              </w:rPr>
            </w:pPr>
            <w:r w:rsidRPr="003C240F">
              <w:rPr>
                <w:rFonts w:ascii="Arial" w:hAnsi="Arial" w:cs="Arial"/>
              </w:rPr>
              <w:t>b) Dokumentacja zabezpieczenia (Instrukcja Obsługiwania Technicznego, Instrukcja Naprawy, Katalog Części Zamiennych);</w:t>
            </w:r>
          </w:p>
          <w:p w:rsidR="007910FF" w:rsidRPr="003C240F" w:rsidRDefault="007910FF" w:rsidP="007910FF">
            <w:pPr>
              <w:spacing w:line="276" w:lineRule="auto"/>
              <w:ind w:left="426"/>
              <w:jc w:val="both"/>
              <w:rPr>
                <w:rFonts w:ascii="Arial" w:hAnsi="Arial" w:cs="Arial"/>
              </w:rPr>
            </w:pPr>
          </w:p>
          <w:p w:rsidR="007910FF" w:rsidRPr="003C240F" w:rsidRDefault="007910FF" w:rsidP="007910FF">
            <w:pPr>
              <w:numPr>
                <w:ilvl w:val="2"/>
                <w:numId w:val="19"/>
              </w:numPr>
              <w:spacing w:line="276" w:lineRule="auto"/>
              <w:jc w:val="both"/>
              <w:rPr>
                <w:rFonts w:ascii="Arial" w:hAnsi="Arial" w:cs="Arial"/>
              </w:rPr>
            </w:pPr>
            <w:r w:rsidRPr="003C240F">
              <w:rPr>
                <w:rFonts w:ascii="Arial" w:hAnsi="Arial" w:cs="Arial"/>
              </w:rPr>
              <w:t>Dokumentację należy opracować w pierwszym roku trwania umowy (2024). Wszelkie zmiany w latach 2025-2027 należy dokonywać poprzez karty zmian zatwierdzone przez Instytucje określone w 15.2.2.</w:t>
            </w:r>
          </w:p>
          <w:p w:rsidR="007910FF" w:rsidRPr="003C240F" w:rsidRDefault="007910FF" w:rsidP="007910FF">
            <w:pPr>
              <w:numPr>
                <w:ilvl w:val="0"/>
                <w:numId w:val="2"/>
              </w:numPr>
              <w:spacing w:line="276" w:lineRule="auto"/>
              <w:ind w:hanging="1437"/>
              <w:jc w:val="both"/>
              <w:rPr>
                <w:rFonts w:ascii="Arial" w:hAnsi="Arial" w:cs="Arial"/>
                <w:b/>
                <w:bCs/>
              </w:rPr>
            </w:pPr>
            <w:r w:rsidRPr="003C240F">
              <w:rPr>
                <w:rFonts w:ascii="Arial" w:hAnsi="Arial" w:cs="Arial"/>
                <w:b/>
                <w:bCs/>
              </w:rPr>
              <w:t>Dokumentacja użytkowania</w:t>
            </w:r>
          </w:p>
          <w:p w:rsidR="007910FF" w:rsidRPr="003C240F" w:rsidRDefault="007910FF" w:rsidP="007910FF">
            <w:pPr>
              <w:spacing w:line="276" w:lineRule="auto"/>
              <w:jc w:val="both"/>
              <w:rPr>
                <w:rFonts w:ascii="Arial" w:hAnsi="Arial" w:cs="Arial"/>
                <w:b/>
                <w:bCs/>
              </w:rPr>
            </w:pPr>
            <w:r w:rsidRPr="003C240F">
              <w:rPr>
                <w:rFonts w:ascii="Arial" w:hAnsi="Arial" w:cs="Arial"/>
                <w:b/>
                <w:bCs/>
              </w:rPr>
              <w:lastRenderedPageBreak/>
              <w:t>Instrukcja Użytkowania (IU)</w:t>
            </w:r>
          </w:p>
          <w:p w:rsidR="007910FF" w:rsidRPr="003C240F" w:rsidRDefault="007910FF" w:rsidP="007910FF">
            <w:pPr>
              <w:spacing w:before="120" w:line="276" w:lineRule="auto"/>
              <w:jc w:val="both"/>
              <w:rPr>
                <w:rFonts w:ascii="Arial" w:eastAsia="Batang" w:hAnsi="Arial" w:cs="Arial"/>
              </w:rPr>
            </w:pPr>
            <w:r w:rsidRPr="003C240F">
              <w:rPr>
                <w:rFonts w:ascii="Arial" w:eastAsia="Batang" w:hAnsi="Arial" w:cs="Arial"/>
              </w:rPr>
              <w:t xml:space="preserve">Instrukcja Użytkowania musi dotyczyć konkretnej konfiguracji </w:t>
            </w:r>
            <w:r w:rsidRPr="003C240F">
              <w:rPr>
                <w:rFonts w:ascii="Arial" w:eastAsia="Batang" w:hAnsi="Arial" w:cs="Arial"/>
              </w:rPr>
              <w:br/>
              <w:t xml:space="preserve">pozyskiwanego SpW i być adresowana do odpowiednio wyszkolonego </w:t>
            </w:r>
            <w:r w:rsidRPr="003C240F">
              <w:rPr>
                <w:rFonts w:ascii="Arial" w:eastAsia="Batang" w:hAnsi="Arial" w:cs="Arial"/>
              </w:rPr>
              <w:br/>
              <w:t xml:space="preserve">personelu użytkującego i utrzymującego SpW. Zawartość tej instrukcji </w:t>
            </w:r>
            <w:r w:rsidRPr="003C240F">
              <w:rPr>
                <w:rFonts w:ascii="Arial" w:eastAsia="Batang" w:hAnsi="Arial" w:cs="Arial"/>
              </w:rPr>
              <w:br/>
              <w:t xml:space="preserve">musi być zakresem szczegółowości dostosowana do kwalifikacji </w:t>
            </w:r>
            <w:r w:rsidRPr="003C240F">
              <w:rPr>
                <w:rFonts w:ascii="Arial" w:eastAsia="Batang" w:hAnsi="Arial" w:cs="Arial"/>
              </w:rPr>
              <w:br/>
              <w:t xml:space="preserve">personelu oraz kompetencji, jakie w procesie eksploatacji personel ten </w:t>
            </w:r>
            <w:r w:rsidRPr="003C240F">
              <w:rPr>
                <w:rFonts w:ascii="Arial" w:eastAsia="Batang" w:hAnsi="Arial" w:cs="Arial"/>
              </w:rPr>
              <w:br/>
              <w:t xml:space="preserve">powinien posiadać. Instrukcja Użytkowania musi składać się </w:t>
            </w:r>
            <w:r w:rsidRPr="003C240F">
              <w:rPr>
                <w:rFonts w:ascii="Arial" w:eastAsia="Batang" w:hAnsi="Arial" w:cs="Arial"/>
              </w:rPr>
              <w:br/>
              <w:t>z rozdziałów:</w:t>
            </w:r>
          </w:p>
          <w:p w:rsidR="007910FF" w:rsidRPr="003C240F" w:rsidRDefault="007910FF" w:rsidP="007910FF">
            <w:pPr>
              <w:numPr>
                <w:ilvl w:val="0"/>
                <w:numId w:val="4"/>
              </w:numPr>
              <w:autoSpaceDE w:val="0"/>
              <w:autoSpaceDN w:val="0"/>
              <w:adjustRightInd w:val="0"/>
              <w:spacing w:line="276" w:lineRule="auto"/>
              <w:ind w:left="0" w:firstLine="284"/>
              <w:contextualSpacing/>
              <w:jc w:val="both"/>
              <w:rPr>
                <w:rFonts w:ascii="Arial" w:eastAsia="Batang" w:hAnsi="Arial" w:cs="Arial"/>
              </w:rPr>
            </w:pPr>
            <w:r w:rsidRPr="003C240F">
              <w:rPr>
                <w:rFonts w:ascii="Arial" w:eastAsia="Batang" w:hAnsi="Arial" w:cs="Arial"/>
              </w:rPr>
              <w:t>„Opis Techniczny”, zawierający m.in:</w:t>
            </w:r>
          </w:p>
          <w:p w:rsidR="007910FF" w:rsidRPr="003C240F" w:rsidRDefault="007910FF" w:rsidP="007910FF">
            <w:pPr>
              <w:numPr>
                <w:ilvl w:val="0"/>
                <w:numId w:val="3"/>
              </w:numPr>
              <w:autoSpaceDE w:val="0"/>
              <w:autoSpaceDN w:val="0"/>
              <w:adjustRightInd w:val="0"/>
              <w:spacing w:line="276" w:lineRule="auto"/>
              <w:ind w:left="0" w:firstLine="284"/>
              <w:contextualSpacing/>
              <w:jc w:val="both"/>
              <w:rPr>
                <w:rFonts w:ascii="Arial" w:eastAsia="Batang" w:hAnsi="Arial" w:cs="Arial"/>
              </w:rPr>
            </w:pPr>
            <w:r w:rsidRPr="003C240F">
              <w:rPr>
                <w:rFonts w:ascii="Arial" w:eastAsia="Batang" w:hAnsi="Arial" w:cs="Arial"/>
              </w:rPr>
              <w:t>przeznaczenie SpW;</w:t>
            </w:r>
          </w:p>
          <w:p w:rsidR="007910FF" w:rsidRPr="003C240F" w:rsidRDefault="007910FF" w:rsidP="007910FF">
            <w:pPr>
              <w:numPr>
                <w:ilvl w:val="0"/>
                <w:numId w:val="3"/>
              </w:numPr>
              <w:autoSpaceDE w:val="0"/>
              <w:autoSpaceDN w:val="0"/>
              <w:adjustRightInd w:val="0"/>
              <w:spacing w:line="276" w:lineRule="auto"/>
              <w:ind w:left="0" w:firstLine="284"/>
              <w:contextualSpacing/>
              <w:jc w:val="both"/>
              <w:rPr>
                <w:rFonts w:ascii="Arial" w:eastAsia="Batang" w:hAnsi="Arial" w:cs="Arial"/>
              </w:rPr>
            </w:pPr>
            <w:r w:rsidRPr="003C240F">
              <w:rPr>
                <w:rFonts w:ascii="Arial" w:eastAsia="Batang" w:hAnsi="Arial" w:cs="Arial"/>
              </w:rPr>
              <w:t>dane techniczne;</w:t>
            </w:r>
          </w:p>
          <w:p w:rsidR="007910FF" w:rsidRPr="003C240F" w:rsidRDefault="007910FF" w:rsidP="007910FF">
            <w:pPr>
              <w:numPr>
                <w:ilvl w:val="0"/>
                <w:numId w:val="3"/>
              </w:numPr>
              <w:autoSpaceDE w:val="0"/>
              <w:autoSpaceDN w:val="0"/>
              <w:adjustRightInd w:val="0"/>
              <w:spacing w:line="276" w:lineRule="auto"/>
              <w:ind w:left="709" w:hanging="425"/>
              <w:contextualSpacing/>
              <w:jc w:val="both"/>
              <w:rPr>
                <w:rFonts w:ascii="Arial" w:eastAsia="Batang" w:hAnsi="Arial" w:cs="Arial"/>
              </w:rPr>
            </w:pPr>
            <w:r w:rsidRPr="003C240F">
              <w:rPr>
                <w:rFonts w:ascii="Arial" w:eastAsia="Batang" w:hAnsi="Arial" w:cs="Arial"/>
              </w:rPr>
              <w:t>opis możliwości taktyczno-technicznych;</w:t>
            </w:r>
          </w:p>
          <w:p w:rsidR="007910FF" w:rsidRPr="003C240F" w:rsidRDefault="007910FF" w:rsidP="007910FF">
            <w:pPr>
              <w:numPr>
                <w:ilvl w:val="0"/>
                <w:numId w:val="3"/>
              </w:numPr>
              <w:autoSpaceDE w:val="0"/>
              <w:autoSpaceDN w:val="0"/>
              <w:adjustRightInd w:val="0"/>
              <w:spacing w:line="276" w:lineRule="auto"/>
              <w:ind w:left="709" w:hanging="425"/>
              <w:contextualSpacing/>
              <w:jc w:val="both"/>
              <w:rPr>
                <w:rFonts w:ascii="Arial" w:eastAsia="Batang" w:hAnsi="Arial" w:cs="Arial"/>
              </w:rPr>
            </w:pPr>
            <w:r w:rsidRPr="003C240F">
              <w:rPr>
                <w:rFonts w:ascii="Arial" w:eastAsia="Batang" w:hAnsi="Arial" w:cs="Arial"/>
              </w:rPr>
              <w:t>opis budowy i zasady działania całego SpW oraz jego elementów funkcjonalnych i systemów składowych;</w:t>
            </w:r>
          </w:p>
          <w:p w:rsidR="007910FF" w:rsidRPr="003C240F" w:rsidRDefault="007910FF" w:rsidP="007910FF">
            <w:pPr>
              <w:numPr>
                <w:ilvl w:val="0"/>
                <w:numId w:val="3"/>
              </w:numPr>
              <w:autoSpaceDE w:val="0"/>
              <w:autoSpaceDN w:val="0"/>
              <w:adjustRightInd w:val="0"/>
              <w:spacing w:line="276" w:lineRule="auto"/>
              <w:ind w:left="709" w:hanging="425"/>
              <w:contextualSpacing/>
              <w:jc w:val="both"/>
              <w:rPr>
                <w:rFonts w:ascii="Arial" w:eastAsia="Batang" w:hAnsi="Arial" w:cs="Arial"/>
              </w:rPr>
            </w:pPr>
            <w:r w:rsidRPr="003C240F">
              <w:rPr>
                <w:rFonts w:ascii="Arial" w:eastAsia="Batang" w:hAnsi="Arial" w:cs="Arial"/>
              </w:rPr>
              <w:t xml:space="preserve">opis użytego oprogramowania w SpW, możliwość jego integracji </w:t>
            </w:r>
            <w:r w:rsidRPr="003C240F">
              <w:rPr>
                <w:rFonts w:ascii="Arial" w:eastAsia="Batang" w:hAnsi="Arial" w:cs="Arial"/>
              </w:rPr>
              <w:br/>
              <w:t>z innym SpW oraz sposób weryfikacji poprawnego funkcjonowania zintegrowanego systemu;</w:t>
            </w:r>
          </w:p>
          <w:p w:rsidR="007910FF" w:rsidRPr="003C240F" w:rsidRDefault="007910FF" w:rsidP="007910FF">
            <w:pPr>
              <w:numPr>
                <w:ilvl w:val="0"/>
                <w:numId w:val="3"/>
              </w:numPr>
              <w:autoSpaceDE w:val="0"/>
              <w:autoSpaceDN w:val="0"/>
              <w:adjustRightInd w:val="0"/>
              <w:spacing w:line="276" w:lineRule="auto"/>
              <w:ind w:left="709" w:hanging="425"/>
              <w:contextualSpacing/>
              <w:jc w:val="both"/>
              <w:rPr>
                <w:rFonts w:ascii="Arial" w:eastAsia="Batang" w:hAnsi="Arial" w:cs="Arial"/>
              </w:rPr>
            </w:pPr>
            <w:r w:rsidRPr="003C240F">
              <w:rPr>
                <w:rFonts w:ascii="Arial" w:eastAsia="Batang" w:hAnsi="Arial" w:cs="Arial"/>
              </w:rPr>
              <w:t xml:space="preserve">opis charakterystycznych niesprawności SpW, w tym podstawowych błędów </w:t>
            </w:r>
            <w:r w:rsidRPr="003C240F">
              <w:rPr>
                <w:rFonts w:ascii="Arial" w:eastAsia="Batang" w:hAnsi="Arial" w:cs="Arial"/>
              </w:rPr>
              <w:br/>
              <w:t>i usterek technicznych w oprogramowaniu, jakie mogą wystąpić</w:t>
            </w:r>
            <w:r w:rsidRPr="003C240F">
              <w:rPr>
                <w:rFonts w:ascii="Arial" w:eastAsia="Batang" w:hAnsi="Arial" w:cs="Arial"/>
              </w:rPr>
              <w:br/>
              <w:t>w procesie użytkowania;</w:t>
            </w:r>
          </w:p>
          <w:p w:rsidR="007910FF" w:rsidRPr="003C240F" w:rsidRDefault="007910FF" w:rsidP="007910FF">
            <w:pPr>
              <w:numPr>
                <w:ilvl w:val="0"/>
                <w:numId w:val="3"/>
              </w:numPr>
              <w:autoSpaceDE w:val="0"/>
              <w:autoSpaceDN w:val="0"/>
              <w:adjustRightInd w:val="0"/>
              <w:spacing w:line="276" w:lineRule="auto"/>
              <w:ind w:left="709" w:hanging="425"/>
              <w:contextualSpacing/>
              <w:jc w:val="both"/>
              <w:rPr>
                <w:rFonts w:ascii="Arial" w:eastAsia="Batang" w:hAnsi="Arial" w:cs="Arial"/>
              </w:rPr>
            </w:pPr>
            <w:r w:rsidRPr="003C240F">
              <w:rPr>
                <w:rFonts w:ascii="Arial" w:eastAsia="Batang" w:hAnsi="Arial" w:cs="Arial"/>
              </w:rPr>
              <w:t>opis możliwości pracy SpW w otoczeniu systemowym (zewnętrznym);</w:t>
            </w:r>
          </w:p>
          <w:p w:rsidR="007910FF" w:rsidRPr="003C240F" w:rsidRDefault="007910FF" w:rsidP="007910FF">
            <w:pPr>
              <w:numPr>
                <w:ilvl w:val="0"/>
                <w:numId w:val="3"/>
              </w:numPr>
              <w:autoSpaceDE w:val="0"/>
              <w:autoSpaceDN w:val="0"/>
              <w:adjustRightInd w:val="0"/>
              <w:spacing w:line="276" w:lineRule="auto"/>
              <w:ind w:left="709" w:hanging="425"/>
              <w:contextualSpacing/>
              <w:jc w:val="both"/>
              <w:rPr>
                <w:rFonts w:ascii="Arial" w:eastAsia="Batang" w:hAnsi="Arial" w:cs="Arial"/>
              </w:rPr>
            </w:pPr>
            <w:r w:rsidRPr="003C240F">
              <w:rPr>
                <w:rFonts w:ascii="Arial" w:eastAsia="Batang" w:hAnsi="Arial" w:cs="Arial"/>
              </w:rPr>
              <w:t>klauzule niejawności całego wyrobu i jego podzespołów,</w:t>
            </w:r>
          </w:p>
          <w:p w:rsidR="007910FF" w:rsidRPr="003C240F" w:rsidRDefault="007910FF" w:rsidP="007910FF">
            <w:pPr>
              <w:numPr>
                <w:ilvl w:val="0"/>
                <w:numId w:val="3"/>
              </w:numPr>
              <w:autoSpaceDE w:val="0"/>
              <w:autoSpaceDN w:val="0"/>
              <w:adjustRightInd w:val="0"/>
              <w:spacing w:line="276" w:lineRule="auto"/>
              <w:ind w:left="709" w:hanging="425"/>
              <w:contextualSpacing/>
              <w:jc w:val="both"/>
              <w:rPr>
                <w:rFonts w:ascii="Arial" w:eastAsia="Batang" w:hAnsi="Arial" w:cs="Arial"/>
              </w:rPr>
            </w:pPr>
            <w:r w:rsidRPr="003C240F">
              <w:rPr>
                <w:rFonts w:ascii="Arial" w:eastAsia="Batang" w:hAnsi="Arial" w:cs="Arial"/>
              </w:rPr>
              <w:t xml:space="preserve">wykaz przedmiotów i substancji niebezpiecznych dla człowieka </w:t>
            </w:r>
            <w:r w:rsidRPr="003C240F">
              <w:rPr>
                <w:rFonts w:ascii="Arial" w:eastAsia="Batang" w:hAnsi="Arial" w:cs="Arial"/>
              </w:rPr>
              <w:br/>
              <w:t xml:space="preserve">i środowiska, wymagających szczególnych sposobów utylizacji </w:t>
            </w:r>
            <w:r w:rsidRPr="003C240F">
              <w:rPr>
                <w:rFonts w:ascii="Arial" w:eastAsia="Batang" w:hAnsi="Arial" w:cs="Arial"/>
              </w:rPr>
              <w:br/>
              <w:t>lub wymagających oddzielnego ewidencjonowania.</w:t>
            </w:r>
          </w:p>
          <w:p w:rsidR="007910FF" w:rsidRPr="003C240F" w:rsidRDefault="007910FF" w:rsidP="007910FF">
            <w:pPr>
              <w:autoSpaceDE w:val="0"/>
              <w:autoSpaceDN w:val="0"/>
              <w:adjustRightInd w:val="0"/>
              <w:spacing w:line="276" w:lineRule="auto"/>
              <w:ind w:left="1418"/>
              <w:jc w:val="both"/>
              <w:rPr>
                <w:rFonts w:ascii="Arial" w:eastAsia="Batang" w:hAnsi="Arial" w:cs="Arial"/>
              </w:rPr>
            </w:pPr>
          </w:p>
          <w:p w:rsidR="007910FF" w:rsidRPr="003C240F" w:rsidRDefault="007910FF" w:rsidP="007910FF">
            <w:pPr>
              <w:numPr>
                <w:ilvl w:val="0"/>
                <w:numId w:val="4"/>
              </w:numPr>
              <w:autoSpaceDE w:val="0"/>
              <w:autoSpaceDN w:val="0"/>
              <w:adjustRightInd w:val="0"/>
              <w:spacing w:line="276" w:lineRule="auto"/>
              <w:ind w:left="709" w:hanging="425"/>
              <w:contextualSpacing/>
              <w:jc w:val="both"/>
              <w:rPr>
                <w:rFonts w:ascii="Arial" w:eastAsia="Batang" w:hAnsi="Arial" w:cs="Arial"/>
              </w:rPr>
            </w:pPr>
            <w:r w:rsidRPr="003C240F">
              <w:rPr>
                <w:rFonts w:ascii="Arial" w:eastAsia="Batang" w:hAnsi="Arial" w:cs="Arial"/>
              </w:rPr>
              <w:t>„Użytkowanie SpW”, zawierający m.in.:</w:t>
            </w:r>
          </w:p>
          <w:p w:rsidR="007910FF" w:rsidRPr="003C240F" w:rsidRDefault="007910FF" w:rsidP="007910FF">
            <w:pPr>
              <w:numPr>
                <w:ilvl w:val="0"/>
                <w:numId w:val="5"/>
              </w:numPr>
              <w:spacing w:before="120" w:line="276" w:lineRule="auto"/>
              <w:ind w:left="709" w:hanging="425"/>
              <w:contextualSpacing/>
              <w:jc w:val="both"/>
              <w:rPr>
                <w:rFonts w:ascii="Arial" w:eastAsia="Batang" w:hAnsi="Arial" w:cs="Arial"/>
              </w:rPr>
            </w:pPr>
            <w:r w:rsidRPr="003C240F">
              <w:rPr>
                <w:rFonts w:ascii="Arial" w:eastAsia="Batang" w:hAnsi="Arial" w:cs="Arial"/>
              </w:rPr>
              <w:t>zasady BHP w procesie eksploatacji SpW;</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skład załogi/obsługi z wyszczególnieniem kwalifikacji, jakie poszczególni funkcyjni powinni posiadać do prawidłowego użytkowania SpW, w tym zakres kompetencji i uprawnień do wprowadzania oprogramowania (OPR) do różnych elementów SpW (przez użytkownika lub inne osoby funkcyjne) oraz wymagane kompetencje osób (instytucji), które będą odpowiadać za wykonanie, weryfikację oraz naprawę określonych poziomów integracji;</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rodzaje i częstotliwość obsługiwań oraz zakres prac przewidzianych do realizacji z wyszczególnieniem organów, które je powinny realizować;</w:t>
            </w:r>
          </w:p>
          <w:p w:rsidR="007910FF" w:rsidRPr="003C240F" w:rsidRDefault="007910FF" w:rsidP="007910FF">
            <w:pPr>
              <w:numPr>
                <w:ilvl w:val="0"/>
                <w:numId w:val="5"/>
              </w:numPr>
              <w:spacing w:line="276" w:lineRule="auto"/>
              <w:ind w:left="709" w:hanging="425"/>
              <w:contextualSpacing/>
              <w:rPr>
                <w:rFonts w:ascii="Arial" w:eastAsia="Batang" w:hAnsi="Arial" w:cs="Arial"/>
              </w:rPr>
            </w:pPr>
            <w:r w:rsidRPr="003C240F">
              <w:rPr>
                <w:rFonts w:ascii="Arial" w:eastAsia="Batang" w:hAnsi="Arial" w:cs="Arial"/>
              </w:rPr>
              <w:t>szczegółowe zasady postępowania podczas przygotowania do pracy SpW, użycia SpW, kontroli poprawności funkcjonowania z uwzględnieniem procedur awaryjnych;</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szczegółowe zasady postępowania podczas przygotowania SpW do transportu lądowego, morskiego i powietrznego, przechowania, itp.,</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sposób przygotowania wyrobu do funkcjonowania w różnych warunkach środowiskowych;</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zasady eksploatacji oprogramowania występującego w SpW;</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przewodnik technologiczny obsługiwań technicznych i napraw realizowanych przez etatową obsługę/załogę;</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normatyw zużycia materiałów w procesie użytkowania;</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wykaz części zamiennych oraz zapasowych materiałów eksploatacyjnych będących w ukompletowaniu wyrobu;</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wykaz wyposażenia podlegającego ewentualnie legalizacji metrologicznej;</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lastRenderedPageBreak/>
              <w:t>opis użytkowania w warunkach szczególnych (np. teren skażony, strefa oddziaływania pól radiacyjnych, zakłóceń, itp.);</w:t>
            </w:r>
          </w:p>
          <w:p w:rsidR="007910FF" w:rsidRPr="003C240F" w:rsidRDefault="007910FF" w:rsidP="007910FF">
            <w:pPr>
              <w:numPr>
                <w:ilvl w:val="0"/>
                <w:numId w:val="5"/>
              </w:numPr>
              <w:spacing w:line="276" w:lineRule="auto"/>
              <w:ind w:left="709" w:hanging="425"/>
              <w:contextualSpacing/>
              <w:jc w:val="both"/>
              <w:rPr>
                <w:rFonts w:ascii="Arial" w:eastAsia="Batang" w:hAnsi="Arial" w:cs="Arial"/>
              </w:rPr>
            </w:pPr>
            <w:r w:rsidRPr="003C240F">
              <w:rPr>
                <w:rFonts w:ascii="Arial" w:eastAsia="Batang" w:hAnsi="Arial" w:cs="Arial"/>
              </w:rPr>
              <w:t xml:space="preserve">strefy (miejsca) ograniczonego dostępu, wynikającego </w:t>
            </w:r>
            <w:r w:rsidRPr="003C240F">
              <w:rPr>
                <w:rFonts w:ascii="Arial" w:eastAsia="Batang" w:hAnsi="Arial" w:cs="Arial"/>
              </w:rPr>
              <w:br/>
              <w:t>z bezpieczeństwa, ochrony informacji, uprawnień do napraw, strojeń, itp. oraz opis sposobu ich zabezpieczenia.</w:t>
            </w:r>
          </w:p>
          <w:p w:rsidR="007910FF" w:rsidRPr="003C240F" w:rsidRDefault="007910FF" w:rsidP="007910FF">
            <w:pPr>
              <w:spacing w:line="276" w:lineRule="auto"/>
              <w:ind w:left="284"/>
              <w:jc w:val="both"/>
              <w:rPr>
                <w:rFonts w:ascii="Arial" w:eastAsia="Batang" w:hAnsi="Arial" w:cs="Arial"/>
              </w:rPr>
            </w:pPr>
            <w:r w:rsidRPr="003C240F">
              <w:rPr>
                <w:rFonts w:ascii="Arial" w:eastAsia="Batang" w:hAnsi="Arial" w:cs="Arial"/>
              </w:rPr>
              <w:t>W przypadku dużej objętości rozdziałów opisanych w ppkt.1) i 2) dopuszcza się</w:t>
            </w:r>
            <w:r w:rsidRPr="003C240F">
              <w:rPr>
                <w:rFonts w:ascii="Arial" w:eastAsia="Batang" w:hAnsi="Arial" w:cs="Arial"/>
              </w:rPr>
              <w:br/>
              <w:t>ich edycję w postaci dwóch oddzielnych instrukcji.</w:t>
            </w:r>
          </w:p>
          <w:p w:rsidR="007910FF" w:rsidRPr="003C240F" w:rsidRDefault="007910FF" w:rsidP="007910FF">
            <w:pPr>
              <w:spacing w:line="276" w:lineRule="auto"/>
              <w:jc w:val="both"/>
              <w:rPr>
                <w:rFonts w:ascii="Arial" w:hAnsi="Arial" w:cs="Arial"/>
                <w:b/>
                <w:bCs/>
              </w:rPr>
            </w:pPr>
          </w:p>
          <w:p w:rsidR="007910FF" w:rsidRPr="003C240F" w:rsidRDefault="007910FF" w:rsidP="007910FF">
            <w:pPr>
              <w:spacing w:line="276" w:lineRule="auto"/>
              <w:jc w:val="both"/>
              <w:rPr>
                <w:rFonts w:ascii="Arial" w:hAnsi="Arial" w:cs="Arial"/>
                <w:b/>
                <w:bCs/>
              </w:rPr>
            </w:pPr>
            <w:r w:rsidRPr="003C240F">
              <w:rPr>
                <w:rFonts w:ascii="Arial" w:hAnsi="Arial" w:cs="Arial"/>
                <w:b/>
                <w:bCs/>
              </w:rPr>
              <w:t>Książka urządzenia (KU)</w:t>
            </w:r>
          </w:p>
          <w:p w:rsidR="007910FF" w:rsidRPr="003C240F" w:rsidRDefault="007910FF" w:rsidP="007910FF">
            <w:pPr>
              <w:spacing w:before="120" w:line="276" w:lineRule="auto"/>
              <w:jc w:val="both"/>
              <w:rPr>
                <w:rFonts w:ascii="Arial" w:hAnsi="Arial" w:cs="Arial"/>
              </w:rPr>
            </w:pPr>
            <w:r w:rsidRPr="003C240F">
              <w:rPr>
                <w:rFonts w:ascii="Arial" w:hAnsi="Arial" w:cs="Arial"/>
              </w:rPr>
              <w:t>Książka urządzenia stanowi zbiór wykazów i formularzy, zawierających niezbędne informacje dotyczące identyfikacji wyrobu, jego ukompletowania, rejestrowania czasu pracy, rejestrowania wybranych zabiegów technicznych.</w:t>
            </w:r>
          </w:p>
          <w:p w:rsidR="007910FF" w:rsidRPr="003C240F" w:rsidRDefault="007910FF" w:rsidP="007910FF">
            <w:pPr>
              <w:spacing w:line="276" w:lineRule="auto"/>
              <w:jc w:val="both"/>
              <w:rPr>
                <w:rFonts w:ascii="Arial" w:hAnsi="Arial" w:cs="Arial"/>
              </w:rPr>
            </w:pPr>
            <w:r w:rsidRPr="003C240F">
              <w:rPr>
                <w:rFonts w:ascii="Arial" w:hAnsi="Arial" w:cs="Arial"/>
              </w:rPr>
              <w:t xml:space="preserve">Książka urządzenia </w:t>
            </w:r>
            <w:r w:rsidRPr="003C240F">
              <w:rPr>
                <w:rFonts w:ascii="Arial" w:eastAsia="Batang" w:hAnsi="Arial" w:cs="Arial"/>
              </w:rPr>
              <w:t>musi</w:t>
            </w:r>
            <w:r w:rsidRPr="003C240F">
              <w:rPr>
                <w:rFonts w:ascii="Arial" w:hAnsi="Arial" w:cs="Arial"/>
              </w:rPr>
              <w:t xml:space="preserve"> składać się z następujących elementów:</w:t>
            </w:r>
          </w:p>
          <w:p w:rsidR="007910FF" w:rsidRPr="003C240F" w:rsidRDefault="007910FF" w:rsidP="007910FF">
            <w:pPr>
              <w:numPr>
                <w:ilvl w:val="0"/>
                <w:numId w:val="11"/>
              </w:numPr>
              <w:spacing w:line="276" w:lineRule="auto"/>
              <w:ind w:left="567" w:hanging="425"/>
              <w:contextualSpacing/>
              <w:jc w:val="both"/>
              <w:rPr>
                <w:rFonts w:ascii="Arial" w:hAnsi="Arial" w:cs="Arial"/>
              </w:rPr>
            </w:pPr>
            <w:r w:rsidRPr="003C240F">
              <w:rPr>
                <w:rFonts w:ascii="Arial" w:hAnsi="Arial" w:cs="Arial"/>
              </w:rPr>
              <w:t>wykazu ukompletowania wyrobu, zawierającego numery i cechy istotnych zespołów i elementów;</w:t>
            </w:r>
          </w:p>
          <w:p w:rsidR="007910FF" w:rsidRPr="003C240F" w:rsidRDefault="007910FF" w:rsidP="007910FF">
            <w:pPr>
              <w:numPr>
                <w:ilvl w:val="0"/>
                <w:numId w:val="11"/>
              </w:numPr>
              <w:spacing w:line="276" w:lineRule="auto"/>
              <w:ind w:left="567" w:hanging="425"/>
              <w:contextualSpacing/>
              <w:jc w:val="both"/>
              <w:rPr>
                <w:rFonts w:ascii="Arial" w:hAnsi="Arial" w:cs="Arial"/>
              </w:rPr>
            </w:pPr>
            <w:r w:rsidRPr="003C240F">
              <w:rPr>
                <w:rFonts w:ascii="Arial" w:hAnsi="Arial" w:cs="Arial"/>
              </w:rPr>
              <w:t>książki (formularzy) do rejestrowania czasu pracy oraz przeprowadzonych napraw/obsługiwań;</w:t>
            </w:r>
          </w:p>
          <w:p w:rsidR="007910FF" w:rsidRPr="003C240F" w:rsidRDefault="007910FF" w:rsidP="007910FF">
            <w:pPr>
              <w:numPr>
                <w:ilvl w:val="0"/>
                <w:numId w:val="11"/>
              </w:numPr>
              <w:spacing w:line="276" w:lineRule="auto"/>
              <w:ind w:left="567" w:hanging="425"/>
              <w:contextualSpacing/>
              <w:jc w:val="both"/>
              <w:rPr>
                <w:rFonts w:ascii="Arial" w:hAnsi="Arial" w:cs="Arial"/>
              </w:rPr>
            </w:pPr>
            <w:r w:rsidRPr="003C240F">
              <w:rPr>
                <w:rFonts w:ascii="Arial" w:hAnsi="Arial" w:cs="Arial"/>
              </w:rPr>
              <w:t>formularza do zapisywania zmian w konfiguracji;</w:t>
            </w:r>
          </w:p>
          <w:p w:rsidR="007910FF" w:rsidRPr="003C240F" w:rsidRDefault="007910FF" w:rsidP="007910FF">
            <w:pPr>
              <w:numPr>
                <w:ilvl w:val="0"/>
                <w:numId w:val="11"/>
              </w:numPr>
              <w:spacing w:line="276" w:lineRule="auto"/>
              <w:ind w:left="567" w:hanging="425"/>
              <w:contextualSpacing/>
              <w:jc w:val="both"/>
              <w:rPr>
                <w:rFonts w:ascii="Arial" w:hAnsi="Arial" w:cs="Arial"/>
              </w:rPr>
            </w:pPr>
            <w:r w:rsidRPr="003C240F">
              <w:rPr>
                <w:rFonts w:ascii="Arial" w:hAnsi="Arial" w:cs="Arial"/>
              </w:rPr>
              <w:t xml:space="preserve">książki (karty) gwarancyjnej z możliwością rejestracji napraw gwarancyjnych </w:t>
            </w:r>
            <w:r w:rsidRPr="003C240F">
              <w:rPr>
                <w:rFonts w:ascii="Arial" w:hAnsi="Arial" w:cs="Arial"/>
              </w:rPr>
              <w:br/>
              <w:t>i reklamacyjnych;</w:t>
            </w:r>
          </w:p>
          <w:p w:rsidR="007910FF" w:rsidRPr="003C240F" w:rsidRDefault="007910FF" w:rsidP="007910FF">
            <w:pPr>
              <w:numPr>
                <w:ilvl w:val="0"/>
                <w:numId w:val="11"/>
              </w:numPr>
              <w:spacing w:line="276" w:lineRule="auto"/>
              <w:ind w:left="567" w:hanging="425"/>
              <w:contextualSpacing/>
              <w:jc w:val="both"/>
              <w:rPr>
                <w:rFonts w:ascii="Arial" w:hAnsi="Arial" w:cs="Arial"/>
              </w:rPr>
            </w:pPr>
            <w:r w:rsidRPr="003C240F">
              <w:rPr>
                <w:rFonts w:ascii="Arial" w:hAnsi="Arial" w:cs="Arial"/>
              </w:rPr>
              <w:t xml:space="preserve">wykazu urządzeń podlegających systemowi zabezpieczenia metrologicznego </w:t>
            </w:r>
            <w:r w:rsidRPr="003C240F">
              <w:rPr>
                <w:rFonts w:ascii="Arial" w:hAnsi="Arial" w:cs="Arial"/>
              </w:rPr>
              <w:br/>
              <w:t xml:space="preserve">z możliwością ewidencjonowania przeprowadzonych sprawdzeń; </w:t>
            </w:r>
          </w:p>
          <w:p w:rsidR="007910FF" w:rsidRPr="003C240F" w:rsidRDefault="007910FF" w:rsidP="007910FF">
            <w:pPr>
              <w:numPr>
                <w:ilvl w:val="0"/>
                <w:numId w:val="11"/>
              </w:numPr>
              <w:spacing w:line="276" w:lineRule="auto"/>
              <w:ind w:left="567" w:hanging="425"/>
              <w:contextualSpacing/>
              <w:jc w:val="both"/>
              <w:rPr>
                <w:rFonts w:ascii="Arial" w:hAnsi="Arial" w:cs="Arial"/>
                <w:bCs/>
              </w:rPr>
            </w:pPr>
            <w:r w:rsidRPr="003C240F">
              <w:rPr>
                <w:rFonts w:ascii="Arial" w:hAnsi="Arial" w:cs="Arial"/>
              </w:rPr>
              <w:t xml:space="preserve">wykazu miejsc (stref), do których jest ograniczony dostęp oraz sposób ich zabezpieczania (plombowania). </w:t>
            </w:r>
          </w:p>
          <w:p w:rsidR="007910FF" w:rsidRPr="003C240F" w:rsidRDefault="007910FF" w:rsidP="007910FF">
            <w:pPr>
              <w:numPr>
                <w:ilvl w:val="0"/>
                <w:numId w:val="2"/>
              </w:numPr>
              <w:spacing w:line="276" w:lineRule="auto"/>
              <w:ind w:hanging="1437"/>
              <w:contextualSpacing/>
              <w:jc w:val="both"/>
              <w:rPr>
                <w:rFonts w:ascii="Arial" w:hAnsi="Arial" w:cs="Arial"/>
                <w:b/>
                <w:bCs/>
              </w:rPr>
            </w:pPr>
            <w:r w:rsidRPr="003C240F">
              <w:rPr>
                <w:rFonts w:ascii="Arial" w:hAnsi="Arial" w:cs="Arial"/>
                <w:b/>
                <w:bCs/>
              </w:rPr>
              <w:t>Dokumentacja zabezpieczenia</w:t>
            </w:r>
          </w:p>
          <w:p w:rsidR="007910FF" w:rsidRPr="003C240F" w:rsidRDefault="007910FF" w:rsidP="007910FF">
            <w:pPr>
              <w:spacing w:before="120" w:line="276" w:lineRule="auto"/>
              <w:jc w:val="both"/>
              <w:rPr>
                <w:rFonts w:ascii="Arial" w:hAnsi="Arial" w:cs="Arial"/>
                <w:b/>
                <w:bCs/>
              </w:rPr>
            </w:pPr>
            <w:r w:rsidRPr="003C240F">
              <w:rPr>
                <w:rFonts w:ascii="Arial" w:hAnsi="Arial" w:cs="Arial"/>
                <w:b/>
                <w:bCs/>
              </w:rPr>
              <w:t>Instrukcja Obsługiwania Technicznego (IOT)</w:t>
            </w:r>
          </w:p>
          <w:p w:rsidR="007910FF" w:rsidRPr="003C240F" w:rsidRDefault="007910FF" w:rsidP="007910FF">
            <w:pPr>
              <w:spacing w:before="60" w:line="276" w:lineRule="auto"/>
              <w:jc w:val="both"/>
              <w:rPr>
                <w:rFonts w:ascii="Arial" w:hAnsi="Arial" w:cs="Arial"/>
              </w:rPr>
            </w:pPr>
            <w:r w:rsidRPr="003C240F">
              <w:rPr>
                <w:rFonts w:ascii="Arial" w:hAnsi="Arial" w:cs="Arial"/>
              </w:rPr>
              <w:t xml:space="preserve">Instrukcja Obsługiwania Technicznego stanowi podstawę do utrzymania </w:t>
            </w:r>
            <w:r w:rsidRPr="003C240F">
              <w:rPr>
                <w:rFonts w:ascii="Arial" w:hAnsi="Arial" w:cs="Arial"/>
              </w:rPr>
              <w:br/>
              <w:t>w stanie technicznym SpW, zgodnie z wymaganiami określonymi przez producenta oraz przyjętym sposobem jego eksploatacji w SZ RP. Instrukcja ta przewidziana jest dla wyspecjalizowanych zespołów obsługowo-naprawczych.</w:t>
            </w:r>
          </w:p>
          <w:p w:rsidR="007910FF" w:rsidRPr="003C240F" w:rsidRDefault="007910FF" w:rsidP="007910FF">
            <w:pPr>
              <w:spacing w:before="60" w:line="276" w:lineRule="auto"/>
              <w:ind w:left="1437" w:hanging="1437"/>
              <w:jc w:val="both"/>
              <w:rPr>
                <w:rFonts w:ascii="Arial" w:hAnsi="Arial" w:cs="Arial"/>
              </w:rPr>
            </w:pPr>
            <w:r w:rsidRPr="003C240F">
              <w:rPr>
                <w:rFonts w:ascii="Arial" w:hAnsi="Arial" w:cs="Arial"/>
              </w:rPr>
              <w:t xml:space="preserve">Instrukcja </w:t>
            </w:r>
            <w:r w:rsidRPr="003C240F">
              <w:rPr>
                <w:rFonts w:ascii="Arial" w:eastAsia="Batang" w:hAnsi="Arial" w:cs="Arial"/>
              </w:rPr>
              <w:t>musi</w:t>
            </w:r>
            <w:r w:rsidRPr="003C240F">
              <w:rPr>
                <w:rFonts w:ascii="Arial" w:hAnsi="Arial" w:cs="Arial"/>
              </w:rPr>
              <w:t xml:space="preserve"> zawierać m.in.:</w:t>
            </w:r>
          </w:p>
          <w:p w:rsidR="007910FF" w:rsidRPr="003C240F" w:rsidRDefault="007910FF" w:rsidP="007910FF">
            <w:pPr>
              <w:numPr>
                <w:ilvl w:val="0"/>
                <w:numId w:val="6"/>
              </w:numPr>
              <w:spacing w:before="60" w:line="276" w:lineRule="auto"/>
              <w:ind w:left="426" w:hanging="284"/>
              <w:contextualSpacing/>
              <w:jc w:val="both"/>
              <w:rPr>
                <w:rFonts w:ascii="Arial" w:hAnsi="Arial" w:cs="Arial"/>
              </w:rPr>
            </w:pPr>
            <w:r w:rsidRPr="003C240F">
              <w:rPr>
                <w:rFonts w:ascii="Arial" w:hAnsi="Arial" w:cs="Arial"/>
              </w:rPr>
              <w:t xml:space="preserve">zakresy obsługiwań realizowanych w okresie gwarancyjnym </w:t>
            </w:r>
            <w:r w:rsidRPr="003C240F">
              <w:rPr>
                <w:rFonts w:ascii="Arial" w:hAnsi="Arial" w:cs="Arial"/>
              </w:rPr>
              <w:br/>
              <w:t>i pogwarancyjnym;</w:t>
            </w:r>
          </w:p>
          <w:p w:rsidR="007910FF" w:rsidRPr="003C240F" w:rsidRDefault="007910FF" w:rsidP="007910FF">
            <w:pPr>
              <w:numPr>
                <w:ilvl w:val="0"/>
                <w:numId w:val="6"/>
              </w:numPr>
              <w:spacing w:before="60" w:line="276" w:lineRule="auto"/>
              <w:ind w:left="426" w:hanging="284"/>
              <w:contextualSpacing/>
              <w:jc w:val="both"/>
              <w:rPr>
                <w:rFonts w:ascii="Arial" w:hAnsi="Arial" w:cs="Arial"/>
              </w:rPr>
            </w:pPr>
            <w:r w:rsidRPr="003C240F">
              <w:rPr>
                <w:rFonts w:ascii="Arial" w:hAnsi="Arial" w:cs="Arial"/>
              </w:rPr>
              <w:t>rodzaje obsługiwań technicznych i ich częstotliwość (normy eksploatacyjne);</w:t>
            </w:r>
          </w:p>
          <w:p w:rsidR="007910FF" w:rsidRPr="003C240F" w:rsidRDefault="007910FF" w:rsidP="007910FF">
            <w:pPr>
              <w:numPr>
                <w:ilvl w:val="0"/>
                <w:numId w:val="6"/>
              </w:numPr>
              <w:spacing w:before="60" w:line="276" w:lineRule="auto"/>
              <w:ind w:left="426" w:hanging="284"/>
              <w:contextualSpacing/>
              <w:jc w:val="both"/>
              <w:rPr>
                <w:rFonts w:ascii="Arial" w:hAnsi="Arial" w:cs="Arial"/>
              </w:rPr>
            </w:pPr>
            <w:r w:rsidRPr="003C240F">
              <w:rPr>
                <w:rFonts w:ascii="Arial" w:hAnsi="Arial" w:cs="Arial"/>
              </w:rPr>
              <w:t>przewodniki technologiczne prowadzenia poszczególnych obsługiwań technicznych oraz warunki techniczne sprawdzeń poprawności działania SpW oraz jego odbioru po wykonanym obsługiwaniu technicznym;</w:t>
            </w:r>
          </w:p>
          <w:p w:rsidR="007910FF" w:rsidRPr="003C240F" w:rsidRDefault="007910FF" w:rsidP="007910FF">
            <w:pPr>
              <w:numPr>
                <w:ilvl w:val="0"/>
                <w:numId w:val="6"/>
              </w:numPr>
              <w:spacing w:before="60" w:line="276" w:lineRule="auto"/>
              <w:ind w:left="426" w:hanging="284"/>
              <w:contextualSpacing/>
              <w:jc w:val="both"/>
              <w:rPr>
                <w:rFonts w:ascii="Arial" w:hAnsi="Arial" w:cs="Arial"/>
              </w:rPr>
            </w:pPr>
            <w:r w:rsidRPr="003C240F">
              <w:rPr>
                <w:rFonts w:ascii="Arial" w:hAnsi="Arial" w:cs="Arial"/>
              </w:rPr>
              <w:t xml:space="preserve">wykaz specjalistycznych narzędzi, oprzyrządowania specjalnego </w:t>
            </w:r>
            <w:r w:rsidRPr="003C240F">
              <w:rPr>
                <w:rFonts w:ascii="Arial" w:hAnsi="Arial" w:cs="Arial"/>
              </w:rPr>
              <w:br/>
              <w:t>i aparatury kontrolno-pomiarowej (AKP), niezbędnych do przeprowadzenia obsługiwań;</w:t>
            </w:r>
          </w:p>
          <w:p w:rsidR="007910FF" w:rsidRPr="003C240F" w:rsidRDefault="007910FF" w:rsidP="007910FF">
            <w:pPr>
              <w:numPr>
                <w:ilvl w:val="0"/>
                <w:numId w:val="6"/>
              </w:numPr>
              <w:spacing w:before="60" w:line="276" w:lineRule="auto"/>
              <w:ind w:left="426" w:hanging="284"/>
              <w:contextualSpacing/>
              <w:jc w:val="both"/>
              <w:rPr>
                <w:rFonts w:ascii="Arial" w:hAnsi="Arial" w:cs="Arial"/>
              </w:rPr>
            </w:pPr>
            <w:r w:rsidRPr="003C240F">
              <w:rPr>
                <w:rFonts w:ascii="Arial" w:hAnsi="Arial" w:cs="Arial"/>
              </w:rPr>
              <w:t>wykaz materiałów eksploatacyjnych niezbędnych do realizacji w/w. obsługiwań technicznych wraz ze wskazaniem miejsca ich pozyskania;</w:t>
            </w:r>
          </w:p>
          <w:p w:rsidR="007910FF" w:rsidRPr="003C240F" w:rsidRDefault="007910FF" w:rsidP="007910FF">
            <w:pPr>
              <w:numPr>
                <w:ilvl w:val="0"/>
                <w:numId w:val="6"/>
              </w:numPr>
              <w:spacing w:before="60" w:line="276" w:lineRule="auto"/>
              <w:ind w:left="426" w:hanging="284"/>
              <w:contextualSpacing/>
              <w:jc w:val="both"/>
              <w:rPr>
                <w:rFonts w:ascii="Arial" w:hAnsi="Arial" w:cs="Arial"/>
              </w:rPr>
            </w:pPr>
            <w:r w:rsidRPr="003C240F">
              <w:rPr>
                <w:rFonts w:ascii="Arial" w:hAnsi="Arial" w:cs="Arial"/>
              </w:rPr>
              <w:t>kryteria wyszkolenia zespołów do prowadzenia poszczególnych obsługiwań;</w:t>
            </w:r>
          </w:p>
          <w:p w:rsidR="007910FF" w:rsidRPr="003C240F" w:rsidRDefault="007910FF" w:rsidP="007910FF">
            <w:pPr>
              <w:numPr>
                <w:ilvl w:val="0"/>
                <w:numId w:val="6"/>
              </w:numPr>
              <w:spacing w:before="60" w:line="276" w:lineRule="auto"/>
              <w:ind w:left="426" w:hanging="284"/>
              <w:contextualSpacing/>
              <w:jc w:val="both"/>
              <w:rPr>
                <w:rFonts w:ascii="Arial" w:hAnsi="Arial" w:cs="Arial"/>
              </w:rPr>
            </w:pPr>
            <w:r w:rsidRPr="003C240F">
              <w:rPr>
                <w:rFonts w:ascii="Arial" w:hAnsi="Arial" w:cs="Arial"/>
              </w:rPr>
              <w:t>wykaz elementów (zespołów/podzespołów) SpW podlegających obligatoryjnemu serwisowaniu przez producenta lub autoryzowany serwis oraz czasookres ich realizacji;</w:t>
            </w:r>
          </w:p>
          <w:p w:rsidR="007910FF" w:rsidRPr="003C240F" w:rsidRDefault="007910FF" w:rsidP="007910FF">
            <w:pPr>
              <w:numPr>
                <w:ilvl w:val="0"/>
                <w:numId w:val="6"/>
              </w:numPr>
              <w:spacing w:before="60" w:line="276" w:lineRule="auto"/>
              <w:ind w:left="426" w:hanging="284"/>
              <w:contextualSpacing/>
              <w:jc w:val="both"/>
              <w:rPr>
                <w:rFonts w:ascii="Arial" w:hAnsi="Arial" w:cs="Arial"/>
              </w:rPr>
            </w:pPr>
            <w:r w:rsidRPr="003C240F">
              <w:rPr>
                <w:rFonts w:ascii="Arial" w:hAnsi="Arial" w:cs="Arial"/>
              </w:rPr>
              <w:t>przewodnik technologiczny konserwacji SpW przed jego długotrwałym przechowaniem;</w:t>
            </w:r>
          </w:p>
          <w:p w:rsidR="007910FF" w:rsidRPr="003C240F" w:rsidRDefault="007910FF" w:rsidP="007910FF">
            <w:pPr>
              <w:numPr>
                <w:ilvl w:val="0"/>
                <w:numId w:val="6"/>
              </w:numPr>
              <w:spacing w:before="60" w:line="276" w:lineRule="auto"/>
              <w:ind w:left="426" w:hanging="284"/>
              <w:contextualSpacing/>
              <w:jc w:val="both"/>
              <w:rPr>
                <w:rFonts w:ascii="Arial" w:hAnsi="Arial" w:cs="Arial"/>
              </w:rPr>
            </w:pPr>
            <w:r w:rsidRPr="003C240F">
              <w:rPr>
                <w:rFonts w:ascii="Arial" w:hAnsi="Arial" w:cs="Arial"/>
              </w:rPr>
              <w:t>wykaz części zamiennych i zamienników materiałów eksploatacyjnych wykorzystywanych w procesie obsługiwań;</w:t>
            </w:r>
          </w:p>
          <w:p w:rsidR="007910FF" w:rsidRPr="003C240F" w:rsidRDefault="007910FF" w:rsidP="007910FF">
            <w:pPr>
              <w:spacing w:line="276" w:lineRule="auto"/>
              <w:jc w:val="both"/>
              <w:rPr>
                <w:rFonts w:ascii="Arial" w:hAnsi="Arial" w:cs="Arial"/>
                <w:b/>
                <w:bCs/>
              </w:rPr>
            </w:pPr>
          </w:p>
          <w:p w:rsidR="007910FF" w:rsidRPr="003C240F" w:rsidRDefault="007910FF" w:rsidP="007910FF">
            <w:pPr>
              <w:spacing w:line="276" w:lineRule="auto"/>
              <w:jc w:val="both"/>
              <w:rPr>
                <w:rFonts w:ascii="Arial" w:hAnsi="Arial" w:cs="Arial"/>
                <w:b/>
                <w:bCs/>
              </w:rPr>
            </w:pPr>
            <w:r w:rsidRPr="003C240F">
              <w:rPr>
                <w:rFonts w:ascii="Arial" w:hAnsi="Arial" w:cs="Arial"/>
                <w:b/>
                <w:bCs/>
              </w:rPr>
              <w:t>Instrukcja Naprawy (IN)</w:t>
            </w:r>
          </w:p>
          <w:p w:rsidR="007910FF" w:rsidRPr="003C240F" w:rsidRDefault="007910FF" w:rsidP="007910FF">
            <w:pPr>
              <w:tabs>
                <w:tab w:val="left" w:pos="426"/>
              </w:tabs>
              <w:spacing w:before="120" w:line="276" w:lineRule="auto"/>
              <w:jc w:val="both"/>
              <w:rPr>
                <w:rFonts w:ascii="Arial" w:hAnsi="Arial" w:cs="Arial"/>
                <w:bCs/>
              </w:rPr>
            </w:pPr>
            <w:r w:rsidRPr="003C240F">
              <w:rPr>
                <w:rFonts w:ascii="Arial" w:hAnsi="Arial" w:cs="Arial"/>
              </w:rPr>
              <w:lastRenderedPageBreak/>
              <w:t xml:space="preserve">Instrukcja Naprawy </w:t>
            </w:r>
            <w:r w:rsidRPr="003C240F">
              <w:rPr>
                <w:rFonts w:ascii="Arial" w:hAnsi="Arial" w:cs="Arial"/>
                <w:bCs/>
              </w:rPr>
              <w:t xml:space="preserve">opisuje zakres czynności do wykonania przy uszkodzonym SpW, poczynając od zdiagnozowania uszkodzenia poprzez jego usunięcie </w:t>
            </w:r>
            <w:r w:rsidRPr="003C240F">
              <w:rPr>
                <w:rFonts w:ascii="Arial" w:hAnsi="Arial" w:cs="Arial"/>
                <w:bCs/>
              </w:rPr>
              <w:br/>
              <w:t xml:space="preserve">i kończąc na sprawdzeniu poprawności pracy naprawionego SpW. Instrukcja ta przeznaczona jest dla specjalistycznych zespołów obsługowo-naprawczych </w:t>
            </w:r>
            <w:r w:rsidRPr="003C240F">
              <w:rPr>
                <w:rFonts w:ascii="Arial" w:hAnsi="Arial" w:cs="Arial"/>
                <w:bCs/>
              </w:rPr>
              <w:br/>
              <w:t>wg przyjętego modelu (sposobu) eksploatacji danego SpW.</w:t>
            </w:r>
          </w:p>
          <w:p w:rsidR="007910FF" w:rsidRPr="003C240F" w:rsidRDefault="007910FF" w:rsidP="007910FF">
            <w:pPr>
              <w:tabs>
                <w:tab w:val="left" w:pos="709"/>
              </w:tabs>
              <w:spacing w:line="276" w:lineRule="auto"/>
              <w:ind w:left="425"/>
              <w:jc w:val="both"/>
              <w:rPr>
                <w:rFonts w:ascii="Arial" w:hAnsi="Arial" w:cs="Arial"/>
                <w:sz w:val="20"/>
                <w:szCs w:val="20"/>
              </w:rPr>
            </w:pPr>
            <w:r w:rsidRPr="003C240F">
              <w:rPr>
                <w:rFonts w:ascii="Arial" w:hAnsi="Arial" w:cs="Arial"/>
                <w:sz w:val="20"/>
                <w:szCs w:val="20"/>
              </w:rPr>
              <w:tab/>
            </w:r>
          </w:p>
          <w:p w:rsidR="007910FF" w:rsidRPr="003C240F" w:rsidRDefault="007910FF" w:rsidP="007910FF">
            <w:pPr>
              <w:tabs>
                <w:tab w:val="left" w:pos="709"/>
              </w:tabs>
              <w:spacing w:line="276" w:lineRule="auto"/>
              <w:ind w:hanging="425"/>
              <w:jc w:val="both"/>
              <w:rPr>
                <w:rFonts w:ascii="Arial" w:hAnsi="Arial" w:cs="Arial"/>
              </w:rPr>
            </w:pPr>
            <w:r w:rsidRPr="003C240F">
              <w:rPr>
                <w:rFonts w:ascii="Arial" w:hAnsi="Arial" w:cs="Arial"/>
                <w:sz w:val="20"/>
                <w:szCs w:val="20"/>
              </w:rPr>
              <w:tab/>
            </w:r>
            <w:r w:rsidRPr="003C240F">
              <w:rPr>
                <w:rFonts w:ascii="Arial" w:hAnsi="Arial" w:cs="Arial"/>
              </w:rPr>
              <w:t>Instrukcja Naprawy</w:t>
            </w:r>
            <w:r w:rsidRPr="003C240F">
              <w:rPr>
                <w:rFonts w:ascii="Arial" w:eastAsia="Batang" w:hAnsi="Arial" w:cs="Arial"/>
              </w:rPr>
              <w:t xml:space="preserve"> musi</w:t>
            </w:r>
            <w:r w:rsidRPr="003C240F">
              <w:rPr>
                <w:rFonts w:ascii="Arial" w:hAnsi="Arial" w:cs="Arial"/>
              </w:rPr>
              <w:t xml:space="preserve"> zawierać m.in.:</w:t>
            </w:r>
          </w:p>
          <w:p w:rsidR="007910FF" w:rsidRPr="003C240F" w:rsidRDefault="007910FF" w:rsidP="007910FF">
            <w:pPr>
              <w:numPr>
                <w:ilvl w:val="0"/>
                <w:numId w:val="9"/>
              </w:numPr>
              <w:spacing w:line="276" w:lineRule="auto"/>
              <w:ind w:left="284" w:hanging="284"/>
              <w:jc w:val="both"/>
              <w:rPr>
                <w:rFonts w:ascii="Arial" w:hAnsi="Arial" w:cs="Arial"/>
              </w:rPr>
            </w:pPr>
            <w:r w:rsidRPr="003C240F">
              <w:rPr>
                <w:rFonts w:ascii="Arial" w:hAnsi="Arial" w:cs="Arial"/>
              </w:rPr>
              <w:t>zasady prowadzenia napraw na gwarancji;</w:t>
            </w:r>
          </w:p>
          <w:p w:rsidR="007910FF" w:rsidRPr="003C240F" w:rsidRDefault="007910FF" w:rsidP="007910FF">
            <w:pPr>
              <w:numPr>
                <w:ilvl w:val="0"/>
                <w:numId w:val="9"/>
              </w:numPr>
              <w:spacing w:line="276" w:lineRule="auto"/>
              <w:ind w:left="284" w:hanging="284"/>
              <w:jc w:val="both"/>
              <w:rPr>
                <w:rFonts w:ascii="Arial" w:hAnsi="Arial" w:cs="Arial"/>
              </w:rPr>
            </w:pPr>
            <w:r w:rsidRPr="003C240F">
              <w:rPr>
                <w:rFonts w:ascii="Arial" w:hAnsi="Arial" w:cs="Arial"/>
              </w:rPr>
              <w:t xml:space="preserve">organizację systemu napraw SpW, uwzględniającą podział na poziomy napraw oraz opis kompetencji na tych poziomach dla </w:t>
            </w:r>
            <w:r w:rsidRPr="003C240F">
              <w:rPr>
                <w:rFonts w:ascii="Arial" w:hAnsi="Arial" w:cs="Arial"/>
                <w:bCs/>
              </w:rPr>
              <w:t>specjalistycznych wojskowych zespołów obsługowo-naprawczych oraz serwisu producenta;</w:t>
            </w:r>
          </w:p>
          <w:p w:rsidR="007910FF" w:rsidRPr="003C240F" w:rsidRDefault="007910FF" w:rsidP="007910FF">
            <w:pPr>
              <w:numPr>
                <w:ilvl w:val="0"/>
                <w:numId w:val="9"/>
              </w:numPr>
              <w:spacing w:line="276" w:lineRule="auto"/>
              <w:ind w:left="284" w:hanging="284"/>
              <w:jc w:val="both"/>
              <w:rPr>
                <w:rFonts w:ascii="Arial" w:hAnsi="Arial" w:cs="Arial"/>
              </w:rPr>
            </w:pPr>
            <w:r w:rsidRPr="003C240F">
              <w:rPr>
                <w:rFonts w:ascii="Arial" w:hAnsi="Arial" w:cs="Arial"/>
              </w:rPr>
              <w:t>wykaz osób i instytucji wraz z zakresem kompetencji uprawnionych do naprawy oprogramowania (OPR);</w:t>
            </w:r>
          </w:p>
          <w:p w:rsidR="007910FF" w:rsidRPr="003C240F" w:rsidRDefault="007910FF" w:rsidP="007910FF">
            <w:pPr>
              <w:numPr>
                <w:ilvl w:val="0"/>
                <w:numId w:val="9"/>
              </w:numPr>
              <w:spacing w:line="276" w:lineRule="auto"/>
              <w:ind w:left="284" w:hanging="284"/>
              <w:jc w:val="both"/>
              <w:rPr>
                <w:rFonts w:ascii="Arial" w:hAnsi="Arial" w:cs="Arial"/>
              </w:rPr>
            </w:pPr>
            <w:r w:rsidRPr="003C240F">
              <w:rPr>
                <w:rFonts w:ascii="Arial" w:hAnsi="Arial" w:cs="Arial"/>
              </w:rPr>
              <w:t>szczegółowe metodyki weryfikacji poprawności działania wyrobu oraz diagnozowania uszkodzeń;</w:t>
            </w:r>
          </w:p>
          <w:p w:rsidR="007910FF" w:rsidRPr="003C240F" w:rsidRDefault="007910FF" w:rsidP="007910FF">
            <w:pPr>
              <w:numPr>
                <w:ilvl w:val="0"/>
                <w:numId w:val="9"/>
              </w:numPr>
              <w:spacing w:line="276" w:lineRule="auto"/>
              <w:ind w:left="284" w:hanging="284"/>
              <w:jc w:val="both"/>
              <w:rPr>
                <w:rFonts w:ascii="Arial" w:hAnsi="Arial" w:cs="Arial"/>
              </w:rPr>
            </w:pPr>
            <w:r w:rsidRPr="003C240F">
              <w:rPr>
                <w:rFonts w:ascii="Arial" w:hAnsi="Arial" w:cs="Arial"/>
              </w:rPr>
              <w:t xml:space="preserve">przewodniki technologiczne napraw poszczególnych elementów </w:t>
            </w:r>
            <w:r w:rsidRPr="003C240F">
              <w:rPr>
                <w:rFonts w:ascii="Arial" w:hAnsi="Arial" w:cs="Arial"/>
              </w:rPr>
              <w:br/>
              <w:t>i zespołów SpW, niezbędnych do realizacji napraw na poszczególnych poziomach, zawierające odesłania do Zestawów Części Zamiennch i katalogów;</w:t>
            </w:r>
          </w:p>
          <w:p w:rsidR="007910FF" w:rsidRPr="003C240F" w:rsidRDefault="007910FF" w:rsidP="007910FF">
            <w:pPr>
              <w:numPr>
                <w:ilvl w:val="0"/>
                <w:numId w:val="9"/>
              </w:numPr>
              <w:spacing w:line="276" w:lineRule="auto"/>
              <w:ind w:left="284" w:hanging="284"/>
              <w:jc w:val="both"/>
              <w:rPr>
                <w:rFonts w:ascii="Arial" w:hAnsi="Arial" w:cs="Arial"/>
              </w:rPr>
            </w:pPr>
            <w:r w:rsidRPr="003C240F">
              <w:rPr>
                <w:rFonts w:ascii="Arial" w:hAnsi="Arial" w:cs="Arial"/>
              </w:rPr>
              <w:t xml:space="preserve">wykaz specjalistycznych narzędzi, oprzyrządowania specjalnego </w:t>
            </w:r>
            <w:r w:rsidRPr="003C240F">
              <w:rPr>
                <w:rFonts w:ascii="Arial" w:hAnsi="Arial" w:cs="Arial"/>
              </w:rPr>
              <w:br/>
              <w:t>i aparatury kontrolno-pomiarowej (AKP) oraz podstawowych materiałów eksploatacyjnych, niezbędnych do realizacji napraw na poszczególnych poziomach</w:t>
            </w:r>
            <w:r w:rsidRPr="003C240F">
              <w:t xml:space="preserve">, </w:t>
            </w:r>
            <w:r w:rsidRPr="003C240F">
              <w:rPr>
                <w:rFonts w:ascii="Arial" w:hAnsi="Arial" w:cs="Arial"/>
              </w:rPr>
              <w:t>schemat instalacji elektrycznej, schemat instalacji hydraulicznej.</w:t>
            </w:r>
          </w:p>
          <w:p w:rsidR="007910FF" w:rsidRPr="003C240F" w:rsidRDefault="007910FF" w:rsidP="007910FF">
            <w:pPr>
              <w:spacing w:line="276" w:lineRule="auto"/>
              <w:jc w:val="both"/>
              <w:rPr>
                <w:rFonts w:ascii="Arial" w:hAnsi="Arial" w:cs="Arial"/>
                <w:b/>
                <w:bCs/>
              </w:rPr>
            </w:pPr>
          </w:p>
          <w:p w:rsidR="007910FF" w:rsidRPr="003C240F" w:rsidRDefault="007910FF" w:rsidP="007910FF">
            <w:pPr>
              <w:spacing w:line="276" w:lineRule="auto"/>
              <w:jc w:val="both"/>
              <w:rPr>
                <w:rFonts w:ascii="Arial" w:hAnsi="Arial" w:cs="Arial"/>
                <w:b/>
                <w:bCs/>
              </w:rPr>
            </w:pPr>
            <w:r w:rsidRPr="003C240F">
              <w:rPr>
                <w:rFonts w:ascii="Arial" w:hAnsi="Arial" w:cs="Arial"/>
                <w:b/>
                <w:bCs/>
              </w:rPr>
              <w:t>Katalog Części Zamiennych (KCzZ)</w:t>
            </w:r>
          </w:p>
          <w:p w:rsidR="007910FF" w:rsidRPr="003C240F" w:rsidRDefault="007910FF" w:rsidP="007910FF">
            <w:pPr>
              <w:tabs>
                <w:tab w:val="left" w:pos="0"/>
              </w:tabs>
              <w:spacing w:before="120" w:line="276" w:lineRule="auto"/>
              <w:jc w:val="both"/>
              <w:rPr>
                <w:rFonts w:ascii="Arial" w:hAnsi="Arial" w:cs="Arial"/>
              </w:rPr>
            </w:pPr>
            <w:r w:rsidRPr="003C240F">
              <w:rPr>
                <w:rFonts w:ascii="Arial" w:hAnsi="Arial" w:cs="Arial"/>
              </w:rPr>
              <w:t>Katalog Części Zamiennych jest wykazem części SpW. Umożliwia ich identyfikację</w:t>
            </w:r>
            <w:r w:rsidRPr="003C240F">
              <w:rPr>
                <w:rFonts w:ascii="Arial" w:hAnsi="Arial" w:cs="Arial"/>
              </w:rPr>
              <w:br/>
              <w:t xml:space="preserve"> i zamówienie w systemie zaopatrywania.</w:t>
            </w:r>
          </w:p>
          <w:p w:rsidR="007910FF" w:rsidRPr="003C240F" w:rsidRDefault="007910FF" w:rsidP="007910FF">
            <w:pPr>
              <w:tabs>
                <w:tab w:val="left" w:pos="0"/>
              </w:tabs>
              <w:spacing w:line="276" w:lineRule="auto"/>
              <w:jc w:val="both"/>
              <w:rPr>
                <w:rFonts w:ascii="Arial" w:hAnsi="Arial" w:cs="Arial"/>
              </w:rPr>
            </w:pPr>
            <w:r w:rsidRPr="003C240F">
              <w:rPr>
                <w:rFonts w:ascii="Arial" w:hAnsi="Arial" w:cs="Arial"/>
              </w:rPr>
              <w:t xml:space="preserve">Katalog </w:t>
            </w:r>
            <w:r w:rsidRPr="003C240F">
              <w:rPr>
                <w:rFonts w:ascii="Arial" w:eastAsia="Batang" w:hAnsi="Arial" w:cs="Arial"/>
              </w:rPr>
              <w:t>musi</w:t>
            </w:r>
            <w:r w:rsidRPr="003C240F">
              <w:rPr>
                <w:rFonts w:ascii="Arial" w:hAnsi="Arial" w:cs="Arial"/>
              </w:rPr>
              <w:t xml:space="preserve"> być wykonany wg powszechnie stosowanych branżowych standardów w obrocie częściami i </w:t>
            </w:r>
            <w:r w:rsidRPr="003C240F">
              <w:rPr>
                <w:rFonts w:ascii="Arial" w:eastAsia="Batang" w:hAnsi="Arial" w:cs="Arial"/>
              </w:rPr>
              <w:t>musi</w:t>
            </w:r>
            <w:r w:rsidRPr="003C240F">
              <w:rPr>
                <w:rFonts w:ascii="Arial" w:hAnsi="Arial" w:cs="Arial"/>
              </w:rPr>
              <w:t xml:space="preserve"> uwzględniać </w:t>
            </w:r>
            <w:r w:rsidRPr="003C240F">
              <w:rPr>
                <w:rFonts w:ascii="Arial" w:hAnsi="Arial" w:cs="Arial"/>
                <w:bCs/>
              </w:rPr>
              <w:t>możliwość identyfikacji części w oparciu o jej wygląd zewnętrzny, sposób jej opisania, miejsce występowania oraz przypisanie jej do określonej pozycji katalogu.</w:t>
            </w:r>
          </w:p>
          <w:p w:rsidR="007910FF" w:rsidRPr="003C240F" w:rsidRDefault="007910FF" w:rsidP="007910FF">
            <w:pPr>
              <w:tabs>
                <w:tab w:val="left" w:pos="0"/>
              </w:tabs>
              <w:spacing w:line="276" w:lineRule="auto"/>
              <w:jc w:val="both"/>
              <w:rPr>
                <w:rFonts w:ascii="Arial" w:hAnsi="Arial" w:cs="Arial"/>
              </w:rPr>
            </w:pPr>
            <w:r w:rsidRPr="003C240F">
              <w:rPr>
                <w:rFonts w:ascii="Arial" w:hAnsi="Arial" w:cs="Arial"/>
              </w:rPr>
              <w:t xml:space="preserve">Katalog </w:t>
            </w:r>
            <w:r w:rsidRPr="003C240F">
              <w:rPr>
                <w:rFonts w:ascii="Arial" w:eastAsia="Batang" w:hAnsi="Arial" w:cs="Arial"/>
              </w:rPr>
              <w:t>musi</w:t>
            </w:r>
            <w:r w:rsidRPr="003C240F">
              <w:rPr>
                <w:rFonts w:ascii="Arial" w:hAnsi="Arial" w:cs="Arial"/>
              </w:rPr>
              <w:t xml:space="preserve"> zawierać co najmniej:</w:t>
            </w:r>
          </w:p>
          <w:p w:rsidR="007910FF" w:rsidRPr="003C240F" w:rsidRDefault="007910FF" w:rsidP="007910FF">
            <w:pPr>
              <w:numPr>
                <w:ilvl w:val="0"/>
                <w:numId w:val="10"/>
              </w:numPr>
              <w:shd w:val="clear" w:color="auto" w:fill="FFFFFF"/>
              <w:tabs>
                <w:tab w:val="left" w:pos="426"/>
              </w:tabs>
              <w:spacing w:line="276" w:lineRule="auto"/>
              <w:ind w:left="426" w:hanging="426"/>
              <w:contextualSpacing/>
              <w:jc w:val="both"/>
              <w:rPr>
                <w:rFonts w:ascii="Arial" w:hAnsi="Arial" w:cs="Arial"/>
              </w:rPr>
            </w:pPr>
            <w:r w:rsidRPr="003C240F">
              <w:rPr>
                <w:rFonts w:ascii="Arial" w:hAnsi="Arial" w:cs="Arial"/>
              </w:rPr>
              <w:t>opis sposobu korzystania z katalogu, a także wyjaśnienie przyjętych oznaczeń;</w:t>
            </w:r>
          </w:p>
          <w:p w:rsidR="007910FF" w:rsidRPr="003C240F" w:rsidRDefault="007910FF" w:rsidP="007910FF">
            <w:pPr>
              <w:numPr>
                <w:ilvl w:val="0"/>
                <w:numId w:val="10"/>
              </w:numPr>
              <w:shd w:val="clear" w:color="auto" w:fill="FFFFFF"/>
              <w:tabs>
                <w:tab w:val="left" w:pos="426"/>
              </w:tabs>
              <w:spacing w:line="276" w:lineRule="auto"/>
              <w:ind w:left="426" w:hanging="426"/>
              <w:contextualSpacing/>
              <w:jc w:val="both"/>
              <w:rPr>
                <w:rFonts w:ascii="Arial" w:hAnsi="Arial" w:cs="Arial"/>
              </w:rPr>
            </w:pPr>
            <w:r w:rsidRPr="003C240F">
              <w:rPr>
                <w:rFonts w:ascii="Arial" w:hAnsi="Arial" w:cs="Arial"/>
              </w:rPr>
              <w:t>wykaz części i zespołów danego SpW, które w procesie eksploatacji mogą być  wymieniane;</w:t>
            </w:r>
          </w:p>
          <w:p w:rsidR="007910FF" w:rsidRPr="003C240F" w:rsidRDefault="007910FF" w:rsidP="007910FF">
            <w:pPr>
              <w:numPr>
                <w:ilvl w:val="0"/>
                <w:numId w:val="10"/>
              </w:numPr>
              <w:shd w:val="clear" w:color="auto" w:fill="FFFFFF"/>
              <w:tabs>
                <w:tab w:val="left" w:pos="426"/>
              </w:tabs>
              <w:spacing w:line="276" w:lineRule="auto"/>
              <w:ind w:left="426" w:hanging="426"/>
              <w:contextualSpacing/>
              <w:jc w:val="both"/>
              <w:rPr>
                <w:rFonts w:ascii="Arial" w:hAnsi="Arial" w:cs="Arial"/>
              </w:rPr>
            </w:pPr>
            <w:r w:rsidRPr="003C240F">
              <w:rPr>
                <w:rFonts w:ascii="Arial" w:hAnsi="Arial" w:cs="Arial"/>
              </w:rPr>
              <w:t>numery magazynowe NATO (NSN) jeśli wyrób został skodyfikowany;</w:t>
            </w:r>
          </w:p>
          <w:p w:rsidR="007910FF" w:rsidRPr="003C240F" w:rsidRDefault="007910FF" w:rsidP="007910FF">
            <w:pPr>
              <w:numPr>
                <w:ilvl w:val="0"/>
                <w:numId w:val="10"/>
              </w:numPr>
              <w:shd w:val="clear" w:color="auto" w:fill="FFFFFF"/>
              <w:tabs>
                <w:tab w:val="left" w:pos="426"/>
              </w:tabs>
              <w:spacing w:line="276" w:lineRule="auto"/>
              <w:ind w:left="426" w:hanging="426"/>
              <w:contextualSpacing/>
              <w:jc w:val="both"/>
              <w:rPr>
                <w:rFonts w:ascii="Arial" w:hAnsi="Arial" w:cs="Arial"/>
              </w:rPr>
            </w:pPr>
            <w:r w:rsidRPr="003C240F">
              <w:rPr>
                <w:rFonts w:ascii="Arial" w:hAnsi="Arial" w:cs="Arial"/>
              </w:rPr>
              <w:t>oznaczenia i numery katalogowe części stosowane przez ich producentów (firmy dystrybuujące);</w:t>
            </w:r>
          </w:p>
          <w:p w:rsidR="007910FF" w:rsidRPr="003C240F" w:rsidRDefault="007910FF" w:rsidP="007910FF">
            <w:pPr>
              <w:numPr>
                <w:ilvl w:val="0"/>
                <w:numId w:val="10"/>
              </w:numPr>
              <w:shd w:val="clear" w:color="auto" w:fill="FFFFFF"/>
              <w:tabs>
                <w:tab w:val="left" w:pos="426"/>
              </w:tabs>
              <w:spacing w:line="276" w:lineRule="auto"/>
              <w:ind w:left="426" w:hanging="426"/>
              <w:contextualSpacing/>
              <w:jc w:val="both"/>
              <w:rPr>
                <w:rFonts w:ascii="Arial" w:hAnsi="Arial" w:cs="Arial"/>
              </w:rPr>
            </w:pPr>
            <w:r w:rsidRPr="003C240F">
              <w:rPr>
                <w:rFonts w:ascii="Arial" w:hAnsi="Arial" w:cs="Arial"/>
              </w:rPr>
              <w:t xml:space="preserve">informacje o liczbie i miejscu występowania istotnych elementów (zespołów) w SpW; </w:t>
            </w:r>
          </w:p>
          <w:p w:rsidR="007910FF" w:rsidRPr="003C240F" w:rsidRDefault="007910FF" w:rsidP="007910FF">
            <w:pPr>
              <w:numPr>
                <w:ilvl w:val="0"/>
                <w:numId w:val="10"/>
              </w:numPr>
              <w:shd w:val="clear" w:color="auto" w:fill="FFFFFF"/>
              <w:tabs>
                <w:tab w:val="left" w:pos="426"/>
              </w:tabs>
              <w:spacing w:line="276" w:lineRule="auto"/>
              <w:ind w:left="426" w:hanging="426"/>
              <w:contextualSpacing/>
              <w:jc w:val="both"/>
              <w:rPr>
                <w:rFonts w:ascii="Arial" w:hAnsi="Arial" w:cs="Arial"/>
              </w:rPr>
            </w:pPr>
            <w:r w:rsidRPr="003C240F">
              <w:rPr>
                <w:rFonts w:ascii="Arial" w:hAnsi="Arial" w:cs="Arial"/>
              </w:rPr>
              <w:t>nazwę Zestawu Części Zamiennych (ZCzZ), w którym część występuje.</w:t>
            </w:r>
          </w:p>
          <w:p w:rsidR="007910FF" w:rsidRPr="003C240F" w:rsidRDefault="007910FF" w:rsidP="007910FF">
            <w:pPr>
              <w:spacing w:line="276" w:lineRule="auto"/>
              <w:jc w:val="both"/>
              <w:rPr>
                <w:rFonts w:ascii="Arial" w:hAnsi="Arial" w:cs="Arial"/>
                <w:b/>
                <w:bCs/>
              </w:rPr>
            </w:pPr>
          </w:p>
          <w:p w:rsidR="007910FF" w:rsidRPr="003C240F" w:rsidRDefault="007910FF" w:rsidP="007910FF">
            <w:pPr>
              <w:numPr>
                <w:ilvl w:val="1"/>
                <w:numId w:val="19"/>
              </w:numPr>
              <w:tabs>
                <w:tab w:val="clear" w:pos="1080"/>
              </w:tabs>
              <w:spacing w:line="276" w:lineRule="auto"/>
              <w:ind w:left="851" w:hanging="709"/>
              <w:contextualSpacing/>
              <w:jc w:val="both"/>
              <w:rPr>
                <w:rFonts w:ascii="Arial" w:hAnsi="Arial" w:cs="Arial"/>
                <w:b/>
                <w:bCs/>
              </w:rPr>
            </w:pPr>
            <w:r w:rsidRPr="003C240F">
              <w:rPr>
                <w:rFonts w:ascii="Arial" w:hAnsi="Arial" w:cs="Arial"/>
                <w:b/>
              </w:rPr>
              <w:t>Przy opracowywaniu dokumentacji eksploatacyjnej Wykonawca musi stosować następujące zapisy i zasady:</w:t>
            </w:r>
          </w:p>
          <w:p w:rsidR="007910FF" w:rsidRPr="003C240F" w:rsidRDefault="007910FF" w:rsidP="007910FF">
            <w:pPr>
              <w:spacing w:line="276" w:lineRule="auto"/>
              <w:ind w:left="426"/>
              <w:jc w:val="both"/>
              <w:rPr>
                <w:rFonts w:ascii="Arial" w:hAnsi="Arial" w:cs="Arial"/>
                <w:bCs/>
              </w:rPr>
            </w:pPr>
          </w:p>
          <w:p w:rsidR="007910FF" w:rsidRPr="003C240F" w:rsidRDefault="007910FF" w:rsidP="007910FF">
            <w:pPr>
              <w:spacing w:before="60" w:line="276" w:lineRule="auto"/>
              <w:ind w:left="426"/>
              <w:contextualSpacing/>
              <w:jc w:val="both"/>
              <w:rPr>
                <w:rFonts w:ascii="Arial" w:hAnsi="Arial" w:cs="Arial"/>
              </w:rPr>
            </w:pPr>
            <w:r w:rsidRPr="003C240F">
              <w:rPr>
                <w:rFonts w:ascii="Arial" w:hAnsi="Arial" w:cs="Arial"/>
                <w:b/>
              </w:rPr>
              <w:t>15.2.1. Dokumentacja Eksploatacyjna (DE) SpW musi odzwierciedlać konstrukcyjne i funkcjonalne cechy SpW.</w:t>
            </w:r>
            <w:r w:rsidRPr="003C240F">
              <w:rPr>
                <w:rFonts w:ascii="Arial" w:hAnsi="Arial" w:cs="Arial"/>
              </w:rPr>
              <w:t xml:space="preserve"> </w:t>
            </w:r>
          </w:p>
          <w:p w:rsidR="007910FF" w:rsidRPr="003C240F" w:rsidRDefault="007910FF" w:rsidP="007910FF">
            <w:pPr>
              <w:numPr>
                <w:ilvl w:val="0"/>
                <w:numId w:val="7"/>
              </w:numPr>
              <w:spacing w:line="276" w:lineRule="auto"/>
              <w:ind w:left="567" w:hanging="207"/>
              <w:jc w:val="both"/>
              <w:rPr>
                <w:rFonts w:ascii="Arial" w:hAnsi="Arial" w:cs="Arial"/>
              </w:rPr>
            </w:pPr>
            <w:r w:rsidRPr="003C240F">
              <w:rPr>
                <w:rFonts w:ascii="Arial" w:hAnsi="Arial" w:cs="Arial"/>
              </w:rPr>
              <w:t xml:space="preserve">DE </w:t>
            </w:r>
            <w:r w:rsidRPr="003C240F">
              <w:rPr>
                <w:rFonts w:ascii="Arial" w:eastAsia="Batang" w:hAnsi="Arial" w:cs="Arial"/>
              </w:rPr>
              <w:t>musi</w:t>
            </w:r>
            <w:r w:rsidRPr="003C240F">
              <w:rPr>
                <w:rFonts w:ascii="Arial" w:hAnsi="Arial" w:cs="Arial"/>
              </w:rPr>
              <w:t xml:space="preserve"> być JAWNA, wykonana w języku</w:t>
            </w:r>
            <w:r w:rsidRPr="003C240F">
              <w:rPr>
                <w:rFonts w:ascii="Arial" w:hAnsi="Arial" w:cs="Arial"/>
                <w:i/>
                <w:iCs/>
              </w:rPr>
              <w:t xml:space="preserve"> </w:t>
            </w:r>
            <w:r w:rsidRPr="003C240F">
              <w:rPr>
                <w:rFonts w:ascii="Arial" w:hAnsi="Arial" w:cs="Arial"/>
              </w:rPr>
              <w:t xml:space="preserve">polskim, z prawem </w:t>
            </w:r>
            <w:r w:rsidRPr="003C240F">
              <w:rPr>
                <w:rFonts w:ascii="Arial" w:hAnsi="Arial" w:cs="Arial"/>
              </w:rPr>
              <w:br/>
              <w:t>do drukowania, powielania (kopiowania) na potrzeby SZ RP. W przypadku pozyskania SpW wyprodukowanego za granicą Wykonawca powinien do kompletu DE dołączyć dokumenty (instrukcje) źródłowe w języku, z których dokonano tłumaczenia.</w:t>
            </w:r>
          </w:p>
          <w:p w:rsidR="007910FF" w:rsidRPr="003C240F" w:rsidRDefault="007910FF" w:rsidP="007910FF">
            <w:pPr>
              <w:numPr>
                <w:ilvl w:val="0"/>
                <w:numId w:val="7"/>
              </w:numPr>
              <w:spacing w:before="60" w:line="276" w:lineRule="auto"/>
              <w:ind w:left="426" w:hanging="284"/>
              <w:contextualSpacing/>
              <w:jc w:val="both"/>
              <w:rPr>
                <w:rFonts w:ascii="Arial" w:hAnsi="Arial" w:cs="Arial"/>
              </w:rPr>
            </w:pPr>
            <w:r w:rsidRPr="003C240F">
              <w:rPr>
                <w:rFonts w:ascii="Arial" w:hAnsi="Arial" w:cs="Arial"/>
              </w:rPr>
              <w:t xml:space="preserve">Wszystkie elementy DE SpW muszą być wzajemnie spójne a ich poziom szczegółowości </w:t>
            </w:r>
            <w:r w:rsidRPr="003C240F">
              <w:rPr>
                <w:rFonts w:ascii="Arial" w:eastAsia="Batang" w:hAnsi="Arial" w:cs="Arial"/>
              </w:rPr>
              <w:t>musi</w:t>
            </w:r>
            <w:r w:rsidRPr="003C240F">
              <w:rPr>
                <w:rFonts w:ascii="Arial" w:hAnsi="Arial" w:cs="Arial"/>
              </w:rPr>
              <w:t xml:space="preserve"> być tak dobrany aby zapewnić spełnienie wymagań określonych w niniejszych zapisach </w:t>
            </w:r>
            <w:r w:rsidRPr="003C240F">
              <w:rPr>
                <w:rFonts w:ascii="Arial" w:hAnsi="Arial" w:cs="Arial"/>
              </w:rPr>
              <w:lastRenderedPageBreak/>
              <w:t>oraz cel przeznaczenia danego elementu DE SpW, który wynika z przyjętego sposobu eksploatacji SpW w SZ RP.</w:t>
            </w:r>
          </w:p>
          <w:p w:rsidR="007910FF" w:rsidRPr="003C240F" w:rsidRDefault="007910FF" w:rsidP="007910FF">
            <w:pPr>
              <w:numPr>
                <w:ilvl w:val="0"/>
                <w:numId w:val="7"/>
              </w:numPr>
              <w:spacing w:before="60" w:line="276" w:lineRule="auto"/>
              <w:ind w:left="426" w:hanging="284"/>
              <w:contextualSpacing/>
              <w:jc w:val="both"/>
              <w:rPr>
                <w:rFonts w:ascii="Arial" w:hAnsi="Arial" w:cs="Arial"/>
              </w:rPr>
            </w:pPr>
            <w:r w:rsidRPr="003C240F">
              <w:rPr>
                <w:rFonts w:ascii="Arial" w:hAnsi="Arial" w:cs="Arial"/>
              </w:rPr>
              <w:t>Za Oryginał DE SpW przyjmuje się dokumentację złożoną ze wszystkich elementów, które zostały wykonane do danego SpW, która jest aktualizowana stosownie do rozwoju SpW i posiada możliwość odtworzenia wprowadzonych zmian. Oryginał DE SpW jest nadrzędny w stosunku do wszystkich istniejących elementów DE tego SpW.</w:t>
            </w:r>
          </w:p>
          <w:p w:rsidR="007910FF" w:rsidRPr="003C240F" w:rsidRDefault="007910FF" w:rsidP="007910FF">
            <w:pPr>
              <w:numPr>
                <w:ilvl w:val="0"/>
                <w:numId w:val="7"/>
              </w:numPr>
              <w:spacing w:before="60" w:line="276" w:lineRule="auto"/>
              <w:ind w:left="426" w:hanging="284"/>
              <w:contextualSpacing/>
              <w:jc w:val="both"/>
              <w:rPr>
                <w:rFonts w:ascii="Arial" w:hAnsi="Arial" w:cs="Arial"/>
              </w:rPr>
            </w:pPr>
            <w:r w:rsidRPr="003C240F">
              <w:rPr>
                <w:rFonts w:ascii="Arial" w:hAnsi="Arial" w:cs="Arial"/>
              </w:rPr>
              <w:t xml:space="preserve">Rysunki obrazujące rozmieszczenie i wzajemne powiązanie zespołów w SpW oraz części składowych w poszczególnych zespołach muszą być wykonane jako rysunki techniczne: wykonawcze, złożeniowe, montażowe lub schematyczne, przy wykorzystaniu rzutowania prostokątnego (metodą europejską) lub przy zastosowaniu rzutowania aksonometrycznego, </w:t>
            </w:r>
            <w:r w:rsidRPr="003C240F">
              <w:rPr>
                <w:rFonts w:ascii="Arial" w:hAnsi="Arial" w:cs="Arial"/>
              </w:rPr>
              <w:br/>
              <w:t>z zastosowaniem odpowiedniej podziałki (skali odwzorowania), w połączeniu ze specyfikacją.</w:t>
            </w:r>
            <w:r w:rsidRPr="003C240F">
              <w:rPr>
                <w:rFonts w:ascii="Arial" w:hAnsi="Arial" w:cs="Arial"/>
                <w:bCs/>
              </w:rPr>
              <w:t xml:space="preserve"> </w:t>
            </w:r>
          </w:p>
          <w:p w:rsidR="007910FF" w:rsidRPr="003C240F" w:rsidRDefault="007910FF" w:rsidP="007910FF">
            <w:pPr>
              <w:numPr>
                <w:ilvl w:val="0"/>
                <w:numId w:val="7"/>
              </w:numPr>
              <w:spacing w:before="60" w:line="276" w:lineRule="auto"/>
              <w:ind w:left="426" w:hanging="284"/>
              <w:contextualSpacing/>
              <w:jc w:val="both"/>
              <w:rPr>
                <w:rFonts w:ascii="Arial" w:hAnsi="Arial" w:cs="Arial"/>
              </w:rPr>
            </w:pPr>
            <w:r w:rsidRPr="003C240F">
              <w:rPr>
                <w:rFonts w:ascii="Arial" w:hAnsi="Arial" w:cs="Arial"/>
                <w:bCs/>
              </w:rPr>
              <w:t xml:space="preserve">Wraz z przekazaną DE Wykonawca </w:t>
            </w:r>
            <w:r w:rsidRPr="003C240F">
              <w:rPr>
                <w:rFonts w:ascii="Arial" w:eastAsia="Batang" w:hAnsi="Arial" w:cs="Arial"/>
              </w:rPr>
              <w:t>musi</w:t>
            </w:r>
            <w:r w:rsidRPr="003C240F">
              <w:rPr>
                <w:rFonts w:ascii="Arial" w:hAnsi="Arial" w:cs="Arial"/>
                <w:bCs/>
              </w:rPr>
              <w:t xml:space="preserve"> złożyć pisemne oświadczenie, </w:t>
            </w:r>
            <w:r w:rsidRPr="003C240F">
              <w:rPr>
                <w:rFonts w:ascii="Arial" w:hAnsi="Arial" w:cs="Arial"/>
                <w:bCs/>
              </w:rPr>
              <w:br/>
              <w:t xml:space="preserve">że DE została opracowana zgodnie z wymaganiami zawartymi w umowie </w:t>
            </w:r>
            <w:r w:rsidRPr="003C240F">
              <w:rPr>
                <w:rFonts w:ascii="Arial" w:hAnsi="Arial" w:cs="Arial"/>
                <w:bCs/>
              </w:rPr>
              <w:br/>
              <w:t xml:space="preserve">o wykonanie zamówienia, z zachowaniem należytej staranności wymagalnej </w:t>
            </w:r>
            <w:r w:rsidRPr="003C240F">
              <w:rPr>
                <w:rFonts w:ascii="Arial" w:hAnsi="Arial" w:cs="Arial"/>
                <w:bCs/>
              </w:rPr>
              <w:br/>
              <w:t xml:space="preserve">w tego rodzaju pracach, a przedstawione elementy DE są spójne ze sobą </w:t>
            </w:r>
            <w:r w:rsidRPr="003C240F">
              <w:rPr>
                <w:rFonts w:ascii="Arial" w:hAnsi="Arial" w:cs="Arial"/>
                <w:bCs/>
              </w:rPr>
              <w:br/>
              <w:t>i z wyrobem, którego dotyczą.</w:t>
            </w:r>
          </w:p>
          <w:p w:rsidR="007910FF" w:rsidRPr="003C240F" w:rsidRDefault="007910FF" w:rsidP="007910FF">
            <w:pPr>
              <w:spacing w:before="60" w:line="276" w:lineRule="auto"/>
              <w:ind w:left="426"/>
              <w:contextualSpacing/>
              <w:jc w:val="both"/>
              <w:rPr>
                <w:rFonts w:ascii="Arial" w:hAnsi="Arial" w:cs="Arial"/>
              </w:rPr>
            </w:pPr>
          </w:p>
          <w:p w:rsidR="007910FF" w:rsidRPr="003C240F" w:rsidRDefault="007910FF" w:rsidP="007910FF">
            <w:pPr>
              <w:numPr>
                <w:ilvl w:val="2"/>
                <w:numId w:val="32"/>
              </w:numPr>
              <w:spacing w:before="60" w:line="276" w:lineRule="auto"/>
              <w:ind w:left="1276" w:hanging="850"/>
              <w:contextualSpacing/>
              <w:jc w:val="both"/>
              <w:rPr>
                <w:rFonts w:ascii="Arial" w:hAnsi="Arial" w:cs="Arial"/>
              </w:rPr>
            </w:pPr>
            <w:r w:rsidRPr="003C240F">
              <w:rPr>
                <w:rFonts w:ascii="Arial" w:hAnsi="Arial" w:cs="Arial"/>
                <w:b/>
              </w:rPr>
              <w:t>DE SpW po jej wykonaniu podlega weryfikacji i uzgodnieniu przez nw. instytucje:</w:t>
            </w:r>
            <w:r w:rsidRPr="003C240F">
              <w:rPr>
                <w:rFonts w:ascii="Arial" w:hAnsi="Arial" w:cs="Arial"/>
              </w:rPr>
              <w:t xml:space="preserve"> </w:t>
            </w:r>
          </w:p>
          <w:p w:rsidR="007910FF" w:rsidRPr="003C240F" w:rsidRDefault="007910FF" w:rsidP="007910FF">
            <w:pPr>
              <w:numPr>
                <w:ilvl w:val="0"/>
                <w:numId w:val="17"/>
              </w:numPr>
              <w:spacing w:before="60" w:line="276" w:lineRule="auto"/>
              <w:ind w:left="851"/>
              <w:contextualSpacing/>
              <w:jc w:val="both"/>
              <w:rPr>
                <w:rFonts w:ascii="Arial" w:hAnsi="Arial" w:cs="Arial"/>
              </w:rPr>
            </w:pPr>
            <w:r w:rsidRPr="003C240F">
              <w:rPr>
                <w:rFonts w:ascii="Arial" w:hAnsi="Arial" w:cs="Arial"/>
              </w:rPr>
              <w:t>dokumentacja użytkowania – opinia Instytucji Eksperckiej (Zarząd Inżynierii Wojskowej Inspektoratu Rodzajów Wojsk Dowództwa Generalnego Sił Zbrojnych)</w:t>
            </w:r>
            <w:r w:rsidRPr="003C240F">
              <w:rPr>
                <w:rFonts w:ascii="Arial" w:hAnsi="Arial" w:cs="Arial"/>
                <w:bCs/>
              </w:rPr>
              <w:t>, 00</w:t>
            </w:r>
            <w:r w:rsidRPr="003C240F">
              <w:rPr>
                <w:rFonts w:ascii="Arial" w:hAnsi="Arial" w:cs="Arial"/>
              </w:rPr>
              <w:t xml:space="preserve">-909 Warszawa, ul. </w:t>
            </w:r>
            <w:r w:rsidRPr="003C240F">
              <w:rPr>
                <w:rFonts w:ascii="Arial" w:hAnsi="Arial" w:cs="Arial"/>
                <w:bCs/>
              </w:rPr>
              <w:t>Żwirki i Wigury 9/13</w:t>
            </w:r>
            <w:r w:rsidRPr="003C240F">
              <w:rPr>
                <w:rFonts w:ascii="Arial" w:hAnsi="Arial" w:cs="Arial"/>
              </w:rPr>
              <w:t>, dokumentację należy uzgodnić przed terminem zgłoszenia wyrobu do odbioru wojskowego (RPW).</w:t>
            </w:r>
          </w:p>
          <w:p w:rsidR="007910FF" w:rsidRPr="003C240F" w:rsidRDefault="007910FF" w:rsidP="007910FF">
            <w:pPr>
              <w:numPr>
                <w:ilvl w:val="0"/>
                <w:numId w:val="17"/>
              </w:numPr>
              <w:spacing w:before="60" w:line="276" w:lineRule="auto"/>
              <w:ind w:left="851"/>
              <w:contextualSpacing/>
              <w:jc w:val="both"/>
              <w:rPr>
                <w:rFonts w:ascii="Arial" w:hAnsi="Arial" w:cs="Arial"/>
              </w:rPr>
            </w:pPr>
            <w:r w:rsidRPr="003C240F">
              <w:rPr>
                <w:rFonts w:ascii="Arial" w:hAnsi="Arial" w:cs="Arial"/>
              </w:rPr>
              <w:t>dokumentacja zabezpieczenia – opinia Organu Logistycznego (OL) Szefostwo</w:t>
            </w:r>
            <w:r w:rsidRPr="003C240F">
              <w:rPr>
                <w:rFonts w:ascii="Arial" w:hAnsi="Arial" w:cs="Arial"/>
                <w:bCs/>
              </w:rPr>
              <w:t xml:space="preserve"> Eksploatacji Sprzętu Inżynieryjnego i Obrony Przed Bronią Masowego Rażenia Inspektoratu Wsparcia Sił Zbrojnych, </w:t>
            </w:r>
            <w:r w:rsidRPr="003C240F">
              <w:rPr>
                <w:rFonts w:ascii="Arial" w:hAnsi="Arial" w:cs="Arial"/>
              </w:rPr>
              <w:t>85-915 Bydgoszcz, ul. Dwernickiego 1, dokumentację należy uzgodnić przed terminem zgłoszenia wyrobu do odbioru wojskowego (RPW),</w:t>
            </w:r>
          </w:p>
          <w:p w:rsidR="007910FF" w:rsidRPr="003C240F" w:rsidRDefault="007910FF" w:rsidP="007910FF">
            <w:pPr>
              <w:numPr>
                <w:ilvl w:val="0"/>
                <w:numId w:val="7"/>
              </w:numPr>
              <w:spacing w:line="276" w:lineRule="auto"/>
              <w:jc w:val="both"/>
              <w:rPr>
                <w:rFonts w:ascii="Arial" w:hAnsi="Arial" w:cs="Arial"/>
              </w:rPr>
            </w:pPr>
            <w:r w:rsidRPr="003C240F">
              <w:rPr>
                <w:rFonts w:ascii="Arial" w:hAnsi="Arial" w:cs="Arial"/>
              </w:rPr>
              <w:t xml:space="preserve">Potwierdzenie uzgodnienia DE należy dostarczyć Zamawiającemu  wraz </w:t>
            </w:r>
            <w:r w:rsidRPr="003C240F">
              <w:rPr>
                <w:rFonts w:ascii="Arial" w:hAnsi="Arial" w:cs="Arial"/>
              </w:rPr>
              <w:br/>
              <w:t xml:space="preserve">z pierwszą fakturą  wystawioną na Zamawiającego i  kompletem dokumentów  wchodzących w jej skład. Uzgodnienia dokonywane są w formie arkusza uzgodnień. Wykonawca </w:t>
            </w:r>
            <w:r w:rsidRPr="003C240F">
              <w:rPr>
                <w:rFonts w:ascii="Arial" w:eastAsia="Batang" w:hAnsi="Arial" w:cs="Arial"/>
              </w:rPr>
              <w:t>musi</w:t>
            </w:r>
            <w:r w:rsidRPr="003C240F">
              <w:rPr>
                <w:rFonts w:ascii="Arial" w:hAnsi="Arial" w:cs="Arial"/>
              </w:rPr>
              <w:t xml:space="preserve"> opracować DE SpW z uwzględnieniem wymagań normalizacyjnych w tym Decyzji Nr 155/MON z dn. 07.11.2012 r.</w:t>
            </w:r>
            <w:r w:rsidRPr="003C240F">
              <w:rPr>
                <w:rFonts w:ascii="Arial" w:hAnsi="Arial" w:cs="Arial"/>
              </w:rPr>
              <w:br/>
              <w:t xml:space="preserve"> i Decyzji Nr 116/MON Ministra Obrony Narodowej z dnia 1 września 2021 r.</w:t>
            </w:r>
          </w:p>
          <w:p w:rsidR="007910FF" w:rsidRPr="003C240F" w:rsidRDefault="007910FF" w:rsidP="007910FF">
            <w:pPr>
              <w:numPr>
                <w:ilvl w:val="0"/>
                <w:numId w:val="33"/>
              </w:numPr>
              <w:spacing w:line="276" w:lineRule="auto"/>
              <w:ind w:left="567"/>
              <w:jc w:val="both"/>
              <w:rPr>
                <w:rFonts w:ascii="Arial" w:hAnsi="Arial" w:cs="Arial"/>
              </w:rPr>
            </w:pPr>
            <w:r w:rsidRPr="003C240F">
              <w:rPr>
                <w:rFonts w:ascii="Arial" w:hAnsi="Arial" w:cs="Arial"/>
              </w:rPr>
              <w:t xml:space="preserve">Uzgodnienia dokonywane są w formie arkusza uzgodnień. Wykonawca </w:t>
            </w:r>
            <w:r w:rsidRPr="003C240F">
              <w:rPr>
                <w:rFonts w:ascii="Arial" w:eastAsia="Batang" w:hAnsi="Arial" w:cs="Arial"/>
              </w:rPr>
              <w:t>musi</w:t>
            </w:r>
            <w:r w:rsidRPr="003C240F">
              <w:rPr>
                <w:rFonts w:ascii="Arial" w:hAnsi="Arial" w:cs="Arial"/>
              </w:rPr>
              <w:t xml:space="preserve"> opracować DE SpW z uwzględnieniem wymagań normalizacyjnych w tym Decyzji Nr 155/MON z dn. 07.11.2012 r. i Decyzji Nr 116/MON Ministra Obrony Narodowej z dnia 1 września 2021 r.</w:t>
            </w:r>
          </w:p>
          <w:p w:rsidR="007910FF" w:rsidRPr="003C240F" w:rsidRDefault="007910FF" w:rsidP="007910FF">
            <w:pPr>
              <w:numPr>
                <w:ilvl w:val="0"/>
                <w:numId w:val="33"/>
              </w:numPr>
              <w:spacing w:before="60" w:line="276" w:lineRule="auto"/>
              <w:ind w:left="567"/>
              <w:contextualSpacing/>
              <w:jc w:val="both"/>
              <w:rPr>
                <w:rFonts w:ascii="Arial" w:hAnsi="Arial" w:cs="Arial"/>
              </w:rPr>
            </w:pPr>
            <w:r w:rsidRPr="003C240F">
              <w:rPr>
                <w:rFonts w:ascii="Arial" w:hAnsi="Arial" w:cs="Arial"/>
              </w:rPr>
              <w:t xml:space="preserve">Zakres merytoryczny i treść poszczególnych elementów dokumentacji elektronicznej i papierowej SpW </w:t>
            </w:r>
            <w:r w:rsidRPr="003C240F">
              <w:rPr>
                <w:rFonts w:ascii="Arial" w:eastAsia="Batang" w:hAnsi="Arial" w:cs="Arial"/>
              </w:rPr>
              <w:t>musi</w:t>
            </w:r>
            <w:r w:rsidRPr="003C240F">
              <w:rPr>
                <w:rFonts w:ascii="Arial" w:hAnsi="Arial" w:cs="Arial"/>
              </w:rPr>
              <w:t xml:space="preserve"> być jednakowe.</w:t>
            </w:r>
          </w:p>
          <w:p w:rsidR="007910FF" w:rsidRPr="003C240F" w:rsidRDefault="007910FF" w:rsidP="007910FF">
            <w:pPr>
              <w:numPr>
                <w:ilvl w:val="0"/>
                <w:numId w:val="33"/>
              </w:numPr>
              <w:spacing w:before="60" w:line="276" w:lineRule="auto"/>
              <w:ind w:left="567"/>
              <w:contextualSpacing/>
              <w:jc w:val="both"/>
              <w:rPr>
                <w:rFonts w:ascii="Arial" w:hAnsi="Arial" w:cs="Arial"/>
              </w:rPr>
            </w:pPr>
            <w:r w:rsidRPr="003C240F">
              <w:rPr>
                <w:rFonts w:ascii="Arial" w:hAnsi="Arial" w:cs="Arial"/>
              </w:rPr>
              <w:t>Wszystkie, wytworzone jako kopie, elementy DE SpW, bez względu na formę, muszą być ewidencjonowane i wiernie odzwierciedlać treść zaktualizowanego Oryginału.</w:t>
            </w:r>
          </w:p>
          <w:p w:rsidR="007910FF" w:rsidRPr="003C240F" w:rsidRDefault="007910FF" w:rsidP="007910FF">
            <w:pPr>
              <w:numPr>
                <w:ilvl w:val="0"/>
                <w:numId w:val="33"/>
              </w:numPr>
              <w:spacing w:before="60" w:line="276" w:lineRule="auto"/>
              <w:ind w:left="567"/>
              <w:contextualSpacing/>
              <w:jc w:val="both"/>
              <w:rPr>
                <w:rFonts w:ascii="Arial" w:hAnsi="Arial" w:cs="Arial"/>
              </w:rPr>
            </w:pPr>
            <w:r w:rsidRPr="003C240F">
              <w:rPr>
                <w:rFonts w:ascii="Arial" w:hAnsi="Arial" w:cs="Arial"/>
              </w:rPr>
              <w:t>Dokumentacja elektroniczna w szczególnych przypadkach może być wynikiem konwersji formy papierowej na formę elektroniczną (np. przez skanowanie).</w:t>
            </w:r>
          </w:p>
          <w:p w:rsidR="007910FF" w:rsidRPr="003C240F" w:rsidRDefault="007910FF" w:rsidP="007910FF">
            <w:pPr>
              <w:numPr>
                <w:ilvl w:val="0"/>
                <w:numId w:val="33"/>
              </w:numPr>
              <w:spacing w:before="60" w:line="276" w:lineRule="auto"/>
              <w:ind w:left="567"/>
              <w:contextualSpacing/>
              <w:jc w:val="both"/>
              <w:rPr>
                <w:rFonts w:ascii="Arial" w:hAnsi="Arial" w:cs="Arial"/>
              </w:rPr>
            </w:pPr>
            <w:r w:rsidRPr="003C240F">
              <w:rPr>
                <w:rFonts w:ascii="Arial" w:hAnsi="Arial" w:cs="Arial"/>
              </w:rPr>
              <w:t xml:space="preserve">Bez względu na postać, dokumentacja elektroniczna </w:t>
            </w:r>
            <w:r w:rsidRPr="003C240F">
              <w:rPr>
                <w:rFonts w:ascii="Arial" w:eastAsia="Batang" w:hAnsi="Arial" w:cs="Arial"/>
              </w:rPr>
              <w:t>musi</w:t>
            </w:r>
            <w:r w:rsidRPr="003C240F">
              <w:rPr>
                <w:rFonts w:ascii="Arial" w:hAnsi="Arial" w:cs="Arial"/>
              </w:rPr>
              <w:t xml:space="preserve"> być uporządkowana w formie hierarchicznej „drzewa katalogów”. </w:t>
            </w:r>
            <w:r w:rsidRPr="003C240F">
              <w:rPr>
                <w:rFonts w:ascii="Arial" w:eastAsia="Batang" w:hAnsi="Arial" w:cs="Arial"/>
              </w:rPr>
              <w:t>Musi</w:t>
            </w:r>
            <w:r w:rsidRPr="003C240F">
              <w:rPr>
                <w:rFonts w:ascii="Arial" w:hAnsi="Arial" w:cs="Arial"/>
              </w:rPr>
              <w:t xml:space="preserve"> posiadać możliwość wyszukiwania rozdziałów, podrozdziałów, rysunków oraz fragmentów tekstu poprzez zastosowanie oddzielnego okna dającego możliwość wpisania „słowa-hasła” poszukiwanej części dokumentacji.</w:t>
            </w:r>
          </w:p>
          <w:p w:rsidR="007910FF" w:rsidRPr="003C240F" w:rsidRDefault="007910FF" w:rsidP="007910FF">
            <w:pPr>
              <w:numPr>
                <w:ilvl w:val="0"/>
                <w:numId w:val="33"/>
              </w:numPr>
              <w:spacing w:before="60" w:line="276" w:lineRule="auto"/>
              <w:ind w:left="567"/>
              <w:contextualSpacing/>
              <w:jc w:val="both"/>
              <w:rPr>
                <w:rFonts w:ascii="Arial" w:hAnsi="Arial" w:cs="Arial"/>
              </w:rPr>
            </w:pPr>
            <w:r w:rsidRPr="003C240F">
              <w:rPr>
                <w:rFonts w:ascii="Arial" w:hAnsi="Arial" w:cs="Arial"/>
              </w:rPr>
              <w:t xml:space="preserve">Dokumentacja techniczna (DT)  z przeznaczeniem do Bazy DT SpW (oryginał, oznaczony symbolem „O”) </w:t>
            </w:r>
            <w:r w:rsidRPr="003C240F">
              <w:rPr>
                <w:rFonts w:ascii="Arial" w:eastAsia="Batang" w:hAnsi="Arial" w:cs="Arial"/>
              </w:rPr>
              <w:t>musi</w:t>
            </w:r>
            <w:r w:rsidRPr="003C240F">
              <w:rPr>
                <w:rFonts w:ascii="Arial" w:hAnsi="Arial" w:cs="Arial"/>
              </w:rPr>
              <w:t xml:space="preserve"> być wykonana w formie elektronicznej </w:t>
            </w:r>
            <w:r w:rsidRPr="003C240F">
              <w:rPr>
                <w:rFonts w:ascii="Arial" w:hAnsi="Arial" w:cs="Arial"/>
              </w:rPr>
              <w:br/>
              <w:t xml:space="preserve">i papierowej w formacie A4 oraz oznaczona wraz z informacjami na niej zawartymi. </w:t>
            </w:r>
            <w:r w:rsidRPr="003C240F">
              <w:rPr>
                <w:rFonts w:ascii="Arial" w:hAnsi="Arial" w:cs="Arial"/>
              </w:rPr>
              <w:lastRenderedPageBreak/>
              <w:t xml:space="preserve">Oryginał dokumentacji technicznej </w:t>
            </w:r>
            <w:r w:rsidRPr="003C240F">
              <w:rPr>
                <w:rFonts w:ascii="Arial" w:eastAsia="Batang" w:hAnsi="Arial" w:cs="Arial"/>
              </w:rPr>
              <w:t>musi</w:t>
            </w:r>
            <w:r w:rsidRPr="003C240F">
              <w:rPr>
                <w:rFonts w:ascii="Arial" w:hAnsi="Arial" w:cs="Arial"/>
              </w:rPr>
              <w:t xml:space="preserve"> zawierać na pierwszej stronie (w przypadku dokumentacji w formie papierowej oraz dokumentacji elektronicznej skanowanej) oraz pojawiać się w formie jednoznacznego czytelnego komunikatu, wyświetlającego się zaraz po uruchomieniu (w wersji elektronicznej) informację: „Niniejszy dokument stanowi własność Skarbu Państwa Rzeczpospolitej Polskiej. Nieuprawnione kopiowanie, przekazywanie, usuwanie bądź zmienianie, którejkolwiek części niniejszego dokumentu jest zabronione i narusza prawa majątkowe właściciela, co może być przedmiotem dochodzenia roszczeń od sprawcy naruszenia”;</w:t>
            </w:r>
          </w:p>
          <w:p w:rsidR="007910FF" w:rsidRPr="003C240F" w:rsidRDefault="007910FF" w:rsidP="007910FF">
            <w:pPr>
              <w:numPr>
                <w:ilvl w:val="0"/>
                <w:numId w:val="33"/>
              </w:numPr>
              <w:spacing w:before="60" w:line="276" w:lineRule="auto"/>
              <w:ind w:left="567"/>
              <w:contextualSpacing/>
              <w:jc w:val="both"/>
              <w:rPr>
                <w:rFonts w:ascii="Arial" w:hAnsi="Arial" w:cs="Arial"/>
              </w:rPr>
            </w:pPr>
            <w:r w:rsidRPr="003C240F">
              <w:rPr>
                <w:rFonts w:ascii="Arial" w:hAnsi="Arial" w:cs="Arial"/>
              </w:rPr>
              <w:t>Jeżeli do korzystania z DE w formie elektronicznej, niezbędne jest określone oprogramowanie, a Wykonawca dołączył do dokumentacji technicznej przekazywanej do zasobów resortu obrony narodowej wymagany program, Wykonawca ten, zobligowany jest przekazać Zamawiającemu DE oryginał umowy licencyjnej, uprawniającej do korzystania z programu w odpowiednim zakresie.</w:t>
            </w:r>
          </w:p>
          <w:p w:rsidR="007910FF" w:rsidRPr="003C240F" w:rsidRDefault="007910FF" w:rsidP="007910FF">
            <w:pPr>
              <w:numPr>
                <w:ilvl w:val="0"/>
                <w:numId w:val="33"/>
              </w:numPr>
              <w:spacing w:before="60" w:line="276" w:lineRule="auto"/>
              <w:ind w:left="567"/>
              <w:contextualSpacing/>
              <w:jc w:val="both"/>
              <w:rPr>
                <w:rFonts w:ascii="Arial" w:hAnsi="Arial" w:cs="Arial"/>
              </w:rPr>
            </w:pPr>
            <w:r w:rsidRPr="003C240F">
              <w:rPr>
                <w:rFonts w:ascii="Arial" w:hAnsi="Arial" w:cs="Arial"/>
              </w:rPr>
              <w:t>W przypadku, gdy do przetwarzania dokumentacji przekazywanej do zasobów resortu obrony narodowej, wymagany jest program komercyjny, powszechnie dostępny na rynku, a Zamawiający nie pozyskuje go wraz z DE, Wykonawca jest zobowiązany do przekazania pisemnej informacji wskazującej:</w:t>
            </w:r>
          </w:p>
          <w:p w:rsidR="007910FF" w:rsidRPr="003C240F" w:rsidRDefault="007910FF" w:rsidP="007910FF">
            <w:pPr>
              <w:numPr>
                <w:ilvl w:val="0"/>
                <w:numId w:val="8"/>
              </w:numPr>
              <w:spacing w:before="60" w:line="276" w:lineRule="auto"/>
              <w:ind w:left="1134" w:firstLine="0"/>
              <w:jc w:val="both"/>
              <w:rPr>
                <w:rFonts w:ascii="Arial" w:hAnsi="Arial" w:cs="Arial"/>
              </w:rPr>
            </w:pPr>
            <w:r w:rsidRPr="003C240F">
              <w:rPr>
                <w:rFonts w:ascii="Arial" w:hAnsi="Arial" w:cs="Arial"/>
              </w:rPr>
              <w:t>nazwę oprogramowania;</w:t>
            </w:r>
          </w:p>
          <w:p w:rsidR="007910FF" w:rsidRPr="003C240F" w:rsidRDefault="007910FF" w:rsidP="007910FF">
            <w:pPr>
              <w:numPr>
                <w:ilvl w:val="0"/>
                <w:numId w:val="8"/>
              </w:numPr>
              <w:spacing w:before="60" w:line="276" w:lineRule="auto"/>
              <w:ind w:left="1134" w:firstLine="0"/>
              <w:jc w:val="both"/>
              <w:rPr>
                <w:rFonts w:ascii="Arial" w:hAnsi="Arial" w:cs="Arial"/>
              </w:rPr>
            </w:pPr>
            <w:r w:rsidRPr="003C240F">
              <w:rPr>
                <w:rFonts w:ascii="Arial" w:hAnsi="Arial" w:cs="Arial"/>
              </w:rPr>
              <w:t>podmiot prawa, któremu przysługują autorskie prawa majątkowe jako właścicielowi oprogramowania;</w:t>
            </w:r>
          </w:p>
          <w:p w:rsidR="007910FF" w:rsidRPr="003C240F" w:rsidRDefault="007910FF" w:rsidP="007910FF">
            <w:pPr>
              <w:numPr>
                <w:ilvl w:val="0"/>
                <w:numId w:val="8"/>
              </w:numPr>
              <w:spacing w:before="60" w:line="276" w:lineRule="auto"/>
              <w:ind w:left="1134" w:firstLine="0"/>
              <w:jc w:val="both"/>
              <w:rPr>
                <w:rFonts w:ascii="Arial" w:hAnsi="Arial" w:cs="Arial"/>
              </w:rPr>
            </w:pPr>
            <w:r w:rsidRPr="003C240F">
              <w:rPr>
                <w:rFonts w:ascii="Arial" w:hAnsi="Arial" w:cs="Arial"/>
              </w:rPr>
              <w:t>symbol/numer wersji oraz datę wytworzenia;</w:t>
            </w:r>
          </w:p>
          <w:p w:rsidR="007910FF" w:rsidRPr="003C240F" w:rsidRDefault="007910FF" w:rsidP="007910FF">
            <w:pPr>
              <w:numPr>
                <w:ilvl w:val="0"/>
                <w:numId w:val="8"/>
              </w:numPr>
              <w:spacing w:before="60" w:line="276" w:lineRule="auto"/>
              <w:ind w:left="1134" w:firstLine="0"/>
              <w:jc w:val="both"/>
              <w:rPr>
                <w:rFonts w:ascii="Arial" w:hAnsi="Arial" w:cs="Arial"/>
              </w:rPr>
            </w:pPr>
            <w:r w:rsidRPr="003C240F">
              <w:rPr>
                <w:rFonts w:ascii="Arial" w:hAnsi="Arial" w:cs="Arial"/>
              </w:rPr>
              <w:t>inne niezbędne informacje umożliwiające właściwą identyfikację w celu nabycia licencji uprawniającej do korzystania z oprogramowania.</w:t>
            </w:r>
          </w:p>
          <w:p w:rsidR="007910FF" w:rsidRPr="003C240F" w:rsidRDefault="007910FF" w:rsidP="007910FF">
            <w:pPr>
              <w:numPr>
                <w:ilvl w:val="0"/>
                <w:numId w:val="34"/>
              </w:numPr>
              <w:spacing w:line="276" w:lineRule="auto"/>
              <w:ind w:left="567"/>
              <w:contextualSpacing/>
              <w:jc w:val="both"/>
              <w:rPr>
                <w:rFonts w:ascii="Arial" w:hAnsi="Arial" w:cs="Arial"/>
              </w:rPr>
            </w:pPr>
            <w:r w:rsidRPr="003C240F">
              <w:rPr>
                <w:rFonts w:ascii="Arial" w:hAnsi="Arial" w:cs="Arial"/>
              </w:rPr>
              <w:t xml:space="preserve">W przypadku zastosowania nowoczesnych sposobów projektowania SpW </w:t>
            </w:r>
            <w:r w:rsidRPr="003C240F">
              <w:rPr>
                <w:rFonts w:ascii="Arial" w:eastAsia="Batang" w:hAnsi="Arial" w:cs="Arial"/>
              </w:rPr>
              <w:t>musi</w:t>
            </w:r>
            <w:r w:rsidRPr="003C240F">
              <w:rPr>
                <w:rFonts w:ascii="Arial" w:hAnsi="Arial" w:cs="Arial"/>
              </w:rPr>
              <w:t xml:space="preserve"> istnieć możliwość sprawdzenia DE przy wykorzystaniu standardowych informatycznych narzędzi weryfikacyjnych. Wykonawca </w:t>
            </w:r>
            <w:r w:rsidRPr="003C240F">
              <w:rPr>
                <w:rFonts w:ascii="Arial" w:eastAsia="Batang" w:hAnsi="Arial" w:cs="Arial"/>
              </w:rPr>
              <w:t>musi</w:t>
            </w:r>
            <w:r w:rsidRPr="003C240F">
              <w:rPr>
                <w:rFonts w:ascii="Arial" w:hAnsi="Arial" w:cs="Arial"/>
              </w:rPr>
              <w:t xml:space="preserve"> się zobowiązać do wprowadzenia zmian w DE wygenerowanych podczas jej uzgadniania i zatwierdzania.</w:t>
            </w:r>
          </w:p>
          <w:p w:rsidR="007910FF" w:rsidRPr="003C240F" w:rsidRDefault="007910FF" w:rsidP="007910FF">
            <w:pPr>
              <w:numPr>
                <w:ilvl w:val="0"/>
                <w:numId w:val="34"/>
              </w:numPr>
              <w:spacing w:line="276" w:lineRule="auto"/>
              <w:ind w:left="567"/>
              <w:contextualSpacing/>
              <w:jc w:val="both"/>
              <w:rPr>
                <w:rFonts w:ascii="Arial" w:hAnsi="Arial" w:cs="Arial"/>
              </w:rPr>
            </w:pPr>
            <w:r w:rsidRPr="003C240F">
              <w:rPr>
                <w:rFonts w:ascii="Arial" w:hAnsi="Arial" w:cs="Arial"/>
              </w:rPr>
              <w:t xml:space="preserve">Dokumentacja papierowa złożonego SpW </w:t>
            </w:r>
            <w:r w:rsidRPr="003C240F">
              <w:rPr>
                <w:rFonts w:ascii="Arial" w:eastAsia="Batang" w:hAnsi="Arial" w:cs="Arial"/>
              </w:rPr>
              <w:t>musi</w:t>
            </w:r>
            <w:r w:rsidRPr="003C240F">
              <w:rPr>
                <w:rFonts w:ascii="Arial" w:hAnsi="Arial" w:cs="Arial"/>
              </w:rPr>
              <w:t xml:space="preserve"> być wykonana w formie hierarchicznej, umożliwiającej łatwe odnalezienie szukanej informacji (tekstu, rysunku, schematu, zdjęcia, itp.).</w:t>
            </w:r>
          </w:p>
          <w:p w:rsidR="007910FF" w:rsidRPr="003C240F" w:rsidRDefault="007910FF" w:rsidP="007910FF">
            <w:pPr>
              <w:numPr>
                <w:ilvl w:val="0"/>
                <w:numId w:val="34"/>
              </w:numPr>
              <w:spacing w:line="276" w:lineRule="auto"/>
              <w:ind w:left="567"/>
              <w:contextualSpacing/>
              <w:jc w:val="both"/>
              <w:rPr>
                <w:rFonts w:ascii="Arial" w:hAnsi="Arial" w:cs="Arial"/>
              </w:rPr>
            </w:pPr>
            <w:r w:rsidRPr="003C240F">
              <w:rPr>
                <w:rFonts w:ascii="Arial" w:hAnsi="Arial" w:cs="Arial"/>
              </w:rPr>
              <w:t xml:space="preserve">Sposób opracowania </w:t>
            </w:r>
            <w:r w:rsidRPr="003C240F">
              <w:rPr>
                <w:rFonts w:ascii="Arial" w:eastAsia="Batang" w:hAnsi="Arial" w:cs="Arial"/>
              </w:rPr>
              <w:t>musi</w:t>
            </w:r>
            <w:r w:rsidRPr="003C240F">
              <w:rPr>
                <w:rFonts w:ascii="Arial" w:hAnsi="Arial" w:cs="Arial"/>
              </w:rPr>
              <w:t xml:space="preserve"> odpowiadać wymaganiom aktualnie obowiązujących norm i przyjętych standardów opracowania.</w:t>
            </w:r>
          </w:p>
          <w:p w:rsidR="007910FF" w:rsidRPr="003C240F" w:rsidRDefault="007910FF" w:rsidP="007910FF">
            <w:pPr>
              <w:numPr>
                <w:ilvl w:val="0"/>
                <w:numId w:val="34"/>
              </w:numPr>
              <w:spacing w:line="276" w:lineRule="auto"/>
              <w:ind w:left="567"/>
              <w:contextualSpacing/>
              <w:jc w:val="both"/>
              <w:rPr>
                <w:rFonts w:ascii="Arial" w:hAnsi="Arial" w:cs="Arial"/>
              </w:rPr>
            </w:pPr>
            <w:r w:rsidRPr="003C240F">
              <w:rPr>
                <w:rFonts w:ascii="Arial" w:hAnsi="Arial" w:cs="Arial"/>
              </w:rPr>
              <w:t xml:space="preserve">Całość DE SpW w formie papierowej </w:t>
            </w:r>
            <w:r w:rsidRPr="003C240F">
              <w:rPr>
                <w:rFonts w:ascii="Arial" w:eastAsia="Batang" w:hAnsi="Arial" w:cs="Arial"/>
              </w:rPr>
              <w:t>musi</w:t>
            </w:r>
            <w:r w:rsidRPr="003C240F">
              <w:rPr>
                <w:rFonts w:ascii="Arial" w:hAnsi="Arial" w:cs="Arial"/>
              </w:rPr>
              <w:t xml:space="preserve"> być wykonana w sposób umożliwiający długotrwałe użytkowanie (trwałość druku, jakość papieru, oprawa - opisane, sztywne i twarde okładki, sposób zszycia, itp.), odpowiadające długości życia SpW.</w:t>
            </w:r>
          </w:p>
          <w:p w:rsidR="007910FF" w:rsidRPr="003C240F" w:rsidRDefault="007910FF" w:rsidP="007910FF">
            <w:pPr>
              <w:numPr>
                <w:ilvl w:val="0"/>
                <w:numId w:val="34"/>
              </w:numPr>
              <w:spacing w:line="276" w:lineRule="auto"/>
              <w:contextualSpacing/>
              <w:jc w:val="both"/>
              <w:rPr>
                <w:rFonts w:ascii="Arial" w:hAnsi="Arial" w:cs="Arial"/>
              </w:rPr>
            </w:pPr>
            <w:r w:rsidRPr="003C240F">
              <w:rPr>
                <w:rFonts w:ascii="Arial" w:hAnsi="Arial" w:cs="Arial"/>
              </w:rPr>
              <w:t xml:space="preserve">DE dostarczona do Odbiorcy/Użytkowników </w:t>
            </w:r>
            <w:r w:rsidRPr="003C240F">
              <w:rPr>
                <w:rFonts w:ascii="Arial" w:eastAsia="Batang" w:hAnsi="Arial" w:cs="Arial"/>
              </w:rPr>
              <w:t>musi</w:t>
            </w:r>
            <w:r w:rsidRPr="003C240F">
              <w:rPr>
                <w:rFonts w:ascii="Arial" w:hAnsi="Arial" w:cs="Arial"/>
              </w:rPr>
              <w:t xml:space="preserve"> być w opakowaniu umożliwiającym jej długotrwałe przechowywanie. Elementy DE muszą znajdować się w odpowiednio przygotowanych i zabezpieczonych schowkach (kieszeniach) SpW.</w:t>
            </w:r>
          </w:p>
          <w:p w:rsidR="007910FF" w:rsidRPr="003C240F" w:rsidRDefault="007910FF" w:rsidP="007910FF">
            <w:pPr>
              <w:numPr>
                <w:ilvl w:val="0"/>
                <w:numId w:val="34"/>
              </w:numPr>
              <w:spacing w:line="276" w:lineRule="auto"/>
              <w:jc w:val="both"/>
              <w:rPr>
                <w:rFonts w:ascii="Arial" w:hAnsi="Arial" w:cs="Arial"/>
              </w:rPr>
            </w:pPr>
            <w:r w:rsidRPr="003C240F">
              <w:rPr>
                <w:rFonts w:ascii="Arial" w:hAnsi="Arial" w:cs="Arial"/>
              </w:rPr>
              <w:t xml:space="preserve">Do dokumentacji należy dołączyć kartę gwarancyjną oraz wniosek reklamacyjny. </w:t>
            </w:r>
          </w:p>
          <w:p w:rsidR="007910FF" w:rsidRPr="003C240F" w:rsidRDefault="007910FF" w:rsidP="007910FF">
            <w:pPr>
              <w:spacing w:before="60" w:line="276" w:lineRule="auto"/>
              <w:jc w:val="both"/>
              <w:rPr>
                <w:rFonts w:ascii="Arial" w:hAnsi="Arial" w:cs="Arial"/>
                <w:sz w:val="16"/>
                <w:szCs w:val="16"/>
              </w:rPr>
            </w:pPr>
          </w:p>
          <w:p w:rsidR="007910FF" w:rsidRPr="003C240F" w:rsidRDefault="007910FF" w:rsidP="007910FF">
            <w:pPr>
              <w:numPr>
                <w:ilvl w:val="3"/>
                <w:numId w:val="32"/>
              </w:numPr>
              <w:spacing w:line="276" w:lineRule="auto"/>
              <w:ind w:left="1134" w:hanging="708"/>
              <w:jc w:val="both"/>
              <w:rPr>
                <w:rFonts w:ascii="Arial" w:hAnsi="Arial" w:cs="Arial"/>
              </w:rPr>
            </w:pPr>
            <w:r w:rsidRPr="003C240F">
              <w:rPr>
                <w:rFonts w:ascii="Arial" w:hAnsi="Arial" w:cs="Arial"/>
              </w:rPr>
              <w:t>Jeden komplet dokumentacji w postaci wydruku i na nośniku CD przesłać do:</w:t>
            </w:r>
          </w:p>
          <w:p w:rsidR="007910FF" w:rsidRPr="003C240F" w:rsidRDefault="007910FF" w:rsidP="007910FF">
            <w:pPr>
              <w:spacing w:line="276" w:lineRule="auto"/>
              <w:ind w:left="851"/>
              <w:jc w:val="both"/>
              <w:rPr>
                <w:rFonts w:ascii="Arial" w:hAnsi="Arial" w:cs="Arial"/>
              </w:rPr>
            </w:pPr>
            <w:r w:rsidRPr="003C240F">
              <w:rPr>
                <w:rFonts w:ascii="Arial" w:hAnsi="Arial" w:cs="Arial"/>
              </w:rPr>
              <w:t xml:space="preserve">1. Zarząd Inżynierii Wojskowej, 00-909 Warszawa, ul. Żwirki i Wigury 9/13, </w:t>
            </w:r>
          </w:p>
          <w:p w:rsidR="007910FF" w:rsidRPr="003C240F" w:rsidRDefault="007910FF" w:rsidP="007910FF">
            <w:pPr>
              <w:spacing w:line="276" w:lineRule="auto"/>
              <w:ind w:left="851"/>
              <w:jc w:val="both"/>
              <w:rPr>
                <w:rFonts w:ascii="Arial" w:hAnsi="Arial" w:cs="Arial"/>
              </w:rPr>
            </w:pPr>
            <w:r w:rsidRPr="003C240F">
              <w:rPr>
                <w:rFonts w:ascii="Arial" w:hAnsi="Arial" w:cs="Arial"/>
              </w:rPr>
              <w:t>2. Szefostwo Eksploatacji Sprzętu Inżynieryjnego i OPBMR Inspektoratu Wsparcia Sił Zbrojnych, ul. D</w:t>
            </w:r>
            <w:r>
              <w:rPr>
                <w:rFonts w:ascii="Arial" w:hAnsi="Arial" w:cs="Arial"/>
              </w:rPr>
              <w:t>wernickiego 1, 85-915 Bydgoszcz;</w:t>
            </w:r>
          </w:p>
          <w:p w:rsidR="007910FF" w:rsidRPr="003C240F" w:rsidRDefault="007910FF" w:rsidP="007910FF">
            <w:pPr>
              <w:spacing w:line="276" w:lineRule="auto"/>
              <w:ind w:left="851"/>
              <w:jc w:val="both"/>
              <w:rPr>
                <w:rFonts w:ascii="Arial" w:hAnsi="Arial" w:cs="Arial"/>
              </w:rPr>
            </w:pPr>
            <w:r w:rsidRPr="003C240F">
              <w:rPr>
                <w:rFonts w:ascii="Arial" w:hAnsi="Arial" w:cs="Arial"/>
              </w:rPr>
              <w:t>3. Zamawiający.</w:t>
            </w:r>
          </w:p>
          <w:p w:rsidR="007910FF" w:rsidRPr="003C240F" w:rsidRDefault="007910FF" w:rsidP="007910FF">
            <w:pPr>
              <w:spacing w:line="276" w:lineRule="auto"/>
              <w:ind w:left="851" w:hanging="425"/>
              <w:jc w:val="both"/>
              <w:rPr>
                <w:rFonts w:ascii="Arial" w:hAnsi="Arial" w:cs="Arial"/>
              </w:rPr>
            </w:pPr>
            <w:r w:rsidRPr="003C240F">
              <w:rPr>
                <w:rFonts w:ascii="Arial" w:hAnsi="Arial" w:cs="Arial"/>
                <w:b/>
              </w:rPr>
              <w:t>15.2.2.2.</w:t>
            </w:r>
            <w:r w:rsidRPr="003C240F">
              <w:rPr>
                <w:rFonts w:ascii="Arial" w:hAnsi="Arial" w:cs="Arial"/>
              </w:rPr>
              <w:t xml:space="preserve"> Dokumentację (DE) Wykonawca przekaże Odbiorcy/Użytkownikom wskazanym w umowie oraz instytucjom wskazanym w pkt 15.2.2.1. w formie papierowej oraz elektronicznej (na nośniku CD-ROM lub DVD w formacie plików pdf oraz w formacie źródłowym) po pozytywnej weryfikacji wraz z pozytywną opinią elementów DE</w:t>
            </w:r>
          </w:p>
          <w:p w:rsidR="007910FF" w:rsidRPr="003C240F" w:rsidRDefault="007910FF" w:rsidP="007910FF">
            <w:pPr>
              <w:spacing w:line="276" w:lineRule="auto"/>
              <w:ind w:left="426"/>
              <w:jc w:val="both"/>
              <w:rPr>
                <w:rFonts w:ascii="Arial" w:hAnsi="Arial" w:cs="Arial"/>
                <w:sz w:val="16"/>
                <w:szCs w:val="16"/>
              </w:rPr>
            </w:pPr>
          </w:p>
          <w:p w:rsidR="007910FF" w:rsidRPr="003C240F" w:rsidRDefault="007910FF" w:rsidP="007910FF">
            <w:pPr>
              <w:numPr>
                <w:ilvl w:val="3"/>
                <w:numId w:val="35"/>
              </w:numPr>
              <w:spacing w:line="276" w:lineRule="auto"/>
              <w:ind w:left="851" w:hanging="425"/>
              <w:jc w:val="both"/>
              <w:rPr>
                <w:rFonts w:ascii="Arial" w:hAnsi="Arial" w:cs="Arial"/>
              </w:rPr>
            </w:pPr>
            <w:r w:rsidRPr="003C240F">
              <w:rPr>
                <w:rFonts w:ascii="Arial" w:hAnsi="Arial" w:cs="Arial"/>
              </w:rPr>
              <w:lastRenderedPageBreak/>
              <w:t xml:space="preserve">Wykonawca dostarczy w formie papierowej oraz elektronicznej (format MS Word) do Zarządu Inżynierii Wojskowej, ul. Żwirki </w:t>
            </w:r>
            <w:r>
              <w:rPr>
                <w:rFonts w:ascii="Arial" w:hAnsi="Arial" w:cs="Arial"/>
              </w:rPr>
              <w:t>i Wigury 9/13, 01-909 Warszawa</w:t>
            </w:r>
            <w:r w:rsidRPr="003C240F">
              <w:rPr>
                <w:rFonts w:ascii="Arial" w:hAnsi="Arial" w:cs="Arial"/>
              </w:rPr>
              <w:t>, w terminie określonym w pkt 14 niniejszych WET kartę informacyjną zgodnie z załącznikiem nr 2.</w:t>
            </w:r>
          </w:p>
          <w:bookmarkEnd w:id="2"/>
          <w:p w:rsidR="007910FF" w:rsidRPr="003C240F" w:rsidRDefault="007910FF" w:rsidP="007910FF">
            <w:pPr>
              <w:numPr>
                <w:ilvl w:val="1"/>
                <w:numId w:val="19"/>
              </w:numPr>
              <w:spacing w:after="120" w:line="276" w:lineRule="auto"/>
              <w:jc w:val="both"/>
              <w:rPr>
                <w:rFonts w:ascii="Arial" w:hAnsi="Arial" w:cs="Arial"/>
              </w:rPr>
            </w:pPr>
            <w:r w:rsidRPr="003C240F">
              <w:rPr>
                <w:rFonts w:ascii="Arial" w:hAnsi="Arial" w:cs="Arial"/>
              </w:rPr>
              <w:t>Wykonawca dostarczy komplet dokumentacji niezbędnej do rejestracji wraz ze sprzętem do każdej maszyny.</w:t>
            </w:r>
          </w:p>
          <w:p w:rsidR="007910FF" w:rsidRPr="003C240F" w:rsidRDefault="007910FF" w:rsidP="007910FF">
            <w:pPr>
              <w:ind w:firstLine="708"/>
              <w:rPr>
                <w:rFonts w:ascii="Arial" w:hAnsi="Arial" w:cs="Arial"/>
                <w:u w:val="single"/>
              </w:rPr>
            </w:pPr>
            <w:r w:rsidRPr="003C240F">
              <w:rPr>
                <w:rFonts w:ascii="Arial" w:hAnsi="Arial" w:cs="Arial"/>
                <w:u w:val="single"/>
              </w:rPr>
              <w:t xml:space="preserve">Załączniki </w:t>
            </w:r>
            <w:r>
              <w:rPr>
                <w:rFonts w:ascii="Arial" w:hAnsi="Arial" w:cs="Arial"/>
                <w:u w:val="single"/>
              </w:rPr>
              <w:t>4</w:t>
            </w:r>
            <w:r w:rsidRPr="003C240F">
              <w:rPr>
                <w:rFonts w:ascii="Arial" w:hAnsi="Arial" w:cs="Arial"/>
                <w:u w:val="single"/>
              </w:rPr>
              <w:t xml:space="preserve"> </w:t>
            </w:r>
            <w:r w:rsidR="00C5568B">
              <w:rPr>
                <w:rFonts w:ascii="Arial" w:hAnsi="Arial" w:cs="Arial"/>
                <w:u w:val="single"/>
              </w:rPr>
              <w:t>na 6 str.</w:t>
            </w:r>
          </w:p>
          <w:p w:rsidR="00C75B42" w:rsidRDefault="00C75B42">
            <w:pPr>
              <w:ind w:right="50"/>
              <w:jc w:val="center"/>
              <w:rPr>
                <w:rFonts w:ascii="Times New Roman" w:eastAsia="Arial" w:hAnsi="Times New Roman" w:cs="Times New Roman"/>
                <w:b/>
              </w:rPr>
            </w:pPr>
          </w:p>
          <w:p w:rsidR="007910FF" w:rsidRDefault="007910FF">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pPr>
              <w:ind w:right="50"/>
              <w:jc w:val="center"/>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Pr="001B1AA1" w:rsidRDefault="001B1AA1" w:rsidP="001B1AA1">
            <w:pPr>
              <w:ind w:left="-709"/>
              <w:jc w:val="right"/>
              <w:rPr>
                <w:rFonts w:ascii="Arial" w:eastAsia="Times New Roman" w:hAnsi="Arial" w:cs="Arial"/>
                <w:sz w:val="20"/>
                <w:szCs w:val="20"/>
              </w:rPr>
            </w:pPr>
            <w:r w:rsidRPr="001B1AA1">
              <w:rPr>
                <w:rFonts w:ascii="Arial" w:eastAsia="Times New Roman" w:hAnsi="Arial" w:cs="Arial"/>
                <w:sz w:val="20"/>
                <w:szCs w:val="20"/>
              </w:rPr>
              <w:t>Załącznik nr 1</w:t>
            </w:r>
          </w:p>
          <w:p w:rsidR="001B1AA1" w:rsidRPr="001B1AA1" w:rsidRDefault="001B1AA1" w:rsidP="001B1AA1">
            <w:pPr>
              <w:spacing w:after="240"/>
              <w:jc w:val="center"/>
              <w:rPr>
                <w:rFonts w:ascii="Times New Roman" w:eastAsia="Times New Roman" w:hAnsi="Times New Roman" w:cs="Times New Roman"/>
                <w:b/>
                <w:i/>
                <w:color w:val="auto"/>
                <w:sz w:val="24"/>
                <w:szCs w:val="24"/>
              </w:rPr>
            </w:pPr>
            <w:r w:rsidRPr="001B1AA1">
              <w:rPr>
                <w:rFonts w:ascii="Times New Roman" w:eastAsia="Times New Roman" w:hAnsi="Times New Roman" w:cs="Times New Roman"/>
                <w:b/>
                <w:i/>
                <w:color w:val="auto"/>
                <w:sz w:val="24"/>
                <w:szCs w:val="24"/>
              </w:rPr>
              <w:t xml:space="preserve"> „WZÓR”</w:t>
            </w:r>
          </w:p>
          <w:p w:rsidR="001B1AA1" w:rsidRPr="001B1AA1" w:rsidRDefault="001B1AA1" w:rsidP="001B1AA1">
            <w:pPr>
              <w:spacing w:after="120"/>
              <w:ind w:left="7082"/>
              <w:jc w:val="right"/>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Egz. Nr ……..</w:t>
            </w:r>
          </w:p>
          <w:tbl>
            <w:tblPr>
              <w:tblW w:w="0" w:type="auto"/>
              <w:tblLook w:val="04A0" w:firstRow="1" w:lastRow="0" w:firstColumn="1" w:lastColumn="0" w:noHBand="0" w:noVBand="1"/>
            </w:tblPr>
            <w:tblGrid>
              <w:gridCol w:w="3172"/>
              <w:gridCol w:w="3173"/>
              <w:gridCol w:w="2867"/>
            </w:tblGrid>
            <w:tr w:rsidR="001B1AA1" w:rsidRPr="001B1AA1" w:rsidTr="00922E8D">
              <w:tc>
                <w:tcPr>
                  <w:tcW w:w="3172" w:type="dxa"/>
                  <w:shd w:val="clear" w:color="auto" w:fill="auto"/>
                </w:tcPr>
                <w:p w:rsidR="001B1AA1" w:rsidRPr="001B1AA1" w:rsidRDefault="001B1AA1" w:rsidP="001B1AA1">
                  <w:pPr>
                    <w:spacing w:after="0" w:line="240" w:lineRule="auto"/>
                    <w:jc w:val="center"/>
                    <w:rPr>
                      <w:rFonts w:ascii="Times New Roman" w:hAnsi="Times New Roman" w:cs="Times New Roman"/>
                      <w:b/>
                      <w:color w:val="auto"/>
                      <w:sz w:val="24"/>
                      <w:szCs w:val="24"/>
                      <w:lang w:eastAsia="en-US"/>
                    </w:rPr>
                  </w:pPr>
                  <w:r w:rsidRPr="001B1AA1">
                    <w:rPr>
                      <w:rFonts w:ascii="Times New Roman" w:hAnsi="Times New Roman" w:cs="Times New Roman"/>
                      <w:b/>
                      <w:color w:val="auto"/>
                      <w:sz w:val="24"/>
                      <w:szCs w:val="24"/>
                      <w:lang w:eastAsia="en-US"/>
                    </w:rPr>
                    <w:t>Z A T W I E R D Z A M</w:t>
                  </w:r>
                </w:p>
              </w:tc>
              <w:tc>
                <w:tcPr>
                  <w:tcW w:w="3173"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24"/>
                      <w:szCs w:val="24"/>
                      <w:lang w:eastAsia="en-US"/>
                    </w:rPr>
                  </w:pPr>
                  <w:r w:rsidRPr="001B1AA1">
                    <w:rPr>
                      <w:rFonts w:ascii="Times New Roman" w:hAnsi="Times New Roman" w:cs="Times New Roman"/>
                      <w:color w:val="auto"/>
                      <w:sz w:val="24"/>
                      <w:szCs w:val="24"/>
                      <w:lang w:eastAsia="en-US"/>
                    </w:rPr>
                    <w:t>……………………</w:t>
                  </w:r>
                </w:p>
              </w:tc>
            </w:tr>
            <w:tr w:rsidR="001B1AA1" w:rsidRPr="001B1AA1" w:rsidTr="00922E8D">
              <w:tc>
                <w:tcPr>
                  <w:tcW w:w="3172"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c>
                <w:tcPr>
                  <w:tcW w:w="3173"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1B1AA1" w:rsidRPr="001B1AA1" w:rsidRDefault="001B1AA1" w:rsidP="001B1AA1">
                  <w:pPr>
                    <w:spacing w:after="0" w:line="240" w:lineRule="auto"/>
                    <w:jc w:val="center"/>
                    <w:rPr>
                      <w:rFonts w:ascii="Times New Roman" w:hAnsi="Times New Roman" w:cs="Times New Roman"/>
                      <w:i/>
                      <w:color w:val="auto"/>
                      <w:sz w:val="24"/>
                      <w:szCs w:val="24"/>
                      <w:lang w:eastAsia="en-US"/>
                    </w:rPr>
                  </w:pPr>
                  <w:r w:rsidRPr="001B1AA1">
                    <w:rPr>
                      <w:rFonts w:ascii="Times New Roman" w:hAnsi="Times New Roman" w:cs="Times New Roman"/>
                      <w:i/>
                      <w:color w:val="auto"/>
                      <w:sz w:val="18"/>
                      <w:lang w:eastAsia="en-US"/>
                    </w:rPr>
                    <w:t>(miejscowość i data)</w:t>
                  </w:r>
                </w:p>
              </w:tc>
            </w:tr>
            <w:tr w:rsidR="001B1AA1" w:rsidRPr="001B1AA1" w:rsidTr="00922E8D">
              <w:tc>
                <w:tcPr>
                  <w:tcW w:w="3172"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24"/>
                      <w:szCs w:val="24"/>
                      <w:lang w:eastAsia="en-US"/>
                    </w:rPr>
                  </w:pPr>
                  <w:r w:rsidRPr="001B1AA1">
                    <w:rPr>
                      <w:rFonts w:ascii="Times New Roman" w:hAnsi="Times New Roman" w:cs="Times New Roman"/>
                      <w:color w:val="auto"/>
                      <w:sz w:val="24"/>
                      <w:szCs w:val="24"/>
                      <w:lang w:eastAsia="en-US"/>
                    </w:rPr>
                    <w:t>………………….……….</w:t>
                  </w:r>
                </w:p>
              </w:tc>
              <w:tc>
                <w:tcPr>
                  <w:tcW w:w="3173"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r>
            <w:tr w:rsidR="001B1AA1" w:rsidRPr="001B1AA1" w:rsidTr="00922E8D">
              <w:tc>
                <w:tcPr>
                  <w:tcW w:w="3172"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24"/>
                      <w:szCs w:val="24"/>
                      <w:lang w:eastAsia="en-US"/>
                    </w:rPr>
                  </w:pPr>
                  <w:r w:rsidRPr="001B1AA1">
                    <w:rPr>
                      <w:rFonts w:ascii="Times New Roman" w:hAnsi="Times New Roman" w:cs="Times New Roman"/>
                      <w:color w:val="auto"/>
                      <w:sz w:val="24"/>
                      <w:szCs w:val="24"/>
                      <w:lang w:eastAsia="en-US"/>
                    </w:rPr>
                    <w:t>ZAMAWIAJĄCY</w:t>
                  </w:r>
                </w:p>
              </w:tc>
              <w:tc>
                <w:tcPr>
                  <w:tcW w:w="3173"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r>
            <w:tr w:rsidR="001B1AA1" w:rsidRPr="001B1AA1" w:rsidTr="00922E8D">
              <w:tc>
                <w:tcPr>
                  <w:tcW w:w="3172"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24"/>
                      <w:szCs w:val="24"/>
                      <w:lang w:eastAsia="en-US"/>
                    </w:rPr>
                  </w:pPr>
                </w:p>
              </w:tc>
              <w:tc>
                <w:tcPr>
                  <w:tcW w:w="3173"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r>
            <w:tr w:rsidR="001B1AA1" w:rsidRPr="001B1AA1" w:rsidTr="00922E8D">
              <w:tc>
                <w:tcPr>
                  <w:tcW w:w="3172" w:type="dxa"/>
                  <w:shd w:val="clear" w:color="auto" w:fill="auto"/>
                </w:tcPr>
                <w:p w:rsidR="001B1AA1" w:rsidRPr="001B1AA1" w:rsidRDefault="001B1AA1" w:rsidP="001B1AA1">
                  <w:pPr>
                    <w:spacing w:after="0" w:line="240" w:lineRule="auto"/>
                    <w:jc w:val="center"/>
                    <w:rPr>
                      <w:rFonts w:ascii="Times New Roman" w:hAnsi="Times New Roman" w:cs="Times New Roman"/>
                      <w:i/>
                      <w:color w:val="auto"/>
                      <w:sz w:val="20"/>
                      <w:szCs w:val="20"/>
                      <w:lang w:eastAsia="en-US"/>
                    </w:rPr>
                  </w:pPr>
                  <w:r w:rsidRPr="001B1AA1">
                    <w:rPr>
                      <w:rFonts w:ascii="Times New Roman" w:hAnsi="Times New Roman" w:cs="Times New Roman"/>
                      <w:i/>
                      <w:color w:val="auto"/>
                      <w:sz w:val="18"/>
                      <w:szCs w:val="20"/>
                      <w:lang w:eastAsia="en-US"/>
                    </w:rPr>
                    <w:t>(data i podpis)</w:t>
                  </w:r>
                </w:p>
              </w:tc>
              <w:tc>
                <w:tcPr>
                  <w:tcW w:w="3173"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c>
                <w:tcPr>
                  <w:tcW w:w="2867"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r>
          </w:tbl>
          <w:p w:rsidR="001B1AA1" w:rsidRPr="001B1AA1" w:rsidRDefault="001B1AA1" w:rsidP="001B1AA1">
            <w:pPr>
              <w:rPr>
                <w:rFonts w:ascii="Times New Roman" w:eastAsia="Times New Roman" w:hAnsi="Times New Roman" w:cs="Times New Roman"/>
                <w:b/>
                <w:color w:val="auto"/>
                <w:sz w:val="10"/>
                <w:szCs w:val="32"/>
              </w:rPr>
            </w:pPr>
          </w:p>
          <w:p w:rsidR="001B1AA1" w:rsidRPr="001B1AA1" w:rsidRDefault="001B1AA1" w:rsidP="001B1AA1">
            <w:pPr>
              <w:jc w:val="center"/>
              <w:rPr>
                <w:rFonts w:ascii="Times New Roman" w:eastAsia="Times New Roman" w:hAnsi="Times New Roman" w:cs="Times New Roman"/>
                <w:b/>
                <w:color w:val="auto"/>
                <w:sz w:val="32"/>
                <w:szCs w:val="32"/>
              </w:rPr>
            </w:pPr>
            <w:r w:rsidRPr="001B1AA1">
              <w:rPr>
                <w:rFonts w:ascii="Times New Roman" w:eastAsia="Times New Roman" w:hAnsi="Times New Roman" w:cs="Times New Roman"/>
                <w:b/>
                <w:color w:val="auto"/>
                <w:sz w:val="32"/>
                <w:szCs w:val="32"/>
              </w:rPr>
              <w:t xml:space="preserve">PROTOKÓŁ </w:t>
            </w:r>
          </w:p>
          <w:p w:rsidR="001B1AA1" w:rsidRPr="001B1AA1" w:rsidRDefault="001B1AA1" w:rsidP="001B1AA1">
            <w:pPr>
              <w:jc w:val="center"/>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Z PRZEPROWADZONEGO SZKOLENIA</w:t>
            </w:r>
          </w:p>
          <w:p w:rsidR="001B1AA1" w:rsidRPr="001B1AA1" w:rsidRDefault="001B1AA1" w:rsidP="001B1AA1">
            <w:pPr>
              <w:rPr>
                <w:rFonts w:ascii="Times New Roman" w:eastAsia="Times New Roman" w:hAnsi="Times New Roman" w:cs="Times New Roman"/>
                <w:color w:val="auto"/>
                <w:sz w:val="24"/>
                <w:szCs w:val="24"/>
              </w:rPr>
            </w:pPr>
          </w:p>
          <w:p w:rsidR="001B1AA1" w:rsidRPr="001B1AA1" w:rsidRDefault="001B1AA1" w:rsidP="001B1AA1">
            <w:pPr>
              <w:numPr>
                <w:ilvl w:val="0"/>
                <w:numId w:val="38"/>
              </w:numPr>
              <w:spacing w:line="276" w:lineRule="auto"/>
              <w:jc w:val="both"/>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 xml:space="preserve">W ramach realizacji umowy nr……………..………z dnia………….w terminie </w:t>
            </w:r>
            <w:r w:rsidRPr="001B1AA1">
              <w:rPr>
                <w:rFonts w:ascii="Times New Roman" w:eastAsia="Times New Roman" w:hAnsi="Times New Roman" w:cs="Times New Roman"/>
                <w:color w:val="auto"/>
                <w:sz w:val="24"/>
                <w:szCs w:val="24"/>
              </w:rPr>
              <w:br/>
              <w:t xml:space="preserve">od ……....20….r. do ……..…20….r przeprowadzono szkolenie z zakresu eksploatacji i obsługi </w:t>
            </w:r>
            <w:r w:rsidRPr="001B1AA1">
              <w:rPr>
                <w:rFonts w:ascii="Times New Roman" w:eastAsia="Times New Roman" w:hAnsi="Times New Roman" w:cs="Times New Roman"/>
                <w:bCs/>
                <w:color w:val="auto"/>
                <w:sz w:val="24"/>
                <w:szCs w:val="24"/>
              </w:rPr>
              <w:t>……………………………………..</w:t>
            </w:r>
            <w:r w:rsidRPr="001B1AA1">
              <w:rPr>
                <w:rFonts w:ascii="Times New Roman" w:eastAsia="Times New Roman" w:hAnsi="Times New Roman" w:cs="Times New Roman"/>
                <w:color w:val="auto"/>
                <w:sz w:val="24"/>
                <w:szCs w:val="24"/>
              </w:rPr>
              <w:t>.</w:t>
            </w:r>
          </w:p>
          <w:p w:rsidR="001B1AA1" w:rsidRPr="001B1AA1" w:rsidRDefault="001B1AA1" w:rsidP="001B1AA1">
            <w:pPr>
              <w:numPr>
                <w:ilvl w:val="0"/>
                <w:numId w:val="38"/>
              </w:numPr>
              <w:spacing w:before="120" w:line="276" w:lineRule="auto"/>
              <w:ind w:left="284" w:hanging="284"/>
              <w:jc w:val="both"/>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Miejsce szkolenia ………………………………………………………………….</w:t>
            </w:r>
          </w:p>
          <w:p w:rsidR="001B1AA1" w:rsidRPr="001B1AA1" w:rsidRDefault="001B1AA1" w:rsidP="001B1AA1">
            <w:pPr>
              <w:ind w:left="284"/>
              <w:jc w:val="center"/>
              <w:rPr>
                <w:rFonts w:ascii="Times New Roman" w:eastAsia="Times New Roman" w:hAnsi="Times New Roman" w:cs="Times New Roman"/>
                <w:i/>
                <w:color w:val="auto"/>
                <w:sz w:val="20"/>
                <w:szCs w:val="24"/>
              </w:rPr>
            </w:pPr>
            <w:r w:rsidRPr="001B1AA1">
              <w:rPr>
                <w:rFonts w:ascii="Times New Roman" w:eastAsia="Times New Roman" w:hAnsi="Times New Roman" w:cs="Times New Roman"/>
                <w:i/>
                <w:color w:val="auto"/>
                <w:sz w:val="20"/>
                <w:szCs w:val="24"/>
              </w:rPr>
              <w:t>(podać miejsce szkolenia)</w:t>
            </w:r>
          </w:p>
          <w:p w:rsidR="001B1AA1" w:rsidRPr="001B1AA1" w:rsidRDefault="001B1AA1" w:rsidP="001B1AA1">
            <w:pPr>
              <w:numPr>
                <w:ilvl w:val="0"/>
                <w:numId w:val="38"/>
              </w:numPr>
              <w:spacing w:before="120" w:line="276" w:lineRule="auto"/>
              <w:ind w:left="284" w:hanging="284"/>
              <w:jc w:val="both"/>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 xml:space="preserve">Szkolenie przeprowadzone zostało zgodnie z zatwierdzonym, przez Instytucje Ekspercką </w:t>
            </w:r>
            <w:r w:rsidRPr="001B1AA1">
              <w:rPr>
                <w:rFonts w:ascii="Times New Roman" w:eastAsia="Times New Roman" w:hAnsi="Times New Roman" w:cs="Times New Roman"/>
                <w:color w:val="auto"/>
                <w:sz w:val="24"/>
                <w:szCs w:val="24"/>
              </w:rPr>
              <w:br/>
              <w:t>i OL-a, programem szkolenia obejmującym ………godzin szkoleniowych w tym ………. godzin praktycznych.</w:t>
            </w:r>
          </w:p>
          <w:p w:rsidR="001B1AA1" w:rsidRPr="001B1AA1" w:rsidRDefault="001B1AA1" w:rsidP="001B1AA1">
            <w:pPr>
              <w:numPr>
                <w:ilvl w:val="0"/>
                <w:numId w:val="38"/>
              </w:numPr>
              <w:spacing w:before="120" w:line="276" w:lineRule="auto"/>
              <w:ind w:left="284" w:hanging="284"/>
              <w:jc w:val="both"/>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Ilość przeszkolonych osób:</w:t>
            </w:r>
          </w:p>
          <w:p w:rsidR="001B1AA1" w:rsidRPr="001B1AA1" w:rsidRDefault="001B1AA1" w:rsidP="001B1AA1">
            <w:pPr>
              <w:numPr>
                <w:ilvl w:val="0"/>
                <w:numId w:val="37"/>
              </w:numPr>
              <w:spacing w:before="120" w:line="276" w:lineRule="auto"/>
              <w:ind w:left="1077" w:hanging="357"/>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operatorów SpW:……………………………………….</w:t>
            </w:r>
          </w:p>
          <w:p w:rsidR="001B1AA1" w:rsidRPr="001B1AA1" w:rsidRDefault="001B1AA1" w:rsidP="001B1AA1">
            <w:pPr>
              <w:numPr>
                <w:ilvl w:val="0"/>
                <w:numId w:val="37"/>
              </w:numPr>
              <w:spacing w:before="120" w:line="276" w:lineRule="auto"/>
              <w:ind w:left="1077" w:hanging="357"/>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Instruktorów: ………………………………..………….</w:t>
            </w:r>
          </w:p>
          <w:p w:rsidR="001B1AA1" w:rsidRPr="001B1AA1" w:rsidRDefault="001B1AA1" w:rsidP="001B1AA1">
            <w:pPr>
              <w:numPr>
                <w:ilvl w:val="0"/>
                <w:numId w:val="37"/>
              </w:numPr>
              <w:spacing w:before="120"/>
              <w:ind w:left="1077" w:hanging="357"/>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personel techniczny: ………………………………………</w:t>
            </w:r>
          </w:p>
          <w:p w:rsidR="001B1AA1" w:rsidRPr="001B1AA1" w:rsidRDefault="001B1AA1" w:rsidP="001B1AA1">
            <w:pPr>
              <w:numPr>
                <w:ilvl w:val="0"/>
                <w:numId w:val="37"/>
              </w:numPr>
              <w:spacing w:before="120"/>
              <w:ind w:left="1077" w:hanging="357"/>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personel obsługowo- naprawczy: ………………………….</w:t>
            </w:r>
          </w:p>
          <w:p w:rsidR="001B1AA1" w:rsidRPr="001B1AA1" w:rsidRDefault="001B1AA1" w:rsidP="001B1AA1">
            <w:pPr>
              <w:spacing w:before="240"/>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Prowadzący szkolenie (wykładowca):</w:t>
            </w:r>
          </w:p>
          <w:p w:rsidR="001B1AA1" w:rsidRPr="001B1AA1" w:rsidRDefault="001B1AA1" w:rsidP="001B1AA1">
            <w:pPr>
              <w:rPr>
                <w:rFonts w:ascii="Times New Roman" w:eastAsia="Times New Roman" w:hAnsi="Times New Roman" w:cs="Times New Roman"/>
                <w:color w:val="auto"/>
                <w:sz w:val="24"/>
                <w:szCs w:val="24"/>
              </w:rPr>
            </w:pPr>
          </w:p>
          <w:tbl>
            <w:tblPr>
              <w:tblW w:w="0" w:type="auto"/>
              <w:tblLook w:val="04A0" w:firstRow="1" w:lastRow="0" w:firstColumn="1" w:lastColumn="0" w:noHBand="0" w:noVBand="1"/>
            </w:tblPr>
            <w:tblGrid>
              <w:gridCol w:w="3396"/>
              <w:gridCol w:w="2699"/>
              <w:gridCol w:w="3216"/>
            </w:tblGrid>
            <w:tr w:rsidR="001B1AA1" w:rsidRPr="001B1AA1" w:rsidTr="00922E8D">
              <w:tc>
                <w:tcPr>
                  <w:tcW w:w="3131"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24"/>
                      <w:szCs w:val="24"/>
                      <w:lang w:eastAsia="en-US"/>
                    </w:rPr>
                  </w:pPr>
                  <w:r w:rsidRPr="001B1AA1">
                    <w:rPr>
                      <w:rFonts w:ascii="Times New Roman" w:hAnsi="Times New Roman" w:cs="Times New Roman"/>
                      <w:color w:val="auto"/>
                      <w:sz w:val="24"/>
                      <w:szCs w:val="24"/>
                      <w:lang w:eastAsia="en-US"/>
                    </w:rPr>
                    <w:t>………………………………….</w:t>
                  </w:r>
                </w:p>
              </w:tc>
              <w:tc>
                <w:tcPr>
                  <w:tcW w:w="3071"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c>
                <w:tcPr>
                  <w:tcW w:w="3071"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r w:rsidRPr="001B1AA1">
                    <w:rPr>
                      <w:rFonts w:ascii="Times New Roman" w:hAnsi="Times New Roman" w:cs="Times New Roman"/>
                      <w:color w:val="auto"/>
                      <w:sz w:val="24"/>
                      <w:szCs w:val="24"/>
                      <w:lang w:eastAsia="en-US"/>
                    </w:rPr>
                    <w:t>………………………………..</w:t>
                  </w:r>
                </w:p>
              </w:tc>
            </w:tr>
            <w:tr w:rsidR="001B1AA1" w:rsidRPr="001B1AA1" w:rsidTr="00922E8D">
              <w:tc>
                <w:tcPr>
                  <w:tcW w:w="3131"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18"/>
                      <w:szCs w:val="24"/>
                      <w:lang w:eastAsia="en-US"/>
                    </w:rPr>
                  </w:pPr>
                  <w:r w:rsidRPr="001B1AA1">
                    <w:rPr>
                      <w:rFonts w:ascii="Times New Roman" w:hAnsi="Times New Roman" w:cs="Times New Roman"/>
                      <w:i/>
                      <w:color w:val="auto"/>
                      <w:sz w:val="18"/>
                      <w:szCs w:val="24"/>
                      <w:lang w:eastAsia="en-US"/>
                    </w:rPr>
                    <w:t>Miejscowość data</w:t>
                  </w:r>
                </w:p>
              </w:tc>
              <w:tc>
                <w:tcPr>
                  <w:tcW w:w="3071" w:type="dxa"/>
                  <w:shd w:val="clear" w:color="auto" w:fill="auto"/>
                </w:tcPr>
                <w:p w:rsidR="001B1AA1" w:rsidRPr="001B1AA1" w:rsidRDefault="001B1AA1" w:rsidP="001B1AA1">
                  <w:pPr>
                    <w:spacing w:after="0" w:line="240" w:lineRule="auto"/>
                    <w:rPr>
                      <w:rFonts w:ascii="Times New Roman" w:hAnsi="Times New Roman" w:cs="Times New Roman"/>
                      <w:color w:val="auto"/>
                      <w:sz w:val="18"/>
                      <w:szCs w:val="24"/>
                      <w:lang w:eastAsia="en-US"/>
                    </w:rPr>
                  </w:pPr>
                </w:p>
              </w:tc>
              <w:tc>
                <w:tcPr>
                  <w:tcW w:w="3071"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18"/>
                      <w:szCs w:val="24"/>
                      <w:lang w:eastAsia="en-US"/>
                    </w:rPr>
                  </w:pPr>
                  <w:r w:rsidRPr="001B1AA1">
                    <w:rPr>
                      <w:rFonts w:ascii="Times New Roman" w:hAnsi="Times New Roman" w:cs="Times New Roman"/>
                      <w:i/>
                      <w:color w:val="auto"/>
                      <w:sz w:val="18"/>
                      <w:szCs w:val="24"/>
                      <w:lang w:eastAsia="en-US"/>
                    </w:rPr>
                    <w:t>Imię i nazwisko podpis</w:t>
                  </w:r>
                </w:p>
              </w:tc>
            </w:tr>
          </w:tbl>
          <w:p w:rsidR="001B1AA1" w:rsidRPr="001B1AA1" w:rsidRDefault="001B1AA1" w:rsidP="001B1AA1">
            <w:pPr>
              <w:tabs>
                <w:tab w:val="left" w:pos="4214"/>
              </w:tabs>
              <w:rPr>
                <w:rFonts w:ascii="Times New Roman" w:eastAsia="Times New Roman" w:hAnsi="Times New Roman" w:cs="Times New Roman"/>
                <w:color w:val="auto"/>
                <w:sz w:val="24"/>
                <w:szCs w:val="24"/>
              </w:rPr>
            </w:pPr>
          </w:p>
          <w:p w:rsidR="001B1AA1" w:rsidRPr="001B1AA1" w:rsidRDefault="001B1AA1" w:rsidP="001B1AA1">
            <w:pPr>
              <w:tabs>
                <w:tab w:val="left" w:pos="4214"/>
              </w:tabs>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Potwierdzam przeprowadzenie szkolenia:</w:t>
            </w:r>
          </w:p>
          <w:tbl>
            <w:tblPr>
              <w:tblW w:w="0" w:type="auto"/>
              <w:tblLook w:val="04A0" w:firstRow="1" w:lastRow="0" w:firstColumn="1" w:lastColumn="0" w:noHBand="0" w:noVBand="1"/>
            </w:tblPr>
            <w:tblGrid>
              <w:gridCol w:w="3396"/>
              <w:gridCol w:w="1965"/>
              <w:gridCol w:w="3950"/>
            </w:tblGrid>
            <w:tr w:rsidR="001B1AA1" w:rsidRPr="001B1AA1" w:rsidTr="00922E8D">
              <w:tc>
                <w:tcPr>
                  <w:tcW w:w="3131" w:type="dxa"/>
                  <w:shd w:val="clear" w:color="auto" w:fill="auto"/>
                </w:tcPr>
                <w:p w:rsidR="001B1AA1" w:rsidRPr="001B1AA1" w:rsidRDefault="001B1AA1" w:rsidP="001B1AA1">
                  <w:pPr>
                    <w:tabs>
                      <w:tab w:val="left" w:pos="4214"/>
                    </w:tabs>
                    <w:spacing w:after="0" w:line="240" w:lineRule="auto"/>
                    <w:jc w:val="center"/>
                    <w:rPr>
                      <w:rFonts w:ascii="Times New Roman" w:hAnsi="Times New Roman" w:cs="Times New Roman"/>
                      <w:color w:val="auto"/>
                      <w:sz w:val="24"/>
                      <w:szCs w:val="24"/>
                      <w:lang w:eastAsia="en-US"/>
                    </w:rPr>
                  </w:pPr>
                </w:p>
              </w:tc>
              <w:tc>
                <w:tcPr>
                  <w:tcW w:w="3026" w:type="dxa"/>
                  <w:shd w:val="clear" w:color="auto" w:fill="auto"/>
                </w:tcPr>
                <w:p w:rsidR="001B1AA1" w:rsidRPr="001B1AA1" w:rsidRDefault="001B1AA1" w:rsidP="001B1AA1">
                  <w:pPr>
                    <w:tabs>
                      <w:tab w:val="left" w:pos="4214"/>
                    </w:tabs>
                    <w:spacing w:after="0" w:line="240" w:lineRule="auto"/>
                    <w:rPr>
                      <w:rFonts w:ascii="Times New Roman" w:hAnsi="Times New Roman" w:cs="Times New Roman"/>
                      <w:color w:val="auto"/>
                      <w:sz w:val="24"/>
                      <w:szCs w:val="24"/>
                      <w:lang w:eastAsia="en-US"/>
                    </w:rPr>
                  </w:pPr>
                </w:p>
              </w:tc>
              <w:tc>
                <w:tcPr>
                  <w:tcW w:w="3131" w:type="dxa"/>
                  <w:shd w:val="clear" w:color="auto" w:fill="auto"/>
                </w:tcPr>
                <w:p w:rsidR="001B1AA1" w:rsidRPr="001B1AA1" w:rsidRDefault="001B1AA1" w:rsidP="001B1AA1">
                  <w:pPr>
                    <w:tabs>
                      <w:tab w:val="left" w:pos="4214"/>
                    </w:tabs>
                    <w:spacing w:after="0" w:line="240" w:lineRule="auto"/>
                    <w:jc w:val="center"/>
                    <w:rPr>
                      <w:rFonts w:ascii="Times New Roman" w:hAnsi="Times New Roman" w:cs="Times New Roman"/>
                      <w:b/>
                      <w:color w:val="auto"/>
                      <w:sz w:val="24"/>
                      <w:szCs w:val="24"/>
                      <w:lang w:eastAsia="en-US"/>
                    </w:rPr>
                  </w:pPr>
                  <w:r w:rsidRPr="001B1AA1">
                    <w:rPr>
                      <w:rFonts w:ascii="Times New Roman" w:hAnsi="Times New Roman" w:cs="Times New Roman"/>
                      <w:b/>
                      <w:color w:val="auto"/>
                      <w:sz w:val="24"/>
                      <w:szCs w:val="24"/>
                      <w:lang w:eastAsia="en-US"/>
                    </w:rPr>
                    <w:t>Odbiorca/Zamawiający/Użytkownik</w:t>
                  </w:r>
                </w:p>
                <w:p w:rsidR="001B1AA1" w:rsidRPr="001B1AA1" w:rsidRDefault="001B1AA1" w:rsidP="001B1AA1">
                  <w:pPr>
                    <w:tabs>
                      <w:tab w:val="left" w:pos="4214"/>
                    </w:tabs>
                    <w:spacing w:after="0" w:line="240" w:lineRule="auto"/>
                    <w:rPr>
                      <w:rFonts w:ascii="Times New Roman" w:hAnsi="Times New Roman" w:cs="Times New Roman"/>
                      <w:color w:val="auto"/>
                      <w:sz w:val="24"/>
                      <w:szCs w:val="24"/>
                      <w:lang w:eastAsia="en-US"/>
                    </w:rPr>
                  </w:pPr>
                </w:p>
              </w:tc>
            </w:tr>
            <w:tr w:rsidR="001B1AA1" w:rsidRPr="001B1AA1" w:rsidTr="00922E8D">
              <w:tc>
                <w:tcPr>
                  <w:tcW w:w="3131" w:type="dxa"/>
                  <w:shd w:val="clear" w:color="auto" w:fill="auto"/>
                </w:tcPr>
                <w:p w:rsidR="001B1AA1" w:rsidRPr="001B1AA1" w:rsidRDefault="001B1AA1" w:rsidP="001B1AA1">
                  <w:pPr>
                    <w:tabs>
                      <w:tab w:val="left" w:pos="4214"/>
                    </w:tabs>
                    <w:spacing w:after="0" w:line="240" w:lineRule="auto"/>
                    <w:jc w:val="center"/>
                    <w:rPr>
                      <w:rFonts w:ascii="Times New Roman" w:hAnsi="Times New Roman" w:cs="Times New Roman"/>
                      <w:color w:val="auto"/>
                      <w:sz w:val="24"/>
                      <w:szCs w:val="24"/>
                      <w:lang w:eastAsia="en-US"/>
                    </w:rPr>
                  </w:pPr>
                  <w:r w:rsidRPr="001B1AA1">
                    <w:rPr>
                      <w:rFonts w:ascii="Times New Roman" w:hAnsi="Times New Roman" w:cs="Times New Roman"/>
                      <w:color w:val="auto"/>
                      <w:sz w:val="24"/>
                      <w:szCs w:val="24"/>
                      <w:lang w:eastAsia="en-US"/>
                    </w:rPr>
                    <w:t>………………………………….</w:t>
                  </w:r>
                </w:p>
              </w:tc>
              <w:tc>
                <w:tcPr>
                  <w:tcW w:w="3026" w:type="dxa"/>
                  <w:shd w:val="clear" w:color="auto" w:fill="auto"/>
                </w:tcPr>
                <w:p w:rsidR="001B1AA1" w:rsidRPr="001B1AA1" w:rsidRDefault="001B1AA1" w:rsidP="001B1AA1">
                  <w:pPr>
                    <w:tabs>
                      <w:tab w:val="left" w:pos="4214"/>
                    </w:tabs>
                    <w:spacing w:after="0" w:line="240" w:lineRule="auto"/>
                    <w:rPr>
                      <w:rFonts w:ascii="Times New Roman" w:hAnsi="Times New Roman" w:cs="Times New Roman"/>
                      <w:color w:val="auto"/>
                      <w:sz w:val="24"/>
                      <w:szCs w:val="24"/>
                      <w:lang w:eastAsia="en-US"/>
                    </w:rPr>
                  </w:pPr>
                </w:p>
              </w:tc>
              <w:tc>
                <w:tcPr>
                  <w:tcW w:w="3131" w:type="dxa"/>
                  <w:shd w:val="clear" w:color="auto" w:fill="auto"/>
                </w:tcPr>
                <w:p w:rsidR="001B1AA1" w:rsidRPr="001B1AA1" w:rsidRDefault="001B1AA1" w:rsidP="001B1AA1">
                  <w:pPr>
                    <w:tabs>
                      <w:tab w:val="left" w:pos="4214"/>
                    </w:tabs>
                    <w:spacing w:after="0" w:line="240" w:lineRule="auto"/>
                    <w:jc w:val="center"/>
                    <w:rPr>
                      <w:rFonts w:ascii="Times New Roman" w:hAnsi="Times New Roman" w:cs="Times New Roman"/>
                      <w:color w:val="auto"/>
                      <w:sz w:val="24"/>
                      <w:szCs w:val="24"/>
                      <w:lang w:eastAsia="en-US"/>
                    </w:rPr>
                  </w:pPr>
                  <w:r w:rsidRPr="001B1AA1">
                    <w:rPr>
                      <w:rFonts w:ascii="Times New Roman" w:hAnsi="Times New Roman" w:cs="Times New Roman"/>
                      <w:color w:val="auto"/>
                      <w:sz w:val="24"/>
                      <w:szCs w:val="24"/>
                      <w:lang w:eastAsia="en-US"/>
                    </w:rPr>
                    <w:t>………………………………….</w:t>
                  </w:r>
                </w:p>
              </w:tc>
            </w:tr>
            <w:tr w:rsidR="001B1AA1" w:rsidRPr="001B1AA1" w:rsidTr="00922E8D">
              <w:tc>
                <w:tcPr>
                  <w:tcW w:w="3131" w:type="dxa"/>
                  <w:shd w:val="clear" w:color="auto" w:fill="auto"/>
                </w:tcPr>
                <w:p w:rsidR="001B1AA1" w:rsidRPr="001B1AA1" w:rsidRDefault="001B1AA1" w:rsidP="001B1AA1">
                  <w:pPr>
                    <w:tabs>
                      <w:tab w:val="left" w:pos="4214"/>
                    </w:tabs>
                    <w:spacing w:after="0" w:line="240" w:lineRule="auto"/>
                    <w:jc w:val="center"/>
                    <w:rPr>
                      <w:rFonts w:ascii="Times New Roman" w:hAnsi="Times New Roman" w:cs="Times New Roman"/>
                      <w:i/>
                      <w:color w:val="auto"/>
                      <w:sz w:val="18"/>
                      <w:szCs w:val="24"/>
                      <w:lang w:eastAsia="en-US"/>
                    </w:rPr>
                  </w:pPr>
                  <w:r w:rsidRPr="001B1AA1">
                    <w:rPr>
                      <w:rFonts w:ascii="Times New Roman" w:hAnsi="Times New Roman" w:cs="Times New Roman"/>
                      <w:i/>
                      <w:color w:val="auto"/>
                      <w:sz w:val="18"/>
                      <w:szCs w:val="24"/>
                      <w:lang w:eastAsia="en-US"/>
                    </w:rPr>
                    <w:t xml:space="preserve">Miejscowość data </w:t>
                  </w:r>
                </w:p>
              </w:tc>
              <w:tc>
                <w:tcPr>
                  <w:tcW w:w="3026" w:type="dxa"/>
                  <w:shd w:val="clear" w:color="auto" w:fill="auto"/>
                </w:tcPr>
                <w:p w:rsidR="001B1AA1" w:rsidRPr="001B1AA1" w:rsidRDefault="001B1AA1" w:rsidP="001B1AA1">
                  <w:pPr>
                    <w:tabs>
                      <w:tab w:val="left" w:pos="4214"/>
                    </w:tabs>
                    <w:spacing w:after="0" w:line="240" w:lineRule="auto"/>
                    <w:jc w:val="center"/>
                    <w:rPr>
                      <w:rFonts w:ascii="Times New Roman" w:hAnsi="Times New Roman" w:cs="Times New Roman"/>
                      <w:color w:val="auto"/>
                      <w:sz w:val="18"/>
                      <w:szCs w:val="24"/>
                      <w:lang w:eastAsia="en-US"/>
                    </w:rPr>
                  </w:pPr>
                  <w:r w:rsidRPr="001B1AA1">
                    <w:rPr>
                      <w:rFonts w:ascii="Times New Roman" w:hAnsi="Times New Roman" w:cs="Times New Roman"/>
                      <w:color w:val="auto"/>
                      <w:sz w:val="18"/>
                      <w:szCs w:val="24"/>
                      <w:lang w:eastAsia="en-US"/>
                    </w:rPr>
                    <w:t>mp.</w:t>
                  </w:r>
                </w:p>
              </w:tc>
              <w:tc>
                <w:tcPr>
                  <w:tcW w:w="3131" w:type="dxa"/>
                  <w:shd w:val="clear" w:color="auto" w:fill="auto"/>
                </w:tcPr>
                <w:p w:rsidR="001B1AA1" w:rsidRPr="001B1AA1" w:rsidRDefault="001B1AA1" w:rsidP="001B1AA1">
                  <w:pPr>
                    <w:tabs>
                      <w:tab w:val="left" w:pos="4214"/>
                    </w:tabs>
                    <w:spacing w:after="0" w:line="240" w:lineRule="auto"/>
                    <w:jc w:val="center"/>
                    <w:rPr>
                      <w:rFonts w:ascii="Times New Roman" w:hAnsi="Times New Roman" w:cs="Times New Roman"/>
                      <w:color w:val="auto"/>
                      <w:sz w:val="18"/>
                      <w:szCs w:val="24"/>
                      <w:lang w:eastAsia="en-US"/>
                    </w:rPr>
                  </w:pPr>
                  <w:r w:rsidRPr="001B1AA1">
                    <w:rPr>
                      <w:rFonts w:ascii="Times New Roman" w:hAnsi="Times New Roman" w:cs="Times New Roman"/>
                      <w:i/>
                      <w:color w:val="auto"/>
                      <w:sz w:val="18"/>
                      <w:szCs w:val="24"/>
                      <w:lang w:eastAsia="en-US"/>
                    </w:rPr>
                    <w:t>imię i nazwisko podpis</w:t>
                  </w:r>
                </w:p>
              </w:tc>
            </w:tr>
          </w:tbl>
          <w:p w:rsidR="001B1AA1" w:rsidRPr="001B1AA1" w:rsidRDefault="001B1AA1" w:rsidP="001B1AA1">
            <w:pPr>
              <w:tabs>
                <w:tab w:val="left" w:pos="4214"/>
              </w:tabs>
              <w:rPr>
                <w:rFonts w:ascii="Times New Roman" w:eastAsia="Times New Roman" w:hAnsi="Times New Roman" w:cs="Times New Roman"/>
                <w:color w:val="auto"/>
                <w:sz w:val="24"/>
                <w:szCs w:val="24"/>
              </w:rPr>
            </w:pPr>
          </w:p>
          <w:p w:rsidR="001B1AA1" w:rsidRPr="001B1AA1" w:rsidRDefault="001B1AA1" w:rsidP="001B1AA1">
            <w:pPr>
              <w:tabs>
                <w:tab w:val="left" w:pos="4214"/>
              </w:tabs>
              <w:rPr>
                <w:rFonts w:ascii="Times New Roman" w:eastAsia="Times New Roman" w:hAnsi="Times New Roman" w:cs="Times New Roman"/>
                <w:color w:val="auto"/>
                <w:sz w:val="24"/>
                <w:szCs w:val="24"/>
              </w:rPr>
            </w:pPr>
            <w:r w:rsidRPr="001B1AA1">
              <w:rPr>
                <w:rFonts w:ascii="Times New Roman" w:eastAsia="Times New Roman" w:hAnsi="Times New Roman" w:cs="Times New Roman"/>
                <w:color w:val="auto"/>
                <w:sz w:val="24"/>
                <w:szCs w:val="24"/>
              </w:rPr>
              <w:t>Wykonawca:</w:t>
            </w:r>
          </w:p>
          <w:tbl>
            <w:tblPr>
              <w:tblW w:w="0" w:type="auto"/>
              <w:tblLook w:val="04A0" w:firstRow="1" w:lastRow="0" w:firstColumn="1" w:lastColumn="0" w:noHBand="0" w:noVBand="1"/>
            </w:tblPr>
            <w:tblGrid>
              <w:gridCol w:w="3396"/>
              <w:gridCol w:w="1199"/>
              <w:gridCol w:w="4716"/>
            </w:tblGrid>
            <w:tr w:rsidR="001B1AA1" w:rsidRPr="001B1AA1" w:rsidTr="00922E8D">
              <w:tc>
                <w:tcPr>
                  <w:tcW w:w="3131"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24"/>
                      <w:szCs w:val="24"/>
                      <w:lang w:eastAsia="en-US"/>
                    </w:rPr>
                  </w:pPr>
                  <w:r w:rsidRPr="001B1AA1">
                    <w:rPr>
                      <w:rFonts w:ascii="Times New Roman" w:hAnsi="Times New Roman" w:cs="Times New Roman"/>
                      <w:color w:val="auto"/>
                      <w:sz w:val="24"/>
                      <w:szCs w:val="24"/>
                      <w:lang w:eastAsia="en-US"/>
                    </w:rPr>
                    <w:t>………………………………….</w:t>
                  </w:r>
                </w:p>
              </w:tc>
              <w:tc>
                <w:tcPr>
                  <w:tcW w:w="1655"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p>
              </w:tc>
              <w:tc>
                <w:tcPr>
                  <w:tcW w:w="4487" w:type="dxa"/>
                  <w:shd w:val="clear" w:color="auto" w:fill="auto"/>
                </w:tcPr>
                <w:p w:rsidR="001B1AA1" w:rsidRPr="001B1AA1" w:rsidRDefault="001B1AA1" w:rsidP="001B1AA1">
                  <w:pPr>
                    <w:spacing w:after="0" w:line="240" w:lineRule="auto"/>
                    <w:rPr>
                      <w:rFonts w:ascii="Times New Roman" w:hAnsi="Times New Roman" w:cs="Times New Roman"/>
                      <w:color w:val="auto"/>
                      <w:sz w:val="24"/>
                      <w:szCs w:val="24"/>
                      <w:lang w:eastAsia="en-US"/>
                    </w:rPr>
                  </w:pPr>
                  <w:r w:rsidRPr="001B1AA1">
                    <w:rPr>
                      <w:rFonts w:ascii="Times New Roman" w:hAnsi="Times New Roman" w:cs="Times New Roman"/>
                      <w:color w:val="auto"/>
                      <w:sz w:val="24"/>
                      <w:szCs w:val="24"/>
                      <w:lang w:eastAsia="en-US"/>
                    </w:rPr>
                    <w:t>……………………………….………………..</w:t>
                  </w:r>
                </w:p>
              </w:tc>
            </w:tr>
            <w:tr w:rsidR="001B1AA1" w:rsidRPr="001B1AA1" w:rsidTr="00922E8D">
              <w:tc>
                <w:tcPr>
                  <w:tcW w:w="3131"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18"/>
                      <w:szCs w:val="24"/>
                      <w:lang w:eastAsia="en-US"/>
                    </w:rPr>
                  </w:pPr>
                  <w:r w:rsidRPr="001B1AA1">
                    <w:rPr>
                      <w:rFonts w:ascii="Times New Roman" w:hAnsi="Times New Roman" w:cs="Times New Roman"/>
                      <w:i/>
                      <w:color w:val="auto"/>
                      <w:sz w:val="18"/>
                      <w:szCs w:val="24"/>
                      <w:lang w:eastAsia="en-US"/>
                    </w:rPr>
                    <w:t>Miejscowość data</w:t>
                  </w:r>
                </w:p>
              </w:tc>
              <w:tc>
                <w:tcPr>
                  <w:tcW w:w="1655" w:type="dxa"/>
                  <w:shd w:val="clear" w:color="auto" w:fill="auto"/>
                </w:tcPr>
                <w:p w:rsidR="001B1AA1" w:rsidRPr="001B1AA1" w:rsidRDefault="001B1AA1" w:rsidP="001B1AA1">
                  <w:pPr>
                    <w:spacing w:after="0" w:line="240" w:lineRule="auto"/>
                    <w:rPr>
                      <w:rFonts w:ascii="Times New Roman" w:hAnsi="Times New Roman" w:cs="Times New Roman"/>
                      <w:color w:val="auto"/>
                      <w:sz w:val="18"/>
                      <w:szCs w:val="24"/>
                      <w:lang w:eastAsia="en-US"/>
                    </w:rPr>
                  </w:pPr>
                </w:p>
              </w:tc>
              <w:tc>
                <w:tcPr>
                  <w:tcW w:w="4487" w:type="dxa"/>
                  <w:shd w:val="clear" w:color="auto" w:fill="auto"/>
                </w:tcPr>
                <w:p w:rsidR="001B1AA1" w:rsidRPr="001B1AA1" w:rsidRDefault="001B1AA1" w:rsidP="001B1AA1">
                  <w:pPr>
                    <w:spacing w:after="0" w:line="240" w:lineRule="auto"/>
                    <w:jc w:val="center"/>
                    <w:rPr>
                      <w:rFonts w:ascii="Times New Roman" w:hAnsi="Times New Roman" w:cs="Times New Roman"/>
                      <w:color w:val="auto"/>
                      <w:sz w:val="18"/>
                      <w:szCs w:val="24"/>
                      <w:lang w:eastAsia="en-US"/>
                    </w:rPr>
                  </w:pPr>
                  <w:r w:rsidRPr="001B1AA1">
                    <w:rPr>
                      <w:rFonts w:ascii="Times New Roman" w:hAnsi="Times New Roman" w:cs="Times New Roman"/>
                      <w:i/>
                      <w:color w:val="auto"/>
                      <w:sz w:val="18"/>
                      <w:szCs w:val="24"/>
                      <w:lang w:eastAsia="en-US"/>
                    </w:rPr>
                    <w:t>Czytelny podpis lub podpis z pieczęcią imienną osoby/osób upoważnionych do reprezentowania Wykonawcy</w:t>
                  </w:r>
                </w:p>
              </w:tc>
            </w:tr>
          </w:tbl>
          <w:p w:rsidR="001B1AA1" w:rsidRPr="001B1AA1" w:rsidRDefault="001B1AA1" w:rsidP="001B1AA1">
            <w:pPr>
              <w:tabs>
                <w:tab w:val="left" w:pos="4214"/>
              </w:tabs>
              <w:rPr>
                <w:rFonts w:ascii="Times New Roman" w:eastAsia="Times New Roman" w:hAnsi="Times New Roman" w:cs="Times New Roman"/>
                <w:b/>
                <w:color w:val="auto"/>
                <w:sz w:val="16"/>
                <w:szCs w:val="24"/>
              </w:rPr>
            </w:pPr>
          </w:p>
          <w:p w:rsidR="001B1AA1" w:rsidRPr="001B1AA1" w:rsidRDefault="001B1AA1" w:rsidP="001B1AA1">
            <w:pPr>
              <w:tabs>
                <w:tab w:val="left" w:pos="4214"/>
              </w:tabs>
              <w:spacing w:before="120" w:after="120"/>
              <w:jc w:val="both"/>
              <w:rPr>
                <w:rFonts w:ascii="Times New Roman" w:eastAsia="Times New Roman" w:hAnsi="Times New Roman" w:cs="Times New Roman"/>
                <w:color w:val="auto"/>
                <w:sz w:val="20"/>
                <w:szCs w:val="20"/>
                <w:u w:val="single"/>
              </w:rPr>
            </w:pPr>
            <w:r w:rsidRPr="001B1AA1">
              <w:rPr>
                <w:rFonts w:ascii="Times New Roman" w:eastAsia="Times New Roman" w:hAnsi="Times New Roman" w:cs="Times New Roman"/>
                <w:color w:val="auto"/>
                <w:sz w:val="20"/>
                <w:szCs w:val="20"/>
                <w:u w:val="single"/>
              </w:rPr>
              <w:t>Załącznik nr 1 do protokołu:</w:t>
            </w:r>
          </w:p>
          <w:p w:rsidR="001B1AA1" w:rsidRPr="001B1AA1" w:rsidRDefault="001B1AA1" w:rsidP="001B1AA1">
            <w:pPr>
              <w:numPr>
                <w:ilvl w:val="3"/>
                <w:numId w:val="36"/>
              </w:numPr>
              <w:tabs>
                <w:tab w:val="num" w:pos="284"/>
                <w:tab w:val="left" w:pos="4214"/>
              </w:tabs>
              <w:spacing w:before="120" w:after="120"/>
              <w:ind w:left="284"/>
              <w:jc w:val="both"/>
              <w:rPr>
                <w:rFonts w:ascii="Times New Roman" w:eastAsia="Times New Roman" w:hAnsi="Times New Roman" w:cs="Times New Roman"/>
                <w:color w:val="auto"/>
                <w:sz w:val="20"/>
                <w:szCs w:val="20"/>
              </w:rPr>
            </w:pPr>
            <w:r w:rsidRPr="001B1AA1">
              <w:rPr>
                <w:rFonts w:ascii="Times New Roman" w:eastAsia="Times New Roman" w:hAnsi="Times New Roman" w:cs="Times New Roman"/>
                <w:color w:val="auto"/>
                <w:sz w:val="20"/>
                <w:szCs w:val="20"/>
              </w:rPr>
              <w:t>Imienna lista przeszkolonych</w:t>
            </w:r>
          </w:p>
          <w:p w:rsidR="001B1AA1" w:rsidRPr="001B1AA1" w:rsidRDefault="001B1AA1" w:rsidP="001B1AA1">
            <w:pPr>
              <w:tabs>
                <w:tab w:val="left" w:pos="4214"/>
              </w:tabs>
              <w:spacing w:before="120" w:after="120"/>
              <w:jc w:val="both"/>
              <w:rPr>
                <w:rFonts w:ascii="Times New Roman" w:eastAsia="Times New Roman" w:hAnsi="Times New Roman" w:cs="Times New Roman"/>
                <w:color w:val="auto"/>
                <w:sz w:val="20"/>
                <w:szCs w:val="20"/>
                <w:u w:val="single"/>
              </w:rPr>
            </w:pPr>
            <w:r w:rsidRPr="001B1AA1">
              <w:rPr>
                <w:rFonts w:ascii="Times New Roman" w:eastAsia="Times New Roman" w:hAnsi="Times New Roman" w:cs="Times New Roman"/>
                <w:color w:val="auto"/>
                <w:sz w:val="20"/>
                <w:szCs w:val="20"/>
                <w:u w:val="single"/>
              </w:rPr>
              <w:t>Wykonano w 2 egz.:</w:t>
            </w:r>
          </w:p>
          <w:p w:rsidR="001B1AA1" w:rsidRPr="001B1AA1" w:rsidRDefault="001B1AA1" w:rsidP="001B1AA1">
            <w:pPr>
              <w:tabs>
                <w:tab w:val="left" w:pos="4214"/>
              </w:tabs>
              <w:spacing w:before="120" w:after="120"/>
              <w:jc w:val="both"/>
              <w:rPr>
                <w:rFonts w:ascii="Times New Roman" w:eastAsia="Times New Roman" w:hAnsi="Times New Roman" w:cs="Times New Roman"/>
                <w:color w:val="auto"/>
                <w:sz w:val="20"/>
                <w:szCs w:val="20"/>
              </w:rPr>
            </w:pPr>
            <w:r w:rsidRPr="001B1AA1">
              <w:rPr>
                <w:rFonts w:ascii="Times New Roman" w:eastAsia="Times New Roman" w:hAnsi="Times New Roman" w:cs="Times New Roman"/>
                <w:color w:val="auto"/>
                <w:sz w:val="20"/>
                <w:szCs w:val="20"/>
              </w:rPr>
              <w:t>Egz. Nr 1 – a/a</w:t>
            </w:r>
          </w:p>
          <w:p w:rsidR="001B1AA1" w:rsidRPr="001B1AA1" w:rsidRDefault="001B1AA1" w:rsidP="001B1AA1">
            <w:pPr>
              <w:tabs>
                <w:tab w:val="left" w:pos="4214"/>
              </w:tabs>
              <w:spacing w:before="120" w:after="120"/>
              <w:jc w:val="both"/>
              <w:rPr>
                <w:rFonts w:ascii="Arial" w:eastAsia="Times New Roman" w:hAnsi="Arial" w:cs="Arial"/>
                <w:color w:val="auto"/>
                <w:sz w:val="20"/>
                <w:szCs w:val="20"/>
              </w:rPr>
            </w:pPr>
            <w:r w:rsidRPr="001B1AA1">
              <w:rPr>
                <w:rFonts w:ascii="Times New Roman" w:eastAsia="Times New Roman" w:hAnsi="Times New Roman" w:cs="Times New Roman"/>
                <w:color w:val="auto"/>
                <w:sz w:val="20"/>
                <w:szCs w:val="20"/>
              </w:rPr>
              <w:t>Egz. Nr 2 – Zamawiający</w:t>
            </w:r>
          </w:p>
          <w:p w:rsidR="001B1AA1" w:rsidRDefault="001B1AA1" w:rsidP="001B1AA1">
            <w:pPr>
              <w:ind w:right="50"/>
              <w:rPr>
                <w:rFonts w:ascii="Times New Roman" w:eastAsia="Arial" w:hAnsi="Times New Roman" w:cs="Times New Roman"/>
                <w:b/>
              </w:rPr>
            </w:pPr>
          </w:p>
          <w:p w:rsidR="001B1AA1" w:rsidRPr="001B1AA1" w:rsidRDefault="001B1AA1" w:rsidP="001B1AA1">
            <w:pPr>
              <w:jc w:val="right"/>
              <w:rPr>
                <w:rFonts w:ascii="Arial" w:eastAsia="Times New Roman" w:hAnsi="Arial" w:cs="Arial"/>
                <w:b/>
                <w:color w:val="auto"/>
                <w:sz w:val="24"/>
                <w:szCs w:val="24"/>
              </w:rPr>
            </w:pPr>
            <w:r w:rsidRPr="001B1AA1">
              <w:rPr>
                <w:rFonts w:ascii="Arial" w:eastAsia="Times New Roman" w:hAnsi="Arial" w:cs="Arial"/>
                <w:sz w:val="20"/>
                <w:szCs w:val="20"/>
              </w:rPr>
              <w:t>Załącznik nr 2</w:t>
            </w:r>
          </w:p>
          <w:p w:rsidR="001B1AA1" w:rsidRPr="001B1AA1" w:rsidRDefault="001B1AA1" w:rsidP="001B1AA1">
            <w:pPr>
              <w:rPr>
                <w:rFonts w:ascii="Arial" w:eastAsia="Times New Roman" w:hAnsi="Arial" w:cs="Arial"/>
                <w:b/>
                <w:color w:val="auto"/>
                <w:sz w:val="24"/>
                <w:szCs w:val="24"/>
              </w:rPr>
            </w:pPr>
          </w:p>
          <w:tbl>
            <w:tblPr>
              <w:tblpPr w:leftFromText="141" w:rightFromText="141"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276"/>
              <w:gridCol w:w="566"/>
              <w:gridCol w:w="566"/>
              <w:gridCol w:w="1103"/>
              <w:gridCol w:w="1307"/>
              <w:gridCol w:w="473"/>
              <w:gridCol w:w="320"/>
              <w:gridCol w:w="1617"/>
              <w:gridCol w:w="845"/>
            </w:tblGrid>
            <w:tr w:rsidR="001B1AA1" w:rsidRPr="001B1AA1" w:rsidTr="00922E8D">
              <w:tc>
                <w:tcPr>
                  <w:tcW w:w="3397" w:type="dxa"/>
                  <w:gridSpan w:val="4"/>
                  <w:shd w:val="clear" w:color="auto" w:fill="auto"/>
                </w:tcPr>
                <w:p w:rsidR="001B1AA1" w:rsidRPr="001B1AA1" w:rsidRDefault="001B1AA1" w:rsidP="001B1AA1">
                  <w:pPr>
                    <w:spacing w:after="0"/>
                    <w:ind w:right="40"/>
                    <w:rPr>
                      <w:rFonts w:ascii="Arial" w:eastAsia="Times New Roman" w:hAnsi="Arial" w:cs="Arial"/>
                      <w:b/>
                      <w:color w:val="auto"/>
                      <w:sz w:val="20"/>
                      <w:szCs w:val="20"/>
                      <w:vertAlign w:val="superscript"/>
                    </w:rPr>
                  </w:pPr>
                  <w:r w:rsidRPr="001B1AA1">
                    <w:rPr>
                      <w:rFonts w:ascii="Arial" w:eastAsia="Times New Roman" w:hAnsi="Arial" w:cs="Arial"/>
                      <w:b/>
                      <w:color w:val="auto"/>
                      <w:sz w:val="20"/>
                      <w:szCs w:val="20"/>
                    </w:rPr>
                    <w:t>IE/</w:t>
                  </w:r>
                  <w:r w:rsidRPr="001B1AA1">
                    <w:rPr>
                      <w:rFonts w:ascii="Arial" w:eastAsia="Times New Roman" w:hAnsi="Arial" w:cs="Arial"/>
                      <w:b/>
                      <w:strike/>
                      <w:color w:val="auto"/>
                      <w:sz w:val="20"/>
                      <w:szCs w:val="20"/>
                    </w:rPr>
                    <w:t>OL/Zamawiający/RPW</w:t>
                  </w:r>
                  <w:r w:rsidRPr="001B1AA1">
                    <w:rPr>
                      <w:rFonts w:ascii="Arial" w:eastAsia="Times New Roman" w:hAnsi="Arial" w:cs="Arial"/>
                      <w:b/>
                      <w:color w:val="auto"/>
                      <w:sz w:val="20"/>
                      <w:szCs w:val="20"/>
                      <w:vertAlign w:val="superscript"/>
                    </w:rPr>
                    <w:t>*</w:t>
                  </w:r>
                </w:p>
              </w:tc>
              <w:tc>
                <w:tcPr>
                  <w:tcW w:w="2410" w:type="dxa"/>
                  <w:gridSpan w:val="2"/>
                  <w:shd w:val="clear" w:color="auto" w:fill="auto"/>
                  <w:vAlign w:val="bottom"/>
                </w:tcPr>
                <w:p w:rsidR="001B1AA1" w:rsidRPr="001B1AA1" w:rsidRDefault="001B1AA1" w:rsidP="001B1AA1">
                  <w:pPr>
                    <w:spacing w:after="0"/>
                    <w:ind w:left="-107" w:right="483"/>
                    <w:jc w:val="center"/>
                    <w:rPr>
                      <w:rFonts w:ascii="Arial" w:eastAsia="Times New Roman" w:hAnsi="Arial" w:cs="Arial"/>
                      <w:b/>
                      <w:color w:val="auto"/>
                      <w:sz w:val="20"/>
                      <w:szCs w:val="20"/>
                    </w:rPr>
                  </w:pPr>
                  <w:r w:rsidRPr="001B1AA1">
                    <w:rPr>
                      <w:rFonts w:ascii="Arial" w:hAnsi="Arial" w:cs="Arial"/>
                      <w:b/>
                      <w:noProof/>
                      <w:color w:val="auto"/>
                      <w:sz w:val="20"/>
                      <w:szCs w:val="20"/>
                    </w:rPr>
                    <w:t>z dnia …03.2025 r.</w:t>
                  </w:r>
                </w:p>
              </w:tc>
              <w:tc>
                <w:tcPr>
                  <w:tcW w:w="3255" w:type="dxa"/>
                  <w:gridSpan w:val="4"/>
                  <w:shd w:val="clear" w:color="auto" w:fill="D5DCE4"/>
                </w:tcPr>
                <w:p w:rsidR="001B1AA1" w:rsidRPr="001B1AA1" w:rsidRDefault="001B1AA1" w:rsidP="001B1AA1">
                  <w:pPr>
                    <w:spacing w:after="0"/>
                    <w:ind w:left="10"/>
                    <w:jc w:val="center"/>
                    <w:rPr>
                      <w:rFonts w:ascii="Arial" w:eastAsia="Times New Roman" w:hAnsi="Arial" w:cs="Arial"/>
                      <w:color w:val="auto"/>
                      <w:sz w:val="20"/>
                      <w:szCs w:val="20"/>
                    </w:rPr>
                  </w:pPr>
                  <w:r w:rsidRPr="001B1AA1">
                    <w:rPr>
                      <w:rFonts w:ascii="Arial" w:eastAsia="Times New Roman" w:hAnsi="Arial" w:cs="Arial"/>
                      <w:color w:val="auto"/>
                      <w:sz w:val="20"/>
                      <w:szCs w:val="20"/>
                    </w:rPr>
                    <w:t xml:space="preserve">Arkusz Analizy Ryzyka </w:t>
                  </w:r>
                </w:p>
                <w:p w:rsidR="001B1AA1" w:rsidRPr="001B1AA1" w:rsidRDefault="001B1AA1" w:rsidP="001B1AA1">
                  <w:pPr>
                    <w:spacing w:after="0"/>
                    <w:ind w:left="120"/>
                    <w:jc w:val="center"/>
                    <w:rPr>
                      <w:rFonts w:ascii="Arial" w:eastAsia="Times New Roman" w:hAnsi="Arial" w:cs="Arial"/>
                      <w:b/>
                      <w:color w:val="auto"/>
                      <w:sz w:val="20"/>
                      <w:szCs w:val="20"/>
                    </w:rPr>
                  </w:pPr>
                  <w:r w:rsidRPr="001B1AA1">
                    <w:rPr>
                      <w:rFonts w:ascii="Arial" w:eastAsia="Times New Roman" w:hAnsi="Arial" w:cs="Arial"/>
                      <w:b/>
                      <w:color w:val="auto"/>
                      <w:sz w:val="20"/>
                      <w:szCs w:val="20"/>
                    </w:rPr>
                    <w:t>do klauzuli jakościowej na dostawę równiarki samojezdnej</w:t>
                  </w:r>
                </w:p>
              </w:tc>
            </w:tr>
            <w:tr w:rsidR="001B1AA1" w:rsidRPr="001B1AA1" w:rsidTr="00922E8D">
              <w:tc>
                <w:tcPr>
                  <w:tcW w:w="9062" w:type="dxa"/>
                  <w:gridSpan w:val="10"/>
                  <w:shd w:val="clear" w:color="auto" w:fill="auto"/>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1.</w:t>
                  </w:r>
                </w:p>
              </w:tc>
            </w:tr>
            <w:tr w:rsidR="001B1AA1" w:rsidRPr="001B1AA1" w:rsidTr="00922E8D">
              <w:trPr>
                <w:trHeight w:val="512"/>
              </w:trPr>
              <w:tc>
                <w:tcPr>
                  <w:tcW w:w="9062" w:type="dxa"/>
                  <w:gridSpan w:val="10"/>
                  <w:shd w:val="clear" w:color="auto" w:fill="D5DCE4"/>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b/>
                      <w:color w:val="auto"/>
                      <w:sz w:val="20"/>
                      <w:szCs w:val="20"/>
                    </w:rPr>
                    <w:t xml:space="preserve">Oświadczenie o ryzyku: </w:t>
                  </w:r>
                  <w:r w:rsidRPr="001B1AA1">
                    <w:rPr>
                      <w:rFonts w:ascii="Arial" w:eastAsia="Times New Roman" w:hAnsi="Arial" w:cs="Arial"/>
                      <w:color w:val="auto"/>
                      <w:sz w:val="20"/>
                      <w:szCs w:val="20"/>
                    </w:rPr>
                    <w:t xml:space="preserve"> niewłaściwie wykonanie szybkozłączy do osprzętu</w:t>
                  </w:r>
                </w:p>
              </w:tc>
            </w:tr>
            <w:tr w:rsidR="001B1AA1" w:rsidRPr="001B1AA1" w:rsidTr="00922E8D">
              <w:trPr>
                <w:trHeight w:val="512"/>
              </w:trPr>
              <w:tc>
                <w:tcPr>
                  <w:tcW w:w="9062" w:type="dxa"/>
                  <w:gridSpan w:val="10"/>
                  <w:shd w:val="clear" w:color="auto" w:fill="D5DCE4"/>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Przyczyna(y) ryzyka: niewłaściwa dobór przewodów i przyłączy</w:t>
                  </w:r>
                </w:p>
              </w:tc>
            </w:tr>
            <w:tr w:rsidR="001B1AA1" w:rsidRPr="001B1AA1" w:rsidTr="00922E8D">
              <w:trPr>
                <w:trHeight w:val="512"/>
              </w:trPr>
              <w:tc>
                <w:tcPr>
                  <w:tcW w:w="989" w:type="dxa"/>
                  <w:shd w:val="clear" w:color="auto" w:fill="D5DCE4"/>
                  <w:vAlign w:val="center"/>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Ocena ryzyka:</w:t>
                  </w:r>
                </w:p>
              </w:tc>
              <w:tc>
                <w:tcPr>
                  <w:tcW w:w="1842" w:type="dxa"/>
                  <w:gridSpan w:val="2"/>
                  <w:shd w:val="clear" w:color="auto" w:fill="D5DCE4"/>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 xml:space="preserve">Wpływ (1,4 </w:t>
                  </w:r>
                  <w:r w:rsidRPr="001B1AA1">
                    <w:rPr>
                      <w:rFonts w:ascii="Arial" w:eastAsia="Times New Roman" w:hAnsi="Arial" w:cs="Arial"/>
                      <w:color w:val="auto"/>
                      <w:sz w:val="20"/>
                      <w:szCs w:val="20"/>
                    </w:rPr>
                    <w:t>lub</w:t>
                  </w:r>
                  <w:r w:rsidRPr="001B1AA1">
                    <w:rPr>
                      <w:rFonts w:ascii="Arial" w:eastAsia="Times New Roman" w:hAnsi="Arial" w:cs="Arial"/>
                      <w:b/>
                      <w:color w:val="auto"/>
                      <w:sz w:val="20"/>
                      <w:szCs w:val="20"/>
                    </w:rPr>
                    <w:t xml:space="preserve"> 9)</w:t>
                  </w:r>
                </w:p>
              </w:tc>
              <w:tc>
                <w:tcPr>
                  <w:tcW w:w="566" w:type="dxa"/>
                  <w:shd w:val="clear" w:color="auto" w:fill="D5DCE4"/>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4</w:t>
                  </w:r>
                </w:p>
              </w:tc>
              <w:tc>
                <w:tcPr>
                  <w:tcW w:w="2410" w:type="dxa"/>
                  <w:gridSpan w:val="2"/>
                  <w:shd w:val="clear" w:color="auto" w:fill="D5DCE4"/>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Prawdopodobieństwo</w:t>
                  </w:r>
                </w:p>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(1,4 l</w:t>
                  </w:r>
                  <w:r w:rsidRPr="001B1AA1">
                    <w:rPr>
                      <w:rFonts w:ascii="Arial" w:eastAsia="Times New Roman" w:hAnsi="Arial" w:cs="Arial"/>
                      <w:color w:val="auto"/>
                      <w:sz w:val="20"/>
                      <w:szCs w:val="20"/>
                    </w:rPr>
                    <w:t>ub</w:t>
                  </w:r>
                  <w:r w:rsidRPr="001B1AA1">
                    <w:rPr>
                      <w:rFonts w:ascii="Arial" w:eastAsia="Times New Roman" w:hAnsi="Arial" w:cs="Arial"/>
                      <w:b/>
                      <w:color w:val="auto"/>
                      <w:sz w:val="20"/>
                      <w:szCs w:val="20"/>
                    </w:rPr>
                    <w:t xml:space="preserve"> 9)</w:t>
                  </w:r>
                </w:p>
              </w:tc>
              <w:tc>
                <w:tcPr>
                  <w:tcW w:w="473" w:type="dxa"/>
                  <w:shd w:val="clear" w:color="auto" w:fill="D5DCE4"/>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1</w:t>
                  </w:r>
                </w:p>
              </w:tc>
              <w:tc>
                <w:tcPr>
                  <w:tcW w:w="1937" w:type="dxa"/>
                  <w:gridSpan w:val="2"/>
                  <w:shd w:val="clear" w:color="auto" w:fill="D5DCE4"/>
                  <w:vAlign w:val="center"/>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Indeks Ryzyka= WxP</w:t>
                  </w:r>
                </w:p>
              </w:tc>
              <w:tc>
                <w:tcPr>
                  <w:tcW w:w="845" w:type="dxa"/>
                  <w:shd w:val="clear" w:color="auto" w:fill="D5DCE4"/>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4</w:t>
                  </w:r>
                </w:p>
              </w:tc>
            </w:tr>
            <w:tr w:rsidR="001B1AA1" w:rsidRPr="001B1AA1" w:rsidTr="00922E8D">
              <w:trPr>
                <w:trHeight w:val="591"/>
              </w:trPr>
              <w:tc>
                <w:tcPr>
                  <w:tcW w:w="9062" w:type="dxa"/>
                  <w:gridSpan w:val="10"/>
                  <w:shd w:val="clear" w:color="auto" w:fill="D5DCE4"/>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b/>
                      <w:color w:val="auto"/>
                      <w:sz w:val="20"/>
                      <w:szCs w:val="20"/>
                    </w:rPr>
                    <w:t>Pole uwag i zaleceń IE/</w:t>
                  </w:r>
                  <w:r w:rsidRPr="001B1AA1">
                    <w:rPr>
                      <w:rFonts w:ascii="Arial" w:eastAsia="Times New Roman" w:hAnsi="Arial" w:cs="Arial"/>
                      <w:b/>
                      <w:strike/>
                      <w:color w:val="auto"/>
                      <w:sz w:val="20"/>
                      <w:szCs w:val="20"/>
                    </w:rPr>
                    <w:t>OL/zamawiającego</w:t>
                  </w:r>
                  <w:r w:rsidRPr="001B1AA1">
                    <w:rPr>
                      <w:rFonts w:ascii="Arial" w:eastAsia="Times New Roman" w:hAnsi="Arial" w:cs="Arial"/>
                      <w:b/>
                      <w:color w:val="auto"/>
                      <w:sz w:val="20"/>
                      <w:szCs w:val="20"/>
                      <w:vertAlign w:val="superscript"/>
                    </w:rPr>
                    <w:t>*</w:t>
                  </w:r>
                  <w:r w:rsidRPr="001B1AA1">
                    <w:rPr>
                      <w:rFonts w:ascii="Arial" w:eastAsia="Times New Roman" w:hAnsi="Arial" w:cs="Arial"/>
                      <w:b/>
                      <w:color w:val="auto"/>
                      <w:sz w:val="20"/>
                      <w:szCs w:val="20"/>
                    </w:rPr>
                    <w:t>:</w:t>
                  </w:r>
                  <w:r w:rsidRPr="001B1AA1">
                    <w:rPr>
                      <w:rFonts w:ascii="Arial" w:eastAsia="Times New Roman" w:hAnsi="Arial" w:cs="Arial"/>
                      <w:color w:val="auto"/>
                      <w:sz w:val="20"/>
                      <w:szCs w:val="20"/>
                    </w:rPr>
                    <w:t xml:space="preserve"> </w:t>
                  </w:r>
                </w:p>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Szczególne zwrócenie uwagi na jakość połączeń i gniazd przyłączeniowych.</w:t>
                  </w:r>
                </w:p>
              </w:tc>
            </w:tr>
            <w:tr w:rsidR="001B1AA1" w:rsidRPr="001B1AA1" w:rsidTr="00922E8D">
              <w:trPr>
                <w:trHeight w:val="591"/>
              </w:trPr>
              <w:tc>
                <w:tcPr>
                  <w:tcW w:w="2265" w:type="dxa"/>
                  <w:gridSpan w:val="2"/>
                  <w:shd w:val="clear" w:color="auto" w:fill="D5DCE4"/>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Status ryzyka na zakończenie procesu nadzorowania</w:t>
                  </w:r>
                </w:p>
              </w:tc>
              <w:tc>
                <w:tcPr>
                  <w:tcW w:w="2235" w:type="dxa"/>
                  <w:gridSpan w:val="3"/>
                  <w:shd w:val="clear" w:color="auto" w:fill="D5DCE4"/>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930275</wp:posOffset>
                            </wp:positionH>
                            <wp:positionV relativeFrom="paragraph">
                              <wp:posOffset>-15240</wp:posOffset>
                            </wp:positionV>
                            <wp:extent cx="238125" cy="19050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rgbClr val="44546A">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ABCD8" id="Prostokąt 1" o:spid="_x0000_s1026" style="position:absolute;margin-left:73.25pt;margin-top:-1.2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" fillcolor="#d6dce5" strokecolor="windowText" strokeweight="1pt">
                            <v:path arrowok="t"/>
                          </v:rect>
                        </w:pict>
                      </mc:Fallback>
                    </mc:AlternateContent>
                  </w:r>
                  <w:r w:rsidRPr="001B1AA1">
                    <w:rPr>
                      <w:rFonts w:ascii="Arial" w:eastAsia="Times New Roman" w:hAnsi="Arial" w:cs="Arial"/>
                      <w:b/>
                      <w:color w:val="auto"/>
                      <w:sz w:val="20"/>
                      <w:szCs w:val="20"/>
                    </w:rPr>
                    <w:t>Nie występuje</w:t>
                  </w:r>
                </w:p>
              </w:tc>
              <w:tc>
                <w:tcPr>
                  <w:tcW w:w="2100" w:type="dxa"/>
                  <w:gridSpan w:val="3"/>
                  <w:shd w:val="clear" w:color="auto" w:fill="D5DCE4"/>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930275</wp:posOffset>
                            </wp:positionH>
                            <wp:positionV relativeFrom="paragraph">
                              <wp:posOffset>53340</wp:posOffset>
                            </wp:positionV>
                            <wp:extent cx="238125" cy="190500"/>
                            <wp:effectExtent l="0" t="0" r="28575"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rgbClr val="44546A">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CD0D1" id="Prostokąt 3" o:spid="_x0000_s1026" style="position:absolute;margin-left:73.25pt;margin-top:4.2pt;width:18.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" fillcolor="#d6dce5" strokecolor="windowText" strokeweight="1pt">
                            <v:path arrowok="t"/>
                          </v:rect>
                        </w:pict>
                      </mc:Fallback>
                    </mc:AlternateContent>
                  </w:r>
                  <w:r w:rsidRPr="001B1AA1">
                    <w:rPr>
                      <w:rFonts w:ascii="Arial" w:eastAsia="Times New Roman" w:hAnsi="Arial" w:cs="Arial"/>
                      <w:b/>
                      <w:color w:val="auto"/>
                      <w:sz w:val="20"/>
                      <w:szCs w:val="20"/>
                    </w:rPr>
                    <w:t>Występujące i nadzorowane</w:t>
                  </w:r>
                </w:p>
              </w:tc>
              <w:tc>
                <w:tcPr>
                  <w:tcW w:w="2462" w:type="dxa"/>
                  <w:gridSpan w:val="2"/>
                  <w:shd w:val="clear" w:color="auto" w:fill="D5DCE4"/>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1196975</wp:posOffset>
                            </wp:positionH>
                            <wp:positionV relativeFrom="paragraph">
                              <wp:posOffset>42545</wp:posOffset>
                            </wp:positionV>
                            <wp:extent cx="238125" cy="228600"/>
                            <wp:effectExtent l="0" t="0" r="28575"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solidFill>
                                      <a:srgbClr val="44546A">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0C09B" id="Prostokąt 4" o:spid="_x0000_s1026" style="position:absolute;margin-left:94.25pt;margin-top:3.35pt;width:18.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" fillcolor="#d6dce5" strokecolor="windowText" strokeweight="1pt">
                            <v:path arrowok="t"/>
                          </v:rect>
                        </w:pict>
                      </mc:Fallback>
                    </mc:AlternateContent>
                  </w:r>
                  <w:r w:rsidRPr="001B1AA1">
                    <w:rPr>
                      <w:rFonts w:ascii="Arial" w:eastAsia="Times New Roman" w:hAnsi="Arial" w:cs="Arial"/>
                      <w:b/>
                      <w:color w:val="auto"/>
                      <w:sz w:val="20"/>
                      <w:szCs w:val="20"/>
                    </w:rPr>
                    <w:t>Występujące i nie nadzorowane</w:t>
                  </w:r>
                </w:p>
              </w:tc>
            </w:tr>
            <w:tr w:rsidR="001B1AA1" w:rsidRPr="001B1AA1" w:rsidTr="00922E8D">
              <w:trPr>
                <w:trHeight w:val="591"/>
              </w:trPr>
              <w:tc>
                <w:tcPr>
                  <w:tcW w:w="2265" w:type="dxa"/>
                  <w:gridSpan w:val="2"/>
                  <w:shd w:val="clear" w:color="auto" w:fill="D5DCE4"/>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Pole uwag na zakończenie procesu nadzorowania</w:t>
                  </w:r>
                </w:p>
              </w:tc>
              <w:tc>
                <w:tcPr>
                  <w:tcW w:w="6797" w:type="dxa"/>
                  <w:gridSpan w:val="8"/>
                  <w:shd w:val="clear" w:color="auto" w:fill="D5DCE4"/>
                </w:tcPr>
                <w:p w:rsidR="001B1AA1" w:rsidRPr="001B1AA1" w:rsidRDefault="001B1AA1" w:rsidP="001B1AA1">
                  <w:pPr>
                    <w:spacing w:after="0" w:line="240" w:lineRule="auto"/>
                    <w:rPr>
                      <w:rFonts w:ascii="Arial" w:eastAsia="Times New Roman" w:hAnsi="Arial" w:cs="Arial"/>
                      <w:b/>
                      <w:color w:val="auto"/>
                      <w:sz w:val="20"/>
                      <w:szCs w:val="20"/>
                    </w:rPr>
                  </w:pPr>
                </w:p>
              </w:tc>
            </w:tr>
            <w:tr w:rsidR="001B1AA1" w:rsidRPr="001B1AA1" w:rsidTr="00922E8D">
              <w:trPr>
                <w:trHeight w:val="322"/>
              </w:trPr>
              <w:tc>
                <w:tcPr>
                  <w:tcW w:w="9062" w:type="dxa"/>
                  <w:gridSpan w:val="10"/>
                  <w:shd w:val="clear" w:color="auto" w:fill="auto"/>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2.</w:t>
                  </w:r>
                </w:p>
              </w:tc>
            </w:tr>
            <w:tr w:rsidR="001B1AA1" w:rsidRPr="001B1AA1" w:rsidTr="00922E8D">
              <w:tc>
                <w:tcPr>
                  <w:tcW w:w="9062" w:type="dxa"/>
                  <w:gridSpan w:val="10"/>
                  <w:shd w:val="clear" w:color="auto" w:fill="auto"/>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b/>
                      <w:color w:val="auto"/>
                      <w:sz w:val="20"/>
                      <w:szCs w:val="20"/>
                    </w:rPr>
                    <w:t xml:space="preserve">Oświadczenie o ryzyku: </w:t>
                  </w:r>
                  <w:r w:rsidRPr="001B1AA1">
                    <w:rPr>
                      <w:rFonts w:ascii="Arial" w:eastAsia="Times New Roman" w:hAnsi="Arial" w:cs="Arial"/>
                      <w:color w:val="auto"/>
                      <w:sz w:val="20"/>
                      <w:szCs w:val="20"/>
                    </w:rPr>
                    <w:t>korozja elementów podwozia i nadwozia maszyny</w:t>
                  </w:r>
                </w:p>
              </w:tc>
            </w:tr>
            <w:tr w:rsidR="001B1AA1" w:rsidRPr="001B1AA1" w:rsidTr="00922E8D">
              <w:trPr>
                <w:trHeight w:val="366"/>
              </w:trPr>
              <w:tc>
                <w:tcPr>
                  <w:tcW w:w="9062" w:type="dxa"/>
                  <w:gridSpan w:val="10"/>
                  <w:shd w:val="clear" w:color="auto" w:fill="FFFFFF"/>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Przyczyna(y) ryzyka: niska jakość blach, niewłaściwe zabezpieczenie antykorozyjne maszyn, niska jakość materiałów i powłok lakierniczych</w:t>
                  </w:r>
                </w:p>
              </w:tc>
            </w:tr>
            <w:tr w:rsidR="001B1AA1" w:rsidRPr="001B1AA1" w:rsidTr="00922E8D">
              <w:trPr>
                <w:trHeight w:val="512"/>
              </w:trPr>
              <w:tc>
                <w:tcPr>
                  <w:tcW w:w="989" w:type="dxa"/>
                  <w:shd w:val="clear" w:color="auto" w:fill="FFFFFF"/>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Ocena ryzyka:</w:t>
                  </w:r>
                </w:p>
              </w:tc>
              <w:tc>
                <w:tcPr>
                  <w:tcW w:w="1842" w:type="dxa"/>
                  <w:gridSpan w:val="2"/>
                  <w:shd w:val="clear" w:color="auto" w:fill="FFFFF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 xml:space="preserve">Wpływ (1,4 </w:t>
                  </w:r>
                  <w:r w:rsidRPr="001B1AA1">
                    <w:rPr>
                      <w:rFonts w:ascii="Arial" w:eastAsia="Times New Roman" w:hAnsi="Arial" w:cs="Arial"/>
                      <w:color w:val="auto"/>
                      <w:sz w:val="20"/>
                      <w:szCs w:val="20"/>
                    </w:rPr>
                    <w:t>lub</w:t>
                  </w:r>
                  <w:r w:rsidRPr="001B1AA1">
                    <w:rPr>
                      <w:rFonts w:ascii="Arial" w:eastAsia="Times New Roman" w:hAnsi="Arial" w:cs="Arial"/>
                      <w:b/>
                      <w:color w:val="auto"/>
                      <w:sz w:val="20"/>
                      <w:szCs w:val="20"/>
                    </w:rPr>
                    <w:t xml:space="preserve"> 9)</w:t>
                  </w:r>
                </w:p>
              </w:tc>
              <w:tc>
                <w:tcPr>
                  <w:tcW w:w="566" w:type="dxa"/>
                  <w:shd w:val="clear" w:color="auto" w:fill="FFFFF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4</w:t>
                  </w:r>
                </w:p>
              </w:tc>
              <w:tc>
                <w:tcPr>
                  <w:tcW w:w="2410" w:type="dxa"/>
                  <w:gridSpan w:val="2"/>
                  <w:shd w:val="clear" w:color="auto" w:fill="FFFFF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Prawdopodobieństwo</w:t>
                  </w:r>
                </w:p>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(1,4 l</w:t>
                  </w:r>
                  <w:r w:rsidRPr="001B1AA1">
                    <w:rPr>
                      <w:rFonts w:ascii="Arial" w:eastAsia="Times New Roman" w:hAnsi="Arial" w:cs="Arial"/>
                      <w:color w:val="auto"/>
                      <w:sz w:val="20"/>
                      <w:szCs w:val="20"/>
                    </w:rPr>
                    <w:t>ub</w:t>
                  </w:r>
                  <w:r w:rsidRPr="001B1AA1">
                    <w:rPr>
                      <w:rFonts w:ascii="Arial" w:eastAsia="Times New Roman" w:hAnsi="Arial" w:cs="Arial"/>
                      <w:b/>
                      <w:color w:val="auto"/>
                      <w:sz w:val="20"/>
                      <w:szCs w:val="20"/>
                    </w:rPr>
                    <w:t xml:space="preserve"> 9)</w:t>
                  </w:r>
                </w:p>
              </w:tc>
              <w:tc>
                <w:tcPr>
                  <w:tcW w:w="473" w:type="dxa"/>
                  <w:shd w:val="clear" w:color="auto" w:fill="auto"/>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1</w:t>
                  </w:r>
                </w:p>
              </w:tc>
              <w:tc>
                <w:tcPr>
                  <w:tcW w:w="1937" w:type="dxa"/>
                  <w:gridSpan w:val="2"/>
                  <w:shd w:val="clear" w:color="auto" w:fill="auto"/>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Indeks Ryzyka= WxP</w:t>
                  </w:r>
                </w:p>
              </w:tc>
              <w:tc>
                <w:tcPr>
                  <w:tcW w:w="845" w:type="dxa"/>
                  <w:shd w:val="clear" w:color="auto" w:fill="auto"/>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4</w:t>
                  </w:r>
                </w:p>
              </w:tc>
            </w:tr>
            <w:tr w:rsidR="001B1AA1" w:rsidRPr="001B1AA1" w:rsidTr="00922E8D">
              <w:trPr>
                <w:trHeight w:val="605"/>
              </w:trPr>
              <w:tc>
                <w:tcPr>
                  <w:tcW w:w="9062" w:type="dxa"/>
                  <w:gridSpan w:val="10"/>
                  <w:shd w:val="clear" w:color="auto" w:fill="FFFFF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Pole uwag i zaleceń IE/</w:t>
                  </w:r>
                  <w:r w:rsidRPr="001B1AA1">
                    <w:rPr>
                      <w:rFonts w:ascii="Arial" w:eastAsia="Times New Roman" w:hAnsi="Arial" w:cs="Arial"/>
                      <w:b/>
                      <w:strike/>
                      <w:color w:val="auto"/>
                      <w:sz w:val="20"/>
                      <w:szCs w:val="20"/>
                    </w:rPr>
                    <w:t>OL/zamawiającego</w:t>
                  </w:r>
                  <w:r w:rsidRPr="001B1AA1">
                    <w:rPr>
                      <w:rFonts w:ascii="Arial" w:eastAsia="Times New Roman" w:hAnsi="Arial" w:cs="Arial"/>
                      <w:b/>
                      <w:color w:val="auto"/>
                      <w:sz w:val="20"/>
                      <w:szCs w:val="20"/>
                      <w:vertAlign w:val="superscript"/>
                    </w:rPr>
                    <w:t>*</w:t>
                  </w:r>
                  <w:r w:rsidRPr="001B1AA1">
                    <w:rPr>
                      <w:rFonts w:ascii="Arial" w:eastAsia="Times New Roman" w:hAnsi="Arial" w:cs="Arial"/>
                      <w:b/>
                      <w:color w:val="auto"/>
                      <w:sz w:val="20"/>
                      <w:szCs w:val="20"/>
                    </w:rPr>
                    <w:t xml:space="preserve">: </w:t>
                  </w:r>
                </w:p>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Szczególne zwrócenie uwagi na jakość powłoki lakierniczej maszyny zgodne z WET</w:t>
                  </w:r>
                </w:p>
              </w:tc>
            </w:tr>
            <w:tr w:rsidR="001B1AA1" w:rsidRPr="001B1AA1" w:rsidTr="00922E8D">
              <w:trPr>
                <w:trHeight w:val="591"/>
              </w:trPr>
              <w:tc>
                <w:tcPr>
                  <w:tcW w:w="2265" w:type="dxa"/>
                  <w:gridSpan w:val="2"/>
                  <w:shd w:val="clear" w:color="auto" w:fill="FFFFF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Status ryzyka na zakończenie procesu nadzorowania</w:t>
                  </w:r>
                </w:p>
              </w:tc>
              <w:tc>
                <w:tcPr>
                  <w:tcW w:w="2235" w:type="dxa"/>
                  <w:gridSpan w:val="3"/>
                  <w:shd w:val="clear" w:color="auto" w:fill="auto"/>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930275</wp:posOffset>
                            </wp:positionH>
                            <wp:positionV relativeFrom="paragraph">
                              <wp:posOffset>-15240</wp:posOffset>
                            </wp:positionV>
                            <wp:extent cx="238125" cy="190500"/>
                            <wp:effectExtent l="0" t="0" r="28575" b="190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23046" id="Prostokąt 13" o:spid="_x0000_s1026" style="position:absolute;margin-left:73.25pt;margin-top:-1.2pt;width:18.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" fillcolor="window" strokecolor="windowText" strokeweight="1pt">
                            <v:path arrowok="t"/>
                          </v:rect>
                        </w:pict>
                      </mc:Fallback>
                    </mc:AlternateContent>
                  </w:r>
                  <w:r w:rsidRPr="001B1AA1">
                    <w:rPr>
                      <w:rFonts w:ascii="Arial" w:eastAsia="Times New Roman" w:hAnsi="Arial" w:cs="Arial"/>
                      <w:b/>
                      <w:color w:val="auto"/>
                      <w:sz w:val="20"/>
                      <w:szCs w:val="20"/>
                    </w:rPr>
                    <w:t>Nie występuje</w:t>
                  </w:r>
                </w:p>
              </w:tc>
              <w:tc>
                <w:tcPr>
                  <w:tcW w:w="2100" w:type="dxa"/>
                  <w:gridSpan w:val="3"/>
                  <w:shd w:val="clear" w:color="auto" w:fill="auto"/>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930275</wp:posOffset>
                            </wp:positionH>
                            <wp:positionV relativeFrom="paragraph">
                              <wp:posOffset>53340</wp:posOffset>
                            </wp:positionV>
                            <wp:extent cx="238125" cy="190500"/>
                            <wp:effectExtent l="0" t="0" r="28575"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B706F" id="Prostokąt 14" o:spid="_x0000_s1026" style="position:absolute;margin-left:73.25pt;margin-top:4.2pt;width:18.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" fillcolor="window" strokecolor="windowText" strokeweight="1pt">
                            <v:path arrowok="t"/>
                          </v:rect>
                        </w:pict>
                      </mc:Fallback>
                    </mc:AlternateContent>
                  </w:r>
                  <w:r w:rsidRPr="001B1AA1">
                    <w:rPr>
                      <w:rFonts w:ascii="Arial" w:eastAsia="Times New Roman" w:hAnsi="Arial" w:cs="Arial"/>
                      <w:b/>
                      <w:color w:val="auto"/>
                      <w:sz w:val="20"/>
                      <w:szCs w:val="20"/>
                    </w:rPr>
                    <w:t>Występujące i nadzorowane</w:t>
                  </w:r>
                </w:p>
              </w:tc>
              <w:tc>
                <w:tcPr>
                  <w:tcW w:w="2462" w:type="dxa"/>
                  <w:gridSpan w:val="2"/>
                  <w:shd w:val="clear" w:color="auto" w:fill="auto"/>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1196975</wp:posOffset>
                            </wp:positionH>
                            <wp:positionV relativeFrom="paragraph">
                              <wp:posOffset>42545</wp:posOffset>
                            </wp:positionV>
                            <wp:extent cx="238125" cy="228600"/>
                            <wp:effectExtent l="0" t="0" r="28575"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92A32" id="Prostokąt 15" o:spid="_x0000_s1026" style="position:absolute;margin-left:94.25pt;margin-top:3.35pt;width:18.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" fillcolor="window" strokecolor="windowText" strokeweight="1pt">
                            <v:path arrowok="t"/>
                          </v:rect>
                        </w:pict>
                      </mc:Fallback>
                    </mc:AlternateContent>
                  </w:r>
                  <w:r w:rsidRPr="001B1AA1">
                    <w:rPr>
                      <w:rFonts w:ascii="Arial" w:eastAsia="Times New Roman" w:hAnsi="Arial" w:cs="Arial"/>
                      <w:b/>
                      <w:color w:val="auto"/>
                      <w:sz w:val="20"/>
                      <w:szCs w:val="20"/>
                    </w:rPr>
                    <w:t>Występujące i nie nadzorowane</w:t>
                  </w:r>
                </w:p>
              </w:tc>
            </w:tr>
            <w:tr w:rsidR="001B1AA1" w:rsidRPr="001B1AA1" w:rsidTr="00922E8D">
              <w:trPr>
                <w:trHeight w:val="591"/>
              </w:trPr>
              <w:tc>
                <w:tcPr>
                  <w:tcW w:w="2265" w:type="dxa"/>
                  <w:gridSpan w:val="2"/>
                  <w:tcBorders>
                    <w:bottom w:val="single" w:sz="4" w:space="0" w:color="auto"/>
                  </w:tcBorders>
                  <w:shd w:val="clear" w:color="auto" w:fill="FFFFF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Pole uwag na zakończenie procesu nadzorowania</w:t>
                  </w:r>
                </w:p>
              </w:tc>
              <w:tc>
                <w:tcPr>
                  <w:tcW w:w="6797" w:type="dxa"/>
                  <w:gridSpan w:val="8"/>
                  <w:tcBorders>
                    <w:bottom w:val="single" w:sz="4" w:space="0" w:color="auto"/>
                  </w:tcBorders>
                  <w:shd w:val="clear" w:color="auto" w:fill="FFFFFF"/>
                </w:tcPr>
                <w:p w:rsidR="001B1AA1" w:rsidRPr="001B1AA1" w:rsidRDefault="001B1AA1" w:rsidP="001B1AA1">
                  <w:pPr>
                    <w:spacing w:after="0" w:line="240" w:lineRule="auto"/>
                    <w:rPr>
                      <w:rFonts w:ascii="Arial" w:eastAsia="Times New Roman" w:hAnsi="Arial" w:cs="Arial"/>
                      <w:b/>
                      <w:color w:val="auto"/>
                      <w:sz w:val="20"/>
                      <w:szCs w:val="20"/>
                    </w:rPr>
                  </w:pPr>
                </w:p>
              </w:tc>
            </w:tr>
            <w:tr w:rsidR="001B1AA1" w:rsidRPr="001B1AA1" w:rsidTr="00922E8D">
              <w:tc>
                <w:tcPr>
                  <w:tcW w:w="9062" w:type="dxa"/>
                  <w:gridSpan w:val="10"/>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3.</w:t>
                  </w:r>
                </w:p>
              </w:tc>
            </w:tr>
            <w:tr w:rsidR="001B1AA1" w:rsidRPr="001B1AA1" w:rsidTr="00922E8D">
              <w:tc>
                <w:tcPr>
                  <w:tcW w:w="9062" w:type="dxa"/>
                  <w:gridSpan w:val="10"/>
                  <w:shd w:val="clear" w:color="auto" w:fill="BFBFBF"/>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b/>
                      <w:color w:val="auto"/>
                      <w:sz w:val="20"/>
                      <w:szCs w:val="20"/>
                    </w:rPr>
                    <w:t xml:space="preserve">Oświadczenie o ryzyku: </w:t>
                  </w:r>
                  <w:r w:rsidRPr="001B1AA1">
                    <w:rPr>
                      <w:rFonts w:ascii="Arial" w:eastAsia="Times New Roman" w:hAnsi="Arial" w:cs="Arial"/>
                      <w:color w:val="auto"/>
                      <w:sz w:val="20"/>
                      <w:szCs w:val="20"/>
                    </w:rPr>
                    <w:t>brak możliwości uruchomienia maszyny, awaria uniemożliwiająca kontynuowanie jazdy.</w:t>
                  </w:r>
                </w:p>
              </w:tc>
            </w:tr>
            <w:tr w:rsidR="001B1AA1" w:rsidRPr="001B1AA1" w:rsidTr="00922E8D">
              <w:trPr>
                <w:trHeight w:val="366"/>
              </w:trPr>
              <w:tc>
                <w:tcPr>
                  <w:tcW w:w="9062" w:type="dxa"/>
                  <w:gridSpan w:val="10"/>
                  <w:shd w:val="clear" w:color="auto" w:fill="BFBFBF"/>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Przyczyna(y) ryzyka: niewłaściwe działanie poszczególnych układów i zespołów w maszynach oraz wadliwe podzespoły i zespoły wykorzystywane do produkcji maszyn.</w:t>
                  </w:r>
                </w:p>
              </w:tc>
            </w:tr>
            <w:tr w:rsidR="001B1AA1" w:rsidRPr="001B1AA1" w:rsidTr="00922E8D">
              <w:trPr>
                <w:trHeight w:val="512"/>
              </w:trPr>
              <w:tc>
                <w:tcPr>
                  <w:tcW w:w="989" w:type="dxa"/>
                  <w:shd w:val="clear" w:color="auto" w:fill="BFBFBF"/>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Ocena ryzyka:</w:t>
                  </w:r>
                </w:p>
              </w:tc>
              <w:tc>
                <w:tcPr>
                  <w:tcW w:w="1842" w:type="dxa"/>
                  <w:gridSpan w:val="2"/>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 xml:space="preserve">Wpływ (1,4 </w:t>
                  </w:r>
                  <w:r w:rsidRPr="001B1AA1">
                    <w:rPr>
                      <w:rFonts w:ascii="Arial" w:eastAsia="Times New Roman" w:hAnsi="Arial" w:cs="Arial"/>
                      <w:color w:val="auto"/>
                      <w:sz w:val="20"/>
                      <w:szCs w:val="20"/>
                    </w:rPr>
                    <w:t>lub</w:t>
                  </w:r>
                  <w:r w:rsidRPr="001B1AA1">
                    <w:rPr>
                      <w:rFonts w:ascii="Arial" w:eastAsia="Times New Roman" w:hAnsi="Arial" w:cs="Arial"/>
                      <w:b/>
                      <w:color w:val="auto"/>
                      <w:sz w:val="20"/>
                      <w:szCs w:val="20"/>
                    </w:rPr>
                    <w:t xml:space="preserve"> 9)</w:t>
                  </w:r>
                </w:p>
              </w:tc>
              <w:tc>
                <w:tcPr>
                  <w:tcW w:w="566" w:type="dxa"/>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4</w:t>
                  </w:r>
                </w:p>
              </w:tc>
              <w:tc>
                <w:tcPr>
                  <w:tcW w:w="2410" w:type="dxa"/>
                  <w:gridSpan w:val="2"/>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Prawdopodobieństwo</w:t>
                  </w:r>
                </w:p>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(1,4 l</w:t>
                  </w:r>
                  <w:r w:rsidRPr="001B1AA1">
                    <w:rPr>
                      <w:rFonts w:ascii="Arial" w:eastAsia="Times New Roman" w:hAnsi="Arial" w:cs="Arial"/>
                      <w:color w:val="auto"/>
                      <w:sz w:val="20"/>
                      <w:szCs w:val="20"/>
                    </w:rPr>
                    <w:t>ub</w:t>
                  </w:r>
                  <w:r w:rsidRPr="001B1AA1">
                    <w:rPr>
                      <w:rFonts w:ascii="Arial" w:eastAsia="Times New Roman" w:hAnsi="Arial" w:cs="Arial"/>
                      <w:b/>
                      <w:color w:val="auto"/>
                      <w:sz w:val="20"/>
                      <w:szCs w:val="20"/>
                    </w:rPr>
                    <w:t xml:space="preserve"> 9)</w:t>
                  </w:r>
                </w:p>
              </w:tc>
              <w:tc>
                <w:tcPr>
                  <w:tcW w:w="473" w:type="dxa"/>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1</w:t>
                  </w:r>
                </w:p>
              </w:tc>
              <w:tc>
                <w:tcPr>
                  <w:tcW w:w="1937" w:type="dxa"/>
                  <w:gridSpan w:val="2"/>
                  <w:shd w:val="clear" w:color="auto" w:fill="BFBFBF"/>
                </w:tcPr>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Indeks Ryzyka= WxP</w:t>
                  </w:r>
                </w:p>
              </w:tc>
              <w:tc>
                <w:tcPr>
                  <w:tcW w:w="845" w:type="dxa"/>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4</w:t>
                  </w:r>
                </w:p>
              </w:tc>
            </w:tr>
            <w:tr w:rsidR="001B1AA1" w:rsidRPr="001B1AA1" w:rsidTr="00922E8D">
              <w:trPr>
                <w:trHeight w:val="605"/>
              </w:trPr>
              <w:tc>
                <w:tcPr>
                  <w:tcW w:w="9062" w:type="dxa"/>
                  <w:gridSpan w:val="10"/>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Pole uwag i zaleceń IE/</w:t>
                  </w:r>
                  <w:r w:rsidRPr="001B1AA1">
                    <w:rPr>
                      <w:rFonts w:ascii="Arial" w:eastAsia="Times New Roman" w:hAnsi="Arial" w:cs="Arial"/>
                      <w:b/>
                      <w:strike/>
                      <w:color w:val="auto"/>
                      <w:sz w:val="20"/>
                      <w:szCs w:val="20"/>
                    </w:rPr>
                    <w:t>OL/zamawiającego</w:t>
                  </w:r>
                  <w:r w:rsidRPr="001B1AA1">
                    <w:rPr>
                      <w:rFonts w:ascii="Arial" w:eastAsia="Times New Roman" w:hAnsi="Arial" w:cs="Arial"/>
                      <w:b/>
                      <w:color w:val="auto"/>
                      <w:sz w:val="20"/>
                      <w:szCs w:val="20"/>
                      <w:vertAlign w:val="superscript"/>
                    </w:rPr>
                    <w:t>*</w:t>
                  </w:r>
                  <w:r w:rsidRPr="001B1AA1">
                    <w:rPr>
                      <w:rFonts w:ascii="Arial" w:eastAsia="Times New Roman" w:hAnsi="Arial" w:cs="Arial"/>
                      <w:b/>
                      <w:color w:val="auto"/>
                      <w:sz w:val="20"/>
                      <w:szCs w:val="20"/>
                    </w:rPr>
                    <w:t xml:space="preserve">: </w:t>
                  </w:r>
                </w:p>
                <w:p w:rsidR="001B1AA1" w:rsidRPr="001B1AA1" w:rsidRDefault="001B1AA1" w:rsidP="001B1AA1">
                  <w:pPr>
                    <w:spacing w:after="0" w:line="240" w:lineRule="auto"/>
                    <w:rPr>
                      <w:rFonts w:ascii="Arial" w:eastAsia="Times New Roman" w:hAnsi="Arial" w:cs="Arial"/>
                      <w:color w:val="auto"/>
                      <w:sz w:val="20"/>
                      <w:szCs w:val="20"/>
                    </w:rPr>
                  </w:pPr>
                  <w:r w:rsidRPr="001B1AA1">
                    <w:rPr>
                      <w:rFonts w:ascii="Arial" w:eastAsia="Times New Roman" w:hAnsi="Arial" w:cs="Arial"/>
                      <w:color w:val="auto"/>
                      <w:sz w:val="20"/>
                      <w:szCs w:val="20"/>
                    </w:rPr>
                    <w:t>Szczególne zwrócenie uwagi na pracę maszyny w stanie uruchomienia i nieuruchomienia</w:t>
                  </w:r>
                </w:p>
              </w:tc>
            </w:tr>
            <w:tr w:rsidR="001B1AA1" w:rsidRPr="001B1AA1" w:rsidTr="00922E8D">
              <w:trPr>
                <w:trHeight w:val="591"/>
              </w:trPr>
              <w:tc>
                <w:tcPr>
                  <w:tcW w:w="2265" w:type="dxa"/>
                  <w:gridSpan w:val="2"/>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Status ryzyka na zakończenie procesu nadzorowania</w:t>
                  </w:r>
                </w:p>
              </w:tc>
              <w:tc>
                <w:tcPr>
                  <w:tcW w:w="2235" w:type="dxa"/>
                  <w:gridSpan w:val="3"/>
                  <w:shd w:val="clear" w:color="auto" w:fill="BFBFBF"/>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930275</wp:posOffset>
                            </wp:positionH>
                            <wp:positionV relativeFrom="paragraph">
                              <wp:posOffset>-15240</wp:posOffset>
                            </wp:positionV>
                            <wp:extent cx="238125" cy="190500"/>
                            <wp:effectExtent l="0" t="0" r="28575"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14DFC" id="Prostokąt 16" o:spid="_x0000_s1026" style="position:absolute;margin-left:73.25pt;margin-top:-1.2pt;width:18.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" fillcolor="window" strokecolor="windowText" strokeweight="1pt">
                            <v:path arrowok="t"/>
                          </v:rect>
                        </w:pict>
                      </mc:Fallback>
                    </mc:AlternateContent>
                  </w:r>
                  <w:r w:rsidRPr="001B1AA1">
                    <w:rPr>
                      <w:rFonts w:ascii="Arial" w:eastAsia="Times New Roman" w:hAnsi="Arial" w:cs="Arial"/>
                      <w:b/>
                      <w:color w:val="auto"/>
                      <w:sz w:val="20"/>
                      <w:szCs w:val="20"/>
                    </w:rPr>
                    <w:t>Nie występuje</w:t>
                  </w:r>
                </w:p>
              </w:tc>
              <w:tc>
                <w:tcPr>
                  <w:tcW w:w="2100" w:type="dxa"/>
                  <w:gridSpan w:val="3"/>
                  <w:shd w:val="clear" w:color="auto" w:fill="BFBFBF"/>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930275</wp:posOffset>
                            </wp:positionH>
                            <wp:positionV relativeFrom="paragraph">
                              <wp:posOffset>53340</wp:posOffset>
                            </wp:positionV>
                            <wp:extent cx="238125" cy="190500"/>
                            <wp:effectExtent l="0" t="0" r="28575"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987C" id="Prostokąt 17" o:spid="_x0000_s1026" style="position:absolute;margin-left:73.25pt;margin-top:4.2pt;width:18.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" fillcolor="window" strokecolor="windowText" strokeweight="1pt">
                            <v:path arrowok="t"/>
                          </v:rect>
                        </w:pict>
                      </mc:Fallback>
                    </mc:AlternateContent>
                  </w:r>
                  <w:r w:rsidRPr="001B1AA1">
                    <w:rPr>
                      <w:rFonts w:ascii="Arial" w:eastAsia="Times New Roman" w:hAnsi="Arial" w:cs="Arial"/>
                      <w:b/>
                      <w:color w:val="auto"/>
                      <w:sz w:val="20"/>
                      <w:szCs w:val="20"/>
                    </w:rPr>
                    <w:t>Występujące i nadzorowane</w:t>
                  </w:r>
                </w:p>
              </w:tc>
              <w:tc>
                <w:tcPr>
                  <w:tcW w:w="2462" w:type="dxa"/>
                  <w:gridSpan w:val="2"/>
                  <w:shd w:val="clear" w:color="auto" w:fill="BFBFBF"/>
                  <w:vAlign w:val="center"/>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Times New Roman" w:eastAsia="Times New Roman" w:hAnsi="Times New Roman" w:cs="Times New Roman"/>
                      <w:noProof/>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1196975</wp:posOffset>
                            </wp:positionH>
                            <wp:positionV relativeFrom="paragraph">
                              <wp:posOffset>42545</wp:posOffset>
                            </wp:positionV>
                            <wp:extent cx="238125" cy="228600"/>
                            <wp:effectExtent l="0" t="0" r="28575"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65675" id="Prostokąt 18" o:spid="_x0000_s1026" style="position:absolute;margin-left:94.25pt;margin-top:3.35pt;width: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" fillcolor="window" strokecolor="windowText" strokeweight="1pt">
                            <v:path arrowok="t"/>
                          </v:rect>
                        </w:pict>
                      </mc:Fallback>
                    </mc:AlternateContent>
                  </w:r>
                  <w:r w:rsidRPr="001B1AA1">
                    <w:rPr>
                      <w:rFonts w:ascii="Arial" w:eastAsia="Times New Roman" w:hAnsi="Arial" w:cs="Arial"/>
                      <w:b/>
                      <w:color w:val="auto"/>
                      <w:sz w:val="20"/>
                      <w:szCs w:val="20"/>
                    </w:rPr>
                    <w:t>Występujące i nie nadzorowane</w:t>
                  </w:r>
                </w:p>
              </w:tc>
            </w:tr>
            <w:tr w:rsidR="001B1AA1" w:rsidRPr="001B1AA1" w:rsidTr="00922E8D">
              <w:trPr>
                <w:trHeight w:val="591"/>
              </w:trPr>
              <w:tc>
                <w:tcPr>
                  <w:tcW w:w="2265" w:type="dxa"/>
                  <w:gridSpan w:val="2"/>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r w:rsidRPr="001B1AA1">
                    <w:rPr>
                      <w:rFonts w:ascii="Arial" w:eastAsia="Times New Roman" w:hAnsi="Arial" w:cs="Arial"/>
                      <w:b/>
                      <w:color w:val="auto"/>
                      <w:sz w:val="20"/>
                      <w:szCs w:val="20"/>
                    </w:rPr>
                    <w:t>Pole uwag na zakończenie procesu nadzorowania</w:t>
                  </w:r>
                </w:p>
              </w:tc>
              <w:tc>
                <w:tcPr>
                  <w:tcW w:w="6797" w:type="dxa"/>
                  <w:gridSpan w:val="8"/>
                  <w:shd w:val="clear" w:color="auto" w:fill="BFBFBF"/>
                </w:tcPr>
                <w:p w:rsidR="001B1AA1" w:rsidRPr="001B1AA1" w:rsidRDefault="001B1AA1" w:rsidP="001B1AA1">
                  <w:pPr>
                    <w:spacing w:after="0" w:line="240" w:lineRule="auto"/>
                    <w:rPr>
                      <w:rFonts w:ascii="Arial" w:eastAsia="Times New Roman" w:hAnsi="Arial" w:cs="Arial"/>
                      <w:b/>
                      <w:color w:val="auto"/>
                      <w:sz w:val="20"/>
                      <w:szCs w:val="20"/>
                    </w:rPr>
                  </w:pPr>
                </w:p>
              </w:tc>
            </w:tr>
          </w:tbl>
          <w:p w:rsidR="001B1AA1" w:rsidRPr="001B1AA1" w:rsidRDefault="001B1AA1" w:rsidP="001B1AA1">
            <w:pPr>
              <w:ind w:left="4678"/>
              <w:jc w:val="center"/>
              <w:rPr>
                <w:rFonts w:ascii="Arial" w:eastAsia="Times New Roman" w:hAnsi="Arial" w:cs="Arial"/>
                <w:b/>
                <w:color w:val="auto"/>
                <w:sz w:val="24"/>
                <w:szCs w:val="24"/>
              </w:rPr>
            </w:pPr>
          </w:p>
          <w:p w:rsidR="001B1AA1" w:rsidRPr="001B1AA1" w:rsidRDefault="001B1AA1" w:rsidP="001B1AA1">
            <w:pPr>
              <w:ind w:left="4678"/>
              <w:jc w:val="center"/>
              <w:rPr>
                <w:rFonts w:ascii="Arial" w:eastAsia="Times New Roman" w:hAnsi="Arial" w:cs="Arial"/>
                <w:b/>
                <w:color w:val="auto"/>
                <w:sz w:val="24"/>
                <w:szCs w:val="24"/>
              </w:rPr>
            </w:pPr>
          </w:p>
          <w:p w:rsidR="001B1AA1" w:rsidRPr="001B1AA1" w:rsidRDefault="001B1AA1" w:rsidP="001B1AA1">
            <w:pPr>
              <w:ind w:left="4678"/>
              <w:jc w:val="center"/>
              <w:rPr>
                <w:rFonts w:ascii="Arial" w:eastAsia="Times New Roman" w:hAnsi="Arial" w:cs="Arial"/>
                <w:b/>
                <w:color w:val="auto"/>
                <w:sz w:val="24"/>
                <w:szCs w:val="24"/>
              </w:rPr>
            </w:pPr>
            <w:r w:rsidRPr="001B1AA1">
              <w:rPr>
                <w:rFonts w:ascii="Arial" w:eastAsia="Times New Roman" w:hAnsi="Arial" w:cs="Arial"/>
                <w:b/>
                <w:color w:val="auto"/>
                <w:sz w:val="24"/>
                <w:szCs w:val="24"/>
              </w:rPr>
              <w:t>INSTYTUCJA EKSPERCKA</w:t>
            </w:r>
          </w:p>
          <w:p w:rsidR="001B1AA1" w:rsidRPr="001B1AA1" w:rsidRDefault="001B1AA1" w:rsidP="001B1AA1">
            <w:pPr>
              <w:rPr>
                <w:rFonts w:ascii="Arial" w:eastAsia="Times New Roman" w:hAnsi="Arial" w:cs="Arial"/>
                <w:b/>
                <w:color w:val="auto"/>
                <w:sz w:val="24"/>
                <w:szCs w:val="24"/>
              </w:rPr>
            </w:pPr>
          </w:p>
          <w:p w:rsidR="001B1AA1" w:rsidRPr="001B1AA1" w:rsidRDefault="001B1AA1" w:rsidP="001B1AA1">
            <w:pPr>
              <w:rPr>
                <w:rFonts w:ascii="Arial" w:eastAsia="Times New Roman" w:hAnsi="Arial" w:cs="Arial"/>
                <w:b/>
                <w:color w:val="auto"/>
                <w:sz w:val="24"/>
                <w:szCs w:val="24"/>
              </w:rPr>
            </w:pPr>
          </w:p>
          <w:p w:rsidR="001B1AA1" w:rsidRPr="001B1AA1" w:rsidRDefault="001B1AA1" w:rsidP="001B1AA1">
            <w:pPr>
              <w:rPr>
                <w:rFonts w:ascii="Arial" w:eastAsia="Times New Roman" w:hAnsi="Arial" w:cs="Arial"/>
                <w:b/>
                <w:color w:val="auto"/>
                <w:sz w:val="24"/>
                <w:szCs w:val="24"/>
              </w:rPr>
            </w:pPr>
          </w:p>
          <w:p w:rsidR="001B1AA1" w:rsidRPr="001B1AA1" w:rsidRDefault="001B1AA1" w:rsidP="001B1AA1">
            <w:pPr>
              <w:tabs>
                <w:tab w:val="center" w:pos="4536"/>
                <w:tab w:val="right" w:pos="9072"/>
              </w:tabs>
              <w:rPr>
                <w:rFonts w:ascii="Times New Roman" w:eastAsia="Times New Roman" w:hAnsi="Times New Roman" w:cs="Times New Roman"/>
                <w:color w:val="auto"/>
                <w:sz w:val="24"/>
                <w:szCs w:val="24"/>
                <w:lang w:val="x-none" w:eastAsia="x-none"/>
              </w:rPr>
            </w:pPr>
            <w:r w:rsidRPr="001B1AA1">
              <w:rPr>
                <w:rFonts w:ascii="Times New Roman" w:eastAsia="Times New Roman" w:hAnsi="Times New Roman" w:cs="Times New Roman"/>
                <w:color w:val="auto"/>
                <w:sz w:val="24"/>
                <w:szCs w:val="24"/>
                <w:vertAlign w:val="superscript"/>
                <w:lang w:val="x-none" w:eastAsia="x-none"/>
              </w:rPr>
              <w:t>*</w:t>
            </w:r>
            <w:r w:rsidRPr="001B1AA1">
              <w:rPr>
                <w:rFonts w:ascii="Times New Roman" w:eastAsia="Times New Roman" w:hAnsi="Times New Roman" w:cs="Times New Roman"/>
                <w:color w:val="auto"/>
                <w:sz w:val="24"/>
                <w:szCs w:val="24"/>
                <w:lang w:val="x-none" w:eastAsia="x-none"/>
              </w:rPr>
              <w:t xml:space="preserve"> niepotrzebne skreślić</w:t>
            </w: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Pr="001B1AA1" w:rsidRDefault="001B1AA1" w:rsidP="001B1AA1">
            <w:pPr>
              <w:jc w:val="right"/>
              <w:rPr>
                <w:rFonts w:ascii="Arial" w:eastAsia="Times New Roman" w:hAnsi="Arial" w:cs="Arial"/>
                <w:b/>
                <w:color w:val="auto"/>
                <w:sz w:val="24"/>
                <w:szCs w:val="24"/>
              </w:rPr>
            </w:pPr>
            <w:r w:rsidRPr="001B1AA1">
              <w:rPr>
                <w:rFonts w:ascii="Arial" w:eastAsia="Times New Roman" w:hAnsi="Arial" w:cs="Arial"/>
                <w:sz w:val="20"/>
                <w:szCs w:val="20"/>
              </w:rPr>
              <w:t>Załącznik nr 3</w:t>
            </w:r>
          </w:p>
          <w:p w:rsidR="001B1AA1" w:rsidRPr="001B1AA1" w:rsidRDefault="001B1AA1" w:rsidP="001B1AA1">
            <w:pPr>
              <w:rPr>
                <w:rFonts w:ascii="Arial" w:eastAsia="Times New Roman" w:hAnsi="Arial" w:cs="Arial"/>
                <w:b/>
                <w:color w:val="auto"/>
                <w:sz w:val="20"/>
                <w:szCs w:val="20"/>
              </w:rPr>
            </w:pPr>
          </w:p>
          <w:tbl>
            <w:tblPr>
              <w:tblpPr w:leftFromText="141" w:rightFromText="141" w:vertAnchor="text" w:tblpX="-12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513"/>
              <w:gridCol w:w="140"/>
              <w:gridCol w:w="1552"/>
              <w:gridCol w:w="489"/>
              <w:gridCol w:w="1488"/>
              <w:gridCol w:w="708"/>
              <w:gridCol w:w="513"/>
              <w:gridCol w:w="334"/>
              <w:gridCol w:w="2371"/>
              <w:gridCol w:w="1147"/>
              <w:gridCol w:w="10"/>
            </w:tblGrid>
            <w:tr w:rsidR="001B1AA1" w:rsidRPr="001B1AA1" w:rsidTr="00922E8D">
              <w:trPr>
                <w:gridBefore w:val="1"/>
                <w:wBefore w:w="15" w:type="dxa"/>
                <w:cantSplit/>
              </w:trPr>
              <w:tc>
                <w:tcPr>
                  <w:tcW w:w="9317" w:type="dxa"/>
                  <w:gridSpan w:val="11"/>
                  <w:tcBorders>
                    <w:top w:val="single" w:sz="12" w:space="0" w:color="auto"/>
                    <w:left w:val="single" w:sz="12" w:space="0" w:color="auto"/>
                    <w:right w:val="single" w:sz="12" w:space="0" w:color="auto"/>
                  </w:tcBorders>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b/>
                      <w:color w:val="auto"/>
                      <w:sz w:val="24"/>
                      <w:szCs w:val="24"/>
                      <w:lang w:eastAsia="en-US"/>
                    </w:rPr>
                  </w:pPr>
                  <w:r w:rsidRPr="001B1AA1">
                    <w:rPr>
                      <w:rFonts w:ascii="Times New Roman" w:hAnsi="Times New Roman" w:cs="Times New Roman"/>
                      <w:b/>
                      <w:color w:val="auto"/>
                      <w:sz w:val="24"/>
                      <w:szCs w:val="24"/>
                      <w:lang w:eastAsia="en-US"/>
                    </w:rPr>
                    <w:t xml:space="preserve">KARTA INFORMACYJNA </w:t>
                  </w:r>
                </w:p>
              </w:tc>
            </w:tr>
            <w:tr w:rsidR="001B1AA1" w:rsidRPr="001B1AA1" w:rsidTr="00922E8D">
              <w:trPr>
                <w:gridBefore w:val="1"/>
                <w:wBefore w:w="15" w:type="dxa"/>
                <w:cantSplit/>
              </w:trPr>
              <w:tc>
                <w:tcPr>
                  <w:tcW w:w="9317" w:type="dxa"/>
                  <w:gridSpan w:val="11"/>
                  <w:tcBorders>
                    <w:top w:val="single" w:sz="12" w:space="0" w:color="auto"/>
                  </w:tcBorders>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20"/>
                      <w:szCs w:val="20"/>
                      <w:lang w:eastAsia="en-US"/>
                    </w:rPr>
                  </w:pPr>
                  <w:r w:rsidRPr="001B1AA1">
                    <w:rPr>
                      <w:rFonts w:ascii="Times New Roman" w:hAnsi="Times New Roman" w:cs="Times New Roman"/>
                      <w:b/>
                      <w:bCs/>
                      <w:i/>
                      <w:iCs/>
                      <w:color w:val="auto"/>
                      <w:sz w:val="20"/>
                      <w:szCs w:val="20"/>
                      <w:lang w:eastAsia="en-US"/>
                    </w:rPr>
                    <w:t xml:space="preserve">DANE IDENTYFIKACYJNE SpW </w:t>
                  </w:r>
                </w:p>
              </w:tc>
            </w:tr>
            <w:tr w:rsidR="001B1AA1" w:rsidRPr="001B1AA1" w:rsidTr="00922E8D">
              <w:trPr>
                <w:gridBefore w:val="1"/>
                <w:wBefore w:w="15" w:type="dxa"/>
                <w:cantSplit/>
              </w:trPr>
              <w:tc>
                <w:tcPr>
                  <w:tcW w:w="9317" w:type="dxa"/>
                  <w:gridSpan w:val="11"/>
                  <w:vAlign w:val="center"/>
                </w:tcPr>
                <w:p w:rsidR="001B1AA1" w:rsidRPr="001B1AA1" w:rsidRDefault="001B1AA1" w:rsidP="001B1AA1">
                  <w:pPr>
                    <w:numPr>
                      <w:ilvl w:val="0"/>
                      <w:numId w:val="44"/>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PEŁNA NAZWA:</w:t>
                  </w:r>
                </w:p>
                <w:p w:rsidR="001B1AA1" w:rsidRPr="001B1AA1" w:rsidRDefault="001B1AA1" w:rsidP="001B1AA1">
                  <w:pPr>
                    <w:autoSpaceDE w:val="0"/>
                    <w:autoSpaceDN w:val="0"/>
                    <w:adjustRightInd w:val="0"/>
                    <w:spacing w:after="0" w:line="240" w:lineRule="auto"/>
                    <w:ind w:left="720"/>
                    <w:contextualSpacing/>
                    <w:rPr>
                      <w:rFonts w:ascii="Times New Roman" w:hAnsi="Times New Roman" w:cs="Times New Roman"/>
                      <w:color w:val="auto"/>
                      <w:sz w:val="18"/>
                      <w:szCs w:val="18"/>
                      <w:lang w:eastAsia="en-US"/>
                    </w:rPr>
                  </w:pPr>
                </w:p>
                <w:p w:rsidR="001B1AA1" w:rsidRPr="001B1AA1" w:rsidRDefault="001B1AA1" w:rsidP="001B1AA1">
                  <w:pPr>
                    <w:autoSpaceDE w:val="0"/>
                    <w:autoSpaceDN w:val="0"/>
                    <w:adjustRightInd w:val="0"/>
                    <w:spacing w:after="0" w:line="240" w:lineRule="auto"/>
                    <w:ind w:left="720"/>
                    <w:contextualSpacing/>
                    <w:rPr>
                      <w:rFonts w:ascii="Times New Roman" w:hAnsi="Times New Roman" w:cs="Times New Roman"/>
                      <w:color w:val="auto"/>
                      <w:sz w:val="18"/>
                      <w:szCs w:val="18"/>
                      <w:lang w:eastAsia="en-US"/>
                    </w:rPr>
                  </w:pPr>
                </w:p>
                <w:p w:rsidR="001B1AA1" w:rsidRPr="001B1AA1" w:rsidRDefault="001B1AA1" w:rsidP="001B1AA1">
                  <w:pPr>
                    <w:autoSpaceDE w:val="0"/>
                    <w:autoSpaceDN w:val="0"/>
                    <w:adjustRightInd w:val="0"/>
                    <w:spacing w:after="0" w:line="240" w:lineRule="auto"/>
                    <w:ind w:left="720"/>
                    <w:contextualSpacing/>
                    <w:rPr>
                      <w:rFonts w:ascii="Times New Roman" w:hAnsi="Times New Roman" w:cs="Times New Roman"/>
                      <w:color w:val="auto"/>
                      <w:sz w:val="18"/>
                      <w:szCs w:val="18"/>
                      <w:lang w:eastAsia="en-US"/>
                    </w:rPr>
                  </w:pPr>
                </w:p>
              </w:tc>
            </w:tr>
            <w:tr w:rsidR="001B1AA1" w:rsidRPr="001B1AA1" w:rsidTr="00922E8D">
              <w:trPr>
                <w:gridBefore w:val="1"/>
                <w:wBefore w:w="15" w:type="dxa"/>
                <w:cantSplit/>
              </w:trPr>
              <w:tc>
                <w:tcPr>
                  <w:tcW w:w="9317" w:type="dxa"/>
                  <w:gridSpan w:val="11"/>
                </w:tcPr>
                <w:p w:rsidR="001B1AA1" w:rsidRPr="001B1AA1" w:rsidRDefault="001B1AA1" w:rsidP="001B1AA1">
                  <w:pPr>
                    <w:numPr>
                      <w:ilvl w:val="0"/>
                      <w:numId w:val="44"/>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PRODUCENT(numer </w:t>
                  </w:r>
                </w:p>
                <w:p w:rsidR="001B1AA1" w:rsidRPr="001B1AA1" w:rsidRDefault="001B1AA1" w:rsidP="001B1AA1">
                  <w:pPr>
                    <w:numPr>
                      <w:ilvl w:val="0"/>
                      <w:numId w:val="44"/>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p>
                <w:p w:rsidR="001B1AA1" w:rsidRPr="001B1AA1" w:rsidRDefault="001B1AA1" w:rsidP="001B1AA1">
                  <w:pPr>
                    <w:numPr>
                      <w:ilvl w:val="0"/>
                      <w:numId w:val="44"/>
                    </w:num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wg oznaczeń producenta, nazwa producenta, jego kod NCAGE lub adres):</w:t>
                  </w:r>
                </w:p>
                <w:p w:rsidR="001B1AA1" w:rsidRPr="001B1AA1" w:rsidRDefault="001B1AA1" w:rsidP="001B1AA1">
                  <w:pPr>
                    <w:autoSpaceDE w:val="0"/>
                    <w:autoSpaceDN w:val="0"/>
                    <w:adjustRightInd w:val="0"/>
                    <w:spacing w:after="0" w:line="240" w:lineRule="auto"/>
                    <w:ind w:left="132" w:hanging="218"/>
                    <w:contextualSpacing/>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20"/>
                      <w:szCs w:val="20"/>
                      <w:lang w:eastAsia="en-US"/>
                    </w:rPr>
                  </w:pPr>
                  <w:r w:rsidRPr="001B1AA1">
                    <w:rPr>
                      <w:rFonts w:ascii="Times New Roman" w:hAnsi="Times New Roman" w:cs="Times New Roman"/>
                      <w:b/>
                      <w:bCs/>
                      <w:i/>
                      <w:iCs/>
                      <w:color w:val="auto"/>
                      <w:sz w:val="20"/>
                      <w:szCs w:val="20"/>
                      <w:lang w:eastAsia="en-US"/>
                    </w:rPr>
                    <w:t xml:space="preserve">PRZEZNACZENIE I OPIS SpW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PRZEZNACZENIE LUB ZASTOSOWANIE SpW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jc w:val="both"/>
                    <w:rPr>
                      <w:rFonts w:ascii="Times New Roman" w:hAnsi="Times New Roman" w:cs="Times New Roman"/>
                      <w:color w:val="auto"/>
                      <w:sz w:val="18"/>
                      <w:szCs w:val="18"/>
                      <w:lang w:eastAsia="en-US"/>
                    </w:rPr>
                  </w:pPr>
                </w:p>
                <w:p w:rsidR="001B1AA1" w:rsidRPr="001B1AA1" w:rsidRDefault="001B1AA1" w:rsidP="001B1AA1">
                  <w:pPr>
                    <w:autoSpaceDE w:val="0"/>
                    <w:autoSpaceDN w:val="0"/>
                    <w:adjustRightInd w:val="0"/>
                    <w:spacing w:after="0" w:line="240" w:lineRule="auto"/>
                    <w:jc w:val="both"/>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OPIS SpW I JEGO WYPOSAŻENIA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jc w:val="both"/>
                    <w:rPr>
                      <w:rFonts w:ascii="Times New Roman" w:hAnsi="Times New Roman" w:cs="Times New Roman"/>
                      <w:color w:val="auto"/>
                      <w:sz w:val="18"/>
                      <w:szCs w:val="18"/>
                      <w:lang w:eastAsia="en-US"/>
                    </w:rPr>
                  </w:pPr>
                </w:p>
                <w:p w:rsidR="001B1AA1" w:rsidRPr="001B1AA1" w:rsidRDefault="001B1AA1" w:rsidP="001B1AA1">
                  <w:pPr>
                    <w:autoSpaceDE w:val="0"/>
                    <w:autoSpaceDN w:val="0"/>
                    <w:adjustRightInd w:val="0"/>
                    <w:spacing w:after="0" w:line="240" w:lineRule="auto"/>
                    <w:jc w:val="both"/>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ZASADNICZE ZESPOŁY/PODZESPOŁY SpW ORAZ JEGO OPROGRAMOWANIE </w:t>
                  </w:r>
                </w:p>
              </w:tc>
            </w:tr>
            <w:tr w:rsidR="001B1AA1" w:rsidRPr="001B1AA1" w:rsidTr="00922E8D">
              <w:trPr>
                <w:gridAfter w:val="1"/>
                <w:wAfter w:w="10" w:type="dxa"/>
                <w:cantSplit/>
              </w:trPr>
              <w:tc>
                <w:tcPr>
                  <w:tcW w:w="670" w:type="dxa"/>
                  <w:gridSpan w:val="3"/>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Lp.</w:t>
                  </w:r>
                </w:p>
              </w:tc>
              <w:tc>
                <w:tcPr>
                  <w:tcW w:w="1560" w:type="dxa"/>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Nazwa</w:t>
                  </w:r>
                </w:p>
              </w:tc>
              <w:tc>
                <w:tcPr>
                  <w:tcW w:w="1989" w:type="dxa"/>
                  <w:gridSpan w:val="2"/>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Oznaczenie</w:t>
                  </w:r>
                </w:p>
              </w:tc>
              <w:tc>
                <w:tcPr>
                  <w:tcW w:w="709" w:type="dxa"/>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J.m.</w:t>
                  </w:r>
                </w:p>
              </w:tc>
              <w:tc>
                <w:tcPr>
                  <w:tcW w:w="850" w:type="dxa"/>
                  <w:gridSpan w:val="2"/>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Liczba</w:t>
                  </w:r>
                </w:p>
              </w:tc>
              <w:tc>
                <w:tcPr>
                  <w:tcW w:w="3544" w:type="dxa"/>
                  <w:gridSpan w:val="2"/>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Informacje dodatkowe (w tym numer indeksowy, inna instytucja ekspercka)</w:t>
                  </w:r>
                </w:p>
              </w:tc>
            </w:tr>
            <w:tr w:rsidR="001B1AA1" w:rsidRPr="001B1AA1" w:rsidTr="00922E8D">
              <w:trPr>
                <w:gridAfter w:val="1"/>
                <w:wAfter w:w="10" w:type="dxa"/>
                <w:cantSplit/>
              </w:trPr>
              <w:tc>
                <w:tcPr>
                  <w:tcW w:w="670" w:type="dxa"/>
                  <w:gridSpan w:val="3"/>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670" w:type="dxa"/>
                  <w:gridSpan w:val="3"/>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670" w:type="dxa"/>
                  <w:gridSpan w:val="3"/>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670" w:type="dxa"/>
                  <w:gridSpan w:val="3"/>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560" w:type="dxa"/>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1989"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709" w:type="dxa"/>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850"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ZASADNICZE DANE TAKTYCZNO-TECHNICZNE SpW </w:t>
                  </w:r>
                </w:p>
              </w:tc>
            </w:tr>
            <w:tr w:rsidR="001B1AA1" w:rsidRPr="001B1AA1" w:rsidTr="00922E8D">
              <w:trPr>
                <w:gridAfter w:val="1"/>
                <w:wAfter w:w="10" w:type="dxa"/>
                <w:cantSplit/>
              </w:trPr>
              <w:tc>
                <w:tcPr>
                  <w:tcW w:w="529" w:type="dxa"/>
                  <w:gridSpan w:val="2"/>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Lp.</w:t>
                  </w:r>
                </w:p>
              </w:tc>
              <w:tc>
                <w:tcPr>
                  <w:tcW w:w="5249" w:type="dxa"/>
                  <w:gridSpan w:val="7"/>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Parametr</w:t>
                  </w:r>
                </w:p>
              </w:tc>
              <w:tc>
                <w:tcPr>
                  <w:tcW w:w="3544" w:type="dxa"/>
                  <w:gridSpan w:val="2"/>
                  <w:vAlign w:val="center"/>
                </w:tcPr>
                <w:p w:rsidR="001B1AA1" w:rsidRPr="001B1AA1" w:rsidRDefault="001B1AA1" w:rsidP="001B1AA1">
                  <w:pPr>
                    <w:autoSpaceDE w:val="0"/>
                    <w:autoSpaceDN w:val="0"/>
                    <w:adjustRightInd w:val="0"/>
                    <w:spacing w:after="0" w:line="240" w:lineRule="auto"/>
                    <w:jc w:val="center"/>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Wartość</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24"/>
                      <w:szCs w:val="24"/>
                      <w:lang w:eastAsia="en-US"/>
                    </w:rPr>
                  </w:pPr>
                  <w:r w:rsidRPr="001B1AA1">
                    <w:rPr>
                      <w:rFonts w:ascii="Times New Roman" w:hAnsi="Times New Roman" w:cs="Times New Roman"/>
                      <w:i/>
                      <w:iCs/>
                      <w:color w:val="auto"/>
                      <w:sz w:val="16"/>
                      <w:szCs w:val="16"/>
                      <w:lang w:eastAsia="en-US"/>
                    </w:rPr>
                    <w:t>Dane taktyczne:</w:t>
                  </w:r>
                  <w:r w:rsidRPr="001B1AA1">
                    <w:rPr>
                      <w:rFonts w:ascii="Times New Roman" w:hAnsi="Times New Roman" w:cs="Times New Roman"/>
                      <w:color w:val="auto"/>
                      <w:sz w:val="24"/>
                      <w:szCs w:val="24"/>
                      <w:lang w:eastAsia="en-US"/>
                    </w:rPr>
                    <w:t xml:space="preserve"> </w:t>
                  </w: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 xml:space="preserve">masa własna pojazdu                       [kg]                       </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liczba miejsc</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ładowność              [kg]</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dopuszczalna masa całkowita [kg]</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dopuszczalne obciążenie osi przednich  [kg]</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dopuszczalne obciążenie osi tylnych  [kg]</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dopuszczalna masa zestawu                 [kg]</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Height w:val="58"/>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długość                                [mm]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szerokość                             [mm]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wysokość                             [mm]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rozstaw osi                           [mm]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rozstaw kół osi I i II             [mm]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rozstaw kół osi III i IV         [mm]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zwis przedni                          [mm]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zwis tylny                              [mm]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kąt natarcia                             [  °]</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kąt zejścia                               [  °]</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najmniejsza średnica zawracania w prawo / w  lewo                 [m]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głębokość brodzenia              [m]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prędkość maksymalna           [km/h]</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minimalny prześwit              [mm]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39"/>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 xml:space="preserve">Dane techniczne: </w:t>
                  </w: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Silnik:</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umiejscowienie</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producent</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typ</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liczba i układ cylindrów</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objętość skokowa silnika            [cm</w:t>
                  </w:r>
                  <w:r w:rsidRPr="001B1AA1">
                    <w:rPr>
                      <w:rFonts w:ascii="Times New Roman" w:hAnsi="Times New Roman" w:cs="Times New Roman"/>
                      <w:i/>
                      <w:iCs/>
                      <w:color w:val="auto"/>
                      <w:sz w:val="16"/>
                      <w:szCs w:val="16"/>
                      <w:vertAlign w:val="superscript"/>
                      <w:lang w:eastAsia="en-US"/>
                    </w:rPr>
                    <w:t xml:space="preserve">3 </w:t>
                  </w:r>
                  <w:r w:rsidRPr="001B1AA1">
                    <w:rPr>
                      <w:rFonts w:ascii="Times New Roman" w:hAnsi="Times New Roman" w:cs="Times New Roman"/>
                      <w:i/>
                      <w:iCs/>
                      <w:color w:val="auto"/>
                      <w:sz w:val="16"/>
                      <w:szCs w:val="16"/>
                      <w:lang w:eastAsia="en-US"/>
                    </w:rPr>
                    <w:t>]</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stopień sprężania</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maksymalna moc silnika            [kW]</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obroty mocy maksymalnej      [obr/min]</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maksymalny moment obrotowy   [Nm]</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przy obrotach                           [obr/min]</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obroty biegu jałowego             [obr/min]</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kierunek obrotów</w:t>
                  </w:r>
                </w:p>
              </w:tc>
              <w:tc>
                <w:tcPr>
                  <w:tcW w:w="3544" w:type="dxa"/>
                  <w:gridSpan w:val="2"/>
                </w:tcPr>
                <w:p w:rsidR="001B1AA1" w:rsidRPr="001B1AA1" w:rsidRDefault="001B1AA1" w:rsidP="001B1AA1">
                  <w:pPr>
                    <w:autoSpaceDE w:val="0"/>
                    <w:autoSpaceDN w:val="0"/>
                    <w:adjustRightInd w:val="0"/>
                    <w:spacing w:after="0" w:line="252" w:lineRule="auto"/>
                    <w:rPr>
                      <w:rFonts w:ascii="Times New Roman" w:hAnsi="Times New Roman" w:cs="Times New Roman"/>
                      <w:i/>
                      <w:iCs/>
                      <w:color w:val="auto"/>
                      <w:sz w:val="16"/>
                      <w:szCs w:val="16"/>
                      <w:lang w:eastAsia="en-US"/>
                    </w:rPr>
                  </w:pPr>
                </w:p>
                <w:p w:rsidR="001B1AA1" w:rsidRPr="001B1AA1" w:rsidRDefault="001B1AA1" w:rsidP="001B1AA1">
                  <w:pPr>
                    <w:autoSpaceDE w:val="0"/>
                    <w:autoSpaceDN w:val="0"/>
                    <w:adjustRightInd w:val="0"/>
                    <w:spacing w:after="0" w:line="252"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Rozrząd - rodzaj</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Pompa wtryskowa - typ</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Turbosprężarka- typ</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Pompa paliwowa</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Filtr paliwa - typ</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Filtr powietrza - typ</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Regulator obrotów - typ</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Układ chłodzenia - typ pompy</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Sprzęgło</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Skrzynia biegów</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Skrzynia rozdzielcza - typ</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Napęd kół</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Wały napędowe</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Mosty napędowe</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most przedni</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oś przednia</w:t>
                  </w:r>
                </w:p>
                <w:p w:rsidR="001B1AA1" w:rsidRPr="001B1AA1" w:rsidRDefault="001B1AA1" w:rsidP="001B1AA1">
                  <w:pPr>
                    <w:numPr>
                      <w:ilvl w:val="0"/>
                      <w:numId w:val="40"/>
                    </w:num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mosty tylne</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Mechanizm sterowania blokadą - typ</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Mechanizm kierowniczy – typ</w:t>
                  </w:r>
                </w:p>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 xml:space="preserve">Przekładnia kierownicza – typ </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Wspomaganie - typ pompy</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Hamulec roboczy</w:t>
                  </w:r>
                </w:p>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Hamulec awaryjny</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Hamulec postojowy</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Zawieszenie przednie</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Zawieszenie tylne</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Koła</w:t>
                  </w:r>
                </w:p>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Rama</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Nadwozie</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 xml:space="preserve">Instalacja elektryczna – typ </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Akumulator</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Alternator</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Regulator napięcia</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Rozrusznik</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Podgrzewacz rozruchowy</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1"/>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Charakterystyka eksploatacyjna</w:t>
                  </w: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Rodzaj paliwa</w:t>
                  </w:r>
                  <w:r w:rsidRPr="001B1AA1">
                    <w:rPr>
                      <w:rFonts w:ascii="Times New Roman" w:hAnsi="Times New Roman" w:cs="Times New Roman"/>
                      <w:i/>
                      <w:iCs/>
                      <w:color w:val="auto"/>
                      <w:sz w:val="16"/>
                      <w:szCs w:val="16"/>
                      <w:lang w:eastAsia="en-US"/>
                    </w:rPr>
                    <w:tab/>
                    <w:t>dm3</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Olej silnikowy</w:t>
                  </w:r>
                  <w:r w:rsidRPr="001B1AA1">
                    <w:rPr>
                      <w:rFonts w:ascii="Times New Roman" w:hAnsi="Times New Roman" w:cs="Times New Roman"/>
                      <w:i/>
                      <w:iCs/>
                      <w:color w:val="auto"/>
                      <w:sz w:val="16"/>
                      <w:szCs w:val="16"/>
                      <w:lang w:eastAsia="en-US"/>
                    </w:rPr>
                    <w:tab/>
                    <w:t>dm3</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Olej w skrzyni rozdzielczej</w:t>
                  </w:r>
                  <w:r w:rsidRPr="001B1AA1">
                    <w:rPr>
                      <w:rFonts w:ascii="Times New Roman" w:hAnsi="Times New Roman" w:cs="Times New Roman"/>
                      <w:i/>
                      <w:iCs/>
                      <w:color w:val="auto"/>
                      <w:sz w:val="16"/>
                      <w:szCs w:val="16"/>
                      <w:lang w:eastAsia="en-US"/>
                    </w:rPr>
                    <w:tab/>
                    <w:t>dm3</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Olej w skrzyni biegów</w:t>
                  </w:r>
                  <w:r w:rsidRPr="001B1AA1">
                    <w:rPr>
                      <w:rFonts w:ascii="Times New Roman" w:hAnsi="Times New Roman" w:cs="Times New Roman"/>
                      <w:i/>
                      <w:iCs/>
                      <w:color w:val="auto"/>
                      <w:sz w:val="16"/>
                      <w:szCs w:val="16"/>
                      <w:lang w:eastAsia="en-US"/>
                    </w:rPr>
                    <w:tab/>
                    <w:t>dm3</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Olej w przekładni głównej</w:t>
                  </w:r>
                  <w:r w:rsidRPr="001B1AA1">
                    <w:rPr>
                      <w:rFonts w:ascii="Times New Roman" w:hAnsi="Times New Roman" w:cs="Times New Roman"/>
                      <w:i/>
                      <w:iCs/>
                      <w:color w:val="auto"/>
                      <w:sz w:val="16"/>
                      <w:szCs w:val="16"/>
                      <w:lang w:eastAsia="en-US"/>
                    </w:rPr>
                    <w:tab/>
                    <w:t>dm3</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Olej w układzie kierowniczym</w:t>
                  </w:r>
                  <w:r w:rsidRPr="001B1AA1">
                    <w:rPr>
                      <w:rFonts w:ascii="Times New Roman" w:hAnsi="Times New Roman" w:cs="Times New Roman"/>
                      <w:i/>
                      <w:iCs/>
                      <w:color w:val="auto"/>
                      <w:sz w:val="16"/>
                      <w:szCs w:val="16"/>
                      <w:lang w:eastAsia="en-US"/>
                    </w:rPr>
                    <w:tab/>
                    <w:t>dm3</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Płyn hamulcowy</w:t>
                  </w:r>
                  <w:r w:rsidRPr="001B1AA1">
                    <w:rPr>
                      <w:rFonts w:ascii="Times New Roman" w:hAnsi="Times New Roman" w:cs="Times New Roman"/>
                      <w:i/>
                      <w:iCs/>
                      <w:color w:val="auto"/>
                      <w:sz w:val="16"/>
                      <w:szCs w:val="16"/>
                      <w:lang w:eastAsia="en-US"/>
                    </w:rPr>
                    <w:tab/>
                    <w:t>dm3</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Płyn chłodzący</w:t>
                  </w:r>
                  <w:r w:rsidRPr="001B1AA1">
                    <w:rPr>
                      <w:rFonts w:ascii="Times New Roman" w:hAnsi="Times New Roman" w:cs="Times New Roman"/>
                      <w:i/>
                      <w:iCs/>
                      <w:color w:val="auto"/>
                      <w:sz w:val="16"/>
                      <w:szCs w:val="16"/>
                      <w:lang w:eastAsia="en-US"/>
                    </w:rPr>
                    <w:tab/>
                    <w:t>dm3</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Smar stały</w:t>
                  </w:r>
                  <w:r w:rsidRPr="001B1AA1">
                    <w:rPr>
                      <w:rFonts w:ascii="Times New Roman" w:hAnsi="Times New Roman" w:cs="Times New Roman"/>
                      <w:i/>
                      <w:iCs/>
                      <w:color w:val="auto"/>
                      <w:sz w:val="16"/>
                      <w:szCs w:val="16"/>
                      <w:lang w:eastAsia="en-US"/>
                    </w:rPr>
                    <w:tab/>
                    <w:t>kg</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Norma Zasadnicza zużycia paliwa</w:t>
                  </w:r>
                  <w:r w:rsidRPr="001B1AA1">
                    <w:rPr>
                      <w:rFonts w:cs="Times New Roman"/>
                      <w:color w:val="auto"/>
                      <w:lang w:eastAsia="en-US"/>
                    </w:rPr>
                    <w:t xml:space="preserve">          </w:t>
                  </w:r>
                  <w:r w:rsidRPr="001B1AA1">
                    <w:rPr>
                      <w:rFonts w:ascii="Times New Roman" w:hAnsi="Times New Roman" w:cs="Times New Roman"/>
                      <w:i/>
                      <w:iCs/>
                      <w:color w:val="auto"/>
                      <w:sz w:val="16"/>
                      <w:szCs w:val="16"/>
                      <w:lang w:eastAsia="en-US"/>
                    </w:rPr>
                    <w:t>dm³/100 km</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529" w:type="dxa"/>
                  <w:gridSpan w:val="2"/>
                  <w:vAlign w:val="center"/>
                </w:tcPr>
                <w:p w:rsidR="001B1AA1" w:rsidRPr="001B1AA1" w:rsidRDefault="001B1AA1" w:rsidP="001B1AA1">
                  <w:pPr>
                    <w:numPr>
                      <w:ilvl w:val="0"/>
                      <w:numId w:val="42"/>
                    </w:numPr>
                    <w:autoSpaceDE w:val="0"/>
                    <w:autoSpaceDN w:val="0"/>
                    <w:adjustRightInd w:val="0"/>
                    <w:spacing w:after="0" w:line="240" w:lineRule="auto"/>
                    <w:contextualSpacing/>
                    <w:rPr>
                      <w:rFonts w:ascii="Times New Roman" w:hAnsi="Times New Roman" w:cs="Times New Roman"/>
                      <w:i/>
                      <w:iCs/>
                      <w:color w:val="auto"/>
                      <w:sz w:val="16"/>
                      <w:szCs w:val="16"/>
                      <w:lang w:eastAsia="en-US"/>
                    </w:rPr>
                  </w:pPr>
                </w:p>
              </w:tc>
              <w:tc>
                <w:tcPr>
                  <w:tcW w:w="5249" w:type="dxa"/>
                  <w:gridSpan w:val="7"/>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DOKUMENTACJA TECHNICZNA SpW I JEJ KLAUZULA TAJNOŚCI </w:t>
                  </w: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 xml:space="preserve">Nazwa, forma, wydane orzeczenie o wprowadzeniu DT do zasobów MON </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6"/>
                      <w:szCs w:val="16"/>
                      <w:lang w:eastAsia="en-US"/>
                    </w:rPr>
                  </w:pPr>
                  <w:r w:rsidRPr="001B1AA1">
                    <w:rPr>
                      <w:rFonts w:ascii="Times New Roman" w:hAnsi="Times New Roman" w:cs="Times New Roman"/>
                      <w:i/>
                      <w:iCs/>
                      <w:color w:val="auto"/>
                      <w:sz w:val="16"/>
                      <w:szCs w:val="16"/>
                      <w:lang w:eastAsia="en-US"/>
                    </w:rPr>
                    <w:t xml:space="preserve">Miejsce przechowywania oryginału DT (jeśli jest inne niż Baza DT Agencji Uzbrojenia) </w:t>
                  </w: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dokumentacja użytkowania </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b/>
                      <w:color w:val="auto"/>
                      <w:sz w:val="18"/>
                      <w:szCs w:val="18"/>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dokumentacja zabezpieczenia </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dokumentacja konstrukcyjna </w:t>
                  </w: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5778" w:type="dxa"/>
                  <w:gridSpan w:val="9"/>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c>
                <w:tcPr>
                  <w:tcW w:w="3544" w:type="dxa"/>
                  <w:gridSpan w:val="2"/>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WYMAGANIA DOTYCZĄCE UŻYTKOWANIA, OBSŁUGIWANIA, NAPRAW, PRZECHOWYWANIA, MASKOWANIA I TRANSPORTOWANIA Z UWZGLĘDNIENIEM ZAPEWNIENIA BEZPIECZEŃSTWA INFORMACJI NIEJAWNYCH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 użytkowanie: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color w:val="auto"/>
                      <w:sz w:val="18"/>
                      <w:szCs w:val="18"/>
                      <w:lang w:eastAsia="en-US"/>
                    </w:rPr>
                  </w:pPr>
                  <w:r w:rsidRPr="001B1AA1">
                    <w:rPr>
                      <w:rFonts w:ascii="Times New Roman" w:hAnsi="Times New Roman" w:cs="Times New Roman"/>
                      <w:i/>
                      <w:color w:val="auto"/>
                      <w:sz w:val="18"/>
                      <w:szCs w:val="18"/>
                      <w:lang w:eastAsia="en-US"/>
                    </w:rPr>
                    <w:t>Np. „Wymagania zgodnie z Instrukcją Użytkowania (pkt.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obsługiwanie: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i/>
                      <w:color w:val="auto"/>
                      <w:sz w:val="18"/>
                      <w:szCs w:val="18"/>
                      <w:lang w:eastAsia="en-US"/>
                    </w:rPr>
                    <w:t>Np. „Wymagania zgodnie z Instrukcją Obsługiwania Technicznego (pkt.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naprawy: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color w:val="auto"/>
                      <w:sz w:val="18"/>
                      <w:szCs w:val="18"/>
                      <w:lang w:eastAsia="en-US"/>
                    </w:rPr>
                  </w:pPr>
                  <w:r w:rsidRPr="001B1AA1">
                    <w:rPr>
                      <w:rFonts w:ascii="Times New Roman" w:hAnsi="Times New Roman" w:cs="Times New Roman"/>
                      <w:i/>
                      <w:color w:val="auto"/>
                      <w:sz w:val="18"/>
                      <w:szCs w:val="18"/>
                      <w:lang w:eastAsia="en-US"/>
                    </w:rPr>
                    <w:t>j.w.</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przechowywanie: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i/>
                      <w:color w:val="auto"/>
                      <w:sz w:val="18"/>
                      <w:szCs w:val="18"/>
                      <w:lang w:eastAsia="en-US"/>
                    </w:rPr>
                    <w:t>j.w.</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maskowanie: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i/>
                      <w:color w:val="auto"/>
                      <w:sz w:val="18"/>
                      <w:szCs w:val="18"/>
                      <w:lang w:eastAsia="en-US"/>
                    </w:rPr>
                    <w:t>j.w.</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transportowanie: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i/>
                      <w:color w:val="auto"/>
                      <w:sz w:val="18"/>
                      <w:szCs w:val="18"/>
                      <w:lang w:eastAsia="en-US"/>
                    </w:rPr>
                    <w:t>j.w.</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WYMAGANIA W ZAKRESIE ZABEZPIECZENIA METROLOGICZNEGO </w:t>
                  </w: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color w:val="auto"/>
                      <w:sz w:val="18"/>
                      <w:szCs w:val="18"/>
                      <w:lang w:eastAsia="en-US"/>
                    </w:rPr>
                  </w:pPr>
                  <w:r w:rsidRPr="001B1AA1">
                    <w:rPr>
                      <w:rFonts w:ascii="Times New Roman" w:hAnsi="Times New Roman" w:cs="Times New Roman"/>
                      <w:color w:val="auto"/>
                      <w:sz w:val="18"/>
                      <w:szCs w:val="18"/>
                      <w:lang w:eastAsia="en-US"/>
                    </w:rPr>
                    <w:t xml:space="preserve"> </w:t>
                  </w:r>
                  <w:r w:rsidRPr="001B1AA1">
                    <w:rPr>
                      <w:rFonts w:ascii="Times New Roman" w:hAnsi="Times New Roman" w:cs="Times New Roman"/>
                      <w:i/>
                      <w:color w:val="auto"/>
                      <w:sz w:val="18"/>
                      <w:szCs w:val="18"/>
                      <w:lang w:eastAsia="en-US"/>
                    </w:rPr>
                    <w:t>(jeśli są na wyposażeniu takie przyrządy)</w:t>
                  </w:r>
                </w:p>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WYMAGANIA W ZAKRESIE DOZORU TECHNICZNEGO </w:t>
                  </w:r>
                </w:p>
              </w:tc>
            </w:tr>
            <w:tr w:rsidR="001B1AA1" w:rsidRPr="001B1AA1" w:rsidTr="00922E8D">
              <w:trPr>
                <w:gridAfter w:val="1"/>
                <w:wAfter w:w="10" w:type="dxa"/>
                <w:cantSplit/>
              </w:trPr>
              <w:tc>
                <w:tcPr>
                  <w:tcW w:w="9322" w:type="dxa"/>
                  <w:gridSpan w:val="11"/>
                </w:tcPr>
                <w:p w:rsidR="001B1AA1" w:rsidRPr="001B1AA1" w:rsidRDefault="001B1AA1" w:rsidP="001B1AA1">
                  <w:pPr>
                    <w:autoSpaceDE w:val="0"/>
                    <w:autoSpaceDN w:val="0"/>
                    <w:adjustRightInd w:val="0"/>
                    <w:spacing w:after="0" w:line="240" w:lineRule="auto"/>
                    <w:rPr>
                      <w:rFonts w:ascii="Times New Roman" w:hAnsi="Times New Roman" w:cs="Times New Roman"/>
                      <w:i/>
                      <w:color w:val="auto"/>
                      <w:sz w:val="18"/>
                      <w:szCs w:val="18"/>
                      <w:lang w:eastAsia="en-US"/>
                    </w:rPr>
                  </w:pPr>
                  <w:r w:rsidRPr="001B1AA1">
                    <w:rPr>
                      <w:rFonts w:ascii="Times New Roman" w:hAnsi="Times New Roman" w:cs="Times New Roman"/>
                      <w:i/>
                      <w:color w:val="auto"/>
                      <w:sz w:val="18"/>
                      <w:szCs w:val="18"/>
                      <w:lang w:eastAsia="en-US"/>
                    </w:rPr>
                    <w:lastRenderedPageBreak/>
                    <w:t xml:space="preserve"> (jeśli są na wyposażeniu takie urządzenia)</w:t>
                  </w:r>
                </w:p>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9322" w:type="dxa"/>
                  <w:gridSpan w:val="11"/>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WYMAGANIA W ZAKRESIE ZABEZPIECZENIA ENERGETYCZNEGO </w:t>
                  </w:r>
                </w:p>
              </w:tc>
            </w:tr>
            <w:tr w:rsidR="001B1AA1" w:rsidRPr="001B1AA1" w:rsidTr="00922E8D">
              <w:trPr>
                <w:gridAfter w:val="1"/>
                <w:wAfter w:w="10" w:type="dxa"/>
                <w:cantSplit/>
              </w:trPr>
              <w:tc>
                <w:tcPr>
                  <w:tcW w:w="9322" w:type="dxa"/>
                  <w:gridSpan w:val="11"/>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r w:rsidRPr="001B1AA1">
                    <w:rPr>
                      <w:rFonts w:ascii="Times New Roman" w:hAnsi="Times New Roman" w:cs="Times New Roman"/>
                      <w:color w:val="auto"/>
                      <w:sz w:val="18"/>
                      <w:szCs w:val="18"/>
                      <w:lang w:eastAsia="en-US"/>
                    </w:rPr>
                    <w:t xml:space="preserve">Na wyposażeniu pojazdu </w:t>
                  </w:r>
                  <w:r w:rsidRPr="001B1AA1">
                    <w:rPr>
                      <w:rFonts w:ascii="Times New Roman" w:hAnsi="Times New Roman" w:cs="Times New Roman"/>
                      <w:color w:val="auto"/>
                      <w:sz w:val="18"/>
                      <w:szCs w:val="18"/>
                      <w:u w:val="single"/>
                      <w:lang w:eastAsia="en-US"/>
                    </w:rPr>
                    <w:t>znajdują/nie znajdują</w:t>
                  </w:r>
                  <w:r w:rsidRPr="001B1AA1">
                    <w:rPr>
                      <w:rFonts w:ascii="Times New Roman" w:hAnsi="Times New Roman" w:cs="Times New Roman"/>
                      <w:color w:val="auto"/>
                      <w:sz w:val="18"/>
                      <w:szCs w:val="18"/>
                      <w:lang w:eastAsia="en-US"/>
                    </w:rPr>
                    <w:t xml:space="preserve"> się przyrządy wymagające posiadania świadectw kwalifikacyjnych.*</w:t>
                  </w:r>
                </w:p>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p w:rsidR="001B1AA1" w:rsidRPr="001B1AA1" w:rsidRDefault="001B1AA1" w:rsidP="001B1AA1">
                  <w:pPr>
                    <w:autoSpaceDE w:val="0"/>
                    <w:autoSpaceDN w:val="0"/>
                    <w:adjustRightInd w:val="0"/>
                    <w:spacing w:after="0" w:line="240" w:lineRule="auto"/>
                    <w:rPr>
                      <w:rFonts w:ascii="Times New Roman" w:hAnsi="Times New Roman" w:cs="Times New Roman"/>
                      <w:color w:val="auto"/>
                      <w:sz w:val="18"/>
                      <w:szCs w:val="18"/>
                      <w:lang w:eastAsia="en-US"/>
                    </w:rPr>
                  </w:pPr>
                </w:p>
              </w:tc>
            </w:tr>
            <w:tr w:rsidR="001B1AA1" w:rsidRPr="001B1AA1" w:rsidTr="00922E8D">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Cs/>
                      <w:color w:val="auto"/>
                      <w:sz w:val="18"/>
                      <w:szCs w:val="18"/>
                      <w:lang w:eastAsia="en-US"/>
                    </w:rPr>
                  </w:pPr>
                  <w:r w:rsidRPr="001B1AA1">
                    <w:rPr>
                      <w:rFonts w:ascii="Times New Roman" w:hAnsi="Times New Roman" w:cs="Times New Roman"/>
                      <w:iCs/>
                      <w:color w:val="auto"/>
                      <w:sz w:val="18"/>
                      <w:szCs w:val="18"/>
                      <w:lang w:eastAsia="en-US"/>
                    </w:rPr>
                    <w:t xml:space="preserve">POTRZEBY PRZESZKOLENIA (PRZYGOTOWANIA) UŻYTKOWNIKÓW SpW i PERSONELU TECHNICZNEGO </w:t>
                  </w:r>
                </w:p>
              </w:tc>
            </w:tr>
            <w:tr w:rsidR="001B1AA1" w:rsidRPr="001B1AA1" w:rsidTr="00922E8D">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tcPr>
                <w:p w:rsidR="001B1AA1" w:rsidRPr="001B1AA1" w:rsidRDefault="001B1AA1" w:rsidP="001B1AA1">
                  <w:pPr>
                    <w:numPr>
                      <w:ilvl w:val="0"/>
                      <w:numId w:val="43"/>
                    </w:numPr>
                    <w:autoSpaceDE w:val="0"/>
                    <w:autoSpaceDN w:val="0"/>
                    <w:adjustRightInd w:val="0"/>
                    <w:spacing w:after="0" w:line="240" w:lineRule="auto"/>
                    <w:jc w:val="both"/>
                    <w:rPr>
                      <w:rFonts w:ascii="Times New Roman" w:hAnsi="Times New Roman" w:cs="Times New Roman"/>
                      <w:i/>
                      <w:iCs/>
                      <w:color w:val="auto"/>
                      <w:sz w:val="18"/>
                      <w:szCs w:val="18"/>
                      <w:lang w:eastAsia="en-US"/>
                    </w:rPr>
                  </w:pPr>
                  <w:r w:rsidRPr="001B1AA1">
                    <w:rPr>
                      <w:rFonts w:ascii="Times New Roman" w:hAnsi="Times New Roman" w:cs="Times New Roman"/>
                      <w:i/>
                      <w:iCs/>
                      <w:color w:val="auto"/>
                      <w:sz w:val="18"/>
                      <w:szCs w:val="18"/>
                      <w:lang w:eastAsia="en-US"/>
                    </w:rPr>
                    <w:t>Np. wykaz niezbędnych uprawnień do eksploatacji i konserwacji pojazdu i urządzenia załadowczego</w:t>
                  </w:r>
                </w:p>
                <w:p w:rsidR="001B1AA1" w:rsidRPr="001B1AA1" w:rsidRDefault="001B1AA1" w:rsidP="001B1AA1">
                  <w:pPr>
                    <w:autoSpaceDE w:val="0"/>
                    <w:autoSpaceDN w:val="0"/>
                    <w:adjustRightInd w:val="0"/>
                    <w:spacing w:after="0" w:line="240" w:lineRule="auto"/>
                    <w:ind w:left="340"/>
                    <w:jc w:val="both"/>
                    <w:rPr>
                      <w:rFonts w:ascii="Times New Roman" w:hAnsi="Times New Roman" w:cs="Times New Roman"/>
                      <w:i/>
                      <w:iCs/>
                      <w:color w:val="auto"/>
                      <w:sz w:val="18"/>
                      <w:szCs w:val="18"/>
                      <w:lang w:eastAsia="en-US"/>
                    </w:rPr>
                  </w:pPr>
                </w:p>
                <w:p w:rsidR="001B1AA1" w:rsidRPr="001B1AA1" w:rsidRDefault="001B1AA1" w:rsidP="001B1AA1">
                  <w:pPr>
                    <w:autoSpaceDE w:val="0"/>
                    <w:autoSpaceDN w:val="0"/>
                    <w:adjustRightInd w:val="0"/>
                    <w:spacing w:after="0" w:line="240" w:lineRule="auto"/>
                    <w:ind w:left="340"/>
                    <w:jc w:val="both"/>
                    <w:rPr>
                      <w:rFonts w:ascii="Times New Roman" w:hAnsi="Times New Roman" w:cs="Times New Roman"/>
                      <w:i/>
                      <w:iCs/>
                      <w:color w:val="auto"/>
                      <w:sz w:val="18"/>
                      <w:szCs w:val="18"/>
                      <w:lang w:eastAsia="en-US"/>
                    </w:rPr>
                  </w:pPr>
                </w:p>
                <w:p w:rsidR="001B1AA1" w:rsidRPr="001B1AA1" w:rsidRDefault="001B1AA1" w:rsidP="001B1AA1">
                  <w:pPr>
                    <w:autoSpaceDE w:val="0"/>
                    <w:autoSpaceDN w:val="0"/>
                    <w:adjustRightInd w:val="0"/>
                    <w:spacing w:after="0" w:line="240" w:lineRule="auto"/>
                    <w:ind w:left="340"/>
                    <w:jc w:val="both"/>
                    <w:rPr>
                      <w:rFonts w:ascii="Times New Roman" w:hAnsi="Times New Roman" w:cs="Times New Roman"/>
                      <w:i/>
                      <w:iCs/>
                      <w:color w:val="auto"/>
                      <w:sz w:val="18"/>
                      <w:szCs w:val="18"/>
                      <w:lang w:eastAsia="en-US"/>
                    </w:rPr>
                  </w:pPr>
                </w:p>
              </w:tc>
            </w:tr>
            <w:tr w:rsidR="001B1AA1" w:rsidRPr="001B1AA1" w:rsidTr="00922E8D">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
                      <w:iCs/>
                      <w:color w:val="auto"/>
                      <w:sz w:val="16"/>
                      <w:szCs w:val="16"/>
                      <w:lang w:eastAsia="en-US"/>
                    </w:rPr>
                  </w:pPr>
                  <w:r w:rsidRPr="001B1AA1">
                    <w:rPr>
                      <w:rFonts w:ascii="Times New Roman" w:hAnsi="Times New Roman" w:cs="Times New Roman"/>
                      <w:i/>
                      <w:iCs/>
                      <w:color w:val="auto"/>
                      <w:sz w:val="16"/>
                      <w:szCs w:val="16"/>
                      <w:lang w:eastAsia="en-US"/>
                    </w:rPr>
                    <w:t xml:space="preserve">Uwaga: </w:t>
                  </w:r>
                </w:p>
              </w:tc>
            </w:tr>
            <w:tr w:rsidR="001B1AA1" w:rsidRPr="001B1AA1" w:rsidTr="00922E8D">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Cs/>
                      <w:color w:val="auto"/>
                      <w:sz w:val="18"/>
                      <w:szCs w:val="18"/>
                      <w:lang w:eastAsia="en-US"/>
                    </w:rPr>
                  </w:pPr>
                  <w:r w:rsidRPr="001B1AA1">
                    <w:rPr>
                      <w:rFonts w:ascii="Times New Roman" w:hAnsi="Times New Roman" w:cs="Times New Roman"/>
                      <w:iCs/>
                      <w:color w:val="auto"/>
                      <w:sz w:val="18"/>
                      <w:szCs w:val="18"/>
                      <w:lang w:eastAsia="en-US"/>
                    </w:rPr>
                    <w:t xml:space="preserve">INNE USTALENIA </w:t>
                  </w:r>
                </w:p>
              </w:tc>
            </w:tr>
            <w:tr w:rsidR="001B1AA1" w:rsidRPr="001B1AA1" w:rsidTr="00922E8D">
              <w:trPr>
                <w:gridAfter w:val="1"/>
                <w:wAfter w:w="10" w:type="dxa"/>
                <w:cantSplit/>
              </w:trPr>
              <w:tc>
                <w:tcPr>
                  <w:tcW w:w="9322" w:type="dxa"/>
                  <w:gridSpan w:val="11"/>
                  <w:tcBorders>
                    <w:top w:val="single" w:sz="4" w:space="0" w:color="auto"/>
                    <w:left w:val="single" w:sz="4" w:space="0" w:color="auto"/>
                    <w:bottom w:val="single" w:sz="4" w:space="0" w:color="auto"/>
                    <w:right w:val="single" w:sz="4" w:space="0" w:color="auto"/>
                  </w:tcBorders>
                  <w:vAlign w:val="center"/>
                </w:tcPr>
                <w:p w:rsidR="001B1AA1" w:rsidRPr="001B1AA1" w:rsidRDefault="001B1AA1" w:rsidP="001B1AA1">
                  <w:pPr>
                    <w:autoSpaceDE w:val="0"/>
                    <w:autoSpaceDN w:val="0"/>
                    <w:adjustRightInd w:val="0"/>
                    <w:spacing w:after="0" w:line="240" w:lineRule="auto"/>
                    <w:rPr>
                      <w:rFonts w:ascii="Times New Roman" w:hAnsi="Times New Roman" w:cs="Times New Roman"/>
                      <w:iCs/>
                      <w:color w:val="auto"/>
                      <w:sz w:val="18"/>
                      <w:szCs w:val="18"/>
                      <w:lang w:eastAsia="en-US"/>
                    </w:rPr>
                  </w:pPr>
                </w:p>
              </w:tc>
            </w:tr>
            <w:tr w:rsidR="001B1AA1" w:rsidRPr="001B1AA1" w:rsidTr="00922E8D">
              <w:tblPrEx>
                <w:tblBorders>
                  <w:top w:val="nil"/>
                  <w:left w:val="nil"/>
                  <w:bottom w:val="nil"/>
                  <w:right w:val="nil"/>
                  <w:insideH w:val="none" w:sz="0" w:space="0" w:color="auto"/>
                  <w:insideV w:val="none" w:sz="0" w:space="0" w:color="auto"/>
                </w:tblBorders>
              </w:tblPrEx>
              <w:trPr>
                <w:gridAfter w:val="2"/>
                <w:wAfter w:w="1167" w:type="dxa"/>
                <w:cantSplit/>
              </w:trPr>
              <w:tc>
                <w:tcPr>
                  <w:tcW w:w="2721" w:type="dxa"/>
                  <w:gridSpan w:val="5"/>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6"/>
                      <w:szCs w:val="16"/>
                      <w:lang w:eastAsia="en-US"/>
                    </w:rPr>
                  </w:pPr>
                </w:p>
              </w:tc>
              <w:tc>
                <w:tcPr>
                  <w:tcW w:w="2721" w:type="dxa"/>
                  <w:gridSpan w:val="3"/>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6"/>
                      <w:szCs w:val="16"/>
                      <w:lang w:eastAsia="en-US"/>
                    </w:rPr>
                  </w:pPr>
                </w:p>
              </w:tc>
              <w:tc>
                <w:tcPr>
                  <w:tcW w:w="2723" w:type="dxa"/>
                  <w:gridSpan w:val="2"/>
                </w:tcPr>
                <w:p w:rsidR="001B1AA1" w:rsidRPr="001B1AA1" w:rsidRDefault="001B1AA1" w:rsidP="001B1AA1">
                  <w:pPr>
                    <w:autoSpaceDE w:val="0"/>
                    <w:autoSpaceDN w:val="0"/>
                    <w:adjustRightInd w:val="0"/>
                    <w:spacing w:after="0" w:line="240" w:lineRule="auto"/>
                    <w:rPr>
                      <w:rFonts w:ascii="Times New Roman" w:hAnsi="Times New Roman" w:cs="Times New Roman"/>
                      <w:color w:val="auto"/>
                      <w:sz w:val="16"/>
                      <w:szCs w:val="16"/>
                      <w:lang w:eastAsia="en-US"/>
                    </w:rPr>
                  </w:pPr>
                </w:p>
              </w:tc>
            </w:tr>
            <w:tr w:rsidR="001B1AA1" w:rsidRPr="001B1AA1" w:rsidTr="00922E8D">
              <w:tblPrEx>
                <w:tblBorders>
                  <w:top w:val="nil"/>
                  <w:left w:val="nil"/>
                  <w:bottom w:val="nil"/>
                  <w:right w:val="nil"/>
                  <w:insideH w:val="none" w:sz="0" w:space="0" w:color="auto"/>
                  <w:insideV w:val="none" w:sz="0" w:space="0" w:color="auto"/>
                </w:tblBorders>
              </w:tblPrEx>
              <w:trPr>
                <w:gridAfter w:val="2"/>
                <w:wAfter w:w="1167" w:type="dxa"/>
                <w:cantSplit/>
              </w:trPr>
              <w:tc>
                <w:tcPr>
                  <w:tcW w:w="8165" w:type="dxa"/>
                  <w:gridSpan w:val="10"/>
                </w:tcPr>
                <w:p w:rsidR="001B1AA1" w:rsidRPr="001B1AA1" w:rsidRDefault="001B1AA1" w:rsidP="001B1AA1">
                  <w:pPr>
                    <w:autoSpaceDE w:val="0"/>
                    <w:autoSpaceDN w:val="0"/>
                    <w:adjustRightInd w:val="0"/>
                    <w:spacing w:after="0" w:line="240" w:lineRule="auto"/>
                    <w:ind w:left="720"/>
                    <w:contextualSpacing/>
                    <w:rPr>
                      <w:rFonts w:ascii="Times New Roman" w:hAnsi="Times New Roman" w:cs="Times New Roman"/>
                      <w:color w:val="auto"/>
                      <w:sz w:val="16"/>
                      <w:szCs w:val="16"/>
                      <w:lang w:eastAsia="en-US"/>
                    </w:rPr>
                  </w:pPr>
                  <w:r w:rsidRPr="001B1AA1">
                    <w:rPr>
                      <w:rFonts w:ascii="Times New Roman" w:hAnsi="Times New Roman" w:cs="Times New Roman"/>
                      <w:color w:val="auto"/>
                      <w:sz w:val="16"/>
                      <w:szCs w:val="16"/>
                      <w:lang w:eastAsia="en-US"/>
                    </w:rPr>
                    <w:t>*Niepotrzebne skreślić</w:t>
                  </w:r>
                </w:p>
              </w:tc>
            </w:tr>
          </w:tbl>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355785" w:rsidRPr="00355785" w:rsidRDefault="00355785" w:rsidP="00355785">
            <w:pPr>
              <w:jc w:val="right"/>
              <w:rPr>
                <w:rFonts w:ascii="Arial" w:eastAsia="Times New Roman" w:hAnsi="Arial" w:cs="Arial"/>
                <w:sz w:val="20"/>
                <w:szCs w:val="20"/>
              </w:rPr>
            </w:pPr>
            <w:r w:rsidRPr="00355785">
              <w:rPr>
                <w:rFonts w:ascii="Arial" w:eastAsia="Times New Roman" w:hAnsi="Arial" w:cs="Arial"/>
                <w:sz w:val="20"/>
                <w:szCs w:val="20"/>
              </w:rPr>
              <w:t>Załącznik nr 4</w:t>
            </w: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1B1AA1" w:rsidRDefault="00355785" w:rsidP="001B1AA1">
            <w:pPr>
              <w:ind w:right="50"/>
              <w:rPr>
                <w:rFonts w:ascii="Times New Roman" w:eastAsia="Arial" w:hAnsi="Times New Roman" w:cs="Times New Roman"/>
                <w:b/>
              </w:rPr>
            </w:pPr>
            <w:r>
              <w:rPr>
                <w:rFonts w:ascii="Times New Roman" w:eastAsia="Arial" w:hAnsi="Times New Roman" w:cs="Times New Roman"/>
                <w:b/>
                <w:noProof/>
              </w:rPr>
              <w:drawing>
                <wp:inline distT="0" distB="0" distL="0" distR="0" wp14:anchorId="73EF3CE3">
                  <wp:extent cx="5876290" cy="7713980"/>
                  <wp:effectExtent l="0" t="0" r="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290" cy="7713980"/>
                          </a:xfrm>
                          <a:prstGeom prst="rect">
                            <a:avLst/>
                          </a:prstGeom>
                          <a:noFill/>
                        </pic:spPr>
                      </pic:pic>
                    </a:graphicData>
                  </a:graphic>
                </wp:inline>
              </w:drawing>
            </w:r>
          </w:p>
          <w:p w:rsidR="001B1AA1" w:rsidRDefault="001B1AA1" w:rsidP="001B1AA1">
            <w:pPr>
              <w:ind w:right="50"/>
              <w:rPr>
                <w:rFonts w:ascii="Times New Roman" w:eastAsia="Arial" w:hAnsi="Times New Roman" w:cs="Times New Roman"/>
                <w:b/>
              </w:rPr>
            </w:pPr>
          </w:p>
          <w:p w:rsidR="001B1AA1" w:rsidRDefault="001B1AA1" w:rsidP="001B1AA1">
            <w:pPr>
              <w:ind w:right="50"/>
              <w:rPr>
                <w:rFonts w:ascii="Times New Roman" w:eastAsia="Arial" w:hAnsi="Times New Roman" w:cs="Times New Roman"/>
                <w:b/>
              </w:rPr>
            </w:pPr>
          </w:p>
          <w:p w:rsidR="00C75B42" w:rsidRDefault="00C75B42">
            <w:pPr>
              <w:ind w:right="50"/>
              <w:jc w:val="center"/>
              <w:rPr>
                <w:rFonts w:ascii="Times New Roman" w:eastAsia="Arial" w:hAnsi="Times New Roman" w:cs="Times New Roman"/>
                <w:b/>
              </w:rPr>
            </w:pPr>
          </w:p>
          <w:p w:rsidR="00C75B42" w:rsidRPr="001E01E2" w:rsidRDefault="00C75B42">
            <w:pPr>
              <w:ind w:right="50"/>
              <w:jc w:val="center"/>
              <w:rPr>
                <w:rFonts w:ascii="Times New Roman" w:eastAsia="Arial" w:hAnsi="Times New Roman" w:cs="Times New Roman"/>
                <w:b/>
              </w:rPr>
            </w:pPr>
          </w:p>
        </w:tc>
      </w:tr>
    </w:tbl>
    <w:p w:rsidR="009D4B0A" w:rsidRDefault="001E01E2">
      <w:pPr>
        <w:spacing w:after="42"/>
        <w:rPr>
          <w:rFonts w:ascii="Times New Roman" w:eastAsia="Arial" w:hAnsi="Times New Roman" w:cs="Times New Roman"/>
          <w:b/>
          <w:sz w:val="24"/>
        </w:rPr>
      </w:pPr>
      <w:r w:rsidRPr="001E01E2">
        <w:rPr>
          <w:rFonts w:ascii="Times New Roman" w:eastAsia="Arial" w:hAnsi="Times New Roman" w:cs="Times New Roman"/>
          <w:b/>
          <w:sz w:val="24"/>
        </w:rPr>
        <w:lastRenderedPageBreak/>
        <w:t xml:space="preserve"> </w:t>
      </w:r>
    </w:p>
    <w:p w:rsidR="00355785" w:rsidRDefault="00355785">
      <w:pPr>
        <w:spacing w:after="42"/>
        <w:rPr>
          <w:rFonts w:ascii="Times New Roman" w:eastAsia="Arial" w:hAnsi="Times New Roman" w:cs="Times New Roman"/>
          <w:b/>
          <w:sz w:val="24"/>
        </w:rPr>
      </w:pPr>
    </w:p>
    <w:p w:rsidR="00355785" w:rsidRPr="001E01E2" w:rsidRDefault="00355785">
      <w:pPr>
        <w:spacing w:after="42"/>
        <w:rPr>
          <w:rFonts w:ascii="Times New Roman" w:hAnsi="Times New Roman" w:cs="Times New Roman"/>
        </w:rPr>
      </w:pPr>
    </w:p>
    <w:p w:rsidR="009D4B0A" w:rsidRPr="001E01E2" w:rsidRDefault="001E01E2">
      <w:pPr>
        <w:spacing w:after="26"/>
        <w:ind w:left="-5" w:hanging="10"/>
        <w:rPr>
          <w:rFonts w:ascii="Times New Roman" w:hAnsi="Times New Roman" w:cs="Times New Roman"/>
        </w:rPr>
      </w:pPr>
      <w:r w:rsidRPr="001E01E2">
        <w:rPr>
          <w:rFonts w:ascii="Times New Roman" w:eastAsia="Arial" w:hAnsi="Times New Roman" w:cs="Times New Roman"/>
          <w:b/>
          <w:sz w:val="24"/>
        </w:rPr>
        <w:lastRenderedPageBreak/>
        <w:t xml:space="preserve">Oprócz ceny prosimy również o wskazanie możliwego terminu realizacji dostawy w dniach /miesiącach </w:t>
      </w:r>
      <w:r w:rsidR="00E12F91">
        <w:rPr>
          <w:rFonts w:ascii="Times New Roman" w:eastAsia="Arial" w:hAnsi="Times New Roman" w:cs="Times New Roman"/>
          <w:b/>
          <w:sz w:val="24"/>
        </w:rPr>
        <w:t>………………………</w:t>
      </w:r>
      <w:r w:rsidRPr="001E01E2">
        <w:rPr>
          <w:rFonts w:ascii="Times New Roman" w:eastAsia="Arial" w:hAnsi="Times New Roman" w:cs="Times New Roman"/>
          <w:b/>
          <w:sz w:val="24"/>
        </w:rPr>
        <w:t xml:space="preserve">od dnia zawarcia umowy. </w:t>
      </w:r>
    </w:p>
    <w:p w:rsidR="00C319D2" w:rsidRPr="001E01E2" w:rsidRDefault="001E01E2" w:rsidP="00C319D2">
      <w:pPr>
        <w:spacing w:after="22"/>
        <w:rPr>
          <w:rFonts w:ascii="Times New Roman" w:eastAsia="Arial" w:hAnsi="Times New Roman" w:cs="Times New Roman"/>
          <w:b/>
          <w:sz w:val="24"/>
        </w:rPr>
      </w:pPr>
      <w:r w:rsidRPr="001E01E2">
        <w:rPr>
          <w:rFonts w:ascii="Times New Roman" w:eastAsia="Arial" w:hAnsi="Times New Roman" w:cs="Times New Roman"/>
          <w:b/>
          <w:sz w:val="24"/>
        </w:rPr>
        <w:t xml:space="preserve"> </w:t>
      </w:r>
    </w:p>
    <w:p w:rsidR="00C319D2" w:rsidRPr="001E01E2" w:rsidRDefault="00C319D2">
      <w:pPr>
        <w:spacing w:after="176"/>
        <w:rPr>
          <w:rFonts w:ascii="Times New Roman" w:eastAsia="Arial" w:hAnsi="Times New Roman" w:cs="Times New Roman"/>
          <w:b/>
          <w:sz w:val="24"/>
        </w:rPr>
      </w:pPr>
    </w:p>
    <w:p w:rsidR="00C319D2" w:rsidRPr="001E01E2" w:rsidRDefault="00C319D2">
      <w:pPr>
        <w:spacing w:after="176"/>
        <w:rPr>
          <w:rFonts w:ascii="Times New Roman" w:eastAsia="Arial" w:hAnsi="Times New Roman" w:cs="Times New Roman"/>
          <w:b/>
          <w:sz w:val="24"/>
        </w:rPr>
      </w:pP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sz w:val="26"/>
        </w:rPr>
        <w:t>...............................                           ..........</w:t>
      </w:r>
      <w:r w:rsidR="00C319D2" w:rsidRPr="001E01E2">
        <w:rPr>
          <w:rFonts w:ascii="Times New Roman" w:eastAsia="Arial" w:hAnsi="Times New Roman" w:cs="Times New Roman"/>
          <w:sz w:val="26"/>
        </w:rPr>
        <w:t>.........................................................</w:t>
      </w:r>
      <w:r w:rsidRPr="001E01E2">
        <w:rPr>
          <w:rFonts w:ascii="Times New Roman" w:eastAsia="Arial" w:hAnsi="Times New Roman" w:cs="Times New Roman"/>
          <w:sz w:val="26"/>
        </w:rPr>
        <w:t xml:space="preserve"> </w:t>
      </w:r>
    </w:p>
    <w:p w:rsidR="009D4B0A" w:rsidRPr="001E01E2" w:rsidRDefault="001E01E2">
      <w:pPr>
        <w:spacing w:after="176"/>
        <w:rPr>
          <w:rFonts w:ascii="Times New Roman" w:hAnsi="Times New Roman" w:cs="Times New Roman"/>
        </w:rPr>
      </w:pPr>
      <w:r w:rsidRPr="001E01E2">
        <w:rPr>
          <w:rFonts w:ascii="Times New Roman" w:eastAsia="Arial" w:hAnsi="Times New Roman" w:cs="Times New Roman"/>
        </w:rPr>
        <w:t>(</w:t>
      </w:r>
      <w:r w:rsidRPr="001E01E2">
        <w:rPr>
          <w:rFonts w:ascii="Times New Roman" w:eastAsia="Arial" w:hAnsi="Times New Roman" w:cs="Times New Roman"/>
          <w:i/>
        </w:rPr>
        <w:t>miejscowość, data )                                          (podpisy osób uprawnionych do reprezentacji)</w:t>
      </w:r>
      <w:r w:rsidRPr="001E01E2">
        <w:rPr>
          <w:rFonts w:ascii="Times New Roman" w:eastAsia="Arial" w:hAnsi="Times New Roman" w:cs="Times New Roman"/>
          <w:b/>
          <w:sz w:val="24"/>
        </w:rPr>
        <w:t xml:space="preserve"> </w:t>
      </w:r>
    </w:p>
    <w:p w:rsidR="009D4B0A" w:rsidRPr="001E01E2" w:rsidRDefault="001E01E2">
      <w:pPr>
        <w:spacing w:after="117"/>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1E01E2">
      <w:pPr>
        <w:spacing w:after="112"/>
        <w:rPr>
          <w:rFonts w:ascii="Times New Roman" w:hAnsi="Times New Roman" w:cs="Times New Roman"/>
        </w:rPr>
      </w:pPr>
      <w:r w:rsidRPr="001E01E2">
        <w:rPr>
          <w:rFonts w:ascii="Times New Roman" w:eastAsia="Arial" w:hAnsi="Times New Roman" w:cs="Times New Roman"/>
          <w:b/>
          <w:sz w:val="24"/>
        </w:rPr>
        <w:t xml:space="preserve"> </w:t>
      </w:r>
    </w:p>
    <w:p w:rsidR="00C319D2" w:rsidRPr="001E01E2" w:rsidRDefault="001E01E2" w:rsidP="00C319D2">
      <w:pPr>
        <w:spacing w:after="102"/>
        <w:rPr>
          <w:rFonts w:ascii="Times New Roman" w:hAnsi="Times New Roman" w:cs="Times New Roman"/>
        </w:rPr>
      </w:pPr>
      <w:r w:rsidRPr="001E01E2">
        <w:rPr>
          <w:rFonts w:ascii="Times New Roman" w:eastAsia="Arial" w:hAnsi="Times New Roman" w:cs="Times New Roman"/>
          <w:b/>
          <w:sz w:val="24"/>
        </w:rPr>
        <w:t xml:space="preserve"> </w:t>
      </w:r>
    </w:p>
    <w:p w:rsidR="009D4B0A" w:rsidRPr="001E01E2" w:rsidRDefault="009D4B0A" w:rsidP="001E01E2">
      <w:pPr>
        <w:spacing w:after="0"/>
        <w:ind w:left="10" w:right="115" w:hanging="10"/>
        <w:jc w:val="right"/>
        <w:rPr>
          <w:rFonts w:ascii="Times New Roman" w:hAnsi="Times New Roman" w:cs="Times New Roman"/>
        </w:rPr>
      </w:pPr>
    </w:p>
    <w:sectPr w:rsidR="009D4B0A" w:rsidRPr="001E01E2">
      <w:pgSz w:w="11905" w:h="16840"/>
      <w:pgMar w:top="915" w:right="1289" w:bottom="71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8CC" w:rsidRDefault="00EE68CC" w:rsidP="00C319D2">
      <w:pPr>
        <w:spacing w:after="0" w:line="240" w:lineRule="auto"/>
      </w:pPr>
      <w:r>
        <w:separator/>
      </w:r>
    </w:p>
  </w:endnote>
  <w:endnote w:type="continuationSeparator" w:id="0">
    <w:p w:rsidR="00EE68CC" w:rsidRDefault="00EE68CC" w:rsidP="00C3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MS Gothic"/>
    <w:charset w:val="80"/>
    <w:family w:val="auto"/>
    <w:pitch w:val="default"/>
  </w:font>
  <w:font w:name="Calibri Light">
    <w:panose1 w:val="020F0302020204030204"/>
    <w:charset w:val="EE"/>
    <w:family w:val="swiss"/>
    <w:pitch w:val="variable"/>
    <w:sig w:usb0="E4002EFF" w:usb1="C200247B" w:usb2="00000009" w:usb3="00000000" w:csb0="0000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8CC" w:rsidRDefault="00EE68CC" w:rsidP="00C319D2">
      <w:pPr>
        <w:spacing w:after="0" w:line="240" w:lineRule="auto"/>
      </w:pPr>
      <w:r>
        <w:separator/>
      </w:r>
    </w:p>
  </w:footnote>
  <w:footnote w:type="continuationSeparator" w:id="0">
    <w:p w:rsidR="00EE68CC" w:rsidRDefault="00EE68CC" w:rsidP="00C31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D33"/>
    <w:multiLevelType w:val="multilevel"/>
    <w:tmpl w:val="613E0100"/>
    <w:lvl w:ilvl="0">
      <w:start w:val="3"/>
      <w:numFmt w:val="decimal"/>
      <w:lvlText w:val="%1."/>
      <w:lvlJc w:val="left"/>
      <w:pPr>
        <w:ind w:left="390" w:hanging="39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063836B1"/>
    <w:multiLevelType w:val="hybridMultilevel"/>
    <w:tmpl w:val="5A18B254"/>
    <w:lvl w:ilvl="0" w:tplc="A0A69522">
      <w:start w:val="1"/>
      <w:numFmt w:val="ordinal"/>
      <w:lvlText w:val="2.1.3.%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649611E"/>
    <w:multiLevelType w:val="hybridMultilevel"/>
    <w:tmpl w:val="0A86172C"/>
    <w:lvl w:ilvl="0" w:tplc="A03CAE74">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 w15:restartNumberingAfterBreak="0">
    <w:nsid w:val="0B6A0669"/>
    <w:multiLevelType w:val="hybridMultilevel"/>
    <w:tmpl w:val="23086AAC"/>
    <w:lvl w:ilvl="0" w:tplc="A03CAE74">
      <w:start w:val="1"/>
      <w:numFmt w:val="bullet"/>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 w15:restartNumberingAfterBreak="0">
    <w:nsid w:val="0F3635BC"/>
    <w:multiLevelType w:val="hybridMultilevel"/>
    <w:tmpl w:val="C23E5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FA03E4"/>
    <w:multiLevelType w:val="hybridMultilevel"/>
    <w:tmpl w:val="F2A8CAE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5FD3AAB"/>
    <w:multiLevelType w:val="singleLevel"/>
    <w:tmpl w:val="596C1A06"/>
    <w:lvl w:ilvl="0">
      <w:start w:val="2"/>
      <w:numFmt w:val="bullet"/>
      <w:lvlText w:val=""/>
      <w:lvlJc w:val="left"/>
      <w:pPr>
        <w:tabs>
          <w:tab w:val="num" w:pos="360"/>
        </w:tabs>
        <w:ind w:left="340" w:hanging="340"/>
      </w:pPr>
      <w:rPr>
        <w:rFonts w:ascii="Symbol" w:hAnsi="Symbol" w:hint="default"/>
      </w:rPr>
    </w:lvl>
  </w:abstractNum>
  <w:abstractNum w:abstractNumId="7" w15:restartNumberingAfterBreak="0">
    <w:nsid w:val="1738076D"/>
    <w:multiLevelType w:val="hybridMultilevel"/>
    <w:tmpl w:val="1A8E34BE"/>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53CF8"/>
    <w:multiLevelType w:val="multilevel"/>
    <w:tmpl w:val="86304E80"/>
    <w:lvl w:ilvl="0">
      <w:start w:val="15"/>
      <w:numFmt w:val="decimal"/>
      <w:lvlText w:val="%1."/>
      <w:lvlJc w:val="left"/>
      <w:pPr>
        <w:ind w:left="720" w:hanging="720"/>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15:restartNumberingAfterBreak="0">
    <w:nsid w:val="1BEF51C0"/>
    <w:multiLevelType w:val="hybridMultilevel"/>
    <w:tmpl w:val="DDEE6FF4"/>
    <w:lvl w:ilvl="0" w:tplc="FFFFFFFF">
      <w:start w:val="1"/>
      <w:numFmt w:val="bullet"/>
      <w:lvlText w:val="−"/>
      <w:lvlJc w:val="left"/>
      <w:pPr>
        <w:ind w:left="1440" w:hanging="360"/>
      </w:pPr>
      <w:rPr>
        <w:rFonts w:ascii="Times New Roman" w:hAnsi="Times New Roman" w:cs="Times New Roman" w:hint="default"/>
        <w:color w:val="auto"/>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DF756E7"/>
    <w:multiLevelType w:val="hybridMultilevel"/>
    <w:tmpl w:val="24C4D540"/>
    <w:lvl w:ilvl="0" w:tplc="854AD0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F26431"/>
    <w:multiLevelType w:val="hybridMultilevel"/>
    <w:tmpl w:val="6CAC89DE"/>
    <w:lvl w:ilvl="0" w:tplc="AA52A2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29440DB"/>
    <w:multiLevelType w:val="hybridMultilevel"/>
    <w:tmpl w:val="B4E0A9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4ED43BC"/>
    <w:multiLevelType w:val="hybridMultilevel"/>
    <w:tmpl w:val="9224D752"/>
    <w:lvl w:ilvl="0" w:tplc="3A6C9DF0">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4" w15:restartNumberingAfterBreak="0">
    <w:nsid w:val="252241DA"/>
    <w:multiLevelType w:val="hybridMultilevel"/>
    <w:tmpl w:val="7FF8C2A8"/>
    <w:lvl w:ilvl="0" w:tplc="3BF2011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25AA2395"/>
    <w:multiLevelType w:val="multilevel"/>
    <w:tmpl w:val="02420F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5F85799"/>
    <w:multiLevelType w:val="hybridMultilevel"/>
    <w:tmpl w:val="1410FA5A"/>
    <w:lvl w:ilvl="0" w:tplc="56F0AE6A">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0D5390"/>
    <w:multiLevelType w:val="hybridMultilevel"/>
    <w:tmpl w:val="EBCEFF64"/>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190477"/>
    <w:multiLevelType w:val="hybridMultilevel"/>
    <w:tmpl w:val="D8C0C84C"/>
    <w:lvl w:ilvl="0" w:tplc="9DD68154">
      <w:start w:val="1"/>
      <w:numFmt w:val="decimal"/>
      <w:pStyle w:val="Nagwek1"/>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0BA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B223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003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A71D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ABC0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52965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C2A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C2443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F35FA0"/>
    <w:multiLevelType w:val="hybridMultilevel"/>
    <w:tmpl w:val="35F68AAE"/>
    <w:lvl w:ilvl="0" w:tplc="18609E78">
      <w:start w:val="1"/>
      <w:numFmt w:val="decimal"/>
      <w:lvlText w:val="%1)"/>
      <w:lvlJc w:val="left"/>
      <w:pPr>
        <w:tabs>
          <w:tab w:val="num" w:pos="1551"/>
        </w:tabs>
        <w:ind w:left="1568" w:hanging="377"/>
      </w:pPr>
      <w:rPr>
        <w:rFonts w:hint="default"/>
      </w:rPr>
    </w:lvl>
    <w:lvl w:ilvl="1" w:tplc="621A1870">
      <w:start w:val="1"/>
      <w:numFmt w:val="bullet"/>
      <w:pStyle w:val="a1"/>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3171"/>
        </w:tabs>
        <w:ind w:left="3171" w:hanging="360"/>
      </w:pPr>
      <w:rPr>
        <w:rFonts w:ascii="Symbol" w:hAnsi="Symbol" w:hint="default"/>
      </w:rPr>
    </w:lvl>
    <w:lvl w:ilvl="3" w:tplc="2CA8AA48">
      <w:start w:val="1"/>
      <w:numFmt w:val="bullet"/>
      <w:lvlText w:val="-"/>
      <w:lvlJc w:val="left"/>
      <w:pPr>
        <w:tabs>
          <w:tab w:val="num" w:pos="3711"/>
        </w:tabs>
        <w:ind w:left="3711" w:hanging="360"/>
      </w:pPr>
      <w:rPr>
        <w:rFonts w:ascii="Arial" w:eastAsia="SimSun" w:hAnsi="Arial" w:cs="Arial" w:hint="default"/>
      </w:rPr>
    </w:lvl>
    <w:lvl w:ilvl="4" w:tplc="04150019">
      <w:start w:val="1"/>
      <w:numFmt w:val="lowerLetter"/>
      <w:lvlText w:val="%5."/>
      <w:lvlJc w:val="left"/>
      <w:pPr>
        <w:tabs>
          <w:tab w:val="num" w:pos="4431"/>
        </w:tabs>
        <w:ind w:left="4431" w:hanging="360"/>
      </w:pPr>
    </w:lvl>
    <w:lvl w:ilvl="5" w:tplc="D9288340">
      <w:start w:val="4"/>
      <w:numFmt w:val="decimal"/>
      <w:lvlText w:val="%6."/>
      <w:lvlJc w:val="left"/>
      <w:pPr>
        <w:tabs>
          <w:tab w:val="num" w:pos="5331"/>
        </w:tabs>
        <w:ind w:left="5331" w:hanging="360"/>
      </w:pPr>
      <w:rPr>
        <w:rFonts w:hint="default"/>
        <w:color w:val="FF0000"/>
      </w:rPr>
    </w:lvl>
    <w:lvl w:ilvl="6" w:tplc="0415000F" w:tentative="1">
      <w:start w:val="1"/>
      <w:numFmt w:val="decimal"/>
      <w:lvlText w:val="%7."/>
      <w:lvlJc w:val="left"/>
      <w:pPr>
        <w:tabs>
          <w:tab w:val="num" w:pos="5871"/>
        </w:tabs>
        <w:ind w:left="5871" w:hanging="360"/>
      </w:pPr>
    </w:lvl>
    <w:lvl w:ilvl="7" w:tplc="04150019" w:tentative="1">
      <w:start w:val="1"/>
      <w:numFmt w:val="lowerLetter"/>
      <w:lvlText w:val="%8."/>
      <w:lvlJc w:val="left"/>
      <w:pPr>
        <w:tabs>
          <w:tab w:val="num" w:pos="6591"/>
        </w:tabs>
        <w:ind w:left="6591" w:hanging="360"/>
      </w:pPr>
    </w:lvl>
    <w:lvl w:ilvl="8" w:tplc="0415001B" w:tentative="1">
      <w:start w:val="1"/>
      <w:numFmt w:val="lowerRoman"/>
      <w:lvlText w:val="%9."/>
      <w:lvlJc w:val="right"/>
      <w:pPr>
        <w:tabs>
          <w:tab w:val="num" w:pos="7311"/>
        </w:tabs>
        <w:ind w:left="7311" w:hanging="180"/>
      </w:pPr>
    </w:lvl>
  </w:abstractNum>
  <w:abstractNum w:abstractNumId="20" w15:restartNumberingAfterBreak="0">
    <w:nsid w:val="2CEF762A"/>
    <w:multiLevelType w:val="multilevel"/>
    <w:tmpl w:val="B44EAADC"/>
    <w:lvl w:ilvl="0">
      <w:start w:val="15"/>
      <w:numFmt w:val="decimal"/>
      <w:lvlText w:val="%1."/>
      <w:lvlJc w:val="left"/>
      <w:pPr>
        <w:ind w:left="915" w:hanging="915"/>
      </w:pPr>
      <w:rPr>
        <w:rFonts w:hint="default"/>
      </w:rPr>
    </w:lvl>
    <w:lvl w:ilvl="1">
      <w:start w:val="2"/>
      <w:numFmt w:val="decimal"/>
      <w:lvlText w:val="%1.%2."/>
      <w:lvlJc w:val="left"/>
      <w:pPr>
        <w:ind w:left="1198" w:hanging="915"/>
      </w:pPr>
      <w:rPr>
        <w:rFonts w:hint="default"/>
      </w:rPr>
    </w:lvl>
    <w:lvl w:ilvl="2">
      <w:start w:val="2"/>
      <w:numFmt w:val="decimal"/>
      <w:lvlText w:val="%1.%2.%3."/>
      <w:lvlJc w:val="left"/>
      <w:pPr>
        <w:ind w:left="1481" w:hanging="915"/>
      </w:pPr>
      <w:rPr>
        <w:rFonts w:hint="default"/>
      </w:rPr>
    </w:lvl>
    <w:lvl w:ilvl="3">
      <w:start w:val="3"/>
      <w:numFmt w:val="decimal"/>
      <w:lvlText w:val="%1.%2.%3.%4."/>
      <w:lvlJc w:val="left"/>
      <w:pPr>
        <w:ind w:left="1929" w:hanging="108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D3A5505"/>
    <w:multiLevelType w:val="hybridMultilevel"/>
    <w:tmpl w:val="C1DCAE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4067B55"/>
    <w:multiLevelType w:val="hybridMultilevel"/>
    <w:tmpl w:val="575AA8BA"/>
    <w:lvl w:ilvl="0" w:tplc="8840809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2B50B3"/>
    <w:multiLevelType w:val="hybridMultilevel"/>
    <w:tmpl w:val="37726A2A"/>
    <w:lvl w:ilvl="0" w:tplc="A03CAE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F80C8D"/>
    <w:multiLevelType w:val="hybridMultilevel"/>
    <w:tmpl w:val="58ECA912"/>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3B951321"/>
    <w:multiLevelType w:val="hybridMultilevel"/>
    <w:tmpl w:val="35428236"/>
    <w:lvl w:ilvl="0" w:tplc="91DADF66">
      <w:numFmt w:val="bullet"/>
      <w:lvlText w:val="-"/>
      <w:lvlJc w:val="left"/>
      <w:pPr>
        <w:ind w:left="720" w:hanging="360"/>
      </w:pPr>
      <w:rPr>
        <w:rFonts w:ascii="OpenSymbol" w:hAnsi="OpenSymbol"/>
        <w:color w:val="auto"/>
      </w:rPr>
    </w:lvl>
    <w:lvl w:ilvl="1" w:tplc="91DADF66">
      <w:numFmt w:val="bullet"/>
      <w:lvlText w:val="-"/>
      <w:lvlJc w:val="left"/>
      <w:pPr>
        <w:ind w:left="1440" w:hanging="360"/>
      </w:pPr>
      <w:rPr>
        <w:rFonts w:ascii="OpenSymbol" w:hAnsi="Open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D455DE"/>
    <w:multiLevelType w:val="hybridMultilevel"/>
    <w:tmpl w:val="C098FBDC"/>
    <w:lvl w:ilvl="0" w:tplc="91DADF66">
      <w:numFmt w:val="bullet"/>
      <w:lvlText w:val="-"/>
      <w:lvlJc w:val="left"/>
      <w:pPr>
        <w:ind w:left="1713" w:hanging="360"/>
      </w:pPr>
      <w:rPr>
        <w:rFonts w:ascii="OpenSymbol" w:hAnsi="Open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435966E5"/>
    <w:multiLevelType w:val="hybridMultilevel"/>
    <w:tmpl w:val="3CB6641E"/>
    <w:lvl w:ilvl="0" w:tplc="A03CAE74">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8" w15:restartNumberingAfterBreak="0">
    <w:nsid w:val="48F6524A"/>
    <w:multiLevelType w:val="singleLevel"/>
    <w:tmpl w:val="596C1A06"/>
    <w:lvl w:ilvl="0">
      <w:start w:val="2"/>
      <w:numFmt w:val="bullet"/>
      <w:lvlText w:val=""/>
      <w:lvlJc w:val="left"/>
      <w:pPr>
        <w:tabs>
          <w:tab w:val="num" w:pos="360"/>
        </w:tabs>
        <w:ind w:left="340" w:hanging="340"/>
      </w:pPr>
      <w:rPr>
        <w:rFonts w:ascii="Symbol" w:hAnsi="Symbol" w:hint="default"/>
      </w:rPr>
    </w:lvl>
  </w:abstractNum>
  <w:abstractNum w:abstractNumId="29" w15:restartNumberingAfterBreak="0">
    <w:nsid w:val="4A9E51DC"/>
    <w:multiLevelType w:val="hybridMultilevel"/>
    <w:tmpl w:val="77CADAEE"/>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DF301F"/>
    <w:multiLevelType w:val="multilevel"/>
    <w:tmpl w:val="C97AFD8C"/>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1804B7"/>
    <w:multiLevelType w:val="hybridMultilevel"/>
    <w:tmpl w:val="AB7EAE76"/>
    <w:lvl w:ilvl="0" w:tplc="91DADF66">
      <w:numFmt w:val="bullet"/>
      <w:lvlText w:val="-"/>
      <w:lvlJc w:val="left"/>
      <w:pPr>
        <w:ind w:left="1571" w:hanging="360"/>
      </w:pPr>
      <w:rPr>
        <w:rFonts w:ascii="OpenSymbol" w:hAnsi="OpenSymbol"/>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57A92C92"/>
    <w:multiLevelType w:val="hybridMultilevel"/>
    <w:tmpl w:val="48B25E82"/>
    <w:lvl w:ilvl="0" w:tplc="04150019">
      <w:start w:val="2"/>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58BF64DA"/>
    <w:multiLevelType w:val="hybridMultilevel"/>
    <w:tmpl w:val="F0E4DF70"/>
    <w:lvl w:ilvl="0" w:tplc="7E24C40C">
      <w:start w:val="1"/>
      <w:numFmt w:val="lowerLetter"/>
      <w:lvlText w:val="%1)"/>
      <w:lvlJc w:val="left"/>
      <w:pPr>
        <w:ind w:left="1003" w:hanging="360"/>
      </w:pPr>
      <w:rPr>
        <w:rFonts w:hint="default"/>
        <w:i w:val="0"/>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5B8A192D"/>
    <w:multiLevelType w:val="hybridMultilevel"/>
    <w:tmpl w:val="3210FC5A"/>
    <w:lvl w:ilvl="0" w:tplc="A03CAE74">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35" w15:restartNumberingAfterBreak="0">
    <w:nsid w:val="623E3EDF"/>
    <w:multiLevelType w:val="hybridMultilevel"/>
    <w:tmpl w:val="D8968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3A4119"/>
    <w:multiLevelType w:val="multilevel"/>
    <w:tmpl w:val="57AA977A"/>
    <w:lvl w:ilvl="0">
      <w:start w:val="6"/>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51A6DDD"/>
    <w:multiLevelType w:val="multilevel"/>
    <w:tmpl w:val="2062A0BA"/>
    <w:lvl w:ilvl="0">
      <w:start w:val="4"/>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C81942"/>
    <w:multiLevelType w:val="hybridMultilevel"/>
    <w:tmpl w:val="66009A90"/>
    <w:lvl w:ilvl="0" w:tplc="A03CAE74">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2858" w:hanging="360"/>
      </w:pPr>
    </w:lvl>
    <w:lvl w:ilvl="2" w:tplc="0415001B">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6BF572B6"/>
    <w:multiLevelType w:val="hybridMultilevel"/>
    <w:tmpl w:val="193693CC"/>
    <w:lvl w:ilvl="0" w:tplc="56F0AE6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CE16CF"/>
    <w:multiLevelType w:val="hybridMultilevel"/>
    <w:tmpl w:val="247E424A"/>
    <w:lvl w:ilvl="0" w:tplc="D57C7594">
      <w:start w:val="1"/>
      <w:numFmt w:val="decimal"/>
      <w:suff w:val="nothing"/>
      <w:lvlText w:val="%1."/>
      <w:lvlJc w:val="left"/>
      <w:pPr>
        <w:ind w:left="5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6D5BFC"/>
    <w:multiLevelType w:val="hybridMultilevel"/>
    <w:tmpl w:val="2C9A6524"/>
    <w:lvl w:ilvl="0" w:tplc="04150017">
      <w:start w:val="1"/>
      <w:numFmt w:val="lowerLetter"/>
      <w:lvlText w:val="%1)"/>
      <w:lvlJc w:val="left"/>
      <w:pPr>
        <w:ind w:left="1350" w:hanging="360"/>
      </w:pPr>
      <w:rPr>
        <w:rFonts w:hint="default"/>
        <w:color w:val="auto"/>
        <w:sz w:val="24"/>
        <w:szCs w:val="24"/>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2" w15:restartNumberingAfterBreak="0">
    <w:nsid w:val="74B33881"/>
    <w:multiLevelType w:val="hybridMultilevel"/>
    <w:tmpl w:val="F182986E"/>
    <w:lvl w:ilvl="0" w:tplc="9E605BDE">
      <w:start w:val="1"/>
      <w:numFmt w:val="lowerLetter"/>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B7B5F18"/>
    <w:multiLevelType w:val="multilevel"/>
    <w:tmpl w:val="73145A78"/>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8"/>
  </w:num>
  <w:num w:numId="2">
    <w:abstractNumId w:val="13"/>
  </w:num>
  <w:num w:numId="3">
    <w:abstractNumId w:val="38"/>
  </w:num>
  <w:num w:numId="4">
    <w:abstractNumId w:val="14"/>
  </w:num>
  <w:num w:numId="5">
    <w:abstractNumId w:val="2"/>
  </w:num>
  <w:num w:numId="6">
    <w:abstractNumId w:val="34"/>
  </w:num>
  <w:num w:numId="7">
    <w:abstractNumId w:val="17"/>
  </w:num>
  <w:num w:numId="8">
    <w:abstractNumId w:val="24"/>
  </w:num>
  <w:num w:numId="9">
    <w:abstractNumId w:val="27"/>
  </w:num>
  <w:num w:numId="10">
    <w:abstractNumId w:val="3"/>
  </w:num>
  <w:num w:numId="11">
    <w:abstractNumId w:val="23"/>
  </w:num>
  <w:num w:numId="12">
    <w:abstractNumId w:val="37"/>
  </w:num>
  <w:num w:numId="13">
    <w:abstractNumId w:val="33"/>
  </w:num>
  <w:num w:numId="14">
    <w:abstractNumId w:val="12"/>
  </w:num>
  <w:num w:numId="15">
    <w:abstractNumId w:val="32"/>
  </w:num>
  <w:num w:numId="16">
    <w:abstractNumId w:val="22"/>
  </w:num>
  <w:num w:numId="17">
    <w:abstractNumId w:val="5"/>
  </w:num>
  <w:num w:numId="18">
    <w:abstractNumId w:val="30"/>
  </w:num>
  <w:num w:numId="19">
    <w:abstractNumId w:val="43"/>
  </w:num>
  <w:num w:numId="20">
    <w:abstractNumId w:val="15"/>
  </w:num>
  <w:num w:numId="21">
    <w:abstractNumId w:val="19"/>
  </w:num>
  <w:num w:numId="22">
    <w:abstractNumId w:val="31"/>
  </w:num>
  <w:num w:numId="23">
    <w:abstractNumId w:val="42"/>
  </w:num>
  <w:num w:numId="24">
    <w:abstractNumId w:val="9"/>
  </w:num>
  <w:num w:numId="25">
    <w:abstractNumId w:val="1"/>
  </w:num>
  <w:num w:numId="26">
    <w:abstractNumId w:val="10"/>
  </w:num>
  <w:num w:numId="27">
    <w:abstractNumId w:val="26"/>
  </w:num>
  <w:num w:numId="28">
    <w:abstractNumId w:val="25"/>
  </w:num>
  <w:num w:numId="29">
    <w:abstractNumId w:val="0"/>
  </w:num>
  <w:num w:numId="30">
    <w:abstractNumId w:val="21"/>
  </w:num>
  <w:num w:numId="31">
    <w:abstractNumId w:val="41"/>
  </w:num>
  <w:num w:numId="32">
    <w:abstractNumId w:val="8"/>
  </w:num>
  <w:num w:numId="33">
    <w:abstractNumId w:val="16"/>
  </w:num>
  <w:num w:numId="34">
    <w:abstractNumId w:val="39"/>
  </w:num>
  <w:num w:numId="35">
    <w:abstractNumId w:val="20"/>
  </w:num>
  <w:num w:numId="36">
    <w:abstractNumId w:val="36"/>
  </w:num>
  <w:num w:numId="37">
    <w:abstractNumId w:val="11"/>
  </w:num>
  <w:num w:numId="38">
    <w:abstractNumId w:val="4"/>
  </w:num>
  <w:num w:numId="39">
    <w:abstractNumId w:val="7"/>
  </w:num>
  <w:num w:numId="40">
    <w:abstractNumId w:val="6"/>
  </w:num>
  <w:num w:numId="41">
    <w:abstractNumId w:val="40"/>
  </w:num>
  <w:num w:numId="42">
    <w:abstractNumId w:val="29"/>
  </w:num>
  <w:num w:numId="43">
    <w:abstractNumId w:val="28"/>
  </w:num>
  <w:num w:numId="44">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0A"/>
    <w:rsid w:val="00011919"/>
    <w:rsid w:val="000A2EE7"/>
    <w:rsid w:val="001B1AA1"/>
    <w:rsid w:val="001E01E2"/>
    <w:rsid w:val="0027610A"/>
    <w:rsid w:val="00291DF3"/>
    <w:rsid w:val="00355785"/>
    <w:rsid w:val="003F306C"/>
    <w:rsid w:val="004F1547"/>
    <w:rsid w:val="007910FF"/>
    <w:rsid w:val="0081114D"/>
    <w:rsid w:val="009D4B0A"/>
    <w:rsid w:val="00BA09DC"/>
    <w:rsid w:val="00C319D2"/>
    <w:rsid w:val="00C5568B"/>
    <w:rsid w:val="00C75B42"/>
    <w:rsid w:val="00E12F91"/>
    <w:rsid w:val="00EE68CC"/>
    <w:rsid w:val="00FB4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C809B"/>
  <w15:docId w15:val="{1A16EAD3-A739-4AB1-99E5-CE113871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nhideWhenUsed/>
    <w:qFormat/>
    <w:pPr>
      <w:keepNext/>
      <w:keepLines/>
      <w:numPr>
        <w:numId w:val="1"/>
      </w:numPr>
      <w:spacing w:after="1"/>
      <w:ind w:left="10" w:hanging="10"/>
      <w:outlineLvl w:val="0"/>
    </w:pPr>
    <w:rPr>
      <w:rFonts w:ascii="Arial" w:eastAsia="Arial" w:hAnsi="Arial" w:cs="Arial"/>
      <w:color w:val="000000"/>
      <w:sz w:val="24"/>
    </w:rPr>
  </w:style>
  <w:style w:type="paragraph" w:styleId="Nagwek2">
    <w:name w:val="heading 2"/>
    <w:basedOn w:val="Normalny"/>
    <w:next w:val="Normalny"/>
    <w:link w:val="Nagwek2Znak"/>
    <w:unhideWhenUsed/>
    <w:qFormat/>
    <w:rsid w:val="004F1547"/>
    <w:pPr>
      <w:keepNext/>
      <w:spacing w:before="240" w:after="60" w:line="240" w:lineRule="auto"/>
      <w:outlineLvl w:val="1"/>
    </w:pPr>
    <w:rPr>
      <w:rFonts w:ascii="Calibri Light" w:eastAsia="Times New Roman" w:hAnsi="Calibri Light" w:cs="Times New Roman"/>
      <w:b/>
      <w:bCs/>
      <w:i/>
      <w:iCs/>
      <w:color w:val="auto"/>
      <w:sz w:val="28"/>
      <w:szCs w:val="28"/>
    </w:rPr>
  </w:style>
  <w:style w:type="paragraph" w:styleId="Nagwek4">
    <w:name w:val="heading 4"/>
    <w:basedOn w:val="Normalny"/>
    <w:next w:val="Normalny"/>
    <w:link w:val="Nagwek4Znak"/>
    <w:qFormat/>
    <w:rsid w:val="004F1547"/>
    <w:pPr>
      <w:keepNext/>
      <w:spacing w:after="0" w:line="240" w:lineRule="auto"/>
      <w:jc w:val="center"/>
      <w:outlineLvl w:val="3"/>
    </w:pPr>
    <w:rPr>
      <w:rFonts w:ascii="Times New Roman" w:eastAsia="Times New Roman" w:hAnsi="Times New Roman" w:cs="Times New Roman"/>
      <w:b/>
      <w:color w:val="auto"/>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nhideWhenUsed/>
    <w:rsid w:val="00C319D2"/>
    <w:pPr>
      <w:tabs>
        <w:tab w:val="center" w:pos="4536"/>
        <w:tab w:val="right" w:pos="9072"/>
      </w:tabs>
      <w:spacing w:after="0" w:line="240" w:lineRule="auto"/>
    </w:pPr>
  </w:style>
  <w:style w:type="character" w:customStyle="1" w:styleId="NagwekZnak">
    <w:name w:val="Nagłówek Znak"/>
    <w:basedOn w:val="Domylnaczcionkaakapitu"/>
    <w:link w:val="Nagwek"/>
    <w:rsid w:val="00C319D2"/>
    <w:rPr>
      <w:rFonts w:ascii="Calibri" w:eastAsia="Calibri" w:hAnsi="Calibri" w:cs="Calibri"/>
      <w:color w:val="000000"/>
    </w:rPr>
  </w:style>
  <w:style w:type="paragraph" w:styleId="Stopka">
    <w:name w:val="footer"/>
    <w:basedOn w:val="Normalny"/>
    <w:link w:val="StopkaZnak"/>
    <w:uiPriority w:val="99"/>
    <w:unhideWhenUsed/>
    <w:rsid w:val="00C31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9D2"/>
    <w:rPr>
      <w:rFonts w:ascii="Calibri" w:eastAsia="Calibri" w:hAnsi="Calibri" w:cs="Calibri"/>
      <w:color w:val="000000"/>
    </w:rPr>
  </w:style>
  <w:style w:type="paragraph" w:styleId="Akapitzlist">
    <w:name w:val="List Paragraph"/>
    <w:aliases w:val="sw tekst,CW_Lista,Wypunktowanie,L1,Numerowanie,Akapit z listą BS,1_literowka Znak,Literowanie Znak,Preambuła Znak,Data wydania,List Paragraph,1_literowka,Literowanie,Preambuła,Akapit z listą;1_literowka,Podsis rysunku,Bullet Number,lp1"/>
    <w:basedOn w:val="Normalny"/>
    <w:link w:val="AkapitzlistZnak"/>
    <w:uiPriority w:val="34"/>
    <w:qFormat/>
    <w:rsid w:val="00C319D2"/>
    <w:pPr>
      <w:ind w:left="720"/>
      <w:contextualSpacing/>
    </w:pPr>
    <w:rPr>
      <w:rFonts w:asciiTheme="minorHAnsi" w:eastAsiaTheme="minorHAnsi" w:hAnsiTheme="minorHAnsi" w:cstheme="minorBidi"/>
      <w:color w:val="auto"/>
      <w:lang w:eastAsia="en-US"/>
    </w:rPr>
  </w:style>
  <w:style w:type="character" w:customStyle="1" w:styleId="AkapitzlistZnak">
    <w:name w:val="Akapit z listą Znak"/>
    <w:aliases w:val="sw tekst Znak,CW_Lista Znak,Wypunktowanie Znak,L1 Znak,Numerowanie Znak,Akapit z listą BS Znak,1_literowka Znak Znak,Literowanie Znak Znak,Preambuła Znak Znak,Data wydania Znak,List Paragraph Znak,1_literowka Znak1,Literowanie Znak1"/>
    <w:link w:val="Akapitzlist"/>
    <w:uiPriority w:val="34"/>
    <w:locked/>
    <w:rsid w:val="00C319D2"/>
    <w:rPr>
      <w:rFonts w:eastAsiaTheme="minorHAnsi"/>
      <w:lang w:eastAsia="en-US"/>
    </w:rPr>
  </w:style>
  <w:style w:type="paragraph" w:customStyle="1" w:styleId="Default">
    <w:name w:val="Default"/>
    <w:rsid w:val="00011919"/>
    <w:pPr>
      <w:widowControl w:val="0"/>
      <w:autoSpaceDE w:val="0"/>
      <w:autoSpaceDN w:val="0"/>
      <w:adjustRightInd w:val="0"/>
      <w:spacing w:after="0" w:line="240" w:lineRule="auto"/>
      <w:jc w:val="both"/>
    </w:pPr>
    <w:rPr>
      <w:rFonts w:ascii="RomanaEU" w:eastAsia="Times New Roman" w:hAnsi="RomanaEU" w:cs="Times New Roman"/>
      <w:color w:val="000000"/>
      <w:sz w:val="24"/>
      <w:szCs w:val="24"/>
    </w:rPr>
  </w:style>
  <w:style w:type="table" w:styleId="Tabela-Siatka">
    <w:name w:val="Table Grid"/>
    <w:basedOn w:val="Standardowy"/>
    <w:uiPriority w:val="39"/>
    <w:rsid w:val="000119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F154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rsid w:val="004F1547"/>
    <w:rPr>
      <w:rFonts w:ascii="Times New Roman" w:eastAsia="Times New Roman" w:hAnsi="Times New Roman" w:cs="Times New Roman"/>
      <w:b/>
      <w:szCs w:val="24"/>
    </w:rPr>
  </w:style>
  <w:style w:type="numbering" w:customStyle="1" w:styleId="Bezlisty1">
    <w:name w:val="Bez listy1"/>
    <w:next w:val="Bezlisty"/>
    <w:uiPriority w:val="99"/>
    <w:semiHidden/>
    <w:unhideWhenUsed/>
    <w:rsid w:val="004F1547"/>
  </w:style>
  <w:style w:type="paragraph" w:styleId="Tekstpodstawowywcity3">
    <w:name w:val="Body Text Indent 3"/>
    <w:basedOn w:val="Normalny"/>
    <w:link w:val="Tekstpodstawowywcity3Znak"/>
    <w:rsid w:val="004F1547"/>
    <w:pPr>
      <w:spacing w:after="120" w:line="240" w:lineRule="auto"/>
      <w:ind w:left="283"/>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4F1547"/>
    <w:rPr>
      <w:rFonts w:ascii="Times New Roman" w:eastAsia="Times New Roman" w:hAnsi="Times New Roman" w:cs="Times New Roman"/>
      <w:sz w:val="16"/>
      <w:szCs w:val="16"/>
    </w:rPr>
  </w:style>
  <w:style w:type="paragraph" w:styleId="Tekstdymka">
    <w:name w:val="Balloon Text"/>
    <w:basedOn w:val="Normalny"/>
    <w:link w:val="TekstdymkaZnak"/>
    <w:rsid w:val="004F1547"/>
    <w:pPr>
      <w:spacing w:after="0" w:line="240" w:lineRule="auto"/>
    </w:pPr>
    <w:rPr>
      <w:rFonts w:ascii="Tahoma" w:eastAsia="Times New Roman" w:hAnsi="Tahoma" w:cs="Times New Roman"/>
      <w:color w:val="auto"/>
      <w:sz w:val="16"/>
      <w:szCs w:val="16"/>
      <w:lang w:val="x-none" w:eastAsia="x-none"/>
    </w:rPr>
  </w:style>
  <w:style w:type="character" w:customStyle="1" w:styleId="TekstdymkaZnak">
    <w:name w:val="Tekst dymka Znak"/>
    <w:basedOn w:val="Domylnaczcionkaakapitu"/>
    <w:link w:val="Tekstdymka"/>
    <w:rsid w:val="004F1547"/>
    <w:rPr>
      <w:rFonts w:ascii="Tahoma" w:eastAsia="Times New Roman" w:hAnsi="Tahoma" w:cs="Times New Roman"/>
      <w:sz w:val="16"/>
      <w:szCs w:val="16"/>
      <w:lang w:val="x-none" w:eastAsia="x-none"/>
    </w:rPr>
  </w:style>
  <w:style w:type="paragraph" w:styleId="Tekstpodstawowy">
    <w:name w:val="Body Text"/>
    <w:basedOn w:val="Normalny"/>
    <w:link w:val="TekstpodstawowyZnak"/>
    <w:rsid w:val="004F1547"/>
    <w:pPr>
      <w:spacing w:after="120" w:line="240" w:lineRule="auto"/>
    </w:pPr>
    <w:rPr>
      <w:rFonts w:ascii="Times New Roman" w:eastAsia="Times New Roman" w:hAnsi="Times New Roman" w:cs="Times New Roman"/>
      <w:color w:val="auto"/>
      <w:sz w:val="24"/>
      <w:szCs w:val="24"/>
      <w:lang w:val="x-none" w:eastAsia="x-none"/>
    </w:rPr>
  </w:style>
  <w:style w:type="character" w:customStyle="1" w:styleId="TekstpodstawowyZnak">
    <w:name w:val="Tekst podstawowy Znak"/>
    <w:basedOn w:val="Domylnaczcionkaakapitu"/>
    <w:link w:val="Tekstpodstawowy"/>
    <w:rsid w:val="004F1547"/>
    <w:rPr>
      <w:rFonts w:ascii="Times New Roman" w:eastAsia="Times New Roman" w:hAnsi="Times New Roman" w:cs="Times New Roman"/>
      <w:sz w:val="24"/>
      <w:szCs w:val="24"/>
      <w:lang w:val="x-none" w:eastAsia="x-none"/>
    </w:rPr>
  </w:style>
  <w:style w:type="character" w:styleId="Odwoanieprzypisudolnego">
    <w:name w:val="footnote reference"/>
    <w:rsid w:val="004F1547"/>
    <w:rPr>
      <w:vertAlign w:val="superscript"/>
    </w:rPr>
  </w:style>
  <w:style w:type="paragraph" w:customStyle="1" w:styleId="Standardowy1">
    <w:name w:val="Standardowy1"/>
    <w:basedOn w:val="Normalny"/>
    <w:rsid w:val="004F1547"/>
    <w:pPr>
      <w:autoSpaceDE w:val="0"/>
      <w:autoSpaceDN w:val="0"/>
      <w:spacing w:after="0" w:line="240" w:lineRule="auto"/>
    </w:pPr>
    <w:rPr>
      <w:rFonts w:ascii="Times New Roman" w:hAnsi="Times New Roman" w:cs="Times New Roman"/>
      <w:color w:val="auto"/>
      <w:sz w:val="20"/>
      <w:szCs w:val="20"/>
    </w:rPr>
  </w:style>
  <w:style w:type="paragraph" w:styleId="Bezodstpw">
    <w:name w:val="No Spacing"/>
    <w:qFormat/>
    <w:rsid w:val="004F1547"/>
    <w:pPr>
      <w:spacing w:after="0" w:line="240" w:lineRule="auto"/>
    </w:pPr>
    <w:rPr>
      <w:rFonts w:ascii="Calibri" w:eastAsia="Calibri" w:hAnsi="Calibri" w:cs="Times New Roman"/>
      <w:lang w:eastAsia="en-US"/>
    </w:rPr>
  </w:style>
  <w:style w:type="paragraph" w:styleId="Tekstprzypisudolnego">
    <w:name w:val="footnote text"/>
    <w:basedOn w:val="Normalny"/>
    <w:link w:val="TekstprzypisudolnegoZnak"/>
    <w:unhideWhenUsed/>
    <w:rsid w:val="004F1547"/>
    <w:pPr>
      <w:spacing w:after="200" w:line="276" w:lineRule="auto"/>
    </w:pPr>
    <w:rPr>
      <w:rFonts w:cs="Times New Roman"/>
      <w:color w:val="auto"/>
      <w:sz w:val="20"/>
      <w:szCs w:val="20"/>
      <w:lang w:val="x-none" w:eastAsia="en-US"/>
    </w:rPr>
  </w:style>
  <w:style w:type="character" w:customStyle="1" w:styleId="TekstprzypisudolnegoZnak">
    <w:name w:val="Tekst przypisu dolnego Znak"/>
    <w:basedOn w:val="Domylnaczcionkaakapitu"/>
    <w:link w:val="Tekstprzypisudolnego"/>
    <w:rsid w:val="004F1547"/>
    <w:rPr>
      <w:rFonts w:ascii="Calibri" w:eastAsia="Calibri" w:hAnsi="Calibri" w:cs="Times New Roman"/>
      <w:sz w:val="20"/>
      <w:szCs w:val="20"/>
      <w:lang w:val="x-none" w:eastAsia="en-US"/>
    </w:rPr>
  </w:style>
  <w:style w:type="character" w:styleId="Odwoaniedokomentarza">
    <w:name w:val="annotation reference"/>
    <w:rsid w:val="004F1547"/>
    <w:rPr>
      <w:sz w:val="16"/>
      <w:szCs w:val="16"/>
    </w:rPr>
  </w:style>
  <w:style w:type="paragraph" w:styleId="Tekstkomentarza">
    <w:name w:val="annotation text"/>
    <w:basedOn w:val="Normalny"/>
    <w:link w:val="TekstkomentarzaZnak"/>
    <w:rsid w:val="004F1547"/>
    <w:pPr>
      <w:spacing w:after="0" w:line="240" w:lineRule="auto"/>
    </w:pPr>
    <w:rPr>
      <w:rFonts w:ascii="Times New Roman" w:eastAsia="Times New Roman" w:hAnsi="Times New Roman" w:cs="Times New Roman"/>
      <w:color w:val="auto"/>
      <w:sz w:val="20"/>
      <w:szCs w:val="20"/>
    </w:rPr>
  </w:style>
  <w:style w:type="character" w:customStyle="1" w:styleId="TekstkomentarzaZnak">
    <w:name w:val="Tekst komentarza Znak"/>
    <w:basedOn w:val="Domylnaczcionkaakapitu"/>
    <w:link w:val="Tekstkomentarza"/>
    <w:rsid w:val="004F154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4F1547"/>
    <w:rPr>
      <w:b/>
      <w:bCs/>
    </w:rPr>
  </w:style>
  <w:style w:type="character" w:customStyle="1" w:styleId="TematkomentarzaZnak">
    <w:name w:val="Temat komentarza Znak"/>
    <w:basedOn w:val="TekstkomentarzaZnak"/>
    <w:link w:val="Tematkomentarza"/>
    <w:rsid w:val="004F1547"/>
    <w:rPr>
      <w:rFonts w:ascii="Times New Roman" w:eastAsia="Times New Roman" w:hAnsi="Times New Roman" w:cs="Times New Roman"/>
      <w:b/>
      <w:bCs/>
      <w:sz w:val="20"/>
      <w:szCs w:val="20"/>
    </w:rPr>
  </w:style>
  <w:style w:type="paragraph" w:styleId="Tekstpodstawowywcity2">
    <w:name w:val="Body Text Indent 2"/>
    <w:basedOn w:val="Normalny"/>
    <w:link w:val="Tekstpodstawowywcity2Znak"/>
    <w:uiPriority w:val="99"/>
    <w:semiHidden/>
    <w:unhideWhenUsed/>
    <w:rsid w:val="007910F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910FF"/>
    <w:rPr>
      <w:rFonts w:ascii="Calibri" w:eastAsia="Calibri" w:hAnsi="Calibri" w:cs="Calibri"/>
      <w:color w:val="000000"/>
    </w:rPr>
  </w:style>
  <w:style w:type="paragraph" w:customStyle="1" w:styleId="Style9">
    <w:name w:val="Style9"/>
    <w:basedOn w:val="Normalny"/>
    <w:uiPriority w:val="99"/>
    <w:rsid w:val="007910FF"/>
    <w:pPr>
      <w:widowControl w:val="0"/>
      <w:autoSpaceDE w:val="0"/>
      <w:autoSpaceDN w:val="0"/>
      <w:adjustRightInd w:val="0"/>
      <w:spacing w:after="0" w:line="278" w:lineRule="exact"/>
      <w:ind w:hanging="298"/>
    </w:pPr>
    <w:rPr>
      <w:rFonts w:ascii="Times New Roman" w:eastAsia="Times New Roman" w:hAnsi="Times New Roman" w:cs="Times New Roman"/>
      <w:color w:val="auto"/>
      <w:sz w:val="24"/>
      <w:szCs w:val="24"/>
    </w:rPr>
  </w:style>
  <w:style w:type="character" w:customStyle="1" w:styleId="FontStyle29">
    <w:name w:val="Font Style29"/>
    <w:uiPriority w:val="99"/>
    <w:rsid w:val="007910FF"/>
    <w:rPr>
      <w:rFonts w:ascii="Times New Roman" w:hAnsi="Times New Roman" w:cs="Times New Roman"/>
      <w:sz w:val="22"/>
      <w:szCs w:val="22"/>
    </w:rPr>
  </w:style>
  <w:style w:type="paragraph" w:customStyle="1" w:styleId="a1">
    <w:name w:val="a1"/>
    <w:basedOn w:val="Normalny"/>
    <w:rsid w:val="007910FF"/>
    <w:pPr>
      <w:numPr>
        <w:ilvl w:val="1"/>
        <w:numId w:val="21"/>
      </w:numPr>
      <w:spacing w:after="0" w:line="240" w:lineRule="auto"/>
    </w:pPr>
    <w:rPr>
      <w:rFonts w:ascii="Times New Roman" w:eastAsia="Times New Roman" w:hAnsi="Times New Roman" w:cs="Times New Roman"/>
      <w:color w:val="auto"/>
      <w:sz w:val="24"/>
      <w:szCs w:val="24"/>
    </w:rPr>
  </w:style>
  <w:style w:type="character" w:customStyle="1" w:styleId="text-justify">
    <w:name w:val="text-justify"/>
    <w:rsid w:val="0079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2rb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atformazakupowa.pl/pn/2rb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431F4D6-14EA-4FDD-A13E-97C78354B4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6073</Words>
  <Characters>36443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 Katarzyna</dc:creator>
  <cp:keywords/>
  <cp:lastModifiedBy>Nadrowski Kamil</cp:lastModifiedBy>
  <cp:revision>17</cp:revision>
  <dcterms:created xsi:type="dcterms:W3CDTF">2024-12-13T10:19:00Z</dcterms:created>
  <dcterms:modified xsi:type="dcterms:W3CDTF">2025-04-10T12:45:00Z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c6f1c9f2-455f-4ffc-9234-7370c7943754</vt:lpwstr>
  </property>
  <property fmtid="{D5CDD505-2E9C-101B-9397-08002B2CF9AE}" pid="3" name="bjSaver">
    <vt:lpwstr>lkPyXi9be7ON5YYKBTrrtg5M7l76s9sN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Kuba Katarzyna</vt:lpwstr>
  </property>
  <property fmtid="{D5CDD505-2E9C-101B-9397-08002B2CF9AE}" pid="8" name="s5636:Creator type=organization">
    <vt:lpwstr>MILNET-Z</vt:lpwstr>
  </property>
  <property fmtid="{D5CDD505-2E9C-101B-9397-08002B2CF9AE}" pid="9" name="bjClsUserRVM">
    <vt:lpwstr>[]</vt:lpwstr>
  </property>
  <property fmtid="{D5CDD505-2E9C-101B-9397-08002B2CF9AE}" pid="10" name="s5636:Creator type=IP">
    <vt:lpwstr>10.30.140.59</vt:lpwstr>
  </property>
  <property fmtid="{D5CDD505-2E9C-101B-9397-08002B2CF9AE}" pid="11" name="bjPortionMark">
    <vt:lpwstr>[]</vt:lpwstr>
  </property>
</Properties>
</file>