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w:t>
      </w:r>
      <w:proofErr w:type="spellStart"/>
      <w:r w:rsidR="007D795F">
        <w:rPr>
          <w:rFonts w:eastAsia="Calibri"/>
          <w:szCs w:val="22"/>
          <w:lang w:eastAsia="en-US"/>
        </w:rPr>
        <w:t>STWiORB</w:t>
      </w:r>
      <w:proofErr w:type="spellEnd"/>
      <w:r w:rsidR="007D795F">
        <w:rPr>
          <w:rFonts w:eastAsia="Calibri"/>
          <w:szCs w:val="22"/>
          <w:lang w:eastAsia="en-US"/>
        </w:rPr>
        <w:t xml:space="preserve">)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proofErr w:type="spellStart"/>
      <w:r w:rsidR="007D795F">
        <w:t>STWiORB</w:t>
      </w:r>
      <w:bookmarkEnd w:id="2"/>
      <w:proofErr w:type="spellEnd"/>
    </w:p>
    <w:p w14:paraId="7BD62FFA" w14:textId="77777777" w:rsidR="00764E50"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7983933" w14:textId="4FCCF9B4" w:rsidR="00D975BE" w:rsidRPr="00D05C71" w:rsidRDefault="00D975BE"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975BE">
        <w:rPr>
          <w:rFonts w:eastAsia="Calibri" w:cs="Arial"/>
          <w:b/>
          <w:bCs/>
          <w:spacing w:val="-3"/>
          <w:szCs w:val="22"/>
          <w:lang w:eastAsia="en-US"/>
        </w:rPr>
        <w:t>Droga wojewódzka NR 244  odc. Aleksandrowo – Strzelce Górne w  km 33+800 ÷ 35+335 o łącznej długości 1,535 km</w:t>
      </w:r>
    </w:p>
    <w:p w14:paraId="62FB7963" w14:textId="77777777" w:rsidR="00953555" w:rsidRPr="004F2EF9" w:rsidRDefault="00953555" w:rsidP="00953555">
      <w:pPr>
        <w:pStyle w:val="Nagwek2"/>
      </w:pPr>
      <w:r w:rsidRPr="004F2EF9">
        <w:t xml:space="preserve">1.3. Zakres robót objętych </w:t>
      </w:r>
      <w:proofErr w:type="spellStart"/>
      <w:r w:rsidR="007D795F">
        <w:t>STWiORB</w:t>
      </w:r>
      <w:bookmarkEnd w:id="3"/>
      <w:proofErr w:type="spellEnd"/>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 xml:space="preserve">pozyskiwanie gruntu z ukopu lub </w:t>
      </w:r>
      <w:proofErr w:type="spellStart"/>
      <w:r w:rsidRPr="004F2EF9">
        <w:t>dokopu</w:t>
      </w:r>
      <w:proofErr w:type="spellEnd"/>
      <w:r w:rsidRPr="004F2EF9">
        <w:t>.</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w:t>
      </w: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w:t>
      </w:r>
      <w:proofErr w:type="spellStart"/>
      <w:r>
        <w:t>niewysadzinowych</w:t>
      </w:r>
      <w:proofErr w:type="spellEnd"/>
      <w:r>
        <w:t xml:space="preserve">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lastRenderedPageBreak/>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Unknown" ShapeID="_x0000_i1025" DrawAspect="Content" ObjectID="_1799486723"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proofErr w:type="spellStart"/>
      <w:r w:rsidRPr="00B019D6">
        <w:rPr>
          <w:vertAlign w:val="subscript"/>
        </w:rPr>
        <w:t>ds</w:t>
      </w:r>
      <w:proofErr w:type="spellEnd"/>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 xml:space="preserve">1.4.17. Wskaźnik różnoziarnistości - wielkość charakteryzująca </w:t>
      </w:r>
      <w:proofErr w:type="spellStart"/>
      <w:r w:rsidRPr="002B7E3A">
        <w:t>zagęszczalność</w:t>
      </w:r>
      <w:proofErr w:type="spellEnd"/>
      <w:r w:rsidRPr="002B7E3A">
        <w:t xml:space="preserve">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pt;height:30pt" o:ole="">
            <v:imagedata r:id="rId11" o:title=""/>
          </v:shape>
          <o:OLEObject Type="Embed" ProgID="Unknown" ShapeID="_x0000_i1026" DrawAspect="Content" ObjectID="_1799486724"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pt;height:30pt" o:ole="">
            <v:imagedata r:id="rId13" o:title=""/>
          </v:shape>
          <o:OLEObject Type="Embed" ProgID="Unknown" ShapeID="_x0000_i1027" DrawAspect="Content" ObjectID="_1799486725"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1.5.37. Warunki Wykonania i Odbioru Robót Budowlanych (</w:t>
      </w:r>
      <w:proofErr w:type="spellStart"/>
      <w:r>
        <w:t>STWiORB</w:t>
      </w:r>
      <w:proofErr w:type="spellEnd"/>
      <w:r>
        <w:t xml:space="preserve">)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w:t>
      </w:r>
      <w:proofErr w:type="spellStart"/>
      <w:r>
        <w:t>zagęszczalność</w:t>
      </w:r>
      <w:proofErr w:type="spellEnd"/>
      <w:r>
        <w:t xml:space="preserve">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E1  pierwotny moduł odkształcenia [</w:t>
      </w:r>
      <w:proofErr w:type="spellStart"/>
      <w:r>
        <w:t>MPa</w:t>
      </w:r>
      <w:proofErr w:type="spellEnd"/>
      <w:r>
        <w:t xml:space="preserve">], </w:t>
      </w:r>
    </w:p>
    <w:p w14:paraId="34E81BCD" w14:textId="77777777" w:rsidR="00953555" w:rsidRDefault="00953555" w:rsidP="009E102C">
      <w:pPr>
        <w:numPr>
          <w:ilvl w:val="0"/>
          <w:numId w:val="11"/>
        </w:numPr>
      </w:pPr>
      <w:r>
        <w:t>E2  wtórny moduł odkształcenia [</w:t>
      </w:r>
      <w:proofErr w:type="spellStart"/>
      <w:r>
        <w:t>MPa</w:t>
      </w:r>
      <w:proofErr w:type="spellEnd"/>
      <w:r>
        <w:t xml:space="preserve">].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proofErr w:type="spellStart"/>
      <w:r>
        <w:rPr>
          <w:rFonts w:ascii="Segoe UI Symbol" w:eastAsia="Segoe UI Symbol" w:hAnsi="Segoe UI Symbol" w:cs="Segoe UI Symbol"/>
          <w:sz w:val="25"/>
        </w:rPr>
        <w:t>r</w:t>
      </w:r>
      <w:r>
        <w:rPr>
          <w:rFonts w:ascii="Times New Roman" w:hAnsi="Times New Roman"/>
          <w:i/>
          <w:sz w:val="14"/>
        </w:rPr>
        <w:t>d</w:t>
      </w:r>
      <w:proofErr w:type="spellEnd"/>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proofErr w:type="spellStart"/>
      <w:r>
        <w:rPr>
          <w:rFonts w:ascii="Segoe UI Symbol" w:eastAsia="Segoe UI Symbol" w:hAnsi="Segoe UI Symbol" w:cs="Segoe UI Symbol"/>
          <w:sz w:val="25"/>
        </w:rPr>
        <w:t>r</w:t>
      </w:r>
      <w:r>
        <w:rPr>
          <w:rFonts w:ascii="Times New Roman" w:hAnsi="Times New Roman"/>
          <w:i/>
          <w:sz w:val="21"/>
          <w:vertAlign w:val="subscript"/>
        </w:rPr>
        <w:t>ds</w:t>
      </w:r>
      <w:proofErr w:type="spellEnd"/>
    </w:p>
    <w:p w14:paraId="55675307" w14:textId="77777777" w:rsidR="00953555" w:rsidRDefault="00953555" w:rsidP="00953555">
      <w:r>
        <w:t xml:space="preserve"> </w:t>
      </w:r>
    </w:p>
    <w:p w14:paraId="77E91D1D" w14:textId="77777777" w:rsidR="00953555" w:rsidRDefault="00953555" w:rsidP="00953555">
      <w:r>
        <w:lastRenderedPageBreak/>
        <w:t xml:space="preserve">w którym:  </w:t>
      </w:r>
    </w:p>
    <w:p w14:paraId="450EDF1D" w14:textId="77777777" w:rsidR="00953555" w:rsidRDefault="00953555" w:rsidP="009E102C">
      <w:pPr>
        <w:numPr>
          <w:ilvl w:val="0"/>
          <w:numId w:val="11"/>
        </w:numPr>
      </w:pPr>
      <w:proofErr w:type="spellStart"/>
      <w:r>
        <w:t>rd</w:t>
      </w:r>
      <w:proofErr w:type="spellEnd"/>
      <w:r>
        <w:t xml:space="preserve">  gęstość objętościowa szkieletu gruntu w nasypie [kg/m3], </w:t>
      </w:r>
    </w:p>
    <w:p w14:paraId="669245DB" w14:textId="77777777" w:rsidR="00953555" w:rsidRDefault="00953555" w:rsidP="009E102C">
      <w:pPr>
        <w:numPr>
          <w:ilvl w:val="0"/>
          <w:numId w:val="11"/>
        </w:numPr>
      </w:pPr>
      <w:proofErr w:type="spellStart"/>
      <w:r>
        <w:t>rds</w:t>
      </w:r>
      <w:proofErr w:type="spellEnd"/>
      <w:r>
        <w:t xml:space="preserve">  maksymalna gęstość objętościowa szkieletu gruntu zagęszczonego wg normalnej próby </w:t>
      </w:r>
      <w:proofErr w:type="spellStart"/>
      <w:r>
        <w:t>Proctora</w:t>
      </w:r>
      <w:proofErr w:type="spellEnd"/>
      <w:r>
        <w:t xml:space="preserve">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 xml:space="preserve">Pozostałe określenia podstawowe podane w niniejszych </w:t>
      </w:r>
      <w:proofErr w:type="spellStart"/>
      <w:r>
        <w:t>SWiORB</w:t>
      </w:r>
      <w:proofErr w:type="spellEnd"/>
      <w:r>
        <w:t xml:space="preserve"> są zgodne z odpowiednimi polskimi normami i z definicjami podanymi w </w:t>
      </w:r>
      <w:proofErr w:type="spellStart"/>
      <w:r>
        <w:t>SWiORB</w:t>
      </w:r>
      <w:proofErr w:type="spellEnd"/>
      <w:r>
        <w:t xml:space="preserve"> D-M 00.00.00 "Wymagania Ogólne" oraz w przepisach związanych wyszczególnionych w pkt. 10 niniejszego </w:t>
      </w:r>
      <w:proofErr w:type="spellStart"/>
      <w:r>
        <w:t>SW</w:t>
      </w:r>
      <w:r w:rsidR="00764E50">
        <w:t>iORB</w:t>
      </w:r>
      <w:proofErr w:type="spellEnd"/>
      <w:r w:rsidR="00764E50">
        <w:t>.</w:t>
      </w:r>
    </w:p>
    <w:p w14:paraId="73DFC95C" w14:textId="77777777" w:rsidR="00953555" w:rsidRDefault="00764E50" w:rsidP="00953555">
      <w:r>
        <w:t xml:space="preserve">1.5.54 </w:t>
      </w:r>
      <w:proofErr w:type="spellStart"/>
      <w:r>
        <w:t>Inzynier</w:t>
      </w:r>
      <w:proofErr w:type="spellEnd"/>
      <w:r>
        <w:t>/Inspektor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w:t>
      </w:r>
      <w:proofErr w:type="spellStart"/>
      <w:r>
        <w:t>STWiORB</w:t>
      </w:r>
      <w:proofErr w:type="spellEnd"/>
      <w:r>
        <w:t xml:space="preserve">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w:t>
      </w:r>
      <w:proofErr w:type="spellStart"/>
      <w:r>
        <w:t>STWiORB</w:t>
      </w:r>
      <w:proofErr w:type="spellEnd"/>
      <w:r>
        <w:t xml:space="preserve">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t>
      </w:r>
      <w:proofErr w:type="spellStart"/>
      <w:r>
        <w:t>wysadzinowość</w:t>
      </w:r>
      <w:proofErr w:type="spellEnd"/>
      <w:r>
        <w:t xml:space="preserve">. 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 </w:t>
      </w:r>
    </w:p>
    <w:p w14:paraId="5F2720F4" w14:textId="77777777" w:rsidR="00953555" w:rsidRDefault="00953555" w:rsidP="00953555">
      <w:proofErr w:type="spellStart"/>
      <w:r>
        <w:t>Wysadzinowość</w:t>
      </w:r>
      <w:proofErr w:type="spellEnd"/>
      <w:r>
        <w:t xml:space="preserve">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t>
      </w:r>
      <w:proofErr w:type="spellStart"/>
      <w:r>
        <w:t>wL</w:t>
      </w:r>
      <w:proofErr w:type="spellEnd"/>
      <w:r>
        <w:t xml:space="preserve">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w:t>
      </w:r>
      <w:proofErr w:type="spellStart"/>
      <w:r>
        <w:t>przewilgocone</w:t>
      </w:r>
      <w:proofErr w:type="spellEnd"/>
      <w:r>
        <w:t xml:space="preserve"> i nawodnione, </w:t>
      </w:r>
    </w:p>
    <w:p w14:paraId="19690F4B" w14:textId="77777777" w:rsidR="00953555" w:rsidRDefault="00953555" w:rsidP="00953555">
      <w:r>
        <w:t xml:space="preserve">h) podatne na </w:t>
      </w:r>
      <w:proofErr w:type="spellStart"/>
      <w:r>
        <w:t>samozapalenie</w:t>
      </w:r>
      <w:proofErr w:type="spellEnd"/>
      <w:r>
        <w:t xml:space="preserv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xml:space="preserv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w:t>
      </w:r>
      <w:proofErr w:type="spellStart"/>
      <w:r>
        <w:t>Is</w:t>
      </w:r>
      <w:proofErr w:type="spellEnd"/>
      <w:r>
        <w:t xml:space="preserve">.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t>
      </w:r>
      <w:proofErr w:type="spellStart"/>
      <w:r>
        <w:t>wysadzinowości</w:t>
      </w:r>
      <w:proofErr w:type="spellEnd"/>
      <w:r>
        <w:t xml:space="preserve">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proofErr w:type="spellStart"/>
            <w:r w:rsidRPr="004F2EF9">
              <w:rPr>
                <w:sz w:val="22"/>
              </w:rPr>
              <w:t>niewysadzinowe</w:t>
            </w:r>
            <w:proofErr w:type="spellEnd"/>
            <w:r w:rsidRPr="004F2EF9">
              <w:rPr>
                <w:sz w:val="22"/>
              </w:rPr>
              <w:t xml:space="preserv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proofErr w:type="spellStart"/>
            <w:r w:rsidRPr="004F2EF9">
              <w:rPr>
                <w:sz w:val="22"/>
              </w:rPr>
              <w:t>wysadzinowe</w:t>
            </w:r>
            <w:proofErr w:type="spellEnd"/>
            <w:r w:rsidRPr="004F2EF9">
              <w:rPr>
                <w:sz w:val="22"/>
              </w:rPr>
              <w:t xml:space="preserv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t>
            </w:r>
            <w:proofErr w:type="spellStart"/>
            <w:r w:rsidRPr="004F2EF9">
              <w:rPr>
                <w:rFonts w:eastAsia="Verdana" w:cs="Verdana"/>
                <w:i/>
                <w:color w:val="808080"/>
                <w:sz w:val="22"/>
              </w:rPr>
              <w:t>wysadzinowe</w:t>
            </w:r>
            <w:proofErr w:type="spellEnd"/>
            <w:r w:rsidRPr="004F2EF9">
              <w:rPr>
                <w:rFonts w:eastAsia="Verdana" w:cs="Verdana"/>
                <w:i/>
                <w:color w:val="808080"/>
                <w:sz w:val="22"/>
              </w:rPr>
              <w:t xml:space="preserv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w:t>
            </w:r>
            <w:proofErr w:type="spellStart"/>
            <w:r w:rsidRPr="00740044">
              <w:rPr>
                <w:sz w:val="22"/>
              </w:rPr>
              <w:t>żwirowokamienistej</w:t>
            </w:r>
            <w:proofErr w:type="spellEnd"/>
            <w:r w:rsidRPr="00740044">
              <w:rPr>
                <w:sz w:val="22"/>
              </w:rPr>
              <w:t xml:space="preserve">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proofErr w:type="spellStart"/>
            <w:r w:rsidRPr="00740044">
              <w:rPr>
                <w:sz w:val="22"/>
              </w:rPr>
              <w:t>w</w:t>
            </w:r>
            <w:r w:rsidRPr="00740044">
              <w:rPr>
                <w:sz w:val="22"/>
                <w:vertAlign w:val="subscript"/>
              </w:rPr>
              <w:t>L</w:t>
            </w:r>
            <w:proofErr w:type="spellEnd"/>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 xml:space="preserve">6. Gliny piaszczyste zwięzłe, gliny zwięzłe i gliny pylaste zwięzłe oraz inne grunty o granicy płynności </w:t>
            </w:r>
            <w:proofErr w:type="spellStart"/>
            <w:r w:rsidRPr="00740044">
              <w:rPr>
                <w:sz w:val="22"/>
              </w:rPr>
              <w:t>w</w:t>
            </w:r>
            <w:r w:rsidRPr="00740044">
              <w:rPr>
                <w:sz w:val="22"/>
                <w:vertAlign w:val="subscript"/>
              </w:rPr>
              <w:t>L</w:t>
            </w:r>
            <w:proofErr w:type="spellEnd"/>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w:t>
            </w:r>
            <w:proofErr w:type="spellStart"/>
            <w:r w:rsidRPr="00740044">
              <w:rPr>
                <w:sz w:val="22"/>
              </w:rPr>
              <w:t>niewysadzinowe</w:t>
            </w:r>
            <w:proofErr w:type="spellEnd"/>
            <w:r w:rsidRPr="00740044">
              <w:rPr>
                <w:sz w:val="22"/>
              </w:rPr>
              <w:t xml:space="preserv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t>
            </w:r>
            <w:proofErr w:type="spellStart"/>
            <w:r w:rsidRPr="00740044">
              <w:rPr>
                <w:sz w:val="22"/>
              </w:rPr>
              <w:t>wysadzinowe</w:t>
            </w:r>
            <w:proofErr w:type="spellEnd"/>
            <w:r w:rsidRPr="00740044">
              <w:rPr>
                <w:sz w:val="22"/>
              </w:rPr>
              <w:t xml:space="preserv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lastRenderedPageBreak/>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w:t>
      </w:r>
      <w:proofErr w:type="spellStart"/>
      <w:r>
        <w:t>hz</w:t>
      </w:r>
      <w:proofErr w:type="spellEnd"/>
      <w:r>
        <w:t xml:space="preserve"> na danym terenie, podaną w </w:t>
      </w:r>
      <w:proofErr w:type="spellStart"/>
      <w:r>
        <w:t>KTKNPiP</w:t>
      </w:r>
      <w:proofErr w:type="spellEnd"/>
      <w: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hz</w:t>
      </w:r>
      <w:proofErr w:type="spellEnd"/>
      <w:r>
        <w:t xml:space="preserve"> na podstawie obliczeń, przy czym zmniejszona wartość, wynikająca z zastosowania warstw ochronnych, powinna być równoważna głębokości przemarzania </w:t>
      </w:r>
      <w:proofErr w:type="spellStart"/>
      <w:r>
        <w:t>hz</w:t>
      </w:r>
      <w:proofErr w:type="spellEnd"/>
      <w:r>
        <w:t xml:space="preserve"> podanej w </w:t>
      </w:r>
      <w:proofErr w:type="spellStart"/>
      <w:r>
        <w:t>KTKNPiP</w:t>
      </w:r>
      <w:proofErr w:type="spellEnd"/>
      <w:r>
        <w:t xml:space="preserve">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w:t>
      </w:r>
      <w:proofErr w:type="spellStart"/>
      <w:r>
        <w:t>STWiORB</w:t>
      </w:r>
      <w:proofErr w:type="spellEnd"/>
      <w:r>
        <w:t xml:space="preserve">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w:t>
      </w:r>
      <w:proofErr w:type="spellStart"/>
      <w:r>
        <w:t>niewysadzinowych</w:t>
      </w:r>
      <w:proofErr w:type="spellEnd"/>
      <w:r>
        <w:t xml:space="preserve">.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t>STWiORB</w:t>
      </w:r>
      <w:proofErr w:type="spellEnd"/>
      <w:r>
        <w:t xml:space="preserve">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w:t>
      </w:r>
      <w:proofErr w:type="spellStart"/>
      <w:r>
        <w:t>STWiORB</w:t>
      </w:r>
      <w:proofErr w:type="spellEnd"/>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w:t>
      </w:r>
      <w:proofErr w:type="spellStart"/>
      <w:r>
        <w:t>niewysadzinowymi</w:t>
      </w:r>
      <w:proofErr w:type="spellEnd"/>
      <w:r>
        <w:t xml:space="preserve"> do warstwy ulepszonego podłoża mogą być grunty  lub materiały antropogeniczne spełniające wymagania opisane w </w:t>
      </w:r>
      <w:proofErr w:type="spellStart"/>
      <w:r>
        <w:t>STWiORB</w:t>
      </w:r>
      <w:proofErr w:type="spellEnd"/>
      <w:r>
        <w:t xml:space="preserve">, dedykowanych gruntom lub materiałom przeznaczonym do ulepszenia podłoża. </w:t>
      </w:r>
    </w:p>
    <w:p w14:paraId="6A2CB90E" w14:textId="77777777" w:rsidR="00953555" w:rsidRDefault="00953555" w:rsidP="00953555">
      <w:pPr>
        <w:pStyle w:val="Nagwek2"/>
      </w:pPr>
      <w:r>
        <w:t xml:space="preserve">2.5 </w:t>
      </w:r>
      <w:proofErr w:type="spellStart"/>
      <w:r>
        <w:t>Geosyntetyki</w:t>
      </w:r>
      <w:proofErr w:type="spellEnd"/>
      <w:r>
        <w:t xml:space="preserve"> </w:t>
      </w:r>
    </w:p>
    <w:p w14:paraId="50C4473F" w14:textId="77777777" w:rsidR="00953555" w:rsidRDefault="00953555" w:rsidP="00953555">
      <w:r w:rsidRPr="004F2EF9">
        <w:rPr>
          <w:b/>
        </w:rPr>
        <w:t>2.5.1.</w:t>
      </w:r>
      <w:r>
        <w:t xml:space="preserve"> Właściwości </w:t>
      </w:r>
      <w:proofErr w:type="spellStart"/>
      <w:r>
        <w:t>geosyntetyków</w:t>
      </w:r>
      <w:proofErr w:type="spellEnd"/>
      <w:r>
        <w:t xml:space="preserve">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w:t>
      </w:r>
      <w:proofErr w:type="spellStart"/>
      <w:r>
        <w:t>STWiORB</w:t>
      </w:r>
      <w:proofErr w:type="spellEnd"/>
      <w:r>
        <w:t xml:space="preserve">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t>
      </w:r>
      <w:proofErr w:type="spellStart"/>
      <w:r>
        <w:t>wozidła</w:t>
      </w:r>
      <w:proofErr w:type="spellEnd"/>
      <w:r>
        <w:t xml:space="preserve">,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w:t>
      </w:r>
      <w:proofErr w:type="spellStart"/>
      <w:r>
        <w:t>geosyntetyków</w:t>
      </w:r>
      <w:proofErr w:type="spellEnd"/>
      <w:r>
        <w:t xml:space="preserve">,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lastRenderedPageBreak/>
        <w:t xml:space="preserve">zrywarek mechanicznych, </w:t>
      </w:r>
    </w:p>
    <w:p w14:paraId="693DF1A8" w14:textId="77777777" w:rsidR="00953555" w:rsidRDefault="00953555" w:rsidP="00953555">
      <w:pPr>
        <w:pStyle w:val="Nagwek8"/>
      </w:pPr>
      <w:r>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w:t>
      </w:r>
      <w:proofErr w:type="spellStart"/>
      <w:r>
        <w:t>STWiORB</w:t>
      </w:r>
      <w:proofErr w:type="spellEnd"/>
      <w:r>
        <w:t xml:space="preserve"> dotyczącej tych robót. </w:t>
      </w:r>
    </w:p>
    <w:p w14:paraId="08D8E2B0" w14:textId="77777777" w:rsidR="00953555" w:rsidRDefault="00953555" w:rsidP="00953555">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 xml:space="preserve">.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w:t>
            </w:r>
            <w:proofErr w:type="spellStart"/>
            <w:r w:rsidRPr="00740044">
              <w:rPr>
                <w:sz w:val="22"/>
              </w:rPr>
              <w:t>szybkouderzające</w:t>
            </w:r>
            <w:proofErr w:type="spellEnd"/>
            <w:r w:rsidRPr="00740044">
              <w:rPr>
                <w:sz w:val="22"/>
              </w:rPr>
              <w:t xml:space="preserv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w:t>
      </w:r>
      <w:proofErr w:type="spellStart"/>
      <w:r>
        <w:t>STWiORB</w:t>
      </w:r>
      <w:proofErr w:type="spellEnd"/>
      <w:r>
        <w:t xml:space="preserve">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lastRenderedPageBreak/>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w:t>
      </w:r>
      <w:proofErr w:type="spellStart"/>
      <w:r>
        <w:t>STWiORB</w:t>
      </w:r>
      <w:proofErr w:type="spellEnd"/>
      <w:r>
        <w:t xml:space="preserve"> D-02.01.01. „Roboty ziemne. Wykonanie wykopów” i w punkcie 5.16 </w:t>
      </w:r>
      <w:proofErr w:type="spellStart"/>
      <w:r>
        <w:t>STWiORB</w:t>
      </w:r>
      <w:proofErr w:type="spellEnd"/>
      <w:r>
        <w:t xml:space="preserve">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w:t>
      </w:r>
      <w:proofErr w:type="spellStart"/>
      <w:r>
        <w:t>geosyntetyków</w:t>
      </w:r>
      <w:proofErr w:type="spellEnd"/>
      <w:r>
        <w:t xml:space="preserve"> </w:t>
      </w:r>
    </w:p>
    <w:p w14:paraId="40FEAA4F" w14:textId="77777777" w:rsidR="00953555" w:rsidRDefault="00953555" w:rsidP="00953555">
      <w:r w:rsidRPr="004F2EF9">
        <w:rPr>
          <w:b/>
        </w:rPr>
        <w:t>4.3.1.</w:t>
      </w:r>
      <w:r>
        <w:t xml:space="preserve"> Wykonawca powinien zadbać, aby transport, przenoszenie i przechowywanie  </w:t>
      </w:r>
      <w:proofErr w:type="spellStart"/>
      <w:r>
        <w:t>geosyntetyków</w:t>
      </w:r>
      <w:proofErr w:type="spellEnd"/>
      <w:r>
        <w:t xml:space="preserve">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w:t>
      </w:r>
      <w:proofErr w:type="spellStart"/>
      <w:r>
        <w:t>STWiORB</w:t>
      </w:r>
      <w:proofErr w:type="spellEnd"/>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w:t>
      </w:r>
      <w:proofErr w:type="spellStart"/>
      <w:r>
        <w:t>STWiORB</w:t>
      </w:r>
      <w:proofErr w:type="spellEnd"/>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w:t>
      </w:r>
      <w:proofErr w:type="spellStart"/>
      <w:r>
        <w:t>STWiORB</w:t>
      </w:r>
      <w:proofErr w:type="spellEnd"/>
      <w:r>
        <w:t xml:space="preserve">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w:t>
      </w:r>
      <w:proofErr w:type="spellStart"/>
      <w:r>
        <w:t>STWiORB</w:t>
      </w:r>
      <w:proofErr w:type="spellEnd"/>
      <w:r>
        <w:t xml:space="preserve"> D-02.01.01. ”Roboty ziemne. Wykonanie wykopów”  i </w:t>
      </w:r>
      <w:proofErr w:type="spellStart"/>
      <w:r>
        <w:t>STWiORB</w:t>
      </w:r>
      <w:proofErr w:type="spellEnd"/>
      <w:r>
        <w:t xml:space="preserve">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lastRenderedPageBreak/>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t>5</w:t>
      </w:r>
      <w:r w:rsidRPr="004F2EF9">
        <w:rPr>
          <w:b/>
        </w:rPr>
        <w:t xml:space="preserve">.3.2. </w:t>
      </w:r>
      <w:r>
        <w:t xml:space="preserve">Przez projekt robót ziemnych rozumie się określenie procesu wykonania budowli ziemnych, będących przedmiotem Kontraktu, w oparciu o następujące główne elementy: </w:t>
      </w:r>
      <w:proofErr w:type="spellStart"/>
      <w:r>
        <w:t>STWiORB</w:t>
      </w:r>
      <w:proofErr w:type="spellEnd"/>
      <w:r>
        <w:t xml:space="preserve">,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proofErr w:type="spellStart"/>
      <w:r>
        <w:t>STWiORB</w:t>
      </w:r>
      <w:proofErr w:type="spellEnd"/>
      <w:r>
        <w:t xml:space="preserve">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w:t>
      </w:r>
      <w:r>
        <w:lastRenderedPageBreak/>
        <w:t xml:space="preserve">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w:t>
      </w:r>
      <w:proofErr w:type="spellStart"/>
      <w:r>
        <w:t>STWiORB</w:t>
      </w:r>
      <w:proofErr w:type="spellEnd"/>
      <w:r>
        <w:t xml:space="preserve"> D-02.01.01. „Roboty ziemne. Wykonanie wykopów”, punkt 5.5 i w </w:t>
      </w:r>
      <w:proofErr w:type="spellStart"/>
      <w:r>
        <w:t>STWiORB</w:t>
      </w:r>
      <w:proofErr w:type="spellEnd"/>
      <w:r>
        <w:t xml:space="preserve">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w:t>
      </w:r>
      <w:proofErr w:type="spellStart"/>
      <w:r>
        <w:t>STWiORB</w:t>
      </w:r>
      <w:proofErr w:type="spellEnd"/>
      <w:r>
        <w:t xml:space="preserve">.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w:t>
      </w:r>
      <w:proofErr w:type="spellStart"/>
      <w:r>
        <w:t>geosyntetyków</w:t>
      </w:r>
      <w:proofErr w:type="spellEnd"/>
      <w:r>
        <w:t xml:space="preserve"> </w:t>
      </w:r>
    </w:p>
    <w:p w14:paraId="7F4C10B1" w14:textId="77777777" w:rsidR="00953555" w:rsidRDefault="00953555" w:rsidP="00953555">
      <w:r w:rsidRPr="004F2EF9">
        <w:rPr>
          <w:b/>
        </w:rPr>
        <w:t>5.9.1.</w:t>
      </w:r>
      <w:r>
        <w:t xml:space="preserve"> </w:t>
      </w:r>
      <w:proofErr w:type="spellStart"/>
      <w:r>
        <w:t>Geosyntetyki</w:t>
      </w:r>
      <w:proofErr w:type="spellEnd"/>
      <w:r>
        <w:t xml:space="preserve"> należy układać zgodnie z zasadami określonymi w Dokumentacji Projektowej i </w:t>
      </w:r>
      <w:proofErr w:type="spellStart"/>
      <w:r>
        <w:t>STWiORB</w:t>
      </w:r>
      <w:proofErr w:type="spellEnd"/>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xml:space="preserve">, o ile jest to wymagane. </w:t>
      </w:r>
    </w:p>
    <w:p w14:paraId="24294FC3" w14:textId="77777777" w:rsidR="00953555" w:rsidRDefault="00953555" w:rsidP="00953555">
      <w:r w:rsidRPr="004F2EF9">
        <w:rPr>
          <w:b/>
        </w:rPr>
        <w:t>5.9.2.</w:t>
      </w:r>
      <w:r>
        <w:t xml:space="preserve"> 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 </w:t>
      </w:r>
    </w:p>
    <w:p w14:paraId="5FE5B03F" w14:textId="77777777" w:rsidR="00953555" w:rsidRDefault="00953555" w:rsidP="00953555">
      <w:r w:rsidRPr="004F2EF9">
        <w:rPr>
          <w:b/>
        </w:rPr>
        <w:t>5.9.3</w:t>
      </w:r>
      <w:r>
        <w:t xml:space="preserve">. 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proofErr w:type="spellStart"/>
      <w:r>
        <w:t>STWiORB</w:t>
      </w:r>
      <w:proofErr w:type="spellEnd"/>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 xml:space="preserve">. </w:t>
      </w:r>
    </w:p>
    <w:p w14:paraId="09A75AE0" w14:textId="77777777" w:rsidR="00953555" w:rsidRDefault="00953555" w:rsidP="00953555">
      <w:r w:rsidRPr="004F2EF9">
        <w:rPr>
          <w:b/>
        </w:rPr>
        <w:t>5.9.4.</w:t>
      </w:r>
      <w:r>
        <w:t xml:space="preserve"> Pasma </w:t>
      </w:r>
      <w:proofErr w:type="spellStart"/>
      <w:r>
        <w:t>geosyntetyków</w:t>
      </w:r>
      <w:proofErr w:type="spellEnd"/>
      <w:r>
        <w:t xml:space="preserve">, pełniących funkcję zbrojenia skarp, należy układać zgodnie  z zasadami określonymi w Dokumentacji Projektowej i </w:t>
      </w:r>
      <w:proofErr w:type="spellStart"/>
      <w:r>
        <w:t>STWiORB</w:t>
      </w:r>
      <w:proofErr w:type="spellEnd"/>
      <w:r>
        <w:t xml:space="preserve">. Konieczna jest jednoznaczna informacja, dotycząca kierunku ułożenia pasm </w:t>
      </w:r>
      <w:proofErr w:type="spellStart"/>
      <w:r>
        <w:t>geosyntetyku</w:t>
      </w:r>
      <w:proofErr w:type="spellEnd"/>
      <w:r>
        <w:t xml:space="preserve">,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 </w:t>
      </w:r>
    </w:p>
    <w:p w14:paraId="1F426E02" w14:textId="77777777" w:rsidR="00953555" w:rsidRDefault="00953555" w:rsidP="00953555">
      <w:r w:rsidRPr="004F2EF9">
        <w:rPr>
          <w:b/>
        </w:rPr>
        <w:t>5.9.6.</w:t>
      </w:r>
      <w:r>
        <w:t xml:space="preserve"> W przypadku uszkodzenia </w:t>
      </w:r>
      <w:proofErr w:type="spellStart"/>
      <w:r>
        <w:t>geosyntetyku</w:t>
      </w:r>
      <w:proofErr w:type="spellEnd"/>
      <w:r>
        <w:t xml:space="preserve">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xml:space="preserve">,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proofErr w:type="spellStart"/>
      <w:r>
        <w:t>STWiORB</w:t>
      </w:r>
      <w:proofErr w:type="spellEnd"/>
      <w:r>
        <w:t xml:space="preserve"> D-02.01.01. „Roboty ziemne. Wykonanie wykopów”, punkt 5 i w </w:t>
      </w:r>
      <w:proofErr w:type="spellStart"/>
      <w:r>
        <w:t>STWiORB</w:t>
      </w:r>
      <w:proofErr w:type="spellEnd"/>
      <w:r>
        <w:t xml:space="preserve">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w:t>
      </w:r>
      <w:proofErr w:type="spellStart"/>
      <w:r>
        <w:t>STWiORB</w:t>
      </w:r>
      <w:proofErr w:type="spellEnd"/>
      <w:r>
        <w:t xml:space="preserve">. </w:t>
      </w:r>
    </w:p>
    <w:p w14:paraId="18DADAA6" w14:textId="77777777" w:rsidR="00953555" w:rsidRDefault="00953555" w:rsidP="00953555">
      <w:r w:rsidRPr="004F2EF9">
        <w:rPr>
          <w:b/>
        </w:rPr>
        <w:t>5.10.4.</w:t>
      </w:r>
      <w:r>
        <w:t xml:space="preserve"> 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proofErr w:type="spellStart"/>
      <w:r>
        <w:t>STWiORB</w:t>
      </w:r>
      <w:proofErr w:type="spellEnd"/>
      <w:r>
        <w:t xml:space="preserve">.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w:t>
      </w:r>
      <w:proofErr w:type="spellStart"/>
      <w:r>
        <w:t>Is</w:t>
      </w:r>
      <w:proofErr w:type="spellEnd"/>
      <w:r>
        <w:t xml:space="preserve"> korpusu ziemnego, określonych w </w:t>
      </w:r>
      <w:proofErr w:type="spellStart"/>
      <w:r>
        <w:t>STWiORB</w:t>
      </w:r>
      <w:proofErr w:type="spellEnd"/>
      <w:r>
        <w:t xml:space="preserve">. Wskaźnik zagęszczenia należy badać zgodnie z zasadami podanymi w Załączniku 2 i obliczać według wzoru określonego w p. 1.6.48. </w:t>
      </w:r>
    </w:p>
    <w:p w14:paraId="01631048" w14:textId="77777777" w:rsidR="00953555" w:rsidRDefault="00953555" w:rsidP="00953555">
      <w:r w:rsidRPr="004F2EF9">
        <w:rPr>
          <w:b/>
        </w:rPr>
        <w:lastRenderedPageBreak/>
        <w:t>5.11.2.</w:t>
      </w:r>
      <w:r>
        <w:t xml:space="preserve"> Wskaźnik zagęszczenia </w:t>
      </w:r>
      <w:proofErr w:type="spellStart"/>
      <w:r>
        <w:t>Is</w:t>
      </w:r>
      <w:proofErr w:type="spellEnd"/>
      <w:r>
        <w:t xml:space="preserve">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w:t>
      </w:r>
      <w:proofErr w:type="spellStart"/>
      <w:r>
        <w:t>Is</w:t>
      </w:r>
      <w:proofErr w:type="spellEnd"/>
      <w:r>
        <w:t xml:space="preserve"> w wykopach podano w </w:t>
      </w:r>
      <w:proofErr w:type="spellStart"/>
      <w:r>
        <w:t>STWiORB</w:t>
      </w:r>
      <w:proofErr w:type="spellEnd"/>
      <w:r>
        <w:t xml:space="preserve"> D-02.01.01. ”Roboty ziemne. Wykonanie wykopów”. Szczegółowe wymagania dotyczące wartości wskaźników zagęszczenia </w:t>
      </w:r>
      <w:proofErr w:type="spellStart"/>
      <w:r>
        <w:t>Is</w:t>
      </w:r>
      <w:proofErr w:type="spellEnd"/>
      <w:r>
        <w:t xml:space="preserve"> w nasypach podano w </w:t>
      </w:r>
      <w:proofErr w:type="spellStart"/>
      <w:r>
        <w:t>STWiORB</w:t>
      </w:r>
      <w:proofErr w:type="spellEnd"/>
      <w:r>
        <w:t xml:space="preserve">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w:t>
      </w:r>
      <w:proofErr w:type="spellStart"/>
      <w:r>
        <w:t>Io</w:t>
      </w:r>
      <w:proofErr w:type="spellEnd"/>
      <w:r>
        <w:t xml:space="preserve">.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w:t>
      </w:r>
      <w:proofErr w:type="spellStart"/>
      <w:r>
        <w:t>Io</w:t>
      </w:r>
      <w:proofErr w:type="spellEnd"/>
      <w:r>
        <w:t xml:space="preserve">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w:t>
      </w:r>
      <w:proofErr w:type="spellStart"/>
      <w:r>
        <w:t>STWiORB</w:t>
      </w:r>
      <w:proofErr w:type="spellEnd"/>
      <w:r>
        <w:t xml:space="preserve">.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proofErr w:type="spellStart"/>
            <w:r w:rsidRPr="00740044">
              <w:rPr>
                <w:b/>
                <w:sz w:val="22"/>
              </w:rPr>
              <w:t>I</w:t>
            </w:r>
            <w:r w:rsidRPr="00740044">
              <w:rPr>
                <w:b/>
                <w:sz w:val="22"/>
                <w:vertAlign w:val="subscript"/>
              </w:rPr>
              <w:t>o</w:t>
            </w:r>
            <w:proofErr w:type="spellEnd"/>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7CDA0F88">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 xml:space="preserve">Grunty niespoiste oraz wymagane  </w:t>
            </w:r>
            <w:proofErr w:type="spellStart"/>
            <w:r w:rsidRPr="00740044">
              <w:rPr>
                <w:sz w:val="22"/>
              </w:rPr>
              <w:t>I</w:t>
            </w:r>
            <w:r w:rsidRPr="00740044">
              <w:rPr>
                <w:sz w:val="22"/>
                <w:vertAlign w:val="subscript"/>
              </w:rPr>
              <w:t>s</w:t>
            </w:r>
            <w:proofErr w:type="spellEnd"/>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w:t>
      </w:r>
      <w:proofErr w:type="spellStart"/>
      <w:r>
        <w:t>STWiORB</w:t>
      </w:r>
      <w:proofErr w:type="spellEnd"/>
      <w:r>
        <w:t xml:space="preserve"> D 02.03.01 „Wykonywanie nasypów” w p. 5.14.5 i w p.5.14.6, z zastrzeżeniem treści punktu 6.1.3. niniejszych </w:t>
      </w:r>
      <w:proofErr w:type="spellStart"/>
      <w:r>
        <w:t>STWiORB</w:t>
      </w:r>
      <w:proofErr w:type="spellEnd"/>
      <w:r>
        <w:t xml:space="preserve">.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Is</w:t>
      </w:r>
      <w:proofErr w:type="spellEnd"/>
      <w:r>
        <w:t xml:space="preserve"> z wartościami modułu dynamicznego </w:t>
      </w:r>
      <w:proofErr w:type="spellStart"/>
      <w:r>
        <w:t>Evd</w:t>
      </w:r>
      <w:proofErr w:type="spellEnd"/>
      <w:r>
        <w:t xml:space="preserve"> w odniesieniu do gruntów i materiałów stosowanych w konkretnym przypadku oraz spełnienie zapisów p. 5.12.5. i p. 6.1.3. niniejszych </w:t>
      </w:r>
      <w:proofErr w:type="spellStart"/>
      <w:r>
        <w:t>STWiORB</w:t>
      </w:r>
      <w:proofErr w:type="spellEnd"/>
      <w:r>
        <w:t xml:space="preserve">.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w:t>
      </w:r>
      <w:proofErr w:type="spellStart"/>
      <w:r>
        <w:t>STWiORB</w:t>
      </w:r>
      <w:proofErr w:type="spellEnd"/>
      <w:r>
        <w:t xml:space="preserve"> D-02.01.01. ”Roboty ziemne. Wykonanie wykopów”. Szczegółowe wymagania dotyczące wartości modułu odkształcenia E2 w nasypach podano w </w:t>
      </w:r>
      <w:proofErr w:type="spellStart"/>
      <w:r>
        <w:t>STWiORB</w:t>
      </w:r>
      <w:proofErr w:type="spellEnd"/>
      <w:r>
        <w:t xml:space="preserve">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w:t>
      </w:r>
      <w:r>
        <w:lastRenderedPageBreak/>
        <w:t xml:space="preserve">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proofErr w:type="spellStart"/>
      <w:r>
        <w:t>STWiORB</w:t>
      </w:r>
      <w:proofErr w:type="spellEnd"/>
      <w:r>
        <w:t xml:space="preserve">.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w:t>
      </w:r>
      <w:proofErr w:type="spellStart"/>
      <w:r>
        <w:t>STWiORB</w:t>
      </w:r>
      <w:proofErr w:type="spellEnd"/>
      <w:r>
        <w:t xml:space="preserve">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Zakres badań i pomiarów Wykonawcy nie powinien być mniejszy niż wskazano w niniejszym </w:t>
      </w:r>
      <w:proofErr w:type="spellStart"/>
      <w:r>
        <w:t>STWiORB</w:t>
      </w:r>
      <w:proofErr w:type="spellEnd"/>
      <w:r>
        <w:t xml:space="preserve">.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w:t>
      </w:r>
      <w:proofErr w:type="spellStart"/>
      <w:r>
        <w:t>STWiORB</w:t>
      </w:r>
      <w:proofErr w:type="spellEnd"/>
      <w:r>
        <w:t xml:space="preserve">. Na wniosek Wykonawcy Inżynier/  Inspektor nadzoru – o ile niniejsze </w:t>
      </w:r>
      <w:proofErr w:type="spellStart"/>
      <w:r>
        <w:t>STWiORB</w:t>
      </w:r>
      <w:proofErr w:type="spellEnd"/>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proofErr w:type="spellStart"/>
      <w:r>
        <w:t>STWiORB</w:t>
      </w:r>
      <w:proofErr w:type="spellEnd"/>
      <w:r>
        <w:t xml:space="preserve"> oraz są co najmniej równoważne w odniesieniu do przyszłego bezpieczeństwa konstrukcji, oraz jej użytkowalności i trwałości, jakich można byłoby oczekiwać w przypadku zastosowania wymagań wskazanych w niniejszych </w:t>
      </w:r>
      <w:proofErr w:type="spellStart"/>
      <w:r>
        <w:t>STWiORB</w:t>
      </w:r>
      <w:proofErr w:type="spellEnd"/>
      <w:r>
        <w:t xml:space="preserve">. Każde odstępstwo od wymagań zawartych w niniejszych </w:t>
      </w:r>
      <w:proofErr w:type="spellStart"/>
      <w:r>
        <w:t>STWiORB</w:t>
      </w:r>
      <w:proofErr w:type="spellEnd"/>
      <w:r>
        <w:t xml:space="preserve"> oraz od wymagań określonych w przywołanych normach i procedurach należy szczegółowo uzasadnić i opisać, w szczególności należy poddać ocenie wpływ odstępstwa od wymagań określonych w niniejszych </w:t>
      </w:r>
      <w:proofErr w:type="spellStart"/>
      <w:r>
        <w:t>STWiORB</w:t>
      </w:r>
      <w:proofErr w:type="spellEnd"/>
      <w:r>
        <w:t xml:space="preserve">,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lastRenderedPageBreak/>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w:t>
      </w:r>
      <w:proofErr w:type="spellStart"/>
      <w:r>
        <w:t>geosyntetyków</w:t>
      </w:r>
      <w:proofErr w:type="spellEnd"/>
      <w:r>
        <w:t xml:space="preserve">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w:t>
      </w:r>
      <w:proofErr w:type="spellStart"/>
      <w:r>
        <w:t>STWiORB</w:t>
      </w:r>
      <w:proofErr w:type="spellEnd"/>
      <w:r>
        <w:t xml:space="preserve">,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t>STWiORB</w:t>
      </w:r>
      <w:proofErr w:type="spellEnd"/>
      <w:r>
        <w:t xml:space="preserve">.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w:t>
      </w:r>
      <w:proofErr w:type="spellStart"/>
      <w:r>
        <w:t>STWiORB</w:t>
      </w:r>
      <w:proofErr w:type="spellEnd"/>
      <w:r>
        <w:t xml:space="preserve">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w:t>
      </w:r>
      <w:proofErr w:type="spellStart"/>
      <w:r>
        <w:t>dokopów</w:t>
      </w:r>
      <w:proofErr w:type="spellEnd"/>
      <w:r>
        <w:t xml:space="preserve"> i odkładów, określono w </w:t>
      </w:r>
      <w:proofErr w:type="spellStart"/>
      <w:r>
        <w:t>STWiORB</w:t>
      </w:r>
      <w:proofErr w:type="spellEnd"/>
      <w:r>
        <w:t xml:space="preserve">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t>STWiORB</w:t>
      </w:r>
      <w:proofErr w:type="spellEnd"/>
      <w:r>
        <w:t xml:space="preserve">.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w:t>
      </w:r>
      <w:proofErr w:type="spellStart"/>
      <w:r>
        <w:t>STWiORB</w:t>
      </w:r>
      <w:proofErr w:type="spellEnd"/>
      <w:r>
        <w:t xml:space="preserve">.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lastRenderedPageBreak/>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w:t>
      </w:r>
      <w:proofErr w:type="spellStart"/>
      <w:r>
        <w:t>Is</w:t>
      </w:r>
      <w:proofErr w:type="spellEnd"/>
      <w:r>
        <w:t xml:space="preserve">. Badanie wskaźnika zagęszczenia należy przeprowadzić zgodnie z zasadami określonymi w p. 5.11.1 i 5.11.2 niniejszych </w:t>
      </w:r>
      <w:proofErr w:type="spellStart"/>
      <w:r>
        <w:t>STWiORB</w:t>
      </w:r>
      <w:proofErr w:type="spellEnd"/>
      <w:r>
        <w:t xml:space="preserve">.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proofErr w:type="spellStart"/>
      <w:r>
        <w:t>STWiORB</w:t>
      </w:r>
      <w:proofErr w:type="spellEnd"/>
      <w:r>
        <w:t xml:space="preserve">. Kryterium akceptacji zbioru wyników badań wskaźnika zagęszczenia musi być określone w </w:t>
      </w:r>
      <w:proofErr w:type="spellStart"/>
      <w:r>
        <w:t>STWiORB</w:t>
      </w:r>
      <w:proofErr w:type="spellEnd"/>
      <w:r>
        <w:t xml:space="preserve">. </w:t>
      </w:r>
    </w:p>
    <w:p w14:paraId="107E572E" w14:textId="77777777" w:rsidR="00953555" w:rsidRDefault="00953555" w:rsidP="00953555">
      <w:r w:rsidRPr="004F2EF9">
        <w:rPr>
          <w:b/>
        </w:rPr>
        <w:t>6.4.5.</w:t>
      </w:r>
      <w:r>
        <w:t xml:space="preserve"> Jeżeli dopuszczono kontrolę zagęszczenia na podstawie wskaźnika odkształcenia </w:t>
      </w:r>
      <w:proofErr w:type="spellStart"/>
      <w:r>
        <w:t>Io</w:t>
      </w:r>
      <w:proofErr w:type="spellEnd"/>
      <w:r>
        <w:t xml:space="preserve">  to wymaga się aby częstotliwość badań była nie mniejsza niż określono w punkcie 6.4.4. w odniesieniu do badania wskaźnika zagęszczenia </w:t>
      </w:r>
      <w:proofErr w:type="spellStart"/>
      <w:r>
        <w:t>Is</w:t>
      </w:r>
      <w:proofErr w:type="spellEnd"/>
      <w:r>
        <w:t xml:space="preserve">.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w:t>
      </w:r>
      <w:proofErr w:type="spellStart"/>
      <w:r>
        <w:t>STWiORB</w:t>
      </w:r>
      <w:proofErr w:type="spellEnd"/>
      <w:r>
        <w:t xml:space="preserve">.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w:t>
      </w:r>
      <w:proofErr w:type="spellStart"/>
      <w:r>
        <w:t>STWiORB</w:t>
      </w:r>
      <w:proofErr w:type="spellEnd"/>
      <w:r>
        <w:t xml:space="preserve">, dla warunków wynikających ze stosowanych w robotach ziemnych gruntów i materiałów  antropogenicznych. Zasady stosowania innych metod określono w niniejszych </w:t>
      </w:r>
      <w:proofErr w:type="spellStart"/>
      <w:r>
        <w:t>STWiORB</w:t>
      </w:r>
      <w:proofErr w:type="spellEnd"/>
      <w:r>
        <w:t xml:space="preserve"> w punktach 5.11., 5.12. oraz 6.1.3. Zasady wykonania odcinka próbnego określono w </w:t>
      </w:r>
      <w:proofErr w:type="spellStart"/>
      <w:r>
        <w:t>STWiORB</w:t>
      </w:r>
      <w:proofErr w:type="spellEnd"/>
      <w:r>
        <w:t xml:space="preserve">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lastRenderedPageBreak/>
        <w:t xml:space="preserve">6.5 Sprawdzenie wykonania ukopu, </w:t>
      </w:r>
      <w:proofErr w:type="spellStart"/>
      <w:r>
        <w:t>dokopu</w:t>
      </w:r>
      <w:proofErr w:type="spellEnd"/>
      <w:r>
        <w:t xml:space="preserve"> i odkładu </w:t>
      </w:r>
    </w:p>
    <w:p w14:paraId="519C58D8" w14:textId="77777777" w:rsidR="00953555" w:rsidRDefault="00953555" w:rsidP="00953555">
      <w:r w:rsidRPr="004F2EF9">
        <w:rPr>
          <w:b/>
        </w:rPr>
        <w:t>6.5.1.</w:t>
      </w:r>
      <w:r>
        <w:t xml:space="preserve"> 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proofErr w:type="spellStart"/>
      <w:r>
        <w:t>STWiORB</w:t>
      </w:r>
      <w:proofErr w:type="spellEnd"/>
      <w:r>
        <w:t xml:space="preserve">.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w:t>
      </w:r>
      <w:proofErr w:type="spellStart"/>
      <w:r>
        <w:t>STWiORB</w:t>
      </w:r>
      <w:proofErr w:type="spellEnd"/>
      <w:r>
        <w:t xml:space="preserve">.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w:t>
      </w:r>
      <w:proofErr w:type="spellStart"/>
      <w:r>
        <w:t>STWiORB</w:t>
      </w:r>
      <w:proofErr w:type="spellEnd"/>
      <w:r>
        <w:t xml:space="preserve">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w:t>
      </w:r>
      <w:proofErr w:type="spellStart"/>
      <w:r>
        <w:t>STWiORB</w:t>
      </w:r>
      <w:proofErr w:type="spellEnd"/>
      <w:r>
        <w:t xml:space="preserve"> D-M 00.00.00 „Wymagania Ogólne” punkt 8.  </w:t>
      </w:r>
    </w:p>
    <w:p w14:paraId="38494216" w14:textId="77777777" w:rsidR="00953555" w:rsidRDefault="00953555" w:rsidP="00953555">
      <w:r w:rsidRPr="004F2EF9">
        <w:rPr>
          <w:b/>
        </w:rPr>
        <w:t>8.1.2.</w:t>
      </w:r>
      <w:r>
        <w:t xml:space="preserve"> Roboty ziemne uznaje się za wykonane zgodnie z Dokumentacją Projektową, </w:t>
      </w:r>
      <w:proofErr w:type="spellStart"/>
      <w:r>
        <w:t>STWiORB</w:t>
      </w:r>
      <w:proofErr w:type="spellEnd"/>
      <w:r>
        <w:t xml:space="preserve">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w:t>
      </w:r>
      <w:proofErr w:type="spellStart"/>
      <w:r>
        <w:t>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t>STWiORB</w:t>
      </w:r>
      <w:proofErr w:type="spellEnd"/>
      <w:r>
        <w:t xml:space="preserve">),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lastRenderedPageBreak/>
        <w:t>8.5.3.</w:t>
      </w:r>
      <w:r>
        <w:t xml:space="preserve"> W przypadku braku zgody Inżyniera/Inspektora Nadzoru/Zamawiającego na zastosowanie programu naprawczego wszystkie materiały i roboty nie spełniające wymagań podanych w odpowiednich punktach </w:t>
      </w:r>
      <w:proofErr w:type="spellStart"/>
      <w:r>
        <w:t>STWiORB</w:t>
      </w:r>
      <w:proofErr w:type="spellEnd"/>
      <w:r>
        <w:t xml:space="preserve">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w:t>
      </w:r>
      <w:proofErr w:type="spellStart"/>
      <w:r>
        <w:t>STWiORB</w:t>
      </w:r>
      <w:proofErr w:type="spellEnd"/>
      <w:r>
        <w:t xml:space="preserve">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w:t>
      </w:r>
      <w:proofErr w:type="spellStart"/>
      <w:r>
        <w:t>STWiORB</w:t>
      </w:r>
      <w:proofErr w:type="spellEnd"/>
      <w:r>
        <w:t xml:space="preserve"> D02.01.01”Wykonanie wykopów” oraz </w:t>
      </w:r>
      <w:proofErr w:type="spellStart"/>
      <w:r>
        <w:t>STWiORB</w:t>
      </w:r>
      <w:proofErr w:type="spellEnd"/>
      <w:r>
        <w:t xml:space="preserve">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w:t>
      </w:r>
      <w:proofErr w:type="spellStart"/>
      <w:r>
        <w:t>Atterberga</w:t>
      </w:r>
      <w:proofErr w:type="spellEnd"/>
      <w:r>
        <w:t xml:space="preserve">.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w:t>
      </w:r>
      <w:proofErr w:type="spellStart"/>
      <w:r>
        <w:t>Proctora</w:t>
      </w:r>
      <w:proofErr w:type="spellEnd"/>
      <w:r>
        <w:t xml:space="preserve">.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w:t>
      </w:r>
      <w:proofErr w:type="spellStart"/>
      <w:r>
        <w:t>Geosyntetyki</w:t>
      </w:r>
      <w:proofErr w:type="spellEnd"/>
      <w:r>
        <w:t xml:space="preserve">. Część 1: Terminy i definicje. </w:t>
      </w:r>
    </w:p>
    <w:p w14:paraId="56DAE0CB" w14:textId="77777777" w:rsidR="00B97BF9" w:rsidRDefault="00953555" w:rsidP="00B97BF9">
      <w:pPr>
        <w:numPr>
          <w:ilvl w:val="0"/>
          <w:numId w:val="12"/>
        </w:numPr>
        <w:ind w:left="567"/>
        <w:rPr>
          <w:lang w:val="x-none" w:eastAsia="x-none"/>
        </w:rPr>
      </w:pPr>
      <w:r>
        <w:t xml:space="preserve">PN-EN ISO 13251 </w:t>
      </w:r>
      <w:proofErr w:type="spellStart"/>
      <w:r>
        <w:t>Geotekstylia</w:t>
      </w:r>
      <w:proofErr w:type="spellEnd"/>
      <w:r>
        <w:t xml:space="preserve">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w:t>
      </w:r>
      <w:proofErr w:type="spellStart"/>
      <w:r>
        <w:t>Eurokod</w:t>
      </w:r>
      <w:proofErr w:type="spellEnd"/>
      <w:r>
        <w:t xml:space="preserve">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w:t>
      </w:r>
      <w:proofErr w:type="spellStart"/>
      <w:r>
        <w:t>Eurokod</w:t>
      </w:r>
      <w:proofErr w:type="spellEnd"/>
      <w:r>
        <w:t xml:space="preserve">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lastRenderedPageBreak/>
        <w:t xml:space="preserve">10.2 Inne dokumenty </w:t>
      </w:r>
    </w:p>
    <w:p w14:paraId="5CDE6971" w14:textId="77777777" w:rsidR="00B97BF9" w:rsidRDefault="00953555" w:rsidP="00B97BF9">
      <w:pPr>
        <w:numPr>
          <w:ilvl w:val="0"/>
          <w:numId w:val="12"/>
        </w:numPr>
        <w:ind w:left="567"/>
      </w:pPr>
      <w:r>
        <w:t>TV E-</w:t>
      </w:r>
      <w:proofErr w:type="spellStart"/>
      <w:r>
        <w:t>StB</w:t>
      </w:r>
      <w:proofErr w:type="spellEnd"/>
      <w:r>
        <w:t xml:space="preserve"> </w:t>
      </w:r>
      <w:proofErr w:type="spellStart"/>
      <w:r>
        <w:t>Zusätzliche</w:t>
      </w:r>
      <w:proofErr w:type="spellEnd"/>
      <w:r>
        <w:t xml:space="preserve"> </w:t>
      </w:r>
      <w:proofErr w:type="spellStart"/>
      <w:r>
        <w:t>Technische</w:t>
      </w:r>
      <w:proofErr w:type="spellEnd"/>
      <w:r>
        <w:t xml:space="preserve"> </w:t>
      </w:r>
      <w:proofErr w:type="spellStart"/>
      <w:r>
        <w:t>Vertragsbedingungen</w:t>
      </w:r>
      <w:proofErr w:type="spellEnd"/>
      <w:r>
        <w:t xml:space="preserve"> </w:t>
      </w:r>
      <w:proofErr w:type="spellStart"/>
      <w:r>
        <w:t>und</w:t>
      </w:r>
      <w:proofErr w:type="spellEnd"/>
      <w:r>
        <w:t xml:space="preserve"> </w:t>
      </w:r>
      <w:proofErr w:type="spellStart"/>
      <w:r>
        <w:t>Richtlinien</w:t>
      </w:r>
      <w:proofErr w:type="spellEnd"/>
      <w:r>
        <w:t xml:space="preserve"> </w:t>
      </w:r>
      <w:proofErr w:type="spellStart"/>
      <w:r>
        <w:t>für</w:t>
      </w:r>
      <w:proofErr w:type="spellEnd"/>
      <w:r>
        <w:t xml:space="preserve"> </w:t>
      </w:r>
      <w:proofErr w:type="spellStart"/>
      <w:r>
        <w:t>Erdarbeiten</w:t>
      </w:r>
      <w:proofErr w:type="spellEnd"/>
      <w:r>
        <w:t xml:space="preserve"> im </w:t>
      </w:r>
      <w:proofErr w:type="spellStart"/>
      <w:r>
        <w:t>Straßenbau</w:t>
      </w:r>
      <w:proofErr w:type="spellEnd"/>
      <w:r>
        <w:t xml:space="preserve">. 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w:t>
      </w:r>
      <w:proofErr w:type="spellStart"/>
      <w:r>
        <w:t>IBDiM</w:t>
      </w:r>
      <w:proofErr w:type="spellEnd"/>
      <w:r>
        <w:t xml:space="preserve">, Warszawa, 1998. </w:t>
      </w:r>
    </w:p>
    <w:p w14:paraId="6D977486" w14:textId="77777777" w:rsidR="00B97BF9" w:rsidRDefault="00953555" w:rsidP="00B97BF9">
      <w:pPr>
        <w:numPr>
          <w:ilvl w:val="0"/>
          <w:numId w:val="12"/>
        </w:numPr>
        <w:ind w:left="567"/>
      </w:pPr>
      <w:r>
        <w:t xml:space="preserve">Wytyczne wzmacniania podłoża gruntowego w budownictwie drogowym, </w:t>
      </w:r>
      <w:proofErr w:type="spellStart"/>
      <w:r>
        <w:t>IBDiM</w:t>
      </w:r>
      <w:proofErr w:type="spellEnd"/>
      <w:r>
        <w:t xml:space="preserve">,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 xml:space="preserve">Rozporządzenie Ministra Transportu, Budownictwa i Gospodarki Morskiej z dnia 25 kwietnia 2012 r. w sprawie ustalania geotechnicznych warunków </w:t>
      </w:r>
      <w:proofErr w:type="spellStart"/>
      <w:r>
        <w:t>posadawiania</w:t>
      </w:r>
      <w:proofErr w:type="spellEnd"/>
      <w:r>
        <w:t xml:space="preserve">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595DC1A0">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w:t>
      </w:r>
      <w:proofErr w:type="spellStart"/>
      <w:r>
        <w:t>KTKNPiP</w:t>
      </w:r>
      <w:proofErr w:type="spellEnd"/>
      <w:r>
        <w:t xml:space="preserve">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lastRenderedPageBreak/>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lastRenderedPageBreak/>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w:t>
      </w:r>
      <w:proofErr w:type="spellStart"/>
      <w:r>
        <w:t>STWiORB</w:t>
      </w:r>
      <w:proofErr w:type="spellEnd"/>
      <w:r>
        <w:t xml:space="preserve"> pod warunkiem spełnienia warunków określonych w punkcie 6.1.3. </w:t>
      </w:r>
    </w:p>
    <w:p w14:paraId="464B2974" w14:textId="77777777" w:rsidR="00953555" w:rsidRDefault="00953555" w:rsidP="00953555">
      <w:r>
        <w:t xml:space="preserve">niniejszych </w:t>
      </w:r>
      <w:proofErr w:type="spellStart"/>
      <w:r>
        <w:t>STWiORB</w:t>
      </w:r>
      <w:proofErr w:type="spellEnd"/>
      <w:r>
        <w:t xml:space="preserve">.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 </w:t>
      </w:r>
    </w:p>
    <w:p w14:paraId="409A6E9D" w14:textId="77777777" w:rsidR="00953555" w:rsidRDefault="00953555" w:rsidP="00953555">
      <w:r>
        <w:lastRenderedPageBreak/>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w:t>
      </w:r>
      <w:proofErr w:type="spellStart"/>
      <w:r>
        <w:t>STWiORB</w:t>
      </w:r>
      <w:proofErr w:type="spellEnd"/>
      <w:r>
        <w:t xml:space="preserve">. </w:t>
      </w:r>
    </w:p>
    <w:p w14:paraId="714BB193" w14:textId="77777777" w:rsidR="00953555" w:rsidRDefault="00953555" w:rsidP="00953555">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w:t>
      </w:r>
      <w:proofErr w:type="spellStart"/>
      <w:r>
        <w:t>STWiORB</w:t>
      </w:r>
      <w:proofErr w:type="spellEnd"/>
      <w:r>
        <w:t xml:space="preserv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w:t>
      </w:r>
      <w:proofErr w:type="spellStart"/>
      <w:r>
        <w:t>Atterberga</w:t>
      </w:r>
      <w:proofErr w:type="spellEnd"/>
      <w:r>
        <w:t xml:space="preserve">)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lastRenderedPageBreak/>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w:t>
      </w:r>
      <w:proofErr w:type="spellStart"/>
      <w:r>
        <w:t>lg</w:t>
      </w:r>
      <w:proofErr w:type="spellEnd"/>
      <w:r>
        <w:t xml:space="preserve"> NK </w:t>
      </w:r>
    </w:p>
    <w:p w14:paraId="70370C90" w14:textId="77777777" w:rsidR="00953555" w:rsidRDefault="00953555" w:rsidP="00953555">
      <w:r>
        <w:t xml:space="preserve">DPM  ID = 0,176+0,431 </w:t>
      </w:r>
      <w:proofErr w:type="spellStart"/>
      <w:r>
        <w:t>lg</w:t>
      </w:r>
      <w:proofErr w:type="spellEnd"/>
      <w:r>
        <w:t xml:space="preserve"> NK  </w:t>
      </w:r>
    </w:p>
    <w:p w14:paraId="0AE9DF36" w14:textId="77777777" w:rsidR="00953555" w:rsidRDefault="00953555" w:rsidP="00953555">
      <w:r>
        <w:t xml:space="preserve">DPH  ID = 0,271+0,441 </w:t>
      </w:r>
      <w:proofErr w:type="spellStart"/>
      <w:r>
        <w:t>lg</w:t>
      </w:r>
      <w:proofErr w:type="spellEnd"/>
      <w:r>
        <w:t xml:space="preserve"> NK </w:t>
      </w:r>
    </w:p>
    <w:p w14:paraId="4924C780" w14:textId="77777777" w:rsidR="00953555" w:rsidRDefault="00953555" w:rsidP="00953555">
      <w:r>
        <w:t xml:space="preserve">DPSH  ID = 0,196+0,441 </w:t>
      </w:r>
      <w:proofErr w:type="spellStart"/>
      <w:r>
        <w:t>lg</w:t>
      </w:r>
      <w:proofErr w:type="spellEnd"/>
      <w:r>
        <w:t xml:space="preserve">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p w14:paraId="60747039" w14:textId="77777777" w:rsidR="00D05C71" w:rsidRPr="004F2EF9" w:rsidRDefault="00D05C71" w:rsidP="00953555"/>
    <w:sectPr w:rsidR="00D05C71" w:rsidRPr="004F2EF9" w:rsidSect="00271B54">
      <w:headerReference w:type="default" r:id="rId27"/>
      <w:footerReference w:type="even" r:id="rId28"/>
      <w:footerReference w:type="default" r:id="rId29"/>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03713" w14:textId="77777777" w:rsidR="00197F5A" w:rsidRDefault="00197F5A">
      <w:r>
        <w:separator/>
      </w:r>
    </w:p>
  </w:endnote>
  <w:endnote w:type="continuationSeparator" w:id="0">
    <w:p w14:paraId="14A85AA5" w14:textId="77777777" w:rsidR="00197F5A" w:rsidRDefault="0019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070C8"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7D6C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F014F" w14:textId="77777777" w:rsidR="00197F5A" w:rsidRDefault="00197F5A">
      <w:r>
        <w:separator/>
      </w:r>
    </w:p>
  </w:footnote>
  <w:footnote w:type="continuationSeparator" w:id="0">
    <w:p w14:paraId="1207CB07" w14:textId="77777777" w:rsidR="00197F5A" w:rsidRDefault="00197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97F5A"/>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A2813"/>
    <w:rsid w:val="002A2E0A"/>
    <w:rsid w:val="002A3292"/>
    <w:rsid w:val="002B365E"/>
    <w:rsid w:val="002D6691"/>
    <w:rsid w:val="00301820"/>
    <w:rsid w:val="003032B6"/>
    <w:rsid w:val="00352EC3"/>
    <w:rsid w:val="0035710D"/>
    <w:rsid w:val="00372C76"/>
    <w:rsid w:val="00387780"/>
    <w:rsid w:val="003925BB"/>
    <w:rsid w:val="003975F3"/>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71E61"/>
    <w:rsid w:val="008732C8"/>
    <w:rsid w:val="00893766"/>
    <w:rsid w:val="008A05CC"/>
    <w:rsid w:val="008A09B7"/>
    <w:rsid w:val="008A1B09"/>
    <w:rsid w:val="008B7E7F"/>
    <w:rsid w:val="008E6FF5"/>
    <w:rsid w:val="00900ABE"/>
    <w:rsid w:val="00922358"/>
    <w:rsid w:val="00934159"/>
    <w:rsid w:val="00936548"/>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E73B6"/>
    <w:rsid w:val="00AF79C3"/>
    <w:rsid w:val="00B03D44"/>
    <w:rsid w:val="00B047FC"/>
    <w:rsid w:val="00B0791B"/>
    <w:rsid w:val="00B156EB"/>
    <w:rsid w:val="00B238B0"/>
    <w:rsid w:val="00B274B1"/>
    <w:rsid w:val="00B2787D"/>
    <w:rsid w:val="00B335DA"/>
    <w:rsid w:val="00B33675"/>
    <w:rsid w:val="00B5125C"/>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F0CAA"/>
    <w:rsid w:val="00CF5204"/>
    <w:rsid w:val="00CF552B"/>
    <w:rsid w:val="00D05C71"/>
    <w:rsid w:val="00D308CF"/>
    <w:rsid w:val="00D313C1"/>
    <w:rsid w:val="00D31B70"/>
    <w:rsid w:val="00D65B11"/>
    <w:rsid w:val="00D75698"/>
    <w:rsid w:val="00D85B75"/>
    <w:rsid w:val="00D975BE"/>
    <w:rsid w:val="00DC3298"/>
    <w:rsid w:val="00DC55BB"/>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A54A9"/>
    <w:rsid w:val="00FC7B7C"/>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aliases w:val="Tekst przypisu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Tekstpodstawowy21">
    <w:name w:val="Tekst podstawowy 21"/>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Tekstpodstawowywcity31">
    <w:name w:val="Tekst podstawowy wcięty 31"/>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Tekstpodstawowy31">
    <w:name w:val="Tekst podstawowy 31"/>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12587</Words>
  <Characters>75525</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3</cp:revision>
  <cp:lastPrinted>2013-04-12T07:52:00Z</cp:lastPrinted>
  <dcterms:created xsi:type="dcterms:W3CDTF">2025-01-17T10:55:00Z</dcterms:created>
  <dcterms:modified xsi:type="dcterms:W3CDTF">2025-01-27T11:39:00Z</dcterms:modified>
</cp:coreProperties>
</file>