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1fc0a66f0624118"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E0" w:rsidRPr="00C527D3" w:rsidRDefault="008014E0" w:rsidP="008014E0">
      <w:pPr>
        <w:jc w:val="right"/>
        <w:rPr>
          <w:rFonts w:ascii="Times New Roman" w:eastAsia="Times New Roman" w:hAnsi="Times New Roman"/>
          <w:bCs/>
          <w:sz w:val="24"/>
          <w:szCs w:val="24"/>
          <w:lang w:eastAsia="pl-PL"/>
        </w:rPr>
      </w:pPr>
      <w:r w:rsidRPr="00C527D3">
        <w:rPr>
          <w:rFonts w:ascii="Times New Roman" w:eastAsia="Times New Roman" w:hAnsi="Times New Roman"/>
          <w:bCs/>
          <w:sz w:val="24"/>
          <w:szCs w:val="24"/>
          <w:lang w:eastAsia="pl-PL"/>
        </w:rPr>
        <w:t>Załącznik nr 2</w:t>
      </w:r>
    </w:p>
    <w:p w:rsidR="008014E0" w:rsidRPr="00C527D3" w:rsidRDefault="008014E0" w:rsidP="008014E0">
      <w:pPr>
        <w:spacing w:after="0"/>
        <w:jc w:val="center"/>
        <w:rPr>
          <w:rFonts w:ascii="Times New Roman" w:eastAsia="Times New Roman" w:hAnsi="Times New Roman"/>
          <w:b/>
          <w:bCs/>
          <w:sz w:val="24"/>
          <w:szCs w:val="24"/>
          <w:lang w:eastAsia="pl-PL"/>
        </w:rPr>
      </w:pPr>
    </w:p>
    <w:p w:rsidR="008014E0" w:rsidRPr="00C527D3" w:rsidRDefault="008014E0" w:rsidP="008014E0">
      <w:pPr>
        <w:spacing w:after="0" w:line="360" w:lineRule="auto"/>
        <w:jc w:val="center"/>
        <w:rPr>
          <w:rFonts w:ascii="Times New Roman" w:hAnsi="Times New Roman"/>
          <w:b/>
          <w:sz w:val="24"/>
          <w:szCs w:val="24"/>
        </w:rPr>
      </w:pPr>
      <w:r w:rsidRPr="00C527D3">
        <w:rPr>
          <w:rFonts w:ascii="Times New Roman" w:hAnsi="Times New Roman"/>
          <w:b/>
          <w:sz w:val="24"/>
          <w:szCs w:val="24"/>
        </w:rPr>
        <w:t>WARUNKI</w:t>
      </w:r>
      <w:r>
        <w:rPr>
          <w:rFonts w:ascii="Times New Roman" w:hAnsi="Times New Roman"/>
          <w:b/>
          <w:sz w:val="24"/>
          <w:szCs w:val="24"/>
        </w:rPr>
        <w:t>OPIS PRZEDMIOTU ZAMÓWIENIA</w:t>
      </w:r>
    </w:p>
    <w:p w:rsidR="008014E0" w:rsidRPr="00C527D3" w:rsidRDefault="008014E0" w:rsidP="008014E0">
      <w:pPr>
        <w:spacing w:after="0"/>
        <w:jc w:val="center"/>
        <w:rPr>
          <w:rFonts w:ascii="Times New Roman" w:eastAsia="Times New Roman" w:hAnsi="Times New Roman"/>
          <w:b/>
          <w:bCs/>
          <w:sz w:val="24"/>
          <w:szCs w:val="24"/>
          <w:lang w:eastAsia="pl-PL"/>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Nazwa zadania.</w:t>
      </w:r>
    </w:p>
    <w:p w:rsidR="008014E0" w:rsidRDefault="008014E0" w:rsidP="008014E0">
      <w:pPr>
        <w:pStyle w:val="Akapitzlist"/>
        <w:jc w:val="both"/>
        <w:rPr>
          <w:rFonts w:ascii="Times New Roman" w:eastAsia="Times New Roman" w:hAnsi="Times New Roman"/>
          <w:sz w:val="24"/>
          <w:szCs w:val="24"/>
          <w:lang w:eastAsia="pl-PL"/>
        </w:rPr>
      </w:pPr>
      <w:r w:rsidRPr="00DF24BF">
        <w:rPr>
          <w:rFonts w:ascii="Times New Roman" w:eastAsia="Times New Roman" w:hAnsi="Times New Roman"/>
          <w:sz w:val="24"/>
          <w:szCs w:val="24"/>
          <w:lang w:eastAsia="pl-PL"/>
        </w:rPr>
        <w:t>Dostawa pokrowców maskujących do hełmów kompozytowych wz. 2005 oraz HP-05</w:t>
      </w:r>
      <w:r>
        <w:rPr>
          <w:rFonts w:ascii="Times New Roman" w:eastAsia="Times New Roman" w:hAnsi="Times New Roman"/>
          <w:sz w:val="24"/>
          <w:szCs w:val="24"/>
          <w:lang w:eastAsia="pl-PL"/>
        </w:rPr>
        <w:t>.</w:t>
      </w:r>
    </w:p>
    <w:p w:rsidR="008014E0" w:rsidRPr="00DF24BF" w:rsidRDefault="008014E0" w:rsidP="008014E0">
      <w:pPr>
        <w:pStyle w:val="Akapitzlist"/>
        <w:jc w:val="both"/>
        <w:rPr>
          <w:rFonts w:ascii="Times New Roman" w:hAnsi="Times New Roman"/>
          <w:sz w:val="24"/>
          <w:szCs w:val="24"/>
        </w:rPr>
      </w:pPr>
    </w:p>
    <w:p w:rsidR="008014E0" w:rsidRPr="00C527D3" w:rsidRDefault="008014E0" w:rsidP="008014E0">
      <w:pPr>
        <w:pStyle w:val="Akapitzlist"/>
        <w:numPr>
          <w:ilvl w:val="0"/>
          <w:numId w:val="1"/>
        </w:numPr>
        <w:spacing w:after="0"/>
        <w:jc w:val="both"/>
        <w:rPr>
          <w:rFonts w:ascii="Times New Roman" w:hAnsi="Times New Roman"/>
          <w:b/>
          <w:sz w:val="24"/>
          <w:szCs w:val="24"/>
        </w:rPr>
      </w:pPr>
      <w:r w:rsidRPr="00C527D3">
        <w:rPr>
          <w:rFonts w:ascii="Times New Roman" w:hAnsi="Times New Roman"/>
          <w:b/>
          <w:sz w:val="24"/>
          <w:szCs w:val="24"/>
        </w:rPr>
        <w:t>Informacja o znaczeniu wyrobu (usługi) dla bezpieczeństwa RP.</w:t>
      </w:r>
    </w:p>
    <w:p w:rsidR="008014E0" w:rsidRPr="00C527D3" w:rsidRDefault="008014E0" w:rsidP="008014E0">
      <w:pPr>
        <w:pStyle w:val="Akapitzlist"/>
        <w:spacing w:after="0"/>
        <w:jc w:val="both"/>
        <w:rPr>
          <w:rFonts w:ascii="Times New Roman" w:hAnsi="Times New Roman"/>
          <w:sz w:val="24"/>
          <w:szCs w:val="24"/>
        </w:rPr>
      </w:pPr>
      <w:r w:rsidRPr="00C527D3">
        <w:rPr>
          <w:rFonts w:ascii="Times New Roman" w:hAnsi="Times New Roman"/>
          <w:sz w:val="24"/>
          <w:szCs w:val="24"/>
        </w:rPr>
        <w:t>Nie stanowi.</w:t>
      </w:r>
    </w:p>
    <w:p w:rsidR="008014E0" w:rsidRPr="00C527D3" w:rsidRDefault="008014E0" w:rsidP="008014E0">
      <w:pPr>
        <w:pStyle w:val="Akapitzlist"/>
        <w:spacing w:after="0"/>
        <w:jc w:val="both"/>
        <w:rPr>
          <w:rFonts w:ascii="Times New Roman" w:hAnsi="Times New Roman"/>
          <w:sz w:val="24"/>
          <w:szCs w:val="24"/>
        </w:rPr>
      </w:pPr>
    </w:p>
    <w:p w:rsidR="008014E0" w:rsidRPr="00C527D3" w:rsidRDefault="008014E0" w:rsidP="008014E0">
      <w:pPr>
        <w:numPr>
          <w:ilvl w:val="0"/>
          <w:numId w:val="1"/>
        </w:numPr>
        <w:tabs>
          <w:tab w:val="left" w:pos="567"/>
        </w:tabs>
        <w:spacing w:after="0"/>
        <w:jc w:val="both"/>
        <w:rPr>
          <w:rFonts w:ascii="Times New Roman" w:hAnsi="Times New Roman"/>
          <w:bCs/>
          <w:sz w:val="24"/>
          <w:szCs w:val="24"/>
        </w:rPr>
      </w:pPr>
      <w:r w:rsidRPr="00C527D3">
        <w:rPr>
          <w:rFonts w:ascii="Times New Roman" w:hAnsi="Times New Roman"/>
          <w:b/>
          <w:sz w:val="24"/>
          <w:szCs w:val="24"/>
        </w:rPr>
        <w:t xml:space="preserve">  Przedmiot zamówienia.</w:t>
      </w:r>
    </w:p>
    <w:p w:rsidR="008014E0" w:rsidRPr="00C527D3" w:rsidRDefault="008014E0" w:rsidP="008014E0">
      <w:pPr>
        <w:tabs>
          <w:tab w:val="left" w:pos="567"/>
        </w:tabs>
        <w:spacing w:after="0"/>
        <w:ind w:left="720"/>
        <w:jc w:val="both"/>
        <w:rPr>
          <w:rFonts w:ascii="Times New Roman" w:hAnsi="Times New Roman"/>
          <w:sz w:val="24"/>
          <w:szCs w:val="24"/>
        </w:rPr>
      </w:pPr>
      <w:r w:rsidRPr="00C527D3">
        <w:rPr>
          <w:rFonts w:ascii="Times New Roman" w:hAnsi="Times New Roman"/>
          <w:sz w:val="24"/>
          <w:szCs w:val="24"/>
        </w:rPr>
        <w:t>Dostawa</w:t>
      </w:r>
      <w:r>
        <w:rPr>
          <w:rFonts w:ascii="Times New Roman" w:eastAsia="Times New Roman" w:hAnsi="Times New Roman"/>
          <w:b/>
          <w:sz w:val="24"/>
          <w:szCs w:val="24"/>
          <w:lang w:eastAsia="pl-PL"/>
        </w:rPr>
        <w:t xml:space="preserve"> </w:t>
      </w:r>
      <w:r w:rsidRPr="00DF24BF">
        <w:rPr>
          <w:rFonts w:ascii="Times New Roman" w:eastAsia="Times New Roman" w:hAnsi="Times New Roman"/>
          <w:sz w:val="24"/>
          <w:szCs w:val="24"/>
          <w:lang w:eastAsia="pl-PL"/>
        </w:rPr>
        <w:t>pokrowców maskujących do hełmów kompozytowych wz. 2005 oraz HP-05</w:t>
      </w:r>
      <w:r w:rsidRPr="00DF24BF">
        <w:rPr>
          <w:rFonts w:ascii="Times New Roman" w:hAnsi="Times New Roman"/>
          <w:sz w:val="24"/>
          <w:szCs w:val="24"/>
        </w:rPr>
        <w:t xml:space="preserve"> </w:t>
      </w:r>
      <w:r w:rsidRPr="00F5794F">
        <w:rPr>
          <w:rFonts w:ascii="Times New Roman" w:hAnsi="Times New Roman"/>
          <w:sz w:val="24"/>
          <w:szCs w:val="24"/>
        </w:rPr>
        <w:t>wykonanych zgodnie z aktualną</w:t>
      </w:r>
      <w:r w:rsidRPr="00C527D3">
        <w:rPr>
          <w:rFonts w:ascii="Times New Roman" w:hAnsi="Times New Roman"/>
          <w:sz w:val="24"/>
          <w:szCs w:val="24"/>
        </w:rPr>
        <w:t xml:space="preserve"> dokumentacją tec</w:t>
      </w:r>
      <w:r>
        <w:rPr>
          <w:rFonts w:ascii="Times New Roman" w:hAnsi="Times New Roman"/>
          <w:sz w:val="24"/>
          <w:szCs w:val="24"/>
        </w:rPr>
        <w:t xml:space="preserve">hniczną do produkcji seryjnej, </w:t>
      </w:r>
      <w:r w:rsidRPr="00C527D3">
        <w:rPr>
          <w:rFonts w:ascii="Times New Roman" w:hAnsi="Times New Roman"/>
          <w:sz w:val="24"/>
          <w:szCs w:val="24"/>
        </w:rPr>
        <w:t xml:space="preserve">do wprowadzonych lub użytkowanych w SZ RP </w:t>
      </w:r>
      <w:r>
        <w:rPr>
          <w:rFonts w:ascii="Times New Roman" w:hAnsi="Times New Roman"/>
          <w:sz w:val="24"/>
          <w:szCs w:val="24"/>
        </w:rPr>
        <w:t xml:space="preserve">hełmów </w:t>
      </w:r>
      <w:r w:rsidRPr="00C527D3">
        <w:rPr>
          <w:rFonts w:ascii="Times New Roman" w:hAnsi="Times New Roman"/>
          <w:sz w:val="24"/>
          <w:szCs w:val="24"/>
        </w:rPr>
        <w:t>ochronnych.</w:t>
      </w:r>
    </w:p>
    <w:p w:rsidR="008014E0" w:rsidRPr="00C527D3" w:rsidRDefault="008014E0" w:rsidP="008014E0">
      <w:pPr>
        <w:autoSpaceDE w:val="0"/>
        <w:autoSpaceDN w:val="0"/>
        <w:adjustRightInd w:val="0"/>
        <w:spacing w:after="0" w:line="240" w:lineRule="auto"/>
        <w:rPr>
          <w:rFonts w:ascii="Times New Roman" w:hAnsi="Times New Roman"/>
          <w:sz w:val="24"/>
          <w:szCs w:val="24"/>
        </w:rPr>
      </w:pPr>
    </w:p>
    <w:p w:rsidR="008014E0" w:rsidRPr="00C527D3" w:rsidRDefault="008014E0" w:rsidP="008014E0">
      <w:pPr>
        <w:pStyle w:val="Akapitzlist"/>
        <w:numPr>
          <w:ilvl w:val="0"/>
          <w:numId w:val="1"/>
        </w:numPr>
        <w:jc w:val="both"/>
        <w:rPr>
          <w:rFonts w:ascii="Times New Roman" w:hAnsi="Times New Roman"/>
          <w:sz w:val="24"/>
          <w:szCs w:val="24"/>
        </w:rPr>
      </w:pPr>
      <w:r w:rsidRPr="00C527D3">
        <w:rPr>
          <w:rFonts w:ascii="Times New Roman" w:hAnsi="Times New Roman"/>
          <w:b/>
          <w:sz w:val="24"/>
          <w:szCs w:val="24"/>
        </w:rPr>
        <w:t xml:space="preserve">Wymagania w zakresie oceny zgodności </w:t>
      </w:r>
      <w:r w:rsidRPr="00C527D3">
        <w:rPr>
          <w:rFonts w:ascii="Times New Roman" w:hAnsi="Times New Roman"/>
          <w:sz w:val="24"/>
          <w:szCs w:val="24"/>
        </w:rPr>
        <w:t xml:space="preserve">– nie dotyczy, za wyjątkiem wyrobów ujętych w załączniku do rozporządzenia ministra obrony narodowej </w:t>
      </w:r>
      <w:r w:rsidRPr="00C527D3">
        <w:rPr>
          <w:rFonts w:ascii="Times New Roman" w:hAnsi="Times New Roman"/>
          <w:sz w:val="24"/>
          <w:szCs w:val="24"/>
        </w:rPr>
        <w:br/>
        <w:t xml:space="preserve">z dnia 11 stycznia 2013 r. w sprawie szczegółowego wykazu wyrobów podlegających ocenie zgodności oraz sposobu i trybu przeprowadzania oceny zgodności wyrobów przeznaczonych na potrzeby obronności państwa. </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 xml:space="preserve">Wymagania dotyczące ochrony informacji niejawnych – </w:t>
      </w:r>
      <w:r w:rsidRPr="00C527D3">
        <w:rPr>
          <w:rFonts w:ascii="Times New Roman" w:hAnsi="Times New Roman"/>
          <w:sz w:val="24"/>
          <w:szCs w:val="24"/>
        </w:rPr>
        <w:t xml:space="preserve">nie dotyczy. </w:t>
      </w:r>
      <w:r w:rsidRPr="00C527D3">
        <w:rPr>
          <w:rFonts w:ascii="Times New Roman" w:hAnsi="Times New Roman"/>
          <w:sz w:val="24"/>
          <w:szCs w:val="24"/>
        </w:rPr>
        <w:br/>
      </w: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Wymagania w zakresie jakości wyrobu.</w:t>
      </w:r>
    </w:p>
    <w:p w:rsidR="008014E0" w:rsidRPr="00C527D3" w:rsidRDefault="008014E0" w:rsidP="008014E0">
      <w:pPr>
        <w:pStyle w:val="Akapitzlist"/>
        <w:numPr>
          <w:ilvl w:val="0"/>
          <w:numId w:val="4"/>
        </w:numPr>
        <w:ind w:left="993" w:hanging="284"/>
        <w:jc w:val="both"/>
        <w:rPr>
          <w:rFonts w:ascii="Times New Roman" w:hAnsi="Times New Roman"/>
          <w:sz w:val="24"/>
          <w:szCs w:val="24"/>
        </w:rPr>
      </w:pPr>
      <w:r w:rsidRPr="00C527D3">
        <w:rPr>
          <w:rFonts w:ascii="Times New Roman" w:hAnsi="Times New Roman"/>
          <w:sz w:val="24"/>
          <w:szCs w:val="24"/>
        </w:rPr>
        <w:t>dostarczone wyroby będą nowe, nieużywane, kategorii 1 (pierwszej);</w:t>
      </w:r>
    </w:p>
    <w:p w:rsidR="008014E0" w:rsidRPr="00C527D3" w:rsidRDefault="008014E0" w:rsidP="008014E0">
      <w:pPr>
        <w:pStyle w:val="Akapitzlist"/>
        <w:numPr>
          <w:ilvl w:val="0"/>
          <w:numId w:val="4"/>
        </w:numPr>
        <w:ind w:left="993" w:hanging="284"/>
        <w:jc w:val="both"/>
        <w:rPr>
          <w:rFonts w:ascii="Times New Roman" w:hAnsi="Times New Roman"/>
          <w:sz w:val="24"/>
          <w:szCs w:val="24"/>
        </w:rPr>
      </w:pPr>
      <w:r w:rsidRPr="00C527D3">
        <w:rPr>
          <w:rFonts w:ascii="Times New Roman" w:hAnsi="Times New Roman"/>
          <w:sz w:val="24"/>
          <w:szCs w:val="24"/>
        </w:rPr>
        <w:t>wyroby powinny spełniać wymagania techniczne, jakościowe i użytkowe zawarte w aktualnej dokumentacji do produkcji seryjnej;</w:t>
      </w:r>
    </w:p>
    <w:p w:rsidR="008014E0" w:rsidRPr="00C527D3" w:rsidRDefault="008014E0" w:rsidP="008014E0">
      <w:pPr>
        <w:pStyle w:val="Akapitzlist"/>
        <w:numPr>
          <w:ilvl w:val="0"/>
          <w:numId w:val="4"/>
        </w:numPr>
        <w:ind w:left="993" w:hanging="284"/>
        <w:jc w:val="both"/>
        <w:rPr>
          <w:rFonts w:ascii="Times New Roman" w:hAnsi="Times New Roman"/>
          <w:sz w:val="24"/>
          <w:szCs w:val="24"/>
        </w:rPr>
      </w:pPr>
      <w:r w:rsidRPr="00C527D3">
        <w:rPr>
          <w:rFonts w:ascii="Times New Roman" w:hAnsi="Times New Roman"/>
          <w:sz w:val="24"/>
          <w:szCs w:val="24"/>
        </w:rPr>
        <w:t>wyroby będą zabezpieczone przed uszkodzeniem w czasie transportu poprzez opakowanie;</w:t>
      </w:r>
    </w:p>
    <w:p w:rsidR="008014E0" w:rsidRPr="00C527D3" w:rsidRDefault="008014E0" w:rsidP="008014E0">
      <w:pPr>
        <w:pStyle w:val="Akapitzlist"/>
        <w:numPr>
          <w:ilvl w:val="0"/>
          <w:numId w:val="4"/>
        </w:numPr>
        <w:ind w:left="993" w:hanging="284"/>
        <w:jc w:val="both"/>
        <w:rPr>
          <w:rFonts w:ascii="Times New Roman" w:hAnsi="Times New Roman"/>
          <w:sz w:val="24"/>
          <w:szCs w:val="24"/>
        </w:rPr>
      </w:pPr>
      <w:r w:rsidRPr="00C527D3">
        <w:rPr>
          <w:rFonts w:ascii="Times New Roman" w:hAnsi="Times New Roman"/>
          <w:sz w:val="24"/>
          <w:szCs w:val="24"/>
        </w:rPr>
        <w:t>system zarządzania jakością dostawcy oraz warunki nadzoru jakości przez RPW – zgodnie z klauzulą jakościową uzgodnioną przez AU.</w:t>
      </w:r>
    </w:p>
    <w:p w:rsidR="008014E0" w:rsidRPr="00C527D3" w:rsidRDefault="008014E0" w:rsidP="008014E0">
      <w:pPr>
        <w:pStyle w:val="Akapitzlist"/>
        <w:ind w:left="993"/>
        <w:jc w:val="both"/>
        <w:rPr>
          <w:rFonts w:ascii="Times New Roman" w:hAnsi="Times New Roman"/>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Wymagania gwarancyjne oraz w zakresie serwisowania</w:t>
      </w:r>
    </w:p>
    <w:p w:rsidR="008014E0" w:rsidRPr="00C527D3" w:rsidRDefault="008014E0" w:rsidP="008014E0">
      <w:pPr>
        <w:pStyle w:val="Akapitzlist"/>
        <w:numPr>
          <w:ilvl w:val="0"/>
          <w:numId w:val="2"/>
        </w:numPr>
        <w:ind w:left="993" w:hanging="284"/>
        <w:jc w:val="both"/>
        <w:rPr>
          <w:rFonts w:ascii="Times New Roman" w:hAnsi="Times New Roman"/>
          <w:sz w:val="24"/>
          <w:szCs w:val="24"/>
        </w:rPr>
      </w:pPr>
      <w:r w:rsidRPr="00C527D3">
        <w:rPr>
          <w:rFonts w:ascii="Times New Roman" w:hAnsi="Times New Roman"/>
          <w:sz w:val="24"/>
          <w:szCs w:val="24"/>
        </w:rPr>
        <w:t xml:space="preserve">na zamawiane wyroby Wykonawca powinien udzielić Zamawiającemu </w:t>
      </w:r>
      <w:r w:rsidRPr="00C527D3">
        <w:rPr>
          <w:rFonts w:ascii="Times New Roman" w:hAnsi="Times New Roman"/>
          <w:sz w:val="24"/>
          <w:szCs w:val="24"/>
        </w:rPr>
        <w:br/>
      </w:r>
      <w:r w:rsidRPr="00C527D3">
        <w:rPr>
          <w:rFonts w:ascii="Times New Roman" w:hAnsi="Times New Roman"/>
          <w:b/>
          <w:sz w:val="24"/>
          <w:szCs w:val="24"/>
        </w:rPr>
        <w:t xml:space="preserve">co najmniej </w:t>
      </w:r>
      <w:r>
        <w:rPr>
          <w:rFonts w:ascii="Times New Roman" w:hAnsi="Times New Roman"/>
          <w:b/>
          <w:sz w:val="24"/>
          <w:szCs w:val="24"/>
        </w:rPr>
        <w:t>1</w:t>
      </w:r>
      <w:r w:rsidRPr="00C527D3">
        <w:rPr>
          <w:rFonts w:ascii="Times New Roman" w:hAnsi="Times New Roman"/>
          <w:b/>
          <w:sz w:val="24"/>
          <w:szCs w:val="24"/>
        </w:rPr>
        <w:t>2 miesięcznej</w:t>
      </w:r>
      <w:r w:rsidRPr="00C527D3">
        <w:rPr>
          <w:rFonts w:ascii="Times New Roman" w:hAnsi="Times New Roman"/>
          <w:sz w:val="24"/>
          <w:szCs w:val="24"/>
        </w:rPr>
        <w:t xml:space="preserve"> gwarancji, licząc od daty podpisania protokółu przyjęcia - przekazania przez przedstawicieli Wykonawcy i Zamawiającego;</w:t>
      </w:r>
    </w:p>
    <w:p w:rsidR="008014E0" w:rsidRPr="00C527D3" w:rsidRDefault="008014E0" w:rsidP="008014E0">
      <w:pPr>
        <w:pStyle w:val="Akapitzlist"/>
        <w:numPr>
          <w:ilvl w:val="0"/>
          <w:numId w:val="2"/>
        </w:numPr>
        <w:ind w:left="993" w:hanging="284"/>
        <w:jc w:val="both"/>
        <w:rPr>
          <w:rFonts w:ascii="Times New Roman" w:hAnsi="Times New Roman"/>
          <w:sz w:val="24"/>
          <w:szCs w:val="24"/>
        </w:rPr>
      </w:pPr>
      <w:r w:rsidRPr="00C527D3">
        <w:rPr>
          <w:rFonts w:ascii="Times New Roman" w:hAnsi="Times New Roman"/>
          <w:sz w:val="24"/>
          <w:szCs w:val="24"/>
        </w:rPr>
        <w:t>Wykonawca ponosi odpowiedzialność za wyroby do czasu ich formalnego przyjęcia przez odbiorcę, tj. podpisania protokołu przyjęcia – przekazania przez przedstawicieli Wykonawcy i Zamawiającego;</w:t>
      </w:r>
    </w:p>
    <w:p w:rsidR="008014E0" w:rsidRPr="00C527D3" w:rsidRDefault="008014E0" w:rsidP="008014E0">
      <w:pPr>
        <w:pStyle w:val="Akapitzlist"/>
        <w:numPr>
          <w:ilvl w:val="0"/>
          <w:numId w:val="2"/>
        </w:numPr>
        <w:ind w:left="993" w:hanging="284"/>
        <w:jc w:val="both"/>
        <w:rPr>
          <w:rFonts w:ascii="Times New Roman" w:hAnsi="Times New Roman"/>
          <w:sz w:val="24"/>
          <w:szCs w:val="24"/>
        </w:rPr>
      </w:pPr>
      <w:r w:rsidRPr="00C527D3">
        <w:rPr>
          <w:rFonts w:ascii="Times New Roman" w:hAnsi="Times New Roman"/>
          <w:sz w:val="24"/>
          <w:szCs w:val="24"/>
        </w:rPr>
        <w:t xml:space="preserve">gwarancja powinna obejmować wszystkie elementy składowe zamówienia, zarówno wyprodukowane przez Wykonawcę, jak również nabyte </w:t>
      </w:r>
      <w:r w:rsidRPr="00C527D3">
        <w:rPr>
          <w:rFonts w:ascii="Times New Roman" w:hAnsi="Times New Roman"/>
          <w:sz w:val="24"/>
          <w:szCs w:val="24"/>
        </w:rPr>
        <w:br/>
        <w:t>od kooperantów (poddostawców);</w:t>
      </w:r>
    </w:p>
    <w:p w:rsidR="008014E0" w:rsidRPr="00C527D3" w:rsidRDefault="008014E0" w:rsidP="008014E0">
      <w:pPr>
        <w:pStyle w:val="Akapitzlist"/>
        <w:numPr>
          <w:ilvl w:val="0"/>
          <w:numId w:val="2"/>
        </w:numPr>
        <w:ind w:left="993" w:hanging="284"/>
        <w:jc w:val="both"/>
        <w:rPr>
          <w:rFonts w:ascii="Times New Roman" w:hAnsi="Times New Roman"/>
          <w:sz w:val="24"/>
          <w:szCs w:val="24"/>
        </w:rPr>
      </w:pPr>
      <w:r w:rsidRPr="00C527D3">
        <w:rPr>
          <w:rFonts w:ascii="Times New Roman" w:hAnsi="Times New Roman"/>
          <w:sz w:val="24"/>
          <w:szCs w:val="24"/>
        </w:rPr>
        <w:lastRenderedPageBreak/>
        <w:t xml:space="preserve">Wykonawca jest zobowiązany do usunięcia wad fizycznych wyrobów </w:t>
      </w:r>
      <w:r w:rsidRPr="00C527D3">
        <w:rPr>
          <w:rFonts w:ascii="Times New Roman" w:hAnsi="Times New Roman"/>
          <w:sz w:val="24"/>
          <w:szCs w:val="24"/>
        </w:rPr>
        <w:br/>
        <w:t xml:space="preserve">lub do dostarczenia wyrobów wolnych od wad, jeżeli te wady ujawniły się </w:t>
      </w:r>
      <w:r w:rsidRPr="00C527D3">
        <w:rPr>
          <w:rFonts w:ascii="Times New Roman" w:hAnsi="Times New Roman"/>
          <w:sz w:val="24"/>
          <w:szCs w:val="24"/>
        </w:rPr>
        <w:br/>
        <w:t>w okresie gwarancji;</w:t>
      </w:r>
    </w:p>
    <w:p w:rsidR="008014E0" w:rsidRPr="00C527D3" w:rsidRDefault="008014E0" w:rsidP="008014E0">
      <w:pPr>
        <w:pStyle w:val="Akapitzlist"/>
        <w:numPr>
          <w:ilvl w:val="0"/>
          <w:numId w:val="2"/>
        </w:numPr>
        <w:ind w:left="993" w:hanging="284"/>
        <w:jc w:val="both"/>
        <w:rPr>
          <w:rFonts w:ascii="Times New Roman" w:hAnsi="Times New Roman"/>
          <w:sz w:val="24"/>
          <w:szCs w:val="24"/>
        </w:rPr>
      </w:pPr>
      <w:r w:rsidRPr="00C527D3">
        <w:rPr>
          <w:rFonts w:ascii="Times New Roman" w:hAnsi="Times New Roman"/>
          <w:sz w:val="24"/>
          <w:szCs w:val="24"/>
        </w:rPr>
        <w:t>jeżeli w wykonaniu swoich obowiązków Wykonawca dostarczył Zamawiającemu zamiast wyrobów wadliwych takie same wyroby nowe, wolne od wad, termin gwarancji biegnie na nowo od chwili ich dostarczenia. Wymiany wyrobów Wykonawca dokona bezpłatnie, nawet gdyby ceny uległy zmianie,</w:t>
      </w:r>
    </w:p>
    <w:p w:rsidR="008014E0" w:rsidRPr="00C527D3" w:rsidRDefault="008014E0" w:rsidP="008014E0">
      <w:pPr>
        <w:pStyle w:val="Akapitzlist"/>
        <w:numPr>
          <w:ilvl w:val="0"/>
          <w:numId w:val="2"/>
        </w:numPr>
        <w:ind w:left="993" w:hanging="284"/>
        <w:jc w:val="both"/>
        <w:rPr>
          <w:rFonts w:ascii="Times New Roman" w:hAnsi="Times New Roman"/>
          <w:sz w:val="24"/>
          <w:szCs w:val="24"/>
        </w:rPr>
      </w:pPr>
      <w:r w:rsidRPr="00C527D3">
        <w:rPr>
          <w:rFonts w:ascii="Times New Roman" w:hAnsi="Times New Roman"/>
          <w:sz w:val="24"/>
          <w:szCs w:val="24"/>
        </w:rPr>
        <w:t>protokoły reklamacji, według wzoru określonego przez Zamawiającego (druk Gm-9), należy wykonać w co najmniej 3 egz. i przesłać do Wykonawcy, Zamawiającego oraz Szefostwa Służby Uzbrojenia i Elektroniki IWsp SZ.</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 xml:space="preserve">Wymagania dotyczące kodyfikacji – </w:t>
      </w:r>
      <w:r w:rsidRPr="00C527D3">
        <w:rPr>
          <w:rFonts w:ascii="Times New Roman" w:hAnsi="Times New Roman"/>
          <w:sz w:val="24"/>
          <w:szCs w:val="24"/>
        </w:rPr>
        <w:t>nie</w:t>
      </w:r>
      <w:r w:rsidRPr="00C527D3">
        <w:rPr>
          <w:rFonts w:ascii="Times New Roman" w:hAnsi="Times New Roman"/>
          <w:b/>
          <w:sz w:val="24"/>
          <w:szCs w:val="24"/>
        </w:rPr>
        <w:t xml:space="preserve"> </w:t>
      </w:r>
      <w:r w:rsidRPr="00C527D3">
        <w:rPr>
          <w:rFonts w:ascii="Times New Roman" w:hAnsi="Times New Roman"/>
          <w:sz w:val="24"/>
          <w:szCs w:val="24"/>
        </w:rPr>
        <w:t>podlega</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 xml:space="preserve">Wymagania w zakresie dozoru technicznego – </w:t>
      </w:r>
      <w:r w:rsidRPr="00C527D3">
        <w:rPr>
          <w:rFonts w:ascii="Times New Roman" w:hAnsi="Times New Roman"/>
          <w:sz w:val="24"/>
          <w:szCs w:val="24"/>
        </w:rPr>
        <w:t>nie dotyczy</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Wymagania w zakresie metrologii –</w:t>
      </w:r>
      <w:r w:rsidRPr="00C527D3">
        <w:rPr>
          <w:rFonts w:ascii="Times New Roman" w:hAnsi="Times New Roman"/>
          <w:sz w:val="24"/>
          <w:szCs w:val="24"/>
        </w:rPr>
        <w:t xml:space="preserve"> nie dotyczy.</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 xml:space="preserve">Wymagania w zakresie ochrony środowiska – </w:t>
      </w:r>
      <w:r w:rsidRPr="00C527D3">
        <w:rPr>
          <w:rFonts w:ascii="Times New Roman" w:hAnsi="Times New Roman"/>
          <w:sz w:val="24"/>
          <w:szCs w:val="24"/>
        </w:rPr>
        <w:t>nie ma wpływu.</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Wymagania w zakresie uprawnień wymaganych od wykonawców przy realizacji umowy, w tym koncesji, pozwoleń i certyfikatów.</w:t>
      </w:r>
    </w:p>
    <w:p w:rsidR="008014E0" w:rsidRPr="00C527D3" w:rsidRDefault="008014E0" w:rsidP="008014E0">
      <w:pPr>
        <w:pStyle w:val="Akapitzlist"/>
        <w:ind w:left="709"/>
        <w:jc w:val="both"/>
        <w:rPr>
          <w:rFonts w:ascii="Times New Roman" w:hAnsi="Times New Roman"/>
          <w:sz w:val="24"/>
          <w:szCs w:val="24"/>
        </w:rPr>
      </w:pPr>
      <w:r w:rsidRPr="00C527D3">
        <w:rPr>
          <w:rFonts w:ascii="Times New Roman" w:hAnsi="Times New Roman"/>
          <w:sz w:val="24"/>
          <w:szCs w:val="24"/>
        </w:rPr>
        <w:t>Wykonawca zobowiązany jest spełniać wymagania, zgodnie z rozporządzeniem Rady Ministrów z 17 września 2019 r. w sprawie klasyfikacji rodzajów materiałów wybuchowych</w:t>
      </w:r>
      <w:r>
        <w:rPr>
          <w:rFonts w:ascii="Times New Roman" w:hAnsi="Times New Roman"/>
          <w:sz w:val="24"/>
          <w:szCs w:val="24"/>
        </w:rPr>
        <w:t xml:space="preserve">, broni, amunicji oraz wyrobów </w:t>
      </w:r>
      <w:r w:rsidRPr="00C527D3">
        <w:rPr>
          <w:rFonts w:ascii="Times New Roman" w:hAnsi="Times New Roman"/>
          <w:sz w:val="24"/>
          <w:szCs w:val="24"/>
        </w:rPr>
        <w:t>i technologii o przeznaczeniu wojskowym lub policyjnym, na których wytwarzanie lub obrót jest wymagane uzyskanie koncesji (Dz.U. z 2019 r., poz. 1888). Ponadto wykonawca powinien posiadać koncesj</w:t>
      </w:r>
      <w:r>
        <w:rPr>
          <w:rFonts w:ascii="Times New Roman" w:hAnsi="Times New Roman"/>
          <w:sz w:val="24"/>
          <w:szCs w:val="24"/>
        </w:rPr>
        <w:t xml:space="preserve">ę uzyskaną </w:t>
      </w:r>
      <w:r w:rsidRPr="00C527D3">
        <w:rPr>
          <w:rFonts w:ascii="Times New Roman" w:hAnsi="Times New Roman"/>
          <w:sz w:val="24"/>
          <w:szCs w:val="24"/>
        </w:rPr>
        <w:t>w myśl ustawy z dnia 13 czerwca 2019 r. o wykonywaniu działalności gospodarczej w zakresie wytwarzania i obrotu materiałami wybuchowymi, bronią, amunicją oraz wyrobami i technol</w:t>
      </w:r>
      <w:r>
        <w:rPr>
          <w:rFonts w:ascii="Times New Roman" w:hAnsi="Times New Roman"/>
          <w:sz w:val="24"/>
          <w:szCs w:val="24"/>
        </w:rPr>
        <w:t xml:space="preserve">ogią o przeznaczeniu wojskowym </w:t>
      </w:r>
      <w:r w:rsidRPr="00C527D3">
        <w:rPr>
          <w:rFonts w:ascii="Times New Roman" w:hAnsi="Times New Roman"/>
          <w:sz w:val="24"/>
          <w:szCs w:val="24"/>
        </w:rPr>
        <w:t>lub policyjnym (Dz.U. z 2019 r., poz. 1214).</w:t>
      </w:r>
    </w:p>
    <w:p w:rsidR="008014E0" w:rsidRPr="00C527D3" w:rsidRDefault="008014E0" w:rsidP="008014E0">
      <w:pPr>
        <w:pStyle w:val="Akapitzlist"/>
        <w:ind w:left="0"/>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sz w:val="24"/>
          <w:szCs w:val="24"/>
        </w:rPr>
      </w:pPr>
      <w:r w:rsidRPr="00C527D3">
        <w:rPr>
          <w:rFonts w:ascii="Times New Roman" w:hAnsi="Times New Roman"/>
          <w:b/>
          <w:sz w:val="24"/>
          <w:szCs w:val="24"/>
        </w:rPr>
        <w:t xml:space="preserve">Termin realizacji – </w:t>
      </w:r>
      <w:r w:rsidRPr="00C527D3">
        <w:rPr>
          <w:rFonts w:ascii="Times New Roman" w:hAnsi="Times New Roman"/>
          <w:sz w:val="24"/>
          <w:szCs w:val="24"/>
        </w:rPr>
        <w:t>do 3</w:t>
      </w:r>
      <w:r>
        <w:rPr>
          <w:rFonts w:ascii="Times New Roman" w:hAnsi="Times New Roman"/>
          <w:sz w:val="24"/>
          <w:szCs w:val="24"/>
        </w:rPr>
        <w:t>1</w:t>
      </w:r>
      <w:r w:rsidRPr="00C527D3">
        <w:rPr>
          <w:rFonts w:ascii="Times New Roman" w:hAnsi="Times New Roman"/>
          <w:sz w:val="24"/>
          <w:szCs w:val="24"/>
        </w:rPr>
        <w:t>.</w:t>
      </w:r>
      <w:r>
        <w:rPr>
          <w:rFonts w:ascii="Times New Roman" w:hAnsi="Times New Roman"/>
          <w:sz w:val="24"/>
          <w:szCs w:val="24"/>
        </w:rPr>
        <w:t>1</w:t>
      </w:r>
      <w:r w:rsidRPr="00C527D3">
        <w:rPr>
          <w:rFonts w:ascii="Times New Roman" w:hAnsi="Times New Roman"/>
          <w:sz w:val="24"/>
          <w:szCs w:val="24"/>
        </w:rPr>
        <w:t>0.2025 r.</w:t>
      </w:r>
    </w:p>
    <w:p w:rsidR="008014E0" w:rsidRPr="00C527D3" w:rsidRDefault="008014E0" w:rsidP="008014E0">
      <w:pPr>
        <w:pStyle w:val="Akapitzlist"/>
        <w:jc w:val="both"/>
        <w:rPr>
          <w:rFonts w:ascii="Times New Roman" w:hAnsi="Times New Roman"/>
          <w:sz w:val="24"/>
          <w:szCs w:val="24"/>
        </w:rPr>
      </w:pPr>
    </w:p>
    <w:p w:rsidR="008014E0" w:rsidRPr="00374807" w:rsidRDefault="008014E0" w:rsidP="008014E0">
      <w:pPr>
        <w:pStyle w:val="Akapitzlist"/>
        <w:numPr>
          <w:ilvl w:val="0"/>
          <w:numId w:val="1"/>
        </w:numPr>
        <w:jc w:val="both"/>
        <w:rPr>
          <w:rFonts w:ascii="Times New Roman" w:hAnsi="Times New Roman"/>
          <w:sz w:val="24"/>
          <w:szCs w:val="24"/>
        </w:rPr>
      </w:pPr>
      <w:r w:rsidRPr="00C527D3">
        <w:rPr>
          <w:rFonts w:ascii="Times New Roman" w:hAnsi="Times New Roman"/>
          <w:b/>
          <w:sz w:val="24"/>
          <w:szCs w:val="24"/>
        </w:rPr>
        <w:t xml:space="preserve">Miejsce dostawy – </w:t>
      </w:r>
      <w:r w:rsidRPr="00374807">
        <w:rPr>
          <w:rFonts w:ascii="Times New Roman" w:hAnsi="Times New Roman"/>
          <w:sz w:val="24"/>
          <w:szCs w:val="24"/>
        </w:rPr>
        <w:t xml:space="preserve">2 Regionalna Baza Logistyczna – Skład Olsztyn, </w:t>
      </w:r>
      <w:r w:rsidRPr="00374807">
        <w:rPr>
          <w:rFonts w:ascii="Times New Roman" w:hAnsi="Times New Roman"/>
          <w:color w:val="000000"/>
          <w:sz w:val="24"/>
          <w:szCs w:val="24"/>
        </w:rPr>
        <w:t>ul.</w:t>
      </w:r>
      <w:r>
        <w:rPr>
          <w:rFonts w:ascii="Times New Roman" w:hAnsi="Times New Roman"/>
          <w:color w:val="000000"/>
          <w:sz w:val="24"/>
          <w:szCs w:val="24"/>
        </w:rPr>
        <w:t> </w:t>
      </w:r>
      <w:r w:rsidRPr="00374807">
        <w:rPr>
          <w:rFonts w:ascii="Times New Roman" w:hAnsi="Times New Roman"/>
          <w:color w:val="000000"/>
          <w:sz w:val="24"/>
          <w:szCs w:val="24"/>
        </w:rPr>
        <w:t>Jagiellończyka 43, 10-062 Olsztyn</w:t>
      </w:r>
    </w:p>
    <w:p w:rsidR="008014E0" w:rsidRPr="00C527D3" w:rsidRDefault="008014E0" w:rsidP="008014E0">
      <w:pPr>
        <w:pStyle w:val="Akapitzlist"/>
        <w:jc w:val="both"/>
        <w:rPr>
          <w:rFonts w:ascii="Times New Roman" w:hAnsi="Times New Roman"/>
          <w:b/>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t>Wymagania w zakresie znakowania kodem kreskowym wyrobów dostarczonych do resortu obrony narodowej.</w:t>
      </w:r>
    </w:p>
    <w:p w:rsidR="008014E0" w:rsidRPr="00C527D3" w:rsidRDefault="008014E0" w:rsidP="008014E0">
      <w:pPr>
        <w:pStyle w:val="Akapitzlist"/>
        <w:jc w:val="both"/>
        <w:rPr>
          <w:rFonts w:ascii="Times New Roman" w:hAnsi="Times New Roman"/>
          <w:sz w:val="24"/>
          <w:szCs w:val="24"/>
        </w:rPr>
      </w:pPr>
      <w:r w:rsidRPr="00C527D3">
        <w:rPr>
          <w:rFonts w:ascii="Times New Roman" w:hAnsi="Times New Roman"/>
          <w:sz w:val="24"/>
          <w:szCs w:val="24"/>
        </w:rPr>
        <w:t>Zgodnie z Decyzją Nr 3/MON z dnia 03.01.2014 r. w sprawie wytycznych określających wymagania w zakresie znakowania kodem kreskowym wyrobów dostarczanych do resortu obrony narodowej.</w:t>
      </w:r>
    </w:p>
    <w:p w:rsidR="008014E0" w:rsidRPr="00C527D3" w:rsidRDefault="008014E0" w:rsidP="008014E0">
      <w:pPr>
        <w:pStyle w:val="Akapitzlist"/>
        <w:jc w:val="both"/>
        <w:rPr>
          <w:rFonts w:ascii="Times New Roman" w:hAnsi="Times New Roman"/>
          <w:sz w:val="24"/>
          <w:szCs w:val="24"/>
        </w:rPr>
      </w:pPr>
    </w:p>
    <w:p w:rsidR="008014E0" w:rsidRPr="00C527D3" w:rsidRDefault="008014E0" w:rsidP="008014E0">
      <w:pPr>
        <w:pStyle w:val="Akapitzlist"/>
        <w:jc w:val="both"/>
        <w:rPr>
          <w:rFonts w:ascii="Times New Roman" w:hAnsi="Times New Roman"/>
          <w:sz w:val="24"/>
          <w:szCs w:val="24"/>
        </w:rPr>
      </w:pPr>
    </w:p>
    <w:p w:rsidR="008014E0" w:rsidRPr="00C527D3" w:rsidRDefault="008014E0" w:rsidP="008014E0">
      <w:pPr>
        <w:pStyle w:val="Akapitzlist"/>
        <w:jc w:val="both"/>
        <w:rPr>
          <w:rFonts w:ascii="Times New Roman" w:hAnsi="Times New Roman"/>
          <w:sz w:val="24"/>
          <w:szCs w:val="24"/>
        </w:rPr>
      </w:pPr>
    </w:p>
    <w:p w:rsidR="008014E0" w:rsidRPr="00C527D3" w:rsidRDefault="008014E0" w:rsidP="008014E0">
      <w:pPr>
        <w:pStyle w:val="Akapitzlist"/>
        <w:jc w:val="both"/>
        <w:rPr>
          <w:rFonts w:ascii="Times New Roman" w:hAnsi="Times New Roman"/>
          <w:sz w:val="24"/>
          <w:szCs w:val="24"/>
        </w:rPr>
      </w:pPr>
    </w:p>
    <w:p w:rsidR="008014E0" w:rsidRPr="00C527D3" w:rsidRDefault="008014E0" w:rsidP="008014E0">
      <w:pPr>
        <w:pStyle w:val="Akapitzlist"/>
        <w:numPr>
          <w:ilvl w:val="0"/>
          <w:numId w:val="1"/>
        </w:numPr>
        <w:jc w:val="both"/>
        <w:rPr>
          <w:rFonts w:ascii="Times New Roman" w:hAnsi="Times New Roman"/>
          <w:b/>
          <w:sz w:val="24"/>
          <w:szCs w:val="24"/>
        </w:rPr>
      </w:pPr>
      <w:r w:rsidRPr="00C527D3">
        <w:rPr>
          <w:rFonts w:ascii="Times New Roman" w:hAnsi="Times New Roman"/>
          <w:b/>
          <w:sz w:val="24"/>
          <w:szCs w:val="24"/>
        </w:rPr>
        <w:lastRenderedPageBreak/>
        <w:t>Inne wymagania:</w:t>
      </w:r>
    </w:p>
    <w:p w:rsidR="008014E0" w:rsidRPr="00C527D3" w:rsidRDefault="008014E0" w:rsidP="008014E0">
      <w:pPr>
        <w:pStyle w:val="Akapitzlist"/>
        <w:numPr>
          <w:ilvl w:val="0"/>
          <w:numId w:val="3"/>
        </w:numPr>
        <w:ind w:left="993" w:hanging="284"/>
        <w:jc w:val="both"/>
        <w:rPr>
          <w:rFonts w:ascii="Times New Roman" w:hAnsi="Times New Roman"/>
          <w:sz w:val="24"/>
          <w:szCs w:val="24"/>
        </w:rPr>
      </w:pPr>
      <w:r w:rsidRPr="00C527D3">
        <w:rPr>
          <w:rFonts w:ascii="Times New Roman" w:hAnsi="Times New Roman"/>
          <w:sz w:val="24"/>
          <w:szCs w:val="24"/>
        </w:rPr>
        <w:t>Wykonawca nie może zwolnić się od odpowiedzialności względem Zamawiającego z tego powodu, że nie wykonanie lub nienależyte wykonanie umowy przez Dostawcę było następstwem nie wykonania lub nienależytego wykonania zobowiązań wobec Dostawcy przez jego kooperantów, poddostawców i</w:t>
      </w:r>
      <w:r>
        <w:rPr>
          <w:rFonts w:ascii="Times New Roman" w:hAnsi="Times New Roman"/>
          <w:sz w:val="24"/>
          <w:szCs w:val="24"/>
        </w:rPr>
        <w:t> </w:t>
      </w:r>
      <w:r w:rsidRPr="00C527D3">
        <w:rPr>
          <w:rFonts w:ascii="Times New Roman" w:hAnsi="Times New Roman"/>
          <w:sz w:val="24"/>
          <w:szCs w:val="24"/>
        </w:rPr>
        <w:t>podwykonawców;</w:t>
      </w:r>
    </w:p>
    <w:p w:rsidR="008014E0" w:rsidRPr="00C527D3" w:rsidRDefault="008014E0" w:rsidP="008014E0">
      <w:pPr>
        <w:pStyle w:val="Akapitzlist"/>
        <w:numPr>
          <w:ilvl w:val="0"/>
          <w:numId w:val="3"/>
        </w:numPr>
        <w:spacing w:after="0"/>
        <w:ind w:left="993" w:hanging="284"/>
        <w:jc w:val="both"/>
        <w:rPr>
          <w:rFonts w:ascii="Times New Roman" w:hAnsi="Times New Roman"/>
          <w:sz w:val="24"/>
          <w:szCs w:val="24"/>
        </w:rPr>
      </w:pPr>
      <w:r w:rsidRPr="00C527D3">
        <w:rPr>
          <w:rFonts w:ascii="Times New Roman" w:hAnsi="Times New Roman"/>
          <w:sz w:val="24"/>
          <w:szCs w:val="24"/>
        </w:rPr>
        <w:t>Zamawiający zastrzega sobie możliwość wprowadzenia (za zgodą Wykonawcy) korzystnych dla siebie zmian w formie pisemnej (aneksu);</w:t>
      </w:r>
    </w:p>
    <w:p w:rsidR="008014E0" w:rsidRPr="00C527D3" w:rsidRDefault="008014E0" w:rsidP="008014E0">
      <w:pPr>
        <w:pStyle w:val="Akapitzlist"/>
        <w:numPr>
          <w:ilvl w:val="0"/>
          <w:numId w:val="3"/>
        </w:numPr>
        <w:ind w:left="993" w:hanging="284"/>
        <w:jc w:val="both"/>
        <w:rPr>
          <w:rFonts w:ascii="Times New Roman" w:hAnsi="Times New Roman"/>
          <w:sz w:val="24"/>
          <w:szCs w:val="24"/>
        </w:rPr>
      </w:pPr>
      <w:r w:rsidRPr="00C527D3">
        <w:rPr>
          <w:rFonts w:ascii="Times New Roman" w:hAnsi="Times New Roman"/>
          <w:sz w:val="24"/>
          <w:szCs w:val="24"/>
        </w:rPr>
        <w:t xml:space="preserve">w razie wystąpienia istotnej zmiany okoliczności powodującej, </w:t>
      </w:r>
      <w:r w:rsidRPr="00C527D3">
        <w:rPr>
          <w:rFonts w:ascii="Times New Roman" w:hAnsi="Times New Roman"/>
          <w:sz w:val="24"/>
          <w:szCs w:val="24"/>
        </w:rPr>
        <w:br/>
        <w:t>że wykonanie całości umowy lub jej części nie leży w interesie SZ, czego nie można było przewidzieć w chwili jej zawarcia, Zamawiającemu przysługuje prawo odstąpienia od umowy lub jej części w terminie 30 dni od powzięcia wiadomości o</w:t>
      </w:r>
      <w:r>
        <w:rPr>
          <w:rFonts w:ascii="Times New Roman" w:hAnsi="Times New Roman"/>
          <w:sz w:val="24"/>
          <w:szCs w:val="24"/>
        </w:rPr>
        <w:t> </w:t>
      </w:r>
      <w:r w:rsidRPr="00C527D3">
        <w:rPr>
          <w:rFonts w:ascii="Times New Roman" w:hAnsi="Times New Roman"/>
          <w:sz w:val="24"/>
          <w:szCs w:val="24"/>
        </w:rPr>
        <w:t>powyższych okolicznościach;</w:t>
      </w:r>
    </w:p>
    <w:p w:rsidR="008014E0" w:rsidRPr="00C527D3" w:rsidRDefault="008014E0" w:rsidP="008014E0">
      <w:pPr>
        <w:pStyle w:val="Akapitzlist"/>
        <w:numPr>
          <w:ilvl w:val="0"/>
          <w:numId w:val="3"/>
        </w:numPr>
        <w:ind w:left="993" w:hanging="284"/>
        <w:jc w:val="both"/>
        <w:rPr>
          <w:rFonts w:ascii="Times New Roman" w:hAnsi="Times New Roman"/>
          <w:sz w:val="24"/>
          <w:szCs w:val="24"/>
        </w:rPr>
      </w:pPr>
      <w:r w:rsidRPr="00C527D3">
        <w:rPr>
          <w:rFonts w:ascii="Times New Roman" w:hAnsi="Times New Roman"/>
          <w:sz w:val="24"/>
          <w:szCs w:val="24"/>
        </w:rPr>
        <w:t xml:space="preserve">Wykonawca zobowiązany jest do informowania Zamawiającego </w:t>
      </w:r>
      <w:r w:rsidRPr="00C527D3">
        <w:rPr>
          <w:rFonts w:ascii="Times New Roman" w:hAnsi="Times New Roman"/>
          <w:sz w:val="24"/>
          <w:szCs w:val="24"/>
        </w:rPr>
        <w:br/>
        <w:t>o wystąpieniu jakichkolwiek zagrożeń związanych z realizacją umowy dotyczących konieczności wprowadzenia zmian w umowie w terminie co najmniej 30 dni przed terminem realizacji umowy.</w:t>
      </w:r>
    </w:p>
    <w:p w:rsidR="008014E0" w:rsidRPr="00C527D3" w:rsidRDefault="008014E0" w:rsidP="008014E0">
      <w:pPr>
        <w:spacing w:after="0" w:line="240" w:lineRule="auto"/>
        <w:jc w:val="both"/>
        <w:rPr>
          <w:rFonts w:ascii="Times New Roman" w:hAnsi="Times New Roman"/>
          <w:sz w:val="24"/>
          <w:szCs w:val="24"/>
        </w:rPr>
      </w:pPr>
      <w:r w:rsidRPr="00C527D3">
        <w:rPr>
          <w:rFonts w:ascii="Times New Roman" w:hAnsi="Times New Roman"/>
          <w:sz w:val="24"/>
          <w:szCs w:val="24"/>
        </w:rPr>
        <w:t>*użyte słowa „powinien”, „powinna”, „powinno”, „powinny” oznaczają wymagania, które muszą być spełnione obligatoryjnie.</w:t>
      </w:r>
    </w:p>
    <w:p w:rsidR="008014E0" w:rsidRPr="00C527D3" w:rsidRDefault="008014E0" w:rsidP="008014E0">
      <w:pPr>
        <w:spacing w:after="0" w:line="240" w:lineRule="auto"/>
        <w:jc w:val="both"/>
        <w:rPr>
          <w:rFonts w:ascii="Times New Roman" w:hAnsi="Times New Roman"/>
          <w:sz w:val="24"/>
          <w:szCs w:val="24"/>
        </w:rPr>
      </w:pPr>
      <w:r w:rsidRPr="00C527D3">
        <w:rPr>
          <w:rFonts w:ascii="Times New Roman" w:hAnsi="Times New Roman"/>
          <w:sz w:val="24"/>
          <w:szCs w:val="24"/>
        </w:rPr>
        <w:t>**podstawę prawną, tryb udzielenia zamówienia oraz sposób przeprowadzenia postępowania określa kierownik jednostki organizacyjnej – Zamawiający.</w:t>
      </w:r>
    </w:p>
    <w:p w:rsidR="008014E0" w:rsidRPr="000041F8" w:rsidRDefault="008014E0" w:rsidP="008014E0">
      <w:pPr>
        <w:spacing w:line="240" w:lineRule="auto"/>
        <w:jc w:val="both"/>
        <w:rPr>
          <w:rFonts w:ascii="Arial" w:hAnsi="Arial" w:cs="Arial"/>
          <w:sz w:val="24"/>
          <w:szCs w:val="24"/>
        </w:rPr>
      </w:pPr>
    </w:p>
    <w:p w:rsidR="008014E0" w:rsidRPr="000041F8" w:rsidRDefault="008014E0" w:rsidP="008014E0">
      <w:pPr>
        <w:pStyle w:val="Stopka"/>
        <w:rPr>
          <w:rFonts w:ascii="Arial" w:hAnsi="Arial" w:cs="Arial"/>
          <w:sz w:val="20"/>
          <w:szCs w:val="20"/>
        </w:rPr>
      </w:pPr>
    </w:p>
    <w:p w:rsidR="008014E0" w:rsidRPr="000041F8" w:rsidRDefault="008014E0" w:rsidP="008014E0">
      <w:pPr>
        <w:pStyle w:val="Stopka"/>
        <w:rPr>
          <w:rFonts w:ascii="Arial" w:hAnsi="Arial" w:cs="Arial"/>
          <w:sz w:val="20"/>
          <w:szCs w:val="20"/>
        </w:rPr>
      </w:pPr>
    </w:p>
    <w:p w:rsidR="005E51F0" w:rsidRDefault="005E51F0">
      <w:bookmarkStart w:id="0" w:name="_GoBack"/>
      <w:bookmarkEnd w:id="0"/>
    </w:p>
    <w:sectPr w:rsidR="005E51F0" w:rsidSect="00DE5CDF">
      <w:footerReference w:type="default" r:id="rId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0C8" w:rsidRDefault="008014E0">
    <w:pPr>
      <w:pStyle w:val="Stopka"/>
      <w:jc w:val="right"/>
    </w:pPr>
    <w:r>
      <w:fldChar w:fldCharType="begin"/>
    </w:r>
    <w:r>
      <w:instrText>PAGE   \* MERGEFORMAT</w:instrText>
    </w:r>
    <w:r>
      <w:fldChar w:fldCharType="separate"/>
    </w:r>
    <w:r>
      <w:rPr>
        <w:noProof/>
      </w:rPr>
      <w:t>1</w:t>
    </w:r>
    <w:r>
      <w:fldChar w:fldCharType="end"/>
    </w:r>
  </w:p>
  <w:p w:rsidR="008D666A" w:rsidRDefault="008014E0">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02C4"/>
    <w:multiLevelType w:val="hybridMultilevel"/>
    <w:tmpl w:val="A99EAEEC"/>
    <w:lvl w:ilvl="0" w:tplc="BA0034F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2AF77A0E"/>
    <w:multiLevelType w:val="hybridMultilevel"/>
    <w:tmpl w:val="BE1AA0E0"/>
    <w:lvl w:ilvl="0" w:tplc="F79A5E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F7030D"/>
    <w:multiLevelType w:val="hybridMultilevel"/>
    <w:tmpl w:val="EE34EA98"/>
    <w:lvl w:ilvl="0" w:tplc="7BB08928">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6C55DB"/>
    <w:multiLevelType w:val="hybridMultilevel"/>
    <w:tmpl w:val="EF5AD2A0"/>
    <w:lvl w:ilvl="0" w:tplc="BA0034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E0"/>
    <w:rsid w:val="005E51F0"/>
    <w:rsid w:val="00801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AB9F5-A886-4814-902C-8791F43D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4E0"/>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14E0"/>
    <w:pPr>
      <w:ind w:left="720"/>
      <w:contextualSpacing/>
    </w:pPr>
  </w:style>
  <w:style w:type="paragraph" w:styleId="Stopka">
    <w:name w:val="footer"/>
    <w:basedOn w:val="Normalny"/>
    <w:link w:val="StopkaZnak"/>
    <w:uiPriority w:val="99"/>
    <w:unhideWhenUsed/>
    <w:rsid w:val="008014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14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4502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Damińska Alina</dc:creator>
  <cp:keywords/>
  <dc:description/>
  <cp:lastModifiedBy>Damińska Alina</cp:lastModifiedBy>
  <cp:revision>1</cp:revision>
  <dcterms:created xsi:type="dcterms:W3CDTF">2025-04-11T07:56:00Z</dcterms:created>
  <dcterms:modified xsi:type="dcterms:W3CDTF">2025-04-11T07:57:00Z</dcterms:modified>
</cp:coreProperties>
</file>

<file path=docProps/custom.xml><?xml version="1.0" encoding="utf-8"?>
<op:Properties xmlns:op="http://schemas.openxmlformats.org/officeDocument/2006/custom-properties">
  <op:property fmtid="{D5CDD505-2E9C-101B-9397-08002B2CF9AE}" pid="5" name="bjDocumentLabelXML">
    <vt:lpwstr xmlns:vt="http://schemas.openxmlformats.org/officeDocument/2006/docPropsVTypes">&lt;?xml version="1.0" encoding="us-ascii"?&gt;&lt;sisl xmlns:xsd="http://www.w3.org/2001/XMLSchema" xmlns:xsi="http://www.w3.org/2001/XMLSchema-instance" sislVersion="0" policy="8417b2fb-54a7-4fbc-b023-b6b37b7a623f" origin="userSelected" xmlns="http://www.boldonj</vt:lpwstr>
  </op:property>
  <op:property fmtid="{D5CDD505-2E9C-101B-9397-08002B2CF9AE}" pid="6" name="bjDocumentLabelXML-0">
    <vt:lpwstr xmlns:vt="http://schemas.openxmlformats.org/officeDocument/2006/docPropsVTypes">ames.com/2008/01/sie/internal/label"&gt;&lt;element uid="d7220eed-17a6-431d-810c-83a0ddfed893" value="" /&gt;&lt;/sisl&gt;</vt:lpwstr>
  </op:property>
  <op:property fmtid="{D5CDD505-2E9C-101B-9397-08002B2CF9AE}" pid="7" name="bjLabelRefreshRequired">
    <vt:lpwstr xmlns:vt="http://schemas.openxmlformats.org/officeDocument/2006/docPropsVTypes">FileClassifier</vt:lpwstr>
  </op:property>
</op:Properties>
</file>