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7D6EE9C4" w:rsidR="007924E9" w:rsidRDefault="007924E9" w:rsidP="00696613">
      <w:pPr>
        <w:pStyle w:val="Legenda"/>
        <w:spacing w:before="0" w:after="0" w:line="360" w:lineRule="auto"/>
        <w:rPr>
          <w:rFonts w:ascii="Calibri" w:hAnsi="Calibri" w:cs="Calibri"/>
          <w:b/>
          <w:i w:val="0"/>
          <w:lang w:eastAsia="pl-PL"/>
        </w:rPr>
      </w:pP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A7698BB" w:rsidR="00696613" w:rsidRPr="00177C85" w:rsidRDefault="005826EC" w:rsidP="00696613">
      <w:pPr>
        <w:spacing w:after="0" w:line="360" w:lineRule="auto"/>
        <w:rPr>
          <w:rFonts w:ascii="Calibri" w:hAnsi="Calibri" w:cs="Calibri"/>
        </w:rPr>
      </w:pPr>
      <w:r>
        <w:rPr>
          <w:rFonts w:ascii="Calibri" w:hAnsi="Calibri" w:cs="Calibri"/>
          <w:b/>
          <w:lang w:eastAsia="pl-PL"/>
        </w:rPr>
        <w:t>NIP: 542 - 021 - 17 -</w:t>
      </w:r>
      <w:r w:rsidR="00696613">
        <w:rPr>
          <w:rFonts w:ascii="Calibri" w:hAnsi="Calibri" w:cs="Calibri"/>
          <w:b/>
          <w:lang w:eastAsia="pl-PL"/>
        </w:rPr>
        <w:t xml:space="preserve"> 17, </w:t>
      </w:r>
      <w:r w:rsidR="00696613" w:rsidRPr="00075017">
        <w:rPr>
          <w:rFonts w:ascii="Calibri" w:hAnsi="Calibri" w:cs="Calibri"/>
          <w:b/>
          <w:lang w:eastAsia="pl-PL"/>
        </w:rPr>
        <w:t>REGON: 000288604</w:t>
      </w:r>
      <w:r w:rsidR="00167BFA">
        <w:rPr>
          <w:rFonts w:ascii="Calibri" w:hAnsi="Calibri" w:cs="Calibri"/>
        </w:rPr>
        <w:t xml:space="preserve">, </w:t>
      </w:r>
      <w:hyperlink r:id="rId8" w:history="1">
        <w:r w:rsidR="00696613"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9"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5FC03A4C" w:rsidR="00696613" w:rsidRPr="00075017" w:rsidRDefault="00696613" w:rsidP="00696613">
      <w:pPr>
        <w:spacing w:after="0"/>
        <w:jc w:val="center"/>
        <w:rPr>
          <w:rFonts w:ascii="Calibri" w:hAnsi="Calibri" w:cs="Calibri"/>
          <w:lang w:val="en-US"/>
        </w:rPr>
      </w:pPr>
    </w:p>
    <w:p w14:paraId="227E1E4A" w14:textId="31B6D608" w:rsidR="00696613" w:rsidRPr="006B5042" w:rsidRDefault="00696613" w:rsidP="00696613">
      <w:pPr>
        <w:keepNext/>
        <w:spacing w:after="240" w:line="360" w:lineRule="auto"/>
        <w:rPr>
          <w:rFonts w:ascii="Calibri" w:hAnsi="Calibri" w:cs="Calibri"/>
          <w:b/>
          <w:lang w:eastAsia="pl-PL"/>
        </w:rPr>
      </w:pPr>
      <w:r w:rsidRPr="00371F6C">
        <w:rPr>
          <w:rFonts w:ascii="Calibri" w:hAnsi="Calibri" w:cs="Calibri"/>
          <w:b/>
          <w:color w:val="000000" w:themeColor="text1"/>
          <w:lang w:eastAsia="pl-PL"/>
        </w:rPr>
        <w:t>Białystok</w:t>
      </w:r>
      <w:r w:rsidRPr="00371F6C">
        <w:rPr>
          <w:rFonts w:ascii="Calibri" w:hAnsi="Calibri" w:cs="Calibri"/>
          <w:b/>
          <w:lang w:eastAsia="pl-PL"/>
        </w:rPr>
        <w:t>, dn</w:t>
      </w:r>
      <w:r w:rsidR="00A01613" w:rsidRPr="00371F6C">
        <w:rPr>
          <w:rFonts w:ascii="Calibri" w:hAnsi="Calibri" w:cs="Calibri"/>
          <w:b/>
          <w:lang w:eastAsia="pl-PL"/>
        </w:rPr>
        <w:t xml:space="preserve">. </w:t>
      </w:r>
      <w:r w:rsidR="00371F6C" w:rsidRPr="00371F6C">
        <w:rPr>
          <w:rFonts w:ascii="Calibri" w:hAnsi="Calibri" w:cs="Calibri"/>
          <w:b/>
          <w:lang w:eastAsia="pl-PL"/>
        </w:rPr>
        <w:t>08.04</w:t>
      </w:r>
      <w:r w:rsidR="00C149F7" w:rsidRPr="00371F6C">
        <w:rPr>
          <w:rFonts w:ascii="Calibri" w:hAnsi="Calibri" w:cs="Calibri"/>
          <w:b/>
          <w:lang w:eastAsia="pl-PL"/>
        </w:rPr>
        <w:t>.</w:t>
      </w:r>
      <w:r w:rsidR="00911C0C" w:rsidRPr="00371F6C">
        <w:rPr>
          <w:rFonts w:ascii="Calibri" w:hAnsi="Calibri" w:cs="Calibri"/>
          <w:b/>
          <w:lang w:eastAsia="pl-PL"/>
        </w:rPr>
        <w:t>202</w:t>
      </w:r>
      <w:r w:rsidR="00C149F7" w:rsidRPr="00371F6C">
        <w:rPr>
          <w:rFonts w:ascii="Calibri" w:hAnsi="Calibri" w:cs="Calibri"/>
          <w:b/>
          <w:lang w:eastAsia="pl-PL"/>
        </w:rPr>
        <w:t>5</w:t>
      </w:r>
      <w:r w:rsidR="00911C0C" w:rsidRPr="00371F6C">
        <w:rPr>
          <w:rFonts w:ascii="Calibri" w:hAnsi="Calibri" w:cs="Calibri"/>
          <w:b/>
          <w:lang w:eastAsia="pl-PL"/>
        </w:rPr>
        <w:t xml:space="preserve"> </w:t>
      </w:r>
      <w:r w:rsidRPr="00371F6C">
        <w:rPr>
          <w:rFonts w:ascii="Calibri" w:hAnsi="Calibri" w:cs="Calibri"/>
          <w:b/>
          <w:lang w:eastAsia="pl-PL"/>
        </w:rPr>
        <w:t>r.</w:t>
      </w:r>
    </w:p>
    <w:p w14:paraId="5B5CCEF6" w14:textId="5DE7FFF9" w:rsidR="00696613" w:rsidRPr="00C149F7" w:rsidRDefault="00677D85" w:rsidP="003462ED">
      <w:pPr>
        <w:pStyle w:val="Nagwek1"/>
      </w:pPr>
      <w:bookmarkStart w:id="0" w:name="_Toc194995158"/>
      <w:r w:rsidRPr="00C149F7">
        <w:t xml:space="preserve">Nr sprawy: </w:t>
      </w:r>
      <w:r w:rsidR="00CB36A5" w:rsidRPr="00C149F7">
        <w:t>AZP.25.1</w:t>
      </w:r>
      <w:r w:rsidR="00C52FD3" w:rsidRPr="00C149F7">
        <w:t>.</w:t>
      </w:r>
      <w:r w:rsidR="00C149F7" w:rsidRPr="00C149F7">
        <w:t>1</w:t>
      </w:r>
      <w:r w:rsidR="000F4162">
        <w:t>3</w:t>
      </w:r>
      <w:r w:rsidR="00C149F7" w:rsidRPr="00C149F7">
        <w:t>.2025</w:t>
      </w:r>
      <w:bookmarkEnd w:id="0"/>
    </w:p>
    <w:p w14:paraId="3AFDFF4C" w14:textId="79C1045E" w:rsidR="00696613" w:rsidRPr="00177C85" w:rsidRDefault="00696613" w:rsidP="005826EC">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5826EC">
        <w:rPr>
          <w:rFonts w:ascii="Calibri" w:hAnsi="Calibri" w:cs="Calibri"/>
          <w:b/>
          <w:lang w:eastAsia="pl-PL"/>
        </w:rPr>
        <w:t xml:space="preserve"> </w:t>
      </w:r>
      <w:r w:rsidRPr="00177C85">
        <w:rPr>
          <w:rFonts w:ascii="Calibri" w:hAnsi="Calibri" w:cs="Calibri"/>
          <w:b/>
          <w:lang w:eastAsia="pl-PL"/>
        </w:rPr>
        <w:t xml:space="preserve">DLA ZAMÓWIENIA KLASYCZNEGO </w:t>
      </w:r>
      <w:r w:rsidR="005826EC">
        <w:rPr>
          <w:rFonts w:ascii="Calibri" w:hAnsi="Calibri" w:cs="Calibri"/>
          <w:b/>
          <w:lang w:eastAsia="pl-PL"/>
        </w:rPr>
        <w:br/>
      </w:r>
      <w:r w:rsidRPr="00177C85">
        <w:rPr>
          <w:rFonts w:ascii="Calibri" w:hAnsi="Calibri" w:cs="Calibri"/>
          <w:b/>
          <w:lang w:eastAsia="pl-PL"/>
        </w:rPr>
        <w:t>O SZACUNKOWEJ WARTOŚCI</w:t>
      </w:r>
      <w:r w:rsidR="005826EC">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w:t>
      </w:r>
      <w:r w:rsidR="00C149F7" w:rsidRPr="00C149F7">
        <w:rPr>
          <w:rFonts w:ascii="Calibri" w:hAnsi="Calibri" w:cs="Calibri"/>
          <w:b/>
          <w:bCs/>
        </w:rPr>
        <w:t>221</w:t>
      </w:r>
      <w:r w:rsidR="00C149F7">
        <w:rPr>
          <w:rFonts w:ascii="Calibri" w:hAnsi="Calibri" w:cs="Calibri"/>
          <w:b/>
          <w:bCs/>
        </w:rPr>
        <w:t xml:space="preserve"> </w:t>
      </w:r>
      <w:r w:rsidR="00C149F7" w:rsidRPr="00C149F7">
        <w:rPr>
          <w:rFonts w:ascii="Calibri" w:hAnsi="Calibri" w:cs="Calibri"/>
          <w:b/>
          <w:bCs/>
        </w:rPr>
        <w:t>000</w:t>
      </w:r>
      <w:r w:rsidR="00C149F7">
        <w:rPr>
          <w:rFonts w:ascii="Calibri" w:hAnsi="Calibri" w:cs="Calibri"/>
          <w:b/>
          <w:bCs/>
        </w:rPr>
        <w:t xml:space="preserve"> </w:t>
      </w:r>
      <w:r w:rsidRPr="00177C85">
        <w:rPr>
          <w:rFonts w:ascii="Calibri" w:hAnsi="Calibri" w:cs="Calibri"/>
          <w:b/>
          <w:bCs/>
        </w:rPr>
        <w:t>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5EE0B469"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 xml:space="preserve">wień publicznych  </w:t>
      </w:r>
      <w:r w:rsidR="00C149F7">
        <w:rPr>
          <w:rFonts w:ascii="Calibri" w:eastAsia="Times New Roman" w:hAnsi="Calibri" w:cs="Calibri"/>
          <w:bCs/>
          <w:lang w:eastAsia="pl-PL"/>
        </w:rPr>
        <w:br/>
      </w:r>
      <w:r w:rsidR="00664B12">
        <w:rPr>
          <w:rFonts w:ascii="Calibri" w:eastAsia="Times New Roman" w:hAnsi="Calibri" w:cs="Calibri"/>
          <w:bCs/>
          <w:lang w:eastAsia="pl-PL"/>
        </w:rPr>
        <w:t>(</w:t>
      </w:r>
      <w:r w:rsidR="008E57E2">
        <w:rPr>
          <w:rFonts w:ascii="Calibri" w:eastAsia="Times New Roman" w:hAnsi="Calibri" w:cs="Calibri"/>
          <w:bCs/>
          <w:lang w:eastAsia="pl-PL"/>
        </w:rPr>
        <w:t xml:space="preserve">t. j. </w:t>
      </w:r>
      <w:r w:rsidR="0078690D">
        <w:rPr>
          <w:rFonts w:ascii="Calibri" w:eastAsia="Times New Roman" w:hAnsi="Calibri" w:cs="Calibri"/>
          <w:bCs/>
          <w:lang w:eastAsia="pl-PL"/>
        </w:rPr>
        <w:t>Dz. U. z 2024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78690D">
        <w:rPr>
          <w:rFonts w:ascii="Calibri" w:eastAsia="Times New Roman" w:hAnsi="Calibri" w:cs="Calibri"/>
          <w:bCs/>
          <w:lang w:eastAsia="pl-PL"/>
        </w:rPr>
        <w:t>1320</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4AFD46BB" w:rsidR="00C26004" w:rsidRPr="00C149F7" w:rsidRDefault="00696613" w:rsidP="00285782">
      <w:pPr>
        <w:spacing w:after="360" w:line="360" w:lineRule="auto"/>
        <w:rPr>
          <w:rFonts w:ascii="Calibri" w:eastAsia="Times New Roman" w:hAnsi="Calibri" w:cs="Calibri"/>
          <w:bCs/>
          <w:color w:val="7030A0"/>
          <w:lang w:eastAsia="pl-PL"/>
        </w:rPr>
      </w:pPr>
      <w:r w:rsidRPr="00C149F7">
        <w:rPr>
          <w:rFonts w:ascii="Calibri" w:eastAsia="Times New Roman" w:hAnsi="Calibri" w:cs="Calibri"/>
          <w:color w:val="7030A0"/>
          <w:u w:val="single"/>
          <w:lang w:eastAsia="pl-PL"/>
        </w:rPr>
        <w:t xml:space="preserve">Przedmiot zamówienia: </w:t>
      </w:r>
      <w:r w:rsidR="00285782" w:rsidRPr="00C149F7">
        <w:rPr>
          <w:rFonts w:ascii="Calibri" w:eastAsia="Times New Roman" w:hAnsi="Calibri" w:cs="Calibri"/>
          <w:bCs/>
          <w:color w:val="7030A0"/>
          <w:lang w:eastAsia="pl-PL"/>
        </w:rPr>
        <w:t xml:space="preserve"> </w:t>
      </w:r>
      <w:bookmarkStart w:id="1" w:name="_Hlk193873080"/>
      <w:r w:rsidR="00C149F7" w:rsidRPr="00C149F7">
        <w:rPr>
          <w:rFonts w:ascii="Calibri" w:eastAsia="Times New Roman" w:hAnsi="Calibri" w:cs="Calibri"/>
          <w:bCs/>
          <w:color w:val="7030A0"/>
          <w:lang w:eastAsia="pl-PL"/>
        </w:rPr>
        <w:t xml:space="preserve">Dostawa </w:t>
      </w:r>
      <w:bookmarkEnd w:id="1"/>
      <w:r w:rsidR="000F4162">
        <w:rPr>
          <w:rFonts w:ascii="Calibri" w:eastAsia="Times New Roman" w:hAnsi="Calibri" w:cs="Calibri"/>
          <w:bCs/>
          <w:color w:val="7030A0"/>
          <w:lang w:eastAsia="pl-PL"/>
        </w:rPr>
        <w:t>detektora Q-TOF z wyposażeniem</w:t>
      </w:r>
    </w:p>
    <w:p w14:paraId="35E40972" w14:textId="400B7599" w:rsidR="00F77C19" w:rsidRPr="00FE28DD" w:rsidRDefault="001835CD" w:rsidP="00F77C19">
      <w:pPr>
        <w:spacing w:after="240" w:line="360" w:lineRule="auto"/>
        <w:rPr>
          <w:rFonts w:ascii="Calibri" w:hAnsi="Calibri" w:cs="Calibri"/>
          <w:b/>
        </w:rPr>
      </w:pPr>
      <w:r>
        <w:rPr>
          <w:rFonts w:ascii="Calibri" w:hAnsi="Calibri" w:cs="Calibri"/>
          <w:b/>
        </w:rPr>
        <w:t>z</w:t>
      </w:r>
      <w:r w:rsidR="00E60B69" w:rsidRPr="00E60B69">
        <w:rPr>
          <w:rFonts w:ascii="Calibri" w:hAnsi="Calibri" w:cs="Calibri"/>
          <w:b/>
        </w:rPr>
        <w:t xml:space="preserve">atwierdzam: Kanclerz UMB </w:t>
      </w:r>
      <w:r w:rsidR="005826EC">
        <w:rPr>
          <w:rFonts w:ascii="Calibri" w:hAnsi="Calibri" w:cs="Calibri"/>
          <w:b/>
        </w:rPr>
        <w:t xml:space="preserve">- </w:t>
      </w:r>
      <w:r w:rsidR="00E60B69" w:rsidRPr="00E60B69">
        <w:rPr>
          <w:rFonts w:ascii="Calibri" w:hAnsi="Calibri" w:cs="Calibri"/>
          <w:b/>
        </w:rPr>
        <w:t xml:space="preserve">mgr Konrad Raczkowski </w:t>
      </w:r>
      <w:r w:rsidR="00C149F7" w:rsidRPr="00C149F7">
        <w:rPr>
          <w:rFonts w:ascii="Calibri" w:hAnsi="Calibri" w:cs="Calibri"/>
        </w:rPr>
        <w:t>(podpis na oryginale)</w:t>
      </w:r>
      <w:r w:rsidR="005826EC" w:rsidRPr="00C149F7">
        <w:rPr>
          <w:rFonts w:ascii="Calibri" w:hAnsi="Calibri" w:cs="Calibri"/>
        </w:rPr>
        <w:t xml:space="preserve"> </w:t>
      </w:r>
      <w:r w:rsidR="0078690D" w:rsidRPr="00C149F7">
        <w:rPr>
          <w:rFonts w:ascii="Calibri" w:hAnsi="Calibri" w:cs="Calibri"/>
          <w:i/>
        </w:rPr>
        <w:t>………………………………</w:t>
      </w:r>
    </w:p>
    <w:p w14:paraId="5C69D10D" w14:textId="7FF07782" w:rsidR="00D60B58" w:rsidRPr="00177C85" w:rsidRDefault="005826EC" w:rsidP="00D60B58">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porz</w:t>
      </w:r>
      <w:r w:rsidR="00D60B58">
        <w:rPr>
          <w:rFonts w:ascii="Calibri" w:eastAsia="Times New Roman" w:hAnsi="Calibri" w:cs="Calibri"/>
          <w:lang w:eastAsia="pl-PL"/>
        </w:rPr>
        <w:t xml:space="preserve">ądziła: </w:t>
      </w:r>
      <w:r w:rsidR="000F4162">
        <w:rPr>
          <w:rFonts w:ascii="Calibri" w:eastAsia="Times New Roman" w:hAnsi="Calibri" w:cs="Calibri"/>
          <w:lang w:eastAsia="pl-PL"/>
        </w:rPr>
        <w:t>Agata Rekuć</w:t>
      </w:r>
    </w:p>
    <w:p w14:paraId="6285C8D8" w14:textId="2FA14ECC" w:rsidR="00D60B58" w:rsidRPr="00177C85" w:rsidRDefault="005826EC" w:rsidP="00D60B58">
      <w:pPr>
        <w:spacing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 xml:space="preserve">prawdził: </w:t>
      </w:r>
      <w:r w:rsidR="00C149F7">
        <w:rPr>
          <w:rFonts w:ascii="Calibri" w:eastAsia="Times New Roman" w:hAnsi="Calibri" w:cs="Calibri"/>
          <w:lang w:eastAsia="pl-PL"/>
        </w:rPr>
        <w:t>Jacek Domalewski</w:t>
      </w:r>
    </w:p>
    <w:p w14:paraId="41CCC3DA" w14:textId="77777777" w:rsidR="005826EC" w:rsidRDefault="005826EC" w:rsidP="00D60B58">
      <w:pPr>
        <w:spacing w:line="360" w:lineRule="auto"/>
        <w:rPr>
          <w:rFonts w:ascii="Calibri" w:eastAsia="Times New Roman" w:hAnsi="Calibri" w:cs="Calibri"/>
          <w:b/>
        </w:rPr>
      </w:pPr>
    </w:p>
    <w:p w14:paraId="7FC7CBD7" w14:textId="55FB5077" w:rsidR="00285782" w:rsidRDefault="00D60B58" w:rsidP="008E57E2">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371F6C">
        <w:rPr>
          <w:rFonts w:ascii="Calibri" w:eastAsia="Times New Roman" w:hAnsi="Calibri" w:cs="Calibri"/>
          <w:b/>
          <w:color w:val="0070C0"/>
          <w:lang w:eastAsia="pl-PL"/>
        </w:rPr>
        <w:t>wskazanym w Części I pkt. 4</w:t>
      </w:r>
      <w:r w:rsidR="00285782">
        <w:rPr>
          <w:rFonts w:ascii="Calibri" w:eastAsia="Times New Roman" w:hAnsi="Calibri" w:cs="Calibri"/>
          <w:b/>
          <w:i/>
          <w:color w:val="0000FF"/>
          <w:lang w:eastAsia="pl-PL"/>
        </w:rPr>
        <w:br w:type="page"/>
      </w:r>
    </w:p>
    <w:sdt>
      <w:sdtPr>
        <w:rPr>
          <w:rFonts w:asciiTheme="minorHAnsi" w:eastAsiaTheme="minorHAnsi" w:hAnsiTheme="minorHAnsi" w:cstheme="minorBidi"/>
          <w:color w:val="auto"/>
          <w:sz w:val="22"/>
          <w:szCs w:val="22"/>
          <w:lang w:eastAsia="en-US"/>
        </w:rPr>
        <w:id w:val="-1824419763"/>
        <w:docPartObj>
          <w:docPartGallery w:val="Table of Contents"/>
          <w:docPartUnique/>
        </w:docPartObj>
      </w:sdtPr>
      <w:sdtEndPr>
        <w:rPr>
          <w:rFonts w:cstheme="minorHAnsi"/>
          <w:b/>
          <w:bCs/>
          <w:sz w:val="20"/>
        </w:rPr>
      </w:sdtEndPr>
      <w:sdtContent>
        <w:p w14:paraId="5849DC5C" w14:textId="589AE71D" w:rsidR="00C149F7" w:rsidRPr="00C149F7" w:rsidRDefault="00C149F7" w:rsidP="00CD600B">
          <w:pPr>
            <w:pStyle w:val="Nagwekspisutreci"/>
          </w:pPr>
          <w:r w:rsidRPr="00C149F7">
            <w:t>Spis treści</w:t>
          </w:r>
        </w:p>
        <w:p w14:paraId="0269FC57" w14:textId="46AFD843" w:rsidR="00371F6C" w:rsidRDefault="00C149F7">
          <w:pPr>
            <w:pStyle w:val="Spistreci1"/>
            <w:tabs>
              <w:tab w:val="right" w:leader="dot" w:pos="9062"/>
            </w:tabs>
            <w:rPr>
              <w:rFonts w:eastAsiaTheme="minorEastAsia"/>
              <w:noProof/>
              <w:lang w:eastAsia="pl-PL"/>
            </w:rPr>
          </w:pPr>
          <w:r w:rsidRPr="00C149F7">
            <w:rPr>
              <w:rFonts w:cstheme="minorHAnsi"/>
              <w:sz w:val="20"/>
            </w:rPr>
            <w:fldChar w:fldCharType="begin"/>
          </w:r>
          <w:r w:rsidRPr="00C149F7">
            <w:rPr>
              <w:rFonts w:cstheme="minorHAnsi"/>
              <w:sz w:val="20"/>
            </w:rPr>
            <w:instrText xml:space="preserve"> TOC \o "1-3" \h \z \u </w:instrText>
          </w:r>
          <w:r w:rsidRPr="00C149F7">
            <w:rPr>
              <w:rFonts w:cstheme="minorHAnsi"/>
              <w:sz w:val="20"/>
            </w:rPr>
            <w:fldChar w:fldCharType="separate"/>
          </w:r>
          <w:hyperlink w:anchor="_Toc194995158" w:history="1">
            <w:r w:rsidR="00371F6C" w:rsidRPr="00BB23D8">
              <w:rPr>
                <w:rStyle w:val="Hipercze"/>
                <w:noProof/>
              </w:rPr>
              <w:t>Nr sprawy: AZP.25.1.13.2025</w:t>
            </w:r>
            <w:r w:rsidR="00371F6C">
              <w:rPr>
                <w:noProof/>
                <w:webHidden/>
              </w:rPr>
              <w:tab/>
            </w:r>
            <w:r w:rsidR="00371F6C">
              <w:rPr>
                <w:noProof/>
                <w:webHidden/>
              </w:rPr>
              <w:fldChar w:fldCharType="begin"/>
            </w:r>
            <w:r w:rsidR="00371F6C">
              <w:rPr>
                <w:noProof/>
                <w:webHidden/>
              </w:rPr>
              <w:instrText xml:space="preserve"> PAGEREF _Toc194995158 \h </w:instrText>
            </w:r>
            <w:r w:rsidR="00371F6C">
              <w:rPr>
                <w:noProof/>
                <w:webHidden/>
              </w:rPr>
            </w:r>
            <w:r w:rsidR="00371F6C">
              <w:rPr>
                <w:noProof/>
                <w:webHidden/>
              </w:rPr>
              <w:fldChar w:fldCharType="separate"/>
            </w:r>
            <w:r w:rsidR="00371F6C">
              <w:rPr>
                <w:noProof/>
                <w:webHidden/>
              </w:rPr>
              <w:t>1</w:t>
            </w:r>
            <w:r w:rsidR="00371F6C">
              <w:rPr>
                <w:noProof/>
                <w:webHidden/>
              </w:rPr>
              <w:fldChar w:fldCharType="end"/>
            </w:r>
          </w:hyperlink>
        </w:p>
        <w:p w14:paraId="37024137" w14:textId="7B859C98" w:rsidR="00371F6C" w:rsidRDefault="00636470">
          <w:pPr>
            <w:pStyle w:val="Spistreci1"/>
            <w:tabs>
              <w:tab w:val="right" w:leader="dot" w:pos="9062"/>
            </w:tabs>
            <w:rPr>
              <w:rFonts w:eastAsiaTheme="minorEastAsia"/>
              <w:noProof/>
              <w:lang w:eastAsia="pl-PL"/>
            </w:rPr>
          </w:pPr>
          <w:hyperlink w:anchor="_Toc194995159" w:history="1">
            <w:r w:rsidR="00371F6C" w:rsidRPr="00BB23D8">
              <w:rPr>
                <w:rStyle w:val="Hipercze"/>
                <w:noProof/>
              </w:rPr>
              <w:t>CZĘŚĆ I. Nazwa i adres Zamawiającego</w:t>
            </w:r>
            <w:r w:rsidR="00371F6C">
              <w:rPr>
                <w:noProof/>
                <w:webHidden/>
              </w:rPr>
              <w:tab/>
            </w:r>
            <w:r w:rsidR="00371F6C">
              <w:rPr>
                <w:noProof/>
                <w:webHidden/>
              </w:rPr>
              <w:fldChar w:fldCharType="begin"/>
            </w:r>
            <w:r w:rsidR="00371F6C">
              <w:rPr>
                <w:noProof/>
                <w:webHidden/>
              </w:rPr>
              <w:instrText xml:space="preserve"> PAGEREF _Toc194995159 \h </w:instrText>
            </w:r>
            <w:r w:rsidR="00371F6C">
              <w:rPr>
                <w:noProof/>
                <w:webHidden/>
              </w:rPr>
            </w:r>
            <w:r w:rsidR="00371F6C">
              <w:rPr>
                <w:noProof/>
                <w:webHidden/>
              </w:rPr>
              <w:fldChar w:fldCharType="separate"/>
            </w:r>
            <w:r w:rsidR="00371F6C">
              <w:rPr>
                <w:noProof/>
                <w:webHidden/>
              </w:rPr>
              <w:t>3</w:t>
            </w:r>
            <w:r w:rsidR="00371F6C">
              <w:rPr>
                <w:noProof/>
                <w:webHidden/>
              </w:rPr>
              <w:fldChar w:fldCharType="end"/>
            </w:r>
          </w:hyperlink>
        </w:p>
        <w:p w14:paraId="6C8CA9E1" w14:textId="6F0F81AE" w:rsidR="00371F6C" w:rsidRDefault="00636470">
          <w:pPr>
            <w:pStyle w:val="Spistreci1"/>
            <w:tabs>
              <w:tab w:val="right" w:leader="dot" w:pos="9062"/>
            </w:tabs>
            <w:rPr>
              <w:rFonts w:eastAsiaTheme="minorEastAsia"/>
              <w:noProof/>
              <w:lang w:eastAsia="pl-PL"/>
            </w:rPr>
          </w:pPr>
          <w:hyperlink w:anchor="_Toc194995160" w:history="1">
            <w:r w:rsidR="00371F6C" w:rsidRPr="00BB23D8">
              <w:rPr>
                <w:rStyle w:val="Hipercze"/>
                <w:rFonts w:eastAsia="NSimSun"/>
                <w:noProof/>
                <w:lang w:bidi="hi-IN"/>
              </w:rPr>
              <w:t>I. Nazwa i adres Zamawiającego</w:t>
            </w:r>
            <w:r w:rsidR="00371F6C">
              <w:rPr>
                <w:noProof/>
                <w:webHidden/>
              </w:rPr>
              <w:tab/>
            </w:r>
            <w:r w:rsidR="00371F6C">
              <w:rPr>
                <w:noProof/>
                <w:webHidden/>
              </w:rPr>
              <w:fldChar w:fldCharType="begin"/>
            </w:r>
            <w:r w:rsidR="00371F6C">
              <w:rPr>
                <w:noProof/>
                <w:webHidden/>
              </w:rPr>
              <w:instrText xml:space="preserve"> PAGEREF _Toc194995160 \h </w:instrText>
            </w:r>
            <w:r w:rsidR="00371F6C">
              <w:rPr>
                <w:noProof/>
                <w:webHidden/>
              </w:rPr>
            </w:r>
            <w:r w:rsidR="00371F6C">
              <w:rPr>
                <w:noProof/>
                <w:webHidden/>
              </w:rPr>
              <w:fldChar w:fldCharType="separate"/>
            </w:r>
            <w:r w:rsidR="00371F6C">
              <w:rPr>
                <w:noProof/>
                <w:webHidden/>
              </w:rPr>
              <w:t>3</w:t>
            </w:r>
            <w:r w:rsidR="00371F6C">
              <w:rPr>
                <w:noProof/>
                <w:webHidden/>
              </w:rPr>
              <w:fldChar w:fldCharType="end"/>
            </w:r>
          </w:hyperlink>
        </w:p>
        <w:p w14:paraId="6B5E17D8" w14:textId="28036B09" w:rsidR="00371F6C" w:rsidRDefault="00636470">
          <w:pPr>
            <w:pStyle w:val="Spistreci1"/>
            <w:tabs>
              <w:tab w:val="right" w:leader="dot" w:pos="9062"/>
            </w:tabs>
            <w:rPr>
              <w:rFonts w:eastAsiaTheme="minorEastAsia"/>
              <w:noProof/>
              <w:lang w:eastAsia="pl-PL"/>
            </w:rPr>
          </w:pPr>
          <w:hyperlink w:anchor="_Toc194995161" w:history="1">
            <w:r w:rsidR="00371F6C" w:rsidRPr="00BB23D8">
              <w:rPr>
                <w:rStyle w:val="Hipercze"/>
                <w:rFonts w:eastAsia="NSimSun"/>
                <w:noProof/>
                <w:lang w:bidi="hi-IN"/>
              </w:rPr>
              <w:t>CZĘŚĆ II. Adres strony internetowej, na której udostępniane będą  zmiany  i wyjaśnienia SWZ oraz inne dokumenty zamówienia bezpośrednio związane  z postępowaniem</w:t>
            </w:r>
            <w:r w:rsidR="00371F6C">
              <w:rPr>
                <w:noProof/>
                <w:webHidden/>
              </w:rPr>
              <w:tab/>
            </w:r>
            <w:r w:rsidR="00371F6C">
              <w:rPr>
                <w:noProof/>
                <w:webHidden/>
              </w:rPr>
              <w:fldChar w:fldCharType="begin"/>
            </w:r>
            <w:r w:rsidR="00371F6C">
              <w:rPr>
                <w:noProof/>
                <w:webHidden/>
              </w:rPr>
              <w:instrText xml:space="preserve"> PAGEREF _Toc194995161 \h </w:instrText>
            </w:r>
            <w:r w:rsidR="00371F6C">
              <w:rPr>
                <w:noProof/>
                <w:webHidden/>
              </w:rPr>
            </w:r>
            <w:r w:rsidR="00371F6C">
              <w:rPr>
                <w:noProof/>
                <w:webHidden/>
              </w:rPr>
              <w:fldChar w:fldCharType="separate"/>
            </w:r>
            <w:r w:rsidR="00371F6C">
              <w:rPr>
                <w:noProof/>
                <w:webHidden/>
              </w:rPr>
              <w:t>3</w:t>
            </w:r>
            <w:r w:rsidR="00371F6C">
              <w:rPr>
                <w:noProof/>
                <w:webHidden/>
              </w:rPr>
              <w:fldChar w:fldCharType="end"/>
            </w:r>
          </w:hyperlink>
        </w:p>
        <w:p w14:paraId="13C5A418" w14:textId="3C465298" w:rsidR="00371F6C" w:rsidRDefault="00636470">
          <w:pPr>
            <w:pStyle w:val="Spistreci1"/>
            <w:tabs>
              <w:tab w:val="right" w:leader="dot" w:pos="9062"/>
            </w:tabs>
            <w:rPr>
              <w:rFonts w:eastAsiaTheme="minorEastAsia"/>
              <w:noProof/>
              <w:lang w:eastAsia="pl-PL"/>
            </w:rPr>
          </w:pPr>
          <w:hyperlink w:anchor="_Toc194995162" w:history="1">
            <w:r w:rsidR="00371F6C" w:rsidRPr="00BB23D8">
              <w:rPr>
                <w:rStyle w:val="Hipercze"/>
                <w:rFonts w:eastAsia="NSimSun"/>
                <w:noProof/>
                <w:lang w:bidi="hi-IN"/>
              </w:rPr>
              <w:t>https://platformazakupowa.pl/transakcja/1091618</w:t>
            </w:r>
            <w:r w:rsidR="00371F6C">
              <w:rPr>
                <w:noProof/>
                <w:webHidden/>
              </w:rPr>
              <w:tab/>
            </w:r>
            <w:r w:rsidR="00371F6C">
              <w:rPr>
                <w:noProof/>
                <w:webHidden/>
              </w:rPr>
              <w:fldChar w:fldCharType="begin"/>
            </w:r>
            <w:r w:rsidR="00371F6C">
              <w:rPr>
                <w:noProof/>
                <w:webHidden/>
              </w:rPr>
              <w:instrText xml:space="preserve"> PAGEREF _Toc194995162 \h </w:instrText>
            </w:r>
            <w:r w:rsidR="00371F6C">
              <w:rPr>
                <w:noProof/>
                <w:webHidden/>
              </w:rPr>
            </w:r>
            <w:r w:rsidR="00371F6C">
              <w:rPr>
                <w:noProof/>
                <w:webHidden/>
              </w:rPr>
              <w:fldChar w:fldCharType="separate"/>
            </w:r>
            <w:r w:rsidR="00371F6C">
              <w:rPr>
                <w:noProof/>
                <w:webHidden/>
              </w:rPr>
              <w:t>3</w:t>
            </w:r>
            <w:r w:rsidR="00371F6C">
              <w:rPr>
                <w:noProof/>
                <w:webHidden/>
              </w:rPr>
              <w:fldChar w:fldCharType="end"/>
            </w:r>
          </w:hyperlink>
        </w:p>
        <w:p w14:paraId="2034F27B" w14:textId="3A1B48A7" w:rsidR="00371F6C" w:rsidRDefault="00636470">
          <w:pPr>
            <w:pStyle w:val="Spistreci1"/>
            <w:tabs>
              <w:tab w:val="right" w:leader="dot" w:pos="9062"/>
            </w:tabs>
            <w:rPr>
              <w:rFonts w:eastAsiaTheme="minorEastAsia"/>
              <w:noProof/>
              <w:lang w:eastAsia="pl-PL"/>
            </w:rPr>
          </w:pPr>
          <w:hyperlink w:anchor="_Toc194995163" w:history="1">
            <w:r w:rsidR="00371F6C" w:rsidRPr="00BB23D8">
              <w:rPr>
                <w:rStyle w:val="Hipercze"/>
                <w:noProof/>
              </w:rPr>
              <w:t>CZĘŚĆ III. Tryb udzielenia zamówienia i źródło finansowania</w:t>
            </w:r>
            <w:r w:rsidR="00371F6C">
              <w:rPr>
                <w:noProof/>
                <w:webHidden/>
              </w:rPr>
              <w:tab/>
            </w:r>
            <w:r w:rsidR="00371F6C">
              <w:rPr>
                <w:noProof/>
                <w:webHidden/>
              </w:rPr>
              <w:fldChar w:fldCharType="begin"/>
            </w:r>
            <w:r w:rsidR="00371F6C">
              <w:rPr>
                <w:noProof/>
                <w:webHidden/>
              </w:rPr>
              <w:instrText xml:space="preserve"> PAGEREF _Toc194995163 \h </w:instrText>
            </w:r>
            <w:r w:rsidR="00371F6C">
              <w:rPr>
                <w:noProof/>
                <w:webHidden/>
              </w:rPr>
            </w:r>
            <w:r w:rsidR="00371F6C">
              <w:rPr>
                <w:noProof/>
                <w:webHidden/>
              </w:rPr>
              <w:fldChar w:fldCharType="separate"/>
            </w:r>
            <w:r w:rsidR="00371F6C">
              <w:rPr>
                <w:noProof/>
                <w:webHidden/>
              </w:rPr>
              <w:t>3</w:t>
            </w:r>
            <w:r w:rsidR="00371F6C">
              <w:rPr>
                <w:noProof/>
                <w:webHidden/>
              </w:rPr>
              <w:fldChar w:fldCharType="end"/>
            </w:r>
          </w:hyperlink>
        </w:p>
        <w:p w14:paraId="2A471048" w14:textId="0AFAFB87" w:rsidR="00371F6C" w:rsidRDefault="00636470">
          <w:pPr>
            <w:pStyle w:val="Spistreci1"/>
            <w:tabs>
              <w:tab w:val="right" w:leader="dot" w:pos="9062"/>
            </w:tabs>
            <w:rPr>
              <w:rFonts w:eastAsiaTheme="minorEastAsia"/>
              <w:noProof/>
              <w:lang w:eastAsia="pl-PL"/>
            </w:rPr>
          </w:pPr>
          <w:hyperlink w:anchor="_Toc194995164" w:history="1">
            <w:r w:rsidR="00371F6C" w:rsidRPr="00BB23D8">
              <w:rPr>
                <w:rStyle w:val="Hipercze"/>
                <w:noProof/>
              </w:rPr>
              <w:t>CZĘŚĆ IV. Opis przedmiotu zamówienia</w:t>
            </w:r>
            <w:r w:rsidR="00371F6C">
              <w:rPr>
                <w:noProof/>
                <w:webHidden/>
              </w:rPr>
              <w:tab/>
            </w:r>
            <w:r w:rsidR="00371F6C">
              <w:rPr>
                <w:noProof/>
                <w:webHidden/>
              </w:rPr>
              <w:fldChar w:fldCharType="begin"/>
            </w:r>
            <w:r w:rsidR="00371F6C">
              <w:rPr>
                <w:noProof/>
                <w:webHidden/>
              </w:rPr>
              <w:instrText xml:space="preserve"> PAGEREF _Toc194995164 \h </w:instrText>
            </w:r>
            <w:r w:rsidR="00371F6C">
              <w:rPr>
                <w:noProof/>
                <w:webHidden/>
              </w:rPr>
            </w:r>
            <w:r w:rsidR="00371F6C">
              <w:rPr>
                <w:noProof/>
                <w:webHidden/>
              </w:rPr>
              <w:fldChar w:fldCharType="separate"/>
            </w:r>
            <w:r w:rsidR="00371F6C">
              <w:rPr>
                <w:noProof/>
                <w:webHidden/>
              </w:rPr>
              <w:t>4</w:t>
            </w:r>
            <w:r w:rsidR="00371F6C">
              <w:rPr>
                <w:noProof/>
                <w:webHidden/>
              </w:rPr>
              <w:fldChar w:fldCharType="end"/>
            </w:r>
          </w:hyperlink>
        </w:p>
        <w:p w14:paraId="03486B75" w14:textId="51713412" w:rsidR="00371F6C" w:rsidRDefault="00636470">
          <w:pPr>
            <w:pStyle w:val="Spistreci1"/>
            <w:tabs>
              <w:tab w:val="right" w:leader="dot" w:pos="9062"/>
            </w:tabs>
            <w:rPr>
              <w:rFonts w:eastAsiaTheme="minorEastAsia"/>
              <w:noProof/>
              <w:lang w:eastAsia="pl-PL"/>
            </w:rPr>
          </w:pPr>
          <w:hyperlink w:anchor="_Toc194995165" w:history="1">
            <w:r w:rsidR="00371F6C" w:rsidRPr="00BB23D8">
              <w:rPr>
                <w:rStyle w:val="Hipercze"/>
                <w:noProof/>
              </w:rPr>
              <w:t>CZĘŚĆ V. Informacja o przedmiotowych środkach dowodowych</w:t>
            </w:r>
            <w:r w:rsidR="00371F6C">
              <w:rPr>
                <w:noProof/>
                <w:webHidden/>
              </w:rPr>
              <w:tab/>
            </w:r>
            <w:r w:rsidR="00371F6C">
              <w:rPr>
                <w:noProof/>
                <w:webHidden/>
              </w:rPr>
              <w:fldChar w:fldCharType="begin"/>
            </w:r>
            <w:r w:rsidR="00371F6C">
              <w:rPr>
                <w:noProof/>
                <w:webHidden/>
              </w:rPr>
              <w:instrText xml:space="preserve"> PAGEREF _Toc194995165 \h </w:instrText>
            </w:r>
            <w:r w:rsidR="00371F6C">
              <w:rPr>
                <w:noProof/>
                <w:webHidden/>
              </w:rPr>
            </w:r>
            <w:r w:rsidR="00371F6C">
              <w:rPr>
                <w:noProof/>
                <w:webHidden/>
              </w:rPr>
              <w:fldChar w:fldCharType="separate"/>
            </w:r>
            <w:r w:rsidR="00371F6C">
              <w:rPr>
                <w:noProof/>
                <w:webHidden/>
              </w:rPr>
              <w:t>4</w:t>
            </w:r>
            <w:r w:rsidR="00371F6C">
              <w:rPr>
                <w:noProof/>
                <w:webHidden/>
              </w:rPr>
              <w:fldChar w:fldCharType="end"/>
            </w:r>
          </w:hyperlink>
        </w:p>
        <w:p w14:paraId="0C4F1E0E" w14:textId="537B3DB8" w:rsidR="00371F6C" w:rsidRDefault="00636470">
          <w:pPr>
            <w:pStyle w:val="Spistreci1"/>
            <w:tabs>
              <w:tab w:val="right" w:leader="dot" w:pos="9062"/>
            </w:tabs>
            <w:rPr>
              <w:rFonts w:eastAsiaTheme="minorEastAsia"/>
              <w:noProof/>
              <w:lang w:eastAsia="pl-PL"/>
            </w:rPr>
          </w:pPr>
          <w:hyperlink w:anchor="_Toc194995166" w:history="1">
            <w:r w:rsidR="00371F6C" w:rsidRPr="00BB23D8">
              <w:rPr>
                <w:rStyle w:val="Hipercze"/>
                <w:noProof/>
              </w:rPr>
              <w:t>CZĘŚĆ VI. Termin realizacji zamówienia</w:t>
            </w:r>
            <w:r w:rsidR="00371F6C">
              <w:rPr>
                <w:noProof/>
                <w:webHidden/>
              </w:rPr>
              <w:tab/>
            </w:r>
            <w:r w:rsidR="00371F6C">
              <w:rPr>
                <w:noProof/>
                <w:webHidden/>
              </w:rPr>
              <w:fldChar w:fldCharType="begin"/>
            </w:r>
            <w:r w:rsidR="00371F6C">
              <w:rPr>
                <w:noProof/>
                <w:webHidden/>
              </w:rPr>
              <w:instrText xml:space="preserve"> PAGEREF _Toc194995166 \h </w:instrText>
            </w:r>
            <w:r w:rsidR="00371F6C">
              <w:rPr>
                <w:noProof/>
                <w:webHidden/>
              </w:rPr>
            </w:r>
            <w:r w:rsidR="00371F6C">
              <w:rPr>
                <w:noProof/>
                <w:webHidden/>
              </w:rPr>
              <w:fldChar w:fldCharType="separate"/>
            </w:r>
            <w:r w:rsidR="00371F6C">
              <w:rPr>
                <w:noProof/>
                <w:webHidden/>
              </w:rPr>
              <w:t>6</w:t>
            </w:r>
            <w:r w:rsidR="00371F6C">
              <w:rPr>
                <w:noProof/>
                <w:webHidden/>
              </w:rPr>
              <w:fldChar w:fldCharType="end"/>
            </w:r>
          </w:hyperlink>
        </w:p>
        <w:p w14:paraId="5240BB8E" w14:textId="0662AFD0" w:rsidR="00371F6C" w:rsidRDefault="00636470">
          <w:pPr>
            <w:pStyle w:val="Spistreci1"/>
            <w:tabs>
              <w:tab w:val="right" w:leader="dot" w:pos="9062"/>
            </w:tabs>
            <w:rPr>
              <w:rFonts w:eastAsiaTheme="minorEastAsia"/>
              <w:noProof/>
              <w:lang w:eastAsia="pl-PL"/>
            </w:rPr>
          </w:pPr>
          <w:hyperlink w:anchor="_Toc194995167" w:history="1">
            <w:r w:rsidR="00371F6C" w:rsidRPr="00BB23D8">
              <w:rPr>
                <w:rStyle w:val="Hipercze"/>
                <w:noProof/>
              </w:rPr>
              <w:t>CZĘŚĆ VII. Podstawy wykluczenia wraz z wykazem podmiotowych środków dowodowych potwierdzających brak podstaw wykluczenia</w:t>
            </w:r>
            <w:r w:rsidR="00371F6C">
              <w:rPr>
                <w:noProof/>
                <w:webHidden/>
              </w:rPr>
              <w:tab/>
            </w:r>
            <w:r w:rsidR="00371F6C">
              <w:rPr>
                <w:noProof/>
                <w:webHidden/>
              </w:rPr>
              <w:fldChar w:fldCharType="begin"/>
            </w:r>
            <w:r w:rsidR="00371F6C">
              <w:rPr>
                <w:noProof/>
                <w:webHidden/>
              </w:rPr>
              <w:instrText xml:space="preserve"> PAGEREF _Toc194995167 \h </w:instrText>
            </w:r>
            <w:r w:rsidR="00371F6C">
              <w:rPr>
                <w:noProof/>
                <w:webHidden/>
              </w:rPr>
            </w:r>
            <w:r w:rsidR="00371F6C">
              <w:rPr>
                <w:noProof/>
                <w:webHidden/>
              </w:rPr>
              <w:fldChar w:fldCharType="separate"/>
            </w:r>
            <w:r w:rsidR="00371F6C">
              <w:rPr>
                <w:noProof/>
                <w:webHidden/>
              </w:rPr>
              <w:t>6</w:t>
            </w:r>
            <w:r w:rsidR="00371F6C">
              <w:rPr>
                <w:noProof/>
                <w:webHidden/>
              </w:rPr>
              <w:fldChar w:fldCharType="end"/>
            </w:r>
          </w:hyperlink>
        </w:p>
        <w:p w14:paraId="18681776" w14:textId="3BB9F944" w:rsidR="00371F6C" w:rsidRDefault="00636470">
          <w:pPr>
            <w:pStyle w:val="Spistreci1"/>
            <w:tabs>
              <w:tab w:val="right" w:leader="dot" w:pos="9062"/>
            </w:tabs>
            <w:rPr>
              <w:rFonts w:eastAsiaTheme="minorEastAsia"/>
              <w:noProof/>
              <w:lang w:eastAsia="pl-PL"/>
            </w:rPr>
          </w:pPr>
          <w:hyperlink w:anchor="_Toc194995168" w:history="1">
            <w:r w:rsidR="00371F6C" w:rsidRPr="00BB23D8">
              <w:rPr>
                <w:rStyle w:val="Hipercze"/>
                <w:noProof/>
              </w:rPr>
              <w:t>CZĘŚĆ VIII. Informacja o warunkach udziału w postępowaniu o udzielenie zamówienia wraz z wykazem podmiotowych środków dowodowych potwierdzających spełnianie warunków udziału w postępowaniu</w:t>
            </w:r>
            <w:r w:rsidR="00371F6C">
              <w:rPr>
                <w:noProof/>
                <w:webHidden/>
              </w:rPr>
              <w:tab/>
            </w:r>
            <w:r w:rsidR="00371F6C">
              <w:rPr>
                <w:noProof/>
                <w:webHidden/>
              </w:rPr>
              <w:fldChar w:fldCharType="begin"/>
            </w:r>
            <w:r w:rsidR="00371F6C">
              <w:rPr>
                <w:noProof/>
                <w:webHidden/>
              </w:rPr>
              <w:instrText xml:space="preserve"> PAGEREF _Toc194995168 \h </w:instrText>
            </w:r>
            <w:r w:rsidR="00371F6C">
              <w:rPr>
                <w:noProof/>
                <w:webHidden/>
              </w:rPr>
            </w:r>
            <w:r w:rsidR="00371F6C">
              <w:rPr>
                <w:noProof/>
                <w:webHidden/>
              </w:rPr>
              <w:fldChar w:fldCharType="separate"/>
            </w:r>
            <w:r w:rsidR="00371F6C">
              <w:rPr>
                <w:noProof/>
                <w:webHidden/>
              </w:rPr>
              <w:t>11</w:t>
            </w:r>
            <w:r w:rsidR="00371F6C">
              <w:rPr>
                <w:noProof/>
                <w:webHidden/>
              </w:rPr>
              <w:fldChar w:fldCharType="end"/>
            </w:r>
          </w:hyperlink>
        </w:p>
        <w:p w14:paraId="6C58CF19" w14:textId="652CD197" w:rsidR="00371F6C" w:rsidRDefault="00636470">
          <w:pPr>
            <w:pStyle w:val="Spistreci1"/>
            <w:tabs>
              <w:tab w:val="right" w:leader="dot" w:pos="9062"/>
            </w:tabs>
            <w:rPr>
              <w:rFonts w:eastAsiaTheme="minorEastAsia"/>
              <w:noProof/>
              <w:lang w:eastAsia="pl-PL"/>
            </w:rPr>
          </w:pPr>
          <w:hyperlink w:anchor="_Toc194995169" w:history="1">
            <w:r w:rsidR="00371F6C" w:rsidRPr="00BB23D8">
              <w:rPr>
                <w:rStyle w:val="Hipercze"/>
                <w:noProof/>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r w:rsidR="00371F6C">
              <w:rPr>
                <w:noProof/>
                <w:webHidden/>
              </w:rPr>
              <w:tab/>
            </w:r>
            <w:r w:rsidR="00371F6C">
              <w:rPr>
                <w:noProof/>
                <w:webHidden/>
              </w:rPr>
              <w:fldChar w:fldCharType="begin"/>
            </w:r>
            <w:r w:rsidR="00371F6C">
              <w:rPr>
                <w:noProof/>
                <w:webHidden/>
              </w:rPr>
              <w:instrText xml:space="preserve"> PAGEREF _Toc194995169 \h </w:instrText>
            </w:r>
            <w:r w:rsidR="00371F6C">
              <w:rPr>
                <w:noProof/>
                <w:webHidden/>
              </w:rPr>
            </w:r>
            <w:r w:rsidR="00371F6C">
              <w:rPr>
                <w:noProof/>
                <w:webHidden/>
              </w:rPr>
              <w:fldChar w:fldCharType="separate"/>
            </w:r>
            <w:r w:rsidR="00371F6C">
              <w:rPr>
                <w:noProof/>
                <w:webHidden/>
              </w:rPr>
              <w:t>11</w:t>
            </w:r>
            <w:r w:rsidR="00371F6C">
              <w:rPr>
                <w:noProof/>
                <w:webHidden/>
              </w:rPr>
              <w:fldChar w:fldCharType="end"/>
            </w:r>
          </w:hyperlink>
        </w:p>
        <w:p w14:paraId="260DEBFE" w14:textId="54ABCE19" w:rsidR="00371F6C" w:rsidRDefault="00636470">
          <w:pPr>
            <w:pStyle w:val="Spistreci1"/>
            <w:tabs>
              <w:tab w:val="right" w:leader="dot" w:pos="9062"/>
            </w:tabs>
            <w:rPr>
              <w:rFonts w:eastAsiaTheme="minorEastAsia"/>
              <w:noProof/>
              <w:lang w:eastAsia="pl-PL"/>
            </w:rPr>
          </w:pPr>
          <w:hyperlink w:anchor="_Toc194995170" w:history="1">
            <w:r w:rsidR="00371F6C" w:rsidRPr="00BB23D8">
              <w:rPr>
                <w:rStyle w:val="Hipercze"/>
                <w:noProof/>
              </w:rPr>
              <w:t>CZĘŚĆ X. Wskazanie osób uprawnionych do komunikowania się z wykonawcami</w:t>
            </w:r>
            <w:r w:rsidR="00371F6C">
              <w:rPr>
                <w:noProof/>
                <w:webHidden/>
              </w:rPr>
              <w:tab/>
            </w:r>
            <w:r w:rsidR="00371F6C">
              <w:rPr>
                <w:noProof/>
                <w:webHidden/>
              </w:rPr>
              <w:fldChar w:fldCharType="begin"/>
            </w:r>
            <w:r w:rsidR="00371F6C">
              <w:rPr>
                <w:noProof/>
                <w:webHidden/>
              </w:rPr>
              <w:instrText xml:space="preserve"> PAGEREF _Toc194995170 \h </w:instrText>
            </w:r>
            <w:r w:rsidR="00371F6C">
              <w:rPr>
                <w:noProof/>
                <w:webHidden/>
              </w:rPr>
            </w:r>
            <w:r w:rsidR="00371F6C">
              <w:rPr>
                <w:noProof/>
                <w:webHidden/>
              </w:rPr>
              <w:fldChar w:fldCharType="separate"/>
            </w:r>
            <w:r w:rsidR="00371F6C">
              <w:rPr>
                <w:noProof/>
                <w:webHidden/>
              </w:rPr>
              <w:t>15</w:t>
            </w:r>
            <w:r w:rsidR="00371F6C">
              <w:rPr>
                <w:noProof/>
                <w:webHidden/>
              </w:rPr>
              <w:fldChar w:fldCharType="end"/>
            </w:r>
          </w:hyperlink>
        </w:p>
        <w:p w14:paraId="7F233720" w14:textId="6B4AA9C1" w:rsidR="00371F6C" w:rsidRDefault="00636470">
          <w:pPr>
            <w:pStyle w:val="Spistreci1"/>
            <w:tabs>
              <w:tab w:val="right" w:leader="dot" w:pos="9062"/>
            </w:tabs>
            <w:rPr>
              <w:rFonts w:eastAsiaTheme="minorEastAsia"/>
              <w:noProof/>
              <w:lang w:eastAsia="pl-PL"/>
            </w:rPr>
          </w:pPr>
          <w:hyperlink w:anchor="_Toc194995171" w:history="1">
            <w:r w:rsidR="00371F6C" w:rsidRPr="00BB23D8">
              <w:rPr>
                <w:rStyle w:val="Hipercze"/>
                <w:noProof/>
              </w:rPr>
              <w:t>CZĘŚĆ XI. Termin związania ofertą</w:t>
            </w:r>
            <w:r w:rsidR="00371F6C">
              <w:rPr>
                <w:noProof/>
                <w:webHidden/>
              </w:rPr>
              <w:tab/>
            </w:r>
            <w:r w:rsidR="00371F6C">
              <w:rPr>
                <w:noProof/>
                <w:webHidden/>
              </w:rPr>
              <w:fldChar w:fldCharType="begin"/>
            </w:r>
            <w:r w:rsidR="00371F6C">
              <w:rPr>
                <w:noProof/>
                <w:webHidden/>
              </w:rPr>
              <w:instrText xml:space="preserve"> PAGEREF _Toc194995171 \h </w:instrText>
            </w:r>
            <w:r w:rsidR="00371F6C">
              <w:rPr>
                <w:noProof/>
                <w:webHidden/>
              </w:rPr>
            </w:r>
            <w:r w:rsidR="00371F6C">
              <w:rPr>
                <w:noProof/>
                <w:webHidden/>
              </w:rPr>
              <w:fldChar w:fldCharType="separate"/>
            </w:r>
            <w:r w:rsidR="00371F6C">
              <w:rPr>
                <w:noProof/>
                <w:webHidden/>
              </w:rPr>
              <w:t>16</w:t>
            </w:r>
            <w:r w:rsidR="00371F6C">
              <w:rPr>
                <w:noProof/>
                <w:webHidden/>
              </w:rPr>
              <w:fldChar w:fldCharType="end"/>
            </w:r>
          </w:hyperlink>
        </w:p>
        <w:p w14:paraId="0506CE40" w14:textId="255AAC3D" w:rsidR="00371F6C" w:rsidRDefault="00636470">
          <w:pPr>
            <w:pStyle w:val="Spistreci1"/>
            <w:tabs>
              <w:tab w:val="right" w:leader="dot" w:pos="9062"/>
            </w:tabs>
            <w:rPr>
              <w:rFonts w:eastAsiaTheme="minorEastAsia"/>
              <w:noProof/>
              <w:lang w:eastAsia="pl-PL"/>
            </w:rPr>
          </w:pPr>
          <w:hyperlink w:anchor="_Toc194995172" w:history="1">
            <w:r w:rsidR="00371F6C" w:rsidRPr="00BB23D8">
              <w:rPr>
                <w:rStyle w:val="Hipercze"/>
                <w:noProof/>
              </w:rPr>
              <w:t>CZĘŚĆ XII.  Wymagania dotyczące wadium</w:t>
            </w:r>
            <w:r w:rsidR="00371F6C">
              <w:rPr>
                <w:noProof/>
                <w:webHidden/>
              </w:rPr>
              <w:tab/>
            </w:r>
            <w:r w:rsidR="00371F6C">
              <w:rPr>
                <w:noProof/>
                <w:webHidden/>
              </w:rPr>
              <w:fldChar w:fldCharType="begin"/>
            </w:r>
            <w:r w:rsidR="00371F6C">
              <w:rPr>
                <w:noProof/>
                <w:webHidden/>
              </w:rPr>
              <w:instrText xml:space="preserve"> PAGEREF _Toc194995172 \h </w:instrText>
            </w:r>
            <w:r w:rsidR="00371F6C">
              <w:rPr>
                <w:noProof/>
                <w:webHidden/>
              </w:rPr>
            </w:r>
            <w:r w:rsidR="00371F6C">
              <w:rPr>
                <w:noProof/>
                <w:webHidden/>
              </w:rPr>
              <w:fldChar w:fldCharType="separate"/>
            </w:r>
            <w:r w:rsidR="00371F6C">
              <w:rPr>
                <w:noProof/>
                <w:webHidden/>
              </w:rPr>
              <w:t>17</w:t>
            </w:r>
            <w:r w:rsidR="00371F6C">
              <w:rPr>
                <w:noProof/>
                <w:webHidden/>
              </w:rPr>
              <w:fldChar w:fldCharType="end"/>
            </w:r>
          </w:hyperlink>
        </w:p>
        <w:p w14:paraId="71231808" w14:textId="4BB23002" w:rsidR="00371F6C" w:rsidRDefault="00636470">
          <w:pPr>
            <w:pStyle w:val="Spistreci1"/>
            <w:tabs>
              <w:tab w:val="right" w:leader="dot" w:pos="9062"/>
            </w:tabs>
            <w:rPr>
              <w:rFonts w:eastAsiaTheme="minorEastAsia"/>
              <w:noProof/>
              <w:lang w:eastAsia="pl-PL"/>
            </w:rPr>
          </w:pPr>
          <w:hyperlink w:anchor="_Toc194995173" w:history="1">
            <w:r w:rsidR="00371F6C" w:rsidRPr="00BB23D8">
              <w:rPr>
                <w:rStyle w:val="Hipercze"/>
                <w:noProof/>
              </w:rPr>
              <w:t>CZĘŚĆ XIII.   Opis sposobu przygotowywania oferty</w:t>
            </w:r>
            <w:r w:rsidR="00371F6C">
              <w:rPr>
                <w:noProof/>
                <w:webHidden/>
              </w:rPr>
              <w:tab/>
            </w:r>
            <w:r w:rsidR="00371F6C">
              <w:rPr>
                <w:noProof/>
                <w:webHidden/>
              </w:rPr>
              <w:fldChar w:fldCharType="begin"/>
            </w:r>
            <w:r w:rsidR="00371F6C">
              <w:rPr>
                <w:noProof/>
                <w:webHidden/>
              </w:rPr>
              <w:instrText xml:space="preserve"> PAGEREF _Toc194995173 \h </w:instrText>
            </w:r>
            <w:r w:rsidR="00371F6C">
              <w:rPr>
                <w:noProof/>
                <w:webHidden/>
              </w:rPr>
            </w:r>
            <w:r w:rsidR="00371F6C">
              <w:rPr>
                <w:noProof/>
                <w:webHidden/>
              </w:rPr>
              <w:fldChar w:fldCharType="separate"/>
            </w:r>
            <w:r w:rsidR="00371F6C">
              <w:rPr>
                <w:noProof/>
                <w:webHidden/>
              </w:rPr>
              <w:t>17</w:t>
            </w:r>
            <w:r w:rsidR="00371F6C">
              <w:rPr>
                <w:noProof/>
                <w:webHidden/>
              </w:rPr>
              <w:fldChar w:fldCharType="end"/>
            </w:r>
          </w:hyperlink>
        </w:p>
        <w:p w14:paraId="6A5DE03E" w14:textId="564E1842" w:rsidR="00371F6C" w:rsidRDefault="00636470">
          <w:pPr>
            <w:pStyle w:val="Spistreci1"/>
            <w:tabs>
              <w:tab w:val="right" w:leader="dot" w:pos="9062"/>
            </w:tabs>
            <w:rPr>
              <w:rFonts w:eastAsiaTheme="minorEastAsia"/>
              <w:noProof/>
              <w:lang w:eastAsia="pl-PL"/>
            </w:rPr>
          </w:pPr>
          <w:hyperlink w:anchor="_Toc194995174" w:history="1">
            <w:r w:rsidR="00371F6C" w:rsidRPr="00BB23D8">
              <w:rPr>
                <w:rStyle w:val="Hipercze"/>
                <w:noProof/>
              </w:rPr>
              <w:t>CZĘŚĆ XIV. Sposób oraz termin składania ofert</w:t>
            </w:r>
            <w:r w:rsidR="00371F6C">
              <w:rPr>
                <w:noProof/>
                <w:webHidden/>
              </w:rPr>
              <w:tab/>
            </w:r>
            <w:r w:rsidR="00371F6C">
              <w:rPr>
                <w:noProof/>
                <w:webHidden/>
              </w:rPr>
              <w:fldChar w:fldCharType="begin"/>
            </w:r>
            <w:r w:rsidR="00371F6C">
              <w:rPr>
                <w:noProof/>
                <w:webHidden/>
              </w:rPr>
              <w:instrText xml:space="preserve"> PAGEREF _Toc194995174 \h </w:instrText>
            </w:r>
            <w:r w:rsidR="00371F6C">
              <w:rPr>
                <w:noProof/>
                <w:webHidden/>
              </w:rPr>
            </w:r>
            <w:r w:rsidR="00371F6C">
              <w:rPr>
                <w:noProof/>
                <w:webHidden/>
              </w:rPr>
              <w:fldChar w:fldCharType="separate"/>
            </w:r>
            <w:r w:rsidR="00371F6C">
              <w:rPr>
                <w:noProof/>
                <w:webHidden/>
              </w:rPr>
              <w:t>24</w:t>
            </w:r>
            <w:r w:rsidR="00371F6C">
              <w:rPr>
                <w:noProof/>
                <w:webHidden/>
              </w:rPr>
              <w:fldChar w:fldCharType="end"/>
            </w:r>
          </w:hyperlink>
        </w:p>
        <w:p w14:paraId="2E7095BF" w14:textId="740A99CE" w:rsidR="00371F6C" w:rsidRDefault="00636470">
          <w:pPr>
            <w:pStyle w:val="Spistreci1"/>
            <w:tabs>
              <w:tab w:val="right" w:leader="dot" w:pos="9062"/>
            </w:tabs>
            <w:rPr>
              <w:rFonts w:eastAsiaTheme="minorEastAsia"/>
              <w:noProof/>
              <w:lang w:eastAsia="pl-PL"/>
            </w:rPr>
          </w:pPr>
          <w:hyperlink w:anchor="_Toc194995175" w:history="1">
            <w:r w:rsidR="00371F6C" w:rsidRPr="00BB23D8">
              <w:rPr>
                <w:rStyle w:val="Hipercze"/>
                <w:noProof/>
              </w:rPr>
              <w:t>CZĘŚĆ XV. Termin otwarcia ofert</w:t>
            </w:r>
            <w:r w:rsidR="00371F6C">
              <w:rPr>
                <w:noProof/>
                <w:webHidden/>
              </w:rPr>
              <w:tab/>
            </w:r>
            <w:r w:rsidR="00371F6C">
              <w:rPr>
                <w:noProof/>
                <w:webHidden/>
              </w:rPr>
              <w:fldChar w:fldCharType="begin"/>
            </w:r>
            <w:r w:rsidR="00371F6C">
              <w:rPr>
                <w:noProof/>
                <w:webHidden/>
              </w:rPr>
              <w:instrText xml:space="preserve"> PAGEREF _Toc194995175 \h </w:instrText>
            </w:r>
            <w:r w:rsidR="00371F6C">
              <w:rPr>
                <w:noProof/>
                <w:webHidden/>
              </w:rPr>
            </w:r>
            <w:r w:rsidR="00371F6C">
              <w:rPr>
                <w:noProof/>
                <w:webHidden/>
              </w:rPr>
              <w:fldChar w:fldCharType="separate"/>
            </w:r>
            <w:r w:rsidR="00371F6C">
              <w:rPr>
                <w:noProof/>
                <w:webHidden/>
              </w:rPr>
              <w:t>24</w:t>
            </w:r>
            <w:r w:rsidR="00371F6C">
              <w:rPr>
                <w:noProof/>
                <w:webHidden/>
              </w:rPr>
              <w:fldChar w:fldCharType="end"/>
            </w:r>
          </w:hyperlink>
        </w:p>
        <w:p w14:paraId="302D9774" w14:textId="3DA2BACC" w:rsidR="00371F6C" w:rsidRDefault="00636470">
          <w:pPr>
            <w:pStyle w:val="Spistreci1"/>
            <w:tabs>
              <w:tab w:val="right" w:leader="dot" w:pos="9062"/>
            </w:tabs>
            <w:rPr>
              <w:rFonts w:eastAsiaTheme="minorEastAsia"/>
              <w:noProof/>
              <w:lang w:eastAsia="pl-PL"/>
            </w:rPr>
          </w:pPr>
          <w:hyperlink w:anchor="_Toc194995176" w:history="1">
            <w:r w:rsidR="00371F6C" w:rsidRPr="00BB23D8">
              <w:rPr>
                <w:rStyle w:val="Hipercze"/>
                <w:noProof/>
              </w:rPr>
              <w:t>CZĘŚĆ XVI. Sposób obliczenia ceny</w:t>
            </w:r>
            <w:r w:rsidR="00371F6C">
              <w:rPr>
                <w:noProof/>
                <w:webHidden/>
              </w:rPr>
              <w:tab/>
            </w:r>
            <w:r w:rsidR="00371F6C">
              <w:rPr>
                <w:noProof/>
                <w:webHidden/>
              </w:rPr>
              <w:fldChar w:fldCharType="begin"/>
            </w:r>
            <w:r w:rsidR="00371F6C">
              <w:rPr>
                <w:noProof/>
                <w:webHidden/>
              </w:rPr>
              <w:instrText xml:space="preserve"> PAGEREF _Toc194995176 \h </w:instrText>
            </w:r>
            <w:r w:rsidR="00371F6C">
              <w:rPr>
                <w:noProof/>
                <w:webHidden/>
              </w:rPr>
            </w:r>
            <w:r w:rsidR="00371F6C">
              <w:rPr>
                <w:noProof/>
                <w:webHidden/>
              </w:rPr>
              <w:fldChar w:fldCharType="separate"/>
            </w:r>
            <w:r w:rsidR="00371F6C">
              <w:rPr>
                <w:noProof/>
                <w:webHidden/>
              </w:rPr>
              <w:t>24</w:t>
            </w:r>
            <w:r w:rsidR="00371F6C">
              <w:rPr>
                <w:noProof/>
                <w:webHidden/>
              </w:rPr>
              <w:fldChar w:fldCharType="end"/>
            </w:r>
          </w:hyperlink>
        </w:p>
        <w:p w14:paraId="60181987" w14:textId="39AD843E" w:rsidR="00371F6C" w:rsidRDefault="00636470">
          <w:pPr>
            <w:pStyle w:val="Spistreci1"/>
            <w:tabs>
              <w:tab w:val="right" w:leader="dot" w:pos="9062"/>
            </w:tabs>
            <w:rPr>
              <w:rFonts w:eastAsiaTheme="minorEastAsia"/>
              <w:noProof/>
              <w:lang w:eastAsia="pl-PL"/>
            </w:rPr>
          </w:pPr>
          <w:hyperlink w:anchor="_Toc194995177" w:history="1">
            <w:r w:rsidR="00371F6C" w:rsidRPr="00BB23D8">
              <w:rPr>
                <w:rStyle w:val="Hipercze"/>
                <w:noProof/>
              </w:rPr>
              <w:t>CZĘŚĆ XVII. Opis kryteriów oceny ofert wraz z podaniem wag tych kryteriów i sposobu oceny ofert</w:t>
            </w:r>
            <w:r w:rsidR="00371F6C">
              <w:rPr>
                <w:noProof/>
                <w:webHidden/>
              </w:rPr>
              <w:tab/>
            </w:r>
            <w:r w:rsidR="00371F6C">
              <w:rPr>
                <w:noProof/>
                <w:webHidden/>
              </w:rPr>
              <w:fldChar w:fldCharType="begin"/>
            </w:r>
            <w:r w:rsidR="00371F6C">
              <w:rPr>
                <w:noProof/>
                <w:webHidden/>
              </w:rPr>
              <w:instrText xml:space="preserve"> PAGEREF _Toc194995177 \h </w:instrText>
            </w:r>
            <w:r w:rsidR="00371F6C">
              <w:rPr>
                <w:noProof/>
                <w:webHidden/>
              </w:rPr>
            </w:r>
            <w:r w:rsidR="00371F6C">
              <w:rPr>
                <w:noProof/>
                <w:webHidden/>
              </w:rPr>
              <w:fldChar w:fldCharType="separate"/>
            </w:r>
            <w:r w:rsidR="00371F6C">
              <w:rPr>
                <w:noProof/>
                <w:webHidden/>
              </w:rPr>
              <w:t>25</w:t>
            </w:r>
            <w:r w:rsidR="00371F6C">
              <w:rPr>
                <w:noProof/>
                <w:webHidden/>
              </w:rPr>
              <w:fldChar w:fldCharType="end"/>
            </w:r>
          </w:hyperlink>
        </w:p>
        <w:p w14:paraId="17982876" w14:textId="1BAAFAEE" w:rsidR="00371F6C" w:rsidRDefault="00636470">
          <w:pPr>
            <w:pStyle w:val="Spistreci1"/>
            <w:tabs>
              <w:tab w:val="right" w:leader="dot" w:pos="9062"/>
            </w:tabs>
            <w:rPr>
              <w:rFonts w:eastAsiaTheme="minorEastAsia"/>
              <w:noProof/>
              <w:lang w:eastAsia="pl-PL"/>
            </w:rPr>
          </w:pPr>
          <w:hyperlink w:anchor="_Toc194995178" w:history="1">
            <w:r w:rsidR="00371F6C" w:rsidRPr="00BB23D8">
              <w:rPr>
                <w:rStyle w:val="Hipercze"/>
                <w:noProof/>
              </w:rPr>
              <w:t>CZĘŚĆ XVIII. Informacja o formalnościach, jakie muszą zostać dopełnione po wyborze oferty w celu zawarcia umowy w sprawie zamówienia publicznego</w:t>
            </w:r>
            <w:r w:rsidR="00371F6C">
              <w:rPr>
                <w:noProof/>
                <w:webHidden/>
              </w:rPr>
              <w:tab/>
            </w:r>
            <w:r w:rsidR="00371F6C">
              <w:rPr>
                <w:noProof/>
                <w:webHidden/>
              </w:rPr>
              <w:fldChar w:fldCharType="begin"/>
            </w:r>
            <w:r w:rsidR="00371F6C">
              <w:rPr>
                <w:noProof/>
                <w:webHidden/>
              </w:rPr>
              <w:instrText xml:space="preserve"> PAGEREF _Toc194995178 \h </w:instrText>
            </w:r>
            <w:r w:rsidR="00371F6C">
              <w:rPr>
                <w:noProof/>
                <w:webHidden/>
              </w:rPr>
            </w:r>
            <w:r w:rsidR="00371F6C">
              <w:rPr>
                <w:noProof/>
                <w:webHidden/>
              </w:rPr>
              <w:fldChar w:fldCharType="separate"/>
            </w:r>
            <w:r w:rsidR="00371F6C">
              <w:rPr>
                <w:noProof/>
                <w:webHidden/>
              </w:rPr>
              <w:t>26</w:t>
            </w:r>
            <w:r w:rsidR="00371F6C">
              <w:rPr>
                <w:noProof/>
                <w:webHidden/>
              </w:rPr>
              <w:fldChar w:fldCharType="end"/>
            </w:r>
          </w:hyperlink>
        </w:p>
        <w:p w14:paraId="4354F73B" w14:textId="597994F1" w:rsidR="00371F6C" w:rsidRDefault="00636470">
          <w:pPr>
            <w:pStyle w:val="Spistreci1"/>
            <w:tabs>
              <w:tab w:val="right" w:leader="dot" w:pos="9062"/>
            </w:tabs>
            <w:rPr>
              <w:rFonts w:eastAsiaTheme="minorEastAsia"/>
              <w:noProof/>
              <w:lang w:eastAsia="pl-PL"/>
            </w:rPr>
          </w:pPr>
          <w:hyperlink w:anchor="_Toc194995179" w:history="1">
            <w:r w:rsidR="00371F6C" w:rsidRPr="00BB23D8">
              <w:rPr>
                <w:rStyle w:val="Hipercze"/>
                <w:noProof/>
              </w:rPr>
              <w:t>CZĘŚĆ XIX. Projektowane postanowienia umowy w sprawie  zamówienia publicznego, które zostaną wprowadzone do umowy w sprawie zamówienia publicznego</w:t>
            </w:r>
            <w:r w:rsidR="00371F6C">
              <w:rPr>
                <w:noProof/>
                <w:webHidden/>
              </w:rPr>
              <w:tab/>
            </w:r>
            <w:r w:rsidR="00371F6C">
              <w:rPr>
                <w:noProof/>
                <w:webHidden/>
              </w:rPr>
              <w:fldChar w:fldCharType="begin"/>
            </w:r>
            <w:r w:rsidR="00371F6C">
              <w:rPr>
                <w:noProof/>
                <w:webHidden/>
              </w:rPr>
              <w:instrText xml:space="preserve"> PAGEREF _Toc194995179 \h </w:instrText>
            </w:r>
            <w:r w:rsidR="00371F6C">
              <w:rPr>
                <w:noProof/>
                <w:webHidden/>
              </w:rPr>
            </w:r>
            <w:r w:rsidR="00371F6C">
              <w:rPr>
                <w:noProof/>
                <w:webHidden/>
              </w:rPr>
              <w:fldChar w:fldCharType="separate"/>
            </w:r>
            <w:r w:rsidR="00371F6C">
              <w:rPr>
                <w:noProof/>
                <w:webHidden/>
              </w:rPr>
              <w:t>27</w:t>
            </w:r>
            <w:r w:rsidR="00371F6C">
              <w:rPr>
                <w:noProof/>
                <w:webHidden/>
              </w:rPr>
              <w:fldChar w:fldCharType="end"/>
            </w:r>
          </w:hyperlink>
        </w:p>
        <w:p w14:paraId="2D9D6D66" w14:textId="3D58B4F2" w:rsidR="00371F6C" w:rsidRDefault="00636470">
          <w:pPr>
            <w:pStyle w:val="Spistreci1"/>
            <w:tabs>
              <w:tab w:val="right" w:leader="dot" w:pos="9062"/>
            </w:tabs>
            <w:rPr>
              <w:rFonts w:eastAsiaTheme="minorEastAsia"/>
              <w:noProof/>
              <w:lang w:eastAsia="pl-PL"/>
            </w:rPr>
          </w:pPr>
          <w:hyperlink w:anchor="_Toc194995180" w:history="1">
            <w:r w:rsidR="00371F6C" w:rsidRPr="00BB23D8">
              <w:rPr>
                <w:rStyle w:val="Hipercze"/>
                <w:noProof/>
              </w:rPr>
              <w:t>CZĘŚĆ XX. Pouczenie o środkach ochrony prawnej przysługujących wykonawcy</w:t>
            </w:r>
            <w:r w:rsidR="00371F6C">
              <w:rPr>
                <w:noProof/>
                <w:webHidden/>
              </w:rPr>
              <w:tab/>
            </w:r>
            <w:r w:rsidR="00371F6C">
              <w:rPr>
                <w:noProof/>
                <w:webHidden/>
              </w:rPr>
              <w:fldChar w:fldCharType="begin"/>
            </w:r>
            <w:r w:rsidR="00371F6C">
              <w:rPr>
                <w:noProof/>
                <w:webHidden/>
              </w:rPr>
              <w:instrText xml:space="preserve"> PAGEREF _Toc194995180 \h </w:instrText>
            </w:r>
            <w:r w:rsidR="00371F6C">
              <w:rPr>
                <w:noProof/>
                <w:webHidden/>
              </w:rPr>
            </w:r>
            <w:r w:rsidR="00371F6C">
              <w:rPr>
                <w:noProof/>
                <w:webHidden/>
              </w:rPr>
              <w:fldChar w:fldCharType="separate"/>
            </w:r>
            <w:r w:rsidR="00371F6C">
              <w:rPr>
                <w:noProof/>
                <w:webHidden/>
              </w:rPr>
              <w:t>27</w:t>
            </w:r>
            <w:r w:rsidR="00371F6C">
              <w:rPr>
                <w:noProof/>
                <w:webHidden/>
              </w:rPr>
              <w:fldChar w:fldCharType="end"/>
            </w:r>
          </w:hyperlink>
        </w:p>
        <w:p w14:paraId="0B7AA92A" w14:textId="71C182CC" w:rsidR="00371F6C" w:rsidRDefault="00636470">
          <w:pPr>
            <w:pStyle w:val="Spistreci1"/>
            <w:tabs>
              <w:tab w:val="right" w:leader="dot" w:pos="9062"/>
            </w:tabs>
            <w:rPr>
              <w:rFonts w:eastAsiaTheme="minorEastAsia"/>
              <w:noProof/>
              <w:lang w:eastAsia="pl-PL"/>
            </w:rPr>
          </w:pPr>
          <w:hyperlink w:anchor="_Toc194995181" w:history="1">
            <w:r w:rsidR="00371F6C" w:rsidRPr="00BB23D8">
              <w:rPr>
                <w:rStyle w:val="Hipercze"/>
                <w:noProof/>
              </w:rPr>
              <w:t>CZĘŚĆ XXI. Informacje dotyczące zabezpieczenia należytego wykonania umowy</w:t>
            </w:r>
            <w:r w:rsidR="00371F6C">
              <w:rPr>
                <w:noProof/>
                <w:webHidden/>
              </w:rPr>
              <w:tab/>
            </w:r>
            <w:r w:rsidR="00371F6C">
              <w:rPr>
                <w:noProof/>
                <w:webHidden/>
              </w:rPr>
              <w:fldChar w:fldCharType="begin"/>
            </w:r>
            <w:r w:rsidR="00371F6C">
              <w:rPr>
                <w:noProof/>
                <w:webHidden/>
              </w:rPr>
              <w:instrText xml:space="preserve"> PAGEREF _Toc194995181 \h </w:instrText>
            </w:r>
            <w:r w:rsidR="00371F6C">
              <w:rPr>
                <w:noProof/>
                <w:webHidden/>
              </w:rPr>
            </w:r>
            <w:r w:rsidR="00371F6C">
              <w:rPr>
                <w:noProof/>
                <w:webHidden/>
              </w:rPr>
              <w:fldChar w:fldCharType="separate"/>
            </w:r>
            <w:r w:rsidR="00371F6C">
              <w:rPr>
                <w:noProof/>
                <w:webHidden/>
              </w:rPr>
              <w:t>28</w:t>
            </w:r>
            <w:r w:rsidR="00371F6C">
              <w:rPr>
                <w:noProof/>
                <w:webHidden/>
              </w:rPr>
              <w:fldChar w:fldCharType="end"/>
            </w:r>
          </w:hyperlink>
        </w:p>
        <w:p w14:paraId="7BB87231" w14:textId="093A9354" w:rsidR="00371F6C" w:rsidRDefault="00636470">
          <w:pPr>
            <w:pStyle w:val="Spistreci1"/>
            <w:tabs>
              <w:tab w:val="right" w:leader="dot" w:pos="9062"/>
            </w:tabs>
            <w:rPr>
              <w:rFonts w:eastAsiaTheme="minorEastAsia"/>
              <w:noProof/>
              <w:lang w:eastAsia="pl-PL"/>
            </w:rPr>
          </w:pPr>
          <w:hyperlink w:anchor="_Toc194995182" w:history="1">
            <w:r w:rsidR="00371F6C" w:rsidRPr="00BB23D8">
              <w:rPr>
                <w:rStyle w:val="Hipercze"/>
                <w:noProof/>
              </w:rPr>
              <w:t>CZĘŚĆ XXII. Klauzula informacyjna z art. 13 RODO dotycząca przetwarzania danych osobowych w celu związanym z postępowaniem o udzielenie zamówienia publicznego</w:t>
            </w:r>
            <w:r w:rsidR="00371F6C">
              <w:rPr>
                <w:noProof/>
                <w:webHidden/>
              </w:rPr>
              <w:tab/>
            </w:r>
            <w:r w:rsidR="00371F6C">
              <w:rPr>
                <w:noProof/>
                <w:webHidden/>
              </w:rPr>
              <w:fldChar w:fldCharType="begin"/>
            </w:r>
            <w:r w:rsidR="00371F6C">
              <w:rPr>
                <w:noProof/>
                <w:webHidden/>
              </w:rPr>
              <w:instrText xml:space="preserve"> PAGEREF _Toc194995182 \h </w:instrText>
            </w:r>
            <w:r w:rsidR="00371F6C">
              <w:rPr>
                <w:noProof/>
                <w:webHidden/>
              </w:rPr>
            </w:r>
            <w:r w:rsidR="00371F6C">
              <w:rPr>
                <w:noProof/>
                <w:webHidden/>
              </w:rPr>
              <w:fldChar w:fldCharType="separate"/>
            </w:r>
            <w:r w:rsidR="00371F6C">
              <w:rPr>
                <w:noProof/>
                <w:webHidden/>
              </w:rPr>
              <w:t>28</w:t>
            </w:r>
            <w:r w:rsidR="00371F6C">
              <w:rPr>
                <w:noProof/>
                <w:webHidden/>
              </w:rPr>
              <w:fldChar w:fldCharType="end"/>
            </w:r>
          </w:hyperlink>
        </w:p>
        <w:p w14:paraId="6E01BC02" w14:textId="147ED2B5" w:rsidR="00371F6C" w:rsidRDefault="00636470">
          <w:pPr>
            <w:pStyle w:val="Spistreci1"/>
            <w:tabs>
              <w:tab w:val="right" w:leader="dot" w:pos="9062"/>
            </w:tabs>
            <w:rPr>
              <w:rFonts w:eastAsiaTheme="minorEastAsia"/>
              <w:noProof/>
              <w:lang w:eastAsia="pl-PL"/>
            </w:rPr>
          </w:pPr>
          <w:hyperlink w:anchor="_Toc194995183" w:history="1">
            <w:r w:rsidR="00371F6C" w:rsidRPr="00BB23D8">
              <w:rPr>
                <w:rStyle w:val="Hipercze"/>
                <w:noProof/>
              </w:rPr>
              <w:t>CZĘŚĆ XXIII. Pozostałe informacje</w:t>
            </w:r>
            <w:r w:rsidR="00371F6C">
              <w:rPr>
                <w:noProof/>
                <w:webHidden/>
              </w:rPr>
              <w:tab/>
            </w:r>
            <w:r w:rsidR="00371F6C">
              <w:rPr>
                <w:noProof/>
                <w:webHidden/>
              </w:rPr>
              <w:fldChar w:fldCharType="begin"/>
            </w:r>
            <w:r w:rsidR="00371F6C">
              <w:rPr>
                <w:noProof/>
                <w:webHidden/>
              </w:rPr>
              <w:instrText xml:space="preserve"> PAGEREF _Toc194995183 \h </w:instrText>
            </w:r>
            <w:r w:rsidR="00371F6C">
              <w:rPr>
                <w:noProof/>
                <w:webHidden/>
              </w:rPr>
            </w:r>
            <w:r w:rsidR="00371F6C">
              <w:rPr>
                <w:noProof/>
                <w:webHidden/>
              </w:rPr>
              <w:fldChar w:fldCharType="separate"/>
            </w:r>
            <w:r w:rsidR="00371F6C">
              <w:rPr>
                <w:noProof/>
                <w:webHidden/>
              </w:rPr>
              <w:t>29</w:t>
            </w:r>
            <w:r w:rsidR="00371F6C">
              <w:rPr>
                <w:noProof/>
                <w:webHidden/>
              </w:rPr>
              <w:fldChar w:fldCharType="end"/>
            </w:r>
          </w:hyperlink>
        </w:p>
        <w:p w14:paraId="53967C75" w14:textId="2645945B" w:rsidR="00371F6C" w:rsidRDefault="00636470">
          <w:pPr>
            <w:pStyle w:val="Spistreci1"/>
            <w:tabs>
              <w:tab w:val="right" w:leader="dot" w:pos="9062"/>
            </w:tabs>
            <w:rPr>
              <w:rFonts w:eastAsiaTheme="minorEastAsia"/>
              <w:noProof/>
              <w:lang w:eastAsia="pl-PL"/>
            </w:rPr>
          </w:pPr>
          <w:hyperlink w:anchor="_Toc194995184" w:history="1">
            <w:r w:rsidR="00371F6C" w:rsidRPr="00BB23D8">
              <w:rPr>
                <w:rStyle w:val="Hipercze"/>
                <w:noProof/>
              </w:rPr>
              <w:t>CZĘŚĆ XXIV.  Załączniki do SWZ</w:t>
            </w:r>
            <w:r w:rsidR="00371F6C">
              <w:rPr>
                <w:noProof/>
                <w:webHidden/>
              </w:rPr>
              <w:tab/>
            </w:r>
            <w:r w:rsidR="00371F6C">
              <w:rPr>
                <w:noProof/>
                <w:webHidden/>
              </w:rPr>
              <w:fldChar w:fldCharType="begin"/>
            </w:r>
            <w:r w:rsidR="00371F6C">
              <w:rPr>
                <w:noProof/>
                <w:webHidden/>
              </w:rPr>
              <w:instrText xml:space="preserve"> PAGEREF _Toc194995184 \h </w:instrText>
            </w:r>
            <w:r w:rsidR="00371F6C">
              <w:rPr>
                <w:noProof/>
                <w:webHidden/>
              </w:rPr>
            </w:r>
            <w:r w:rsidR="00371F6C">
              <w:rPr>
                <w:noProof/>
                <w:webHidden/>
              </w:rPr>
              <w:fldChar w:fldCharType="separate"/>
            </w:r>
            <w:r w:rsidR="00371F6C">
              <w:rPr>
                <w:noProof/>
                <w:webHidden/>
              </w:rPr>
              <w:t>30</w:t>
            </w:r>
            <w:r w:rsidR="00371F6C">
              <w:rPr>
                <w:noProof/>
                <w:webHidden/>
              </w:rPr>
              <w:fldChar w:fldCharType="end"/>
            </w:r>
          </w:hyperlink>
        </w:p>
        <w:p w14:paraId="24979F73" w14:textId="5E306A47" w:rsidR="00C149F7" w:rsidRPr="00C149F7" w:rsidRDefault="00C149F7">
          <w:pPr>
            <w:rPr>
              <w:rFonts w:cstheme="minorHAnsi"/>
              <w:sz w:val="20"/>
            </w:rPr>
          </w:pPr>
          <w:r w:rsidRPr="00C149F7">
            <w:rPr>
              <w:rFonts w:cstheme="minorHAnsi"/>
              <w:b/>
              <w:bCs/>
              <w:sz w:val="20"/>
            </w:rPr>
            <w:lastRenderedPageBreak/>
            <w:fldChar w:fldCharType="end"/>
          </w:r>
        </w:p>
      </w:sdtContent>
    </w:sdt>
    <w:p w14:paraId="0CF0DB61" w14:textId="5508E2A4" w:rsidR="00285782" w:rsidRPr="00C149F7" w:rsidRDefault="00285782">
      <w:pPr>
        <w:spacing w:line="259" w:lineRule="auto"/>
        <w:rPr>
          <w:rFonts w:eastAsia="Times New Roman" w:cstheme="minorHAnsi"/>
          <w:b/>
          <w:sz w:val="20"/>
          <w:lang w:eastAsia="ar-SA"/>
        </w:rPr>
      </w:pPr>
    </w:p>
    <w:p w14:paraId="08752803" w14:textId="60482F1A" w:rsidR="00FE25A0" w:rsidRPr="00CD600B" w:rsidRDefault="00604221" w:rsidP="00CD600B">
      <w:pPr>
        <w:pStyle w:val="Nagwek1"/>
      </w:pPr>
      <w:bookmarkStart w:id="2" w:name="_Toc194995159"/>
      <w:r w:rsidRPr="00CD600B">
        <w:t xml:space="preserve">CZĘŚĆ </w:t>
      </w:r>
      <w:r w:rsidR="00FE25A0" w:rsidRPr="00CD600B">
        <w:t>I. Nazwa i adres Zamawiającego</w:t>
      </w:r>
      <w:bookmarkEnd w:id="2"/>
    </w:p>
    <w:p w14:paraId="12E4858F" w14:textId="77777777" w:rsidR="00892654" w:rsidRPr="00892654" w:rsidRDefault="00892654" w:rsidP="00CD600B">
      <w:pPr>
        <w:pStyle w:val="Nagwek1"/>
        <w:rPr>
          <w:rFonts w:eastAsia="NSimSun"/>
          <w:lang w:bidi="hi-IN"/>
        </w:rPr>
      </w:pPr>
      <w:bookmarkStart w:id="3" w:name="_Toc194995160"/>
      <w:r w:rsidRPr="00892654">
        <w:rPr>
          <w:rFonts w:eastAsia="NSimSun"/>
          <w:lang w:bidi="hi-IN"/>
        </w:rPr>
        <w:t>I. Nazwa i adres Zamawiającego</w:t>
      </w:r>
      <w:bookmarkEnd w:id="3"/>
    </w:p>
    <w:p w14:paraId="63E478DE" w14:textId="7A5C8D47" w:rsidR="00892654" w:rsidRPr="00CD600B" w:rsidRDefault="00892654" w:rsidP="00EC6737">
      <w:pPr>
        <w:pStyle w:val="Akapitzlist"/>
        <w:numPr>
          <w:ilvl w:val="0"/>
          <w:numId w:val="29"/>
        </w:numPr>
        <w:spacing w:line="360" w:lineRule="auto"/>
      </w:pPr>
      <w:r w:rsidRPr="00CD600B">
        <w:t xml:space="preserve">Zamawiający: UNIWERSYTET MEDYCZNY W BIAŁYMSTOKU, </w:t>
      </w:r>
    </w:p>
    <w:p w14:paraId="0D191D8C" w14:textId="77777777" w:rsidR="0061240C" w:rsidRDefault="00892654" w:rsidP="00EC6737">
      <w:pPr>
        <w:pStyle w:val="Akapitzlist"/>
        <w:spacing w:line="360" w:lineRule="auto"/>
      </w:pPr>
      <w:r w:rsidRPr="00CD600B">
        <w:t>ul. Jana Kilińskiego 1, 15-089 Białystok</w:t>
      </w:r>
    </w:p>
    <w:p w14:paraId="5C57390F" w14:textId="77777777" w:rsidR="0061240C" w:rsidRDefault="00892654" w:rsidP="00EC6737">
      <w:pPr>
        <w:pStyle w:val="Akapitzlist"/>
        <w:numPr>
          <w:ilvl w:val="0"/>
          <w:numId w:val="29"/>
        </w:numPr>
        <w:spacing w:line="360" w:lineRule="auto"/>
      </w:pPr>
      <w:r w:rsidRPr="00CD600B">
        <w:t>tel. 85 748 55 39, 85 748 55 50, 85 748 56 25, 85 748 56 26, 85 748 56 40, 85 748 5627, 85 748 57 39</w:t>
      </w:r>
    </w:p>
    <w:p w14:paraId="0D726047" w14:textId="29E4EE62" w:rsidR="0061240C" w:rsidRDefault="00892654" w:rsidP="00EC6737">
      <w:pPr>
        <w:pStyle w:val="Akapitzlist"/>
        <w:numPr>
          <w:ilvl w:val="0"/>
          <w:numId w:val="29"/>
        </w:numPr>
        <w:spacing w:line="360" w:lineRule="auto"/>
      </w:pPr>
      <w:r w:rsidRPr="00CD600B">
        <w:t xml:space="preserve">adres poczty elektronicznej: </w:t>
      </w:r>
      <w:hyperlink r:id="rId10" w:history="1">
        <w:r w:rsidR="0061240C" w:rsidRPr="00B95F9F">
          <w:rPr>
            <w:rStyle w:val="Hipercze"/>
          </w:rPr>
          <w:t>zampubl@umb.edu.pl</w:t>
        </w:r>
      </w:hyperlink>
    </w:p>
    <w:p w14:paraId="6206504B" w14:textId="652DB370" w:rsidR="00FF70BF" w:rsidRPr="00CD600B" w:rsidRDefault="00892654" w:rsidP="00EC6737">
      <w:pPr>
        <w:pStyle w:val="Akapitzlist"/>
        <w:numPr>
          <w:ilvl w:val="0"/>
          <w:numId w:val="29"/>
        </w:numPr>
        <w:spacing w:line="360" w:lineRule="auto"/>
      </w:pPr>
      <w:r w:rsidRPr="00CD600B">
        <w:t xml:space="preserve">adres strony internetowej prowadzonego postępowania: </w:t>
      </w:r>
      <w:r w:rsidR="00371F6C" w:rsidRPr="00371F6C">
        <w:rPr>
          <w:color w:val="7030A0"/>
        </w:rPr>
        <w:t>https://platformazakupowa.pl/transakcja/1091618</w:t>
      </w:r>
    </w:p>
    <w:p w14:paraId="3E1DF1BA" w14:textId="77777777" w:rsidR="0078690D" w:rsidRPr="0078690D" w:rsidRDefault="0078690D" w:rsidP="0078690D">
      <w:pPr>
        <w:rPr>
          <w:lang w:eastAsia="pl-PL" w:bidi="hi-IN"/>
        </w:rPr>
      </w:pPr>
    </w:p>
    <w:p w14:paraId="54563F76" w14:textId="77777777" w:rsidR="00371F6C" w:rsidRDefault="00FF70BF" w:rsidP="00CD600B">
      <w:pPr>
        <w:pStyle w:val="Nagwek1"/>
        <w:rPr>
          <w:rFonts w:eastAsia="NSimSun"/>
          <w:sz w:val="22"/>
          <w:szCs w:val="22"/>
          <w:lang w:bidi="hi-IN"/>
        </w:rPr>
      </w:pPr>
      <w:bookmarkStart w:id="4" w:name="_Toc194995161"/>
      <w:r w:rsidRPr="00FF70BF">
        <w:rPr>
          <w:rFonts w:eastAsia="NSimSun"/>
          <w:lang w:bidi="hi-IN"/>
        </w:rPr>
        <w:t xml:space="preserve">CZĘŚĆ </w:t>
      </w:r>
      <w:r w:rsidR="00892654" w:rsidRPr="00FF70BF">
        <w:rPr>
          <w:rFonts w:eastAsia="NSimSun"/>
          <w:lang w:bidi="hi-IN"/>
        </w:rPr>
        <w:t xml:space="preserve">II. Adres strony internetowej, na której udostępniane będą  zmiany </w:t>
      </w:r>
      <w:r>
        <w:rPr>
          <w:rFonts w:eastAsia="NSimSun"/>
          <w:lang w:bidi="hi-IN"/>
        </w:rPr>
        <w:br/>
      </w:r>
      <w:r w:rsidR="00892654" w:rsidRPr="00FF70BF">
        <w:rPr>
          <w:rFonts w:eastAsia="NSimSun"/>
          <w:lang w:bidi="hi-IN"/>
        </w:rPr>
        <w:t xml:space="preserve">i wyjaśnienia SWZ oraz inne dokumenty zamówienia bezpośrednio związane </w:t>
      </w:r>
      <w:r>
        <w:rPr>
          <w:rFonts w:eastAsia="NSimSun"/>
          <w:lang w:bidi="hi-IN"/>
        </w:rPr>
        <w:br/>
      </w:r>
      <w:r w:rsidR="00892654" w:rsidRPr="00FF70BF">
        <w:rPr>
          <w:rFonts w:eastAsia="NSimSun"/>
          <w:lang w:bidi="hi-IN"/>
        </w:rPr>
        <w:t>z postępowaniem</w:t>
      </w:r>
      <w:bookmarkEnd w:id="4"/>
      <w:r w:rsidR="00371F6C">
        <w:rPr>
          <w:rFonts w:eastAsia="NSimSun"/>
          <w:sz w:val="22"/>
          <w:szCs w:val="22"/>
          <w:lang w:bidi="hi-IN"/>
        </w:rPr>
        <w:t xml:space="preserve"> </w:t>
      </w:r>
    </w:p>
    <w:p w14:paraId="0E4125F5" w14:textId="07D6BE7C" w:rsidR="00892654" w:rsidRPr="00FF70BF" w:rsidRDefault="00371F6C" w:rsidP="00CD600B">
      <w:pPr>
        <w:pStyle w:val="Nagwek1"/>
        <w:rPr>
          <w:rFonts w:eastAsia="NSimSun"/>
          <w:color w:val="0070C0"/>
          <w:sz w:val="24"/>
          <w:szCs w:val="24"/>
          <w:lang w:bidi="hi-IN"/>
        </w:rPr>
      </w:pPr>
      <w:bookmarkStart w:id="5" w:name="_Toc194995162"/>
      <w:r w:rsidRPr="00371F6C">
        <w:rPr>
          <w:rFonts w:eastAsia="NSimSun"/>
          <w:color w:val="0070C0"/>
          <w:sz w:val="24"/>
          <w:szCs w:val="24"/>
          <w:lang w:bidi="hi-IN"/>
        </w:rPr>
        <w:t>https://platformazakupowa.pl/transakcja/1091618</w:t>
      </w:r>
      <w:bookmarkEnd w:id="5"/>
    </w:p>
    <w:p w14:paraId="5DB0C870" w14:textId="0C4E9147" w:rsidR="00FF70BF" w:rsidRPr="00CD600B" w:rsidRDefault="00892654" w:rsidP="00EC6737">
      <w:pPr>
        <w:spacing w:line="360" w:lineRule="auto"/>
      </w:pPr>
      <w:r w:rsidRPr="00CD600B">
        <w:t xml:space="preserve">Zamawiający wymaga, aby wszystkie pisma związane z przedmiotowym postępowaniem były opatrzone numerem sprawy </w:t>
      </w:r>
      <w:r w:rsidRPr="00CD600B">
        <w:rPr>
          <w:b/>
          <w:color w:val="7030A0"/>
        </w:rPr>
        <w:t>AZP.25</w:t>
      </w:r>
      <w:r w:rsidR="0078690D" w:rsidRPr="00CD600B">
        <w:rPr>
          <w:b/>
          <w:color w:val="7030A0"/>
        </w:rPr>
        <w:t>.1.</w:t>
      </w:r>
      <w:r w:rsidR="00CD600B" w:rsidRPr="00CD600B">
        <w:rPr>
          <w:b/>
          <w:color w:val="7030A0"/>
        </w:rPr>
        <w:t>1</w:t>
      </w:r>
      <w:r w:rsidR="000F4162">
        <w:rPr>
          <w:b/>
          <w:color w:val="7030A0"/>
        </w:rPr>
        <w:t>3</w:t>
      </w:r>
      <w:r w:rsidR="00CD600B" w:rsidRPr="00CD600B">
        <w:rPr>
          <w:b/>
          <w:color w:val="7030A0"/>
        </w:rPr>
        <w:t>.2025</w:t>
      </w:r>
    </w:p>
    <w:p w14:paraId="37D95E87" w14:textId="36AD22AC" w:rsidR="00FE25A0" w:rsidRPr="00AE72F6" w:rsidRDefault="00604221" w:rsidP="00CD600B">
      <w:pPr>
        <w:pStyle w:val="Nagwek1"/>
      </w:pPr>
      <w:bookmarkStart w:id="6" w:name="_Toc194995163"/>
      <w:r w:rsidRPr="00AE72F6">
        <w:t xml:space="preserve">CZĘŚĆ III. </w:t>
      </w:r>
      <w:r w:rsidR="00FE25A0" w:rsidRPr="00AE72F6">
        <w:t>Tryb udzielenia zamówienia</w:t>
      </w:r>
      <w:r w:rsidR="00B90985" w:rsidRPr="00AE72F6">
        <w:t xml:space="preserve"> i źródło finansowania</w:t>
      </w:r>
      <w:bookmarkEnd w:id="6"/>
    </w:p>
    <w:p w14:paraId="290C2621" w14:textId="5608193A" w:rsidR="00FE25A0" w:rsidRPr="00AE72F6" w:rsidRDefault="00FE25A0" w:rsidP="00422E21">
      <w:pPr>
        <w:pStyle w:val="Akapitzlist"/>
        <w:numPr>
          <w:ilvl w:val="0"/>
          <w:numId w:val="16"/>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7D48">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w:t>
      </w:r>
      <w:r w:rsidR="00FF70BF">
        <w:rPr>
          <w:rFonts w:eastAsia="Times New Roman" w:cstheme="minorHAnsi"/>
          <w:sz w:val="22"/>
          <w:szCs w:val="22"/>
          <w:lang w:val="pl-PL" w:eastAsia="ar-SA"/>
        </w:rPr>
        <w:t>,</w:t>
      </w:r>
      <w:r w:rsidR="005943A7">
        <w:rPr>
          <w:rFonts w:eastAsia="Times New Roman" w:cstheme="minorHAnsi"/>
          <w:sz w:val="22"/>
          <w:szCs w:val="22"/>
          <w:lang w:val="x-none" w:eastAsia="ar-SA"/>
        </w:rPr>
        <w:t xml:space="preserve"> poz. </w:t>
      </w:r>
      <w:r w:rsidR="00DB7D48">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00FF70BF">
        <w:rPr>
          <w:rFonts w:eastAsia="Times New Roman" w:cstheme="minorHAnsi"/>
          <w:color w:val="FF0000"/>
          <w:sz w:val="22"/>
          <w:szCs w:val="22"/>
          <w:lang w:eastAsia="ar-SA"/>
        </w:rPr>
        <w:br/>
      </w:r>
      <w:r w:rsidRPr="00AE72F6">
        <w:rPr>
          <w:rFonts w:eastAsia="Times New Roman" w:cstheme="minorHAnsi"/>
          <w:sz w:val="22"/>
          <w:szCs w:val="22"/>
          <w:lang w:eastAsia="ar-SA"/>
        </w:rPr>
        <w:t>W sprawach nieuregulowanych zapisami niniejszej SWZ, stosuje się przepisy ustawy Pzp oraz aktów wykonawczych wydanych na podstawie ustawy</w:t>
      </w:r>
      <w:r w:rsidR="00FF70BF">
        <w:rPr>
          <w:rFonts w:eastAsia="Times New Roman" w:cstheme="minorHAnsi"/>
          <w:sz w:val="22"/>
          <w:szCs w:val="22"/>
          <w:lang w:eastAsia="ar-SA"/>
        </w:rPr>
        <w:t xml:space="preserve"> oraz przepisów Kodeksu Cywilnego</w:t>
      </w:r>
      <w:r w:rsidRPr="00AE72F6">
        <w:rPr>
          <w:rFonts w:eastAsia="Times New Roman" w:cstheme="minorHAnsi"/>
          <w:sz w:val="22"/>
          <w:szCs w:val="22"/>
          <w:lang w:eastAsia="ar-SA"/>
        </w:rPr>
        <w:t>.</w:t>
      </w:r>
    </w:p>
    <w:p w14:paraId="2F0014DE" w14:textId="2B13B4CA" w:rsidR="007804EF" w:rsidRPr="00512FA5" w:rsidRDefault="008E356F" w:rsidP="00512FA5">
      <w:pPr>
        <w:pStyle w:val="Akapitzlist"/>
        <w:numPr>
          <w:ilvl w:val="0"/>
          <w:numId w:val="16"/>
        </w:numPr>
        <w:suppressAutoHyphens/>
        <w:spacing w:after="240" w:line="360" w:lineRule="auto"/>
        <w:rPr>
          <w:rFonts w:cstheme="minorHAnsi"/>
          <w:bCs/>
          <w:sz w:val="22"/>
          <w:szCs w:val="22"/>
        </w:rPr>
      </w:pPr>
      <w:r w:rsidRPr="00371F6C">
        <w:rPr>
          <w:rFonts w:cstheme="minorHAnsi"/>
          <w:bCs/>
          <w:sz w:val="22"/>
          <w:szCs w:val="22"/>
        </w:rPr>
        <w:t>Przedmiot zamówienia</w:t>
      </w:r>
      <w:r w:rsidR="004E353A" w:rsidRPr="00371F6C">
        <w:rPr>
          <w:rFonts w:cstheme="minorHAnsi"/>
          <w:bCs/>
          <w:sz w:val="22"/>
          <w:szCs w:val="22"/>
        </w:rPr>
        <w:t xml:space="preserve"> </w:t>
      </w:r>
      <w:r w:rsidR="0087365A" w:rsidRPr="00371F6C">
        <w:rPr>
          <w:rFonts w:cstheme="minorHAnsi"/>
          <w:bCs/>
          <w:sz w:val="22"/>
          <w:szCs w:val="22"/>
        </w:rPr>
        <w:t>jest fina</w:t>
      </w:r>
      <w:r w:rsidR="00C26004" w:rsidRPr="00371F6C">
        <w:rPr>
          <w:rFonts w:cstheme="minorHAnsi"/>
          <w:bCs/>
          <w:sz w:val="22"/>
          <w:szCs w:val="22"/>
        </w:rPr>
        <w:t>nsowany</w:t>
      </w:r>
      <w:r w:rsidR="00CF00F7" w:rsidRPr="00371F6C">
        <w:rPr>
          <w:rFonts w:cstheme="minorHAnsi"/>
          <w:bCs/>
          <w:sz w:val="22"/>
          <w:szCs w:val="22"/>
        </w:rPr>
        <w:t xml:space="preserve"> z umowy </w:t>
      </w:r>
      <w:r w:rsidR="00C06D17" w:rsidRPr="00371F6C">
        <w:rPr>
          <w:rFonts w:cstheme="minorHAnsi"/>
          <w:bCs/>
          <w:sz w:val="22"/>
          <w:szCs w:val="22"/>
        </w:rPr>
        <w:t xml:space="preserve">nazwa projektu to: </w:t>
      </w:r>
      <w:r w:rsidR="00512FA5" w:rsidRPr="00512FA5">
        <w:rPr>
          <w:rFonts w:cstheme="minorHAnsi"/>
          <w:bCs/>
          <w:sz w:val="22"/>
          <w:szCs w:val="22"/>
        </w:rPr>
        <w:t>"Innowacyjne produkty spożywcze jako żywność specjalnego przeznaczenia medycznego dla pacjentów z zaburzeniami metabolicznymi – badania przedwdrożeniowe"</w:t>
      </w:r>
      <w:r w:rsidR="00512FA5">
        <w:rPr>
          <w:rFonts w:cstheme="minorHAnsi"/>
          <w:bCs/>
        </w:rPr>
        <w:t>, n</w:t>
      </w:r>
      <w:r w:rsidR="00512FA5" w:rsidRPr="00512FA5">
        <w:rPr>
          <w:rFonts w:cstheme="minorHAnsi"/>
          <w:bCs/>
        </w:rPr>
        <w:t>umer projektu:  KPOD.07.07-IW.07-0164/24</w:t>
      </w:r>
      <w:r w:rsidR="008648F9">
        <w:rPr>
          <w:rFonts w:cstheme="minorHAnsi"/>
          <w:bCs/>
        </w:rPr>
        <w:t>.</w:t>
      </w:r>
    </w:p>
    <w:p w14:paraId="71A527B7" w14:textId="1776F184" w:rsidR="008F31C5" w:rsidRPr="007804EF" w:rsidRDefault="00604221" w:rsidP="00CD600B">
      <w:pPr>
        <w:pStyle w:val="Nagwek1"/>
        <w:rPr>
          <w:bCs/>
        </w:rPr>
      </w:pPr>
      <w:bookmarkStart w:id="7" w:name="_Toc194995164"/>
      <w:r w:rsidRPr="007804EF">
        <w:lastRenderedPageBreak/>
        <w:t xml:space="preserve">CZĘŚĆ IV. </w:t>
      </w:r>
      <w:r w:rsidR="00FE25A0" w:rsidRPr="007804EF">
        <w:t>Opis przedmiotu zamówienia</w:t>
      </w:r>
      <w:bookmarkEnd w:id="7"/>
      <w:r w:rsidR="008E356F" w:rsidRPr="007804EF">
        <w:t xml:space="preserve"> </w:t>
      </w:r>
    </w:p>
    <w:p w14:paraId="2D02A4A3" w14:textId="63D07FED" w:rsidR="0078690D" w:rsidRPr="0078690D" w:rsidRDefault="00AC20D0" w:rsidP="00422E21">
      <w:pPr>
        <w:pStyle w:val="Akapitzlist"/>
        <w:numPr>
          <w:ilvl w:val="0"/>
          <w:numId w:val="21"/>
        </w:numPr>
        <w:spacing w:line="360" w:lineRule="auto"/>
        <w:ind w:left="284" w:hanging="284"/>
        <w:rPr>
          <w:rFonts w:eastAsia="Times New Roman" w:cstheme="minorHAnsi"/>
          <w:b/>
          <w:bCs/>
          <w:iCs/>
        </w:rPr>
      </w:pPr>
      <w:r w:rsidRPr="00FF70BF">
        <w:rPr>
          <w:rFonts w:cstheme="minorHAnsi"/>
          <w:b/>
          <w:color w:val="000000" w:themeColor="text1"/>
          <w:sz w:val="22"/>
          <w:szCs w:val="22"/>
        </w:rPr>
        <w:t>Przedmiotem zamówienia jest</w:t>
      </w:r>
      <w:r w:rsidR="00FF70BF" w:rsidRPr="00FF70BF">
        <w:rPr>
          <w:rFonts w:cstheme="minorHAnsi"/>
          <w:b/>
          <w:color w:val="000000" w:themeColor="text1"/>
          <w:sz w:val="22"/>
          <w:szCs w:val="22"/>
        </w:rPr>
        <w:t xml:space="preserve"> </w:t>
      </w:r>
      <w:r w:rsidR="00CD600B">
        <w:rPr>
          <w:rFonts w:cstheme="minorHAnsi"/>
          <w:b/>
          <w:color w:val="7030A0"/>
          <w:sz w:val="22"/>
          <w:szCs w:val="22"/>
        </w:rPr>
        <w:t>d</w:t>
      </w:r>
      <w:r w:rsidR="00CD600B" w:rsidRPr="00CD600B">
        <w:rPr>
          <w:rFonts w:cstheme="minorHAnsi"/>
          <w:b/>
          <w:color w:val="7030A0"/>
          <w:sz w:val="22"/>
          <w:szCs w:val="22"/>
        </w:rPr>
        <w:t xml:space="preserve">ostawa </w:t>
      </w:r>
      <w:r w:rsidR="000F4162" w:rsidRPr="000F4162">
        <w:rPr>
          <w:rFonts w:cstheme="minorHAnsi"/>
          <w:b/>
          <w:color w:val="7030A0"/>
          <w:sz w:val="22"/>
          <w:szCs w:val="22"/>
        </w:rPr>
        <w:t>detektora Q-TOF z wyposażeniem - 1 kpl., wraz z transportem, rozła-dunkiem, wniesieniem, zainstalowaniem, uruchomieniem, dostarczeniem instrukcji stanowiskowej i jej wdrożeniem oraz serwisowaniem i gwarancją do Zakładu Farma-kognozji UMB</w:t>
      </w:r>
    </w:p>
    <w:p w14:paraId="1D87BF1F" w14:textId="0DB3B781" w:rsidR="00B043DB" w:rsidRDefault="001710F7" w:rsidP="0078690D">
      <w:pPr>
        <w:pStyle w:val="Akapitzlist"/>
        <w:spacing w:line="360" w:lineRule="auto"/>
        <w:ind w:left="284"/>
        <w:rPr>
          <w:rFonts w:eastAsia="Times New Roman" w:cstheme="minorHAnsi"/>
          <w:b/>
          <w:bCs/>
          <w:iCs/>
        </w:rPr>
      </w:pPr>
      <w:r w:rsidRPr="00FF70BF">
        <w:rPr>
          <w:rFonts w:eastAsia="Times New Roman" w:cstheme="minorHAnsi"/>
          <w:b/>
          <w:bCs/>
          <w:iCs/>
        </w:rPr>
        <w:t>Kod</w:t>
      </w:r>
      <w:r w:rsidR="00FF70BF">
        <w:rPr>
          <w:rFonts w:eastAsia="Times New Roman" w:cstheme="minorHAnsi"/>
          <w:b/>
          <w:bCs/>
          <w:iCs/>
        </w:rPr>
        <w:t>y</w:t>
      </w:r>
      <w:r w:rsidRPr="00FF70BF">
        <w:rPr>
          <w:rFonts w:eastAsia="Times New Roman" w:cstheme="minorHAnsi"/>
          <w:b/>
          <w:bCs/>
          <w:iCs/>
        </w:rPr>
        <w:t xml:space="preserve"> CPV</w:t>
      </w:r>
      <w:r w:rsidR="00252509" w:rsidRPr="00FF70BF">
        <w:rPr>
          <w:rFonts w:eastAsia="Times New Roman" w:cstheme="minorHAnsi"/>
          <w:b/>
          <w:bCs/>
          <w:iCs/>
        </w:rPr>
        <w:t>:</w:t>
      </w:r>
      <w:r w:rsidR="00CD600B" w:rsidRPr="00CD600B">
        <w:t xml:space="preserve"> </w:t>
      </w:r>
      <w:r w:rsidR="00CD600B" w:rsidRPr="00CD600B">
        <w:rPr>
          <w:rFonts w:eastAsia="Times New Roman" w:cstheme="minorHAnsi"/>
          <w:b/>
          <w:bCs/>
          <w:iCs/>
        </w:rPr>
        <w:t>38</w:t>
      </w:r>
      <w:r w:rsidR="000F4162">
        <w:rPr>
          <w:rFonts w:eastAsia="Times New Roman" w:cstheme="minorHAnsi"/>
          <w:b/>
          <w:bCs/>
          <w:iCs/>
        </w:rPr>
        <w:t>430000</w:t>
      </w:r>
      <w:r w:rsidR="00CD600B" w:rsidRPr="00CD600B">
        <w:rPr>
          <w:rFonts w:eastAsia="Times New Roman" w:cstheme="minorHAnsi"/>
          <w:b/>
          <w:bCs/>
          <w:iCs/>
        </w:rPr>
        <w:t>-</w:t>
      </w:r>
      <w:r w:rsidR="000F4162">
        <w:rPr>
          <w:rFonts w:eastAsia="Times New Roman" w:cstheme="minorHAnsi"/>
          <w:b/>
          <w:bCs/>
          <w:iCs/>
        </w:rPr>
        <w:t>8</w:t>
      </w:r>
      <w:r w:rsidR="00CD600B" w:rsidRPr="00CD600B">
        <w:rPr>
          <w:rFonts w:eastAsia="Times New Roman" w:cstheme="minorHAnsi"/>
          <w:b/>
          <w:bCs/>
          <w:iCs/>
        </w:rPr>
        <w:t xml:space="preserve">: Aparatura </w:t>
      </w:r>
      <w:r w:rsidR="000F4162">
        <w:rPr>
          <w:rFonts w:eastAsia="Times New Roman" w:cstheme="minorHAnsi"/>
          <w:b/>
          <w:bCs/>
          <w:iCs/>
        </w:rPr>
        <w:t>do wykonywania i analizy</w:t>
      </w:r>
    </w:p>
    <w:p w14:paraId="6AE11BAA" w14:textId="691CF0C1" w:rsidR="008F31C5" w:rsidRPr="00AE72F6" w:rsidRDefault="0056545A" w:rsidP="00EC6737">
      <w:pPr>
        <w:pStyle w:val="Akapitzlist"/>
        <w:numPr>
          <w:ilvl w:val="0"/>
          <w:numId w:val="19"/>
        </w:numPr>
        <w:suppressAutoHyphens/>
        <w:spacing w:line="360" w:lineRule="auto"/>
        <w:ind w:left="284" w:hanging="284"/>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177751">
        <w:rPr>
          <w:rFonts w:cstheme="minorHAnsi"/>
          <w:bCs/>
          <w:iCs/>
          <w:color w:val="000000" w:themeColor="text1"/>
          <w:sz w:val="22"/>
          <w:szCs w:val="22"/>
        </w:rPr>
        <w:t>ÓWIENIA</w:t>
      </w:r>
      <w:r w:rsidR="00C311AD" w:rsidRPr="00AE72F6">
        <w:rPr>
          <w:rFonts w:cstheme="minorHAnsi"/>
          <w:bCs/>
          <w:iCs/>
          <w:sz w:val="22"/>
          <w:szCs w:val="22"/>
        </w:rPr>
        <w:t>:</w:t>
      </w:r>
    </w:p>
    <w:p w14:paraId="2A2A9580" w14:textId="39E5C249" w:rsidR="0056545A" w:rsidRPr="00AE72F6" w:rsidRDefault="00B300E2" w:rsidP="00EC6737">
      <w:pPr>
        <w:pStyle w:val="Akapitzlist"/>
        <w:numPr>
          <w:ilvl w:val="0"/>
          <w:numId w:val="17"/>
        </w:numPr>
        <w:suppressAutoHyphens/>
        <w:spacing w:line="360" w:lineRule="auto"/>
        <w:ind w:left="284" w:hanging="284"/>
        <w:rPr>
          <w:rFonts w:cstheme="minorHAnsi"/>
          <w:bCs/>
          <w:iCs/>
          <w:color w:val="000000" w:themeColor="text1"/>
          <w:sz w:val="22"/>
          <w:szCs w:val="22"/>
        </w:rPr>
      </w:pPr>
      <w:bookmarkStart w:id="8" w:name="_Hlk193873493"/>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7CD723FF" w:rsidR="0056545A" w:rsidRPr="00CD600B" w:rsidRDefault="0056545A" w:rsidP="00EC6737">
      <w:pPr>
        <w:pStyle w:val="Akapitzlist"/>
        <w:numPr>
          <w:ilvl w:val="0"/>
          <w:numId w:val="17"/>
        </w:numPr>
        <w:suppressAutoHyphens/>
        <w:spacing w:line="360" w:lineRule="auto"/>
        <w:ind w:left="284" w:hanging="284"/>
        <w:rPr>
          <w:rFonts w:cstheme="minorHAnsi"/>
          <w:bCs/>
          <w:iCs/>
          <w:strike/>
          <w:color w:val="000000" w:themeColor="text1"/>
          <w:sz w:val="22"/>
          <w:szCs w:val="22"/>
        </w:rPr>
      </w:pPr>
      <w:r w:rsidRPr="00CD600B">
        <w:rPr>
          <w:rFonts w:cstheme="minorHAnsi"/>
          <w:bCs/>
          <w:iCs/>
          <w:strike/>
          <w:color w:val="000000" w:themeColor="text1"/>
          <w:sz w:val="22"/>
          <w:szCs w:val="22"/>
        </w:rPr>
        <w:t>Tabela oceny technicznej – Załącznik nr 3 do SWZ,</w:t>
      </w:r>
    </w:p>
    <w:p w14:paraId="159D9E1E" w14:textId="2AEEF0E7" w:rsidR="00CD600B" w:rsidRDefault="00CD600B" w:rsidP="00EC6737">
      <w:pPr>
        <w:pStyle w:val="Akapitzlist"/>
        <w:numPr>
          <w:ilvl w:val="0"/>
          <w:numId w:val="17"/>
        </w:numPr>
        <w:suppressAutoHyphens/>
        <w:spacing w:line="360" w:lineRule="auto"/>
        <w:ind w:left="284" w:hanging="284"/>
        <w:rPr>
          <w:rFonts w:cstheme="minorHAnsi"/>
          <w:bCs/>
          <w:iCs/>
          <w:color w:val="000000" w:themeColor="text1"/>
          <w:sz w:val="22"/>
          <w:szCs w:val="22"/>
        </w:rPr>
      </w:pPr>
      <w:r w:rsidRPr="00CD600B">
        <w:rPr>
          <w:rFonts w:cstheme="minorHAnsi"/>
          <w:bCs/>
          <w:iCs/>
          <w:color w:val="000000" w:themeColor="text1"/>
          <w:sz w:val="22"/>
          <w:szCs w:val="22"/>
        </w:rPr>
        <w:t xml:space="preserve">Tabela zgodności oferowanego przedmiotu zamówienia z zasadą dnsh (do no significant harm) oraz wymaganiami zrównoważonego rozwoju– Załącznik nr </w:t>
      </w:r>
      <w:r w:rsidR="007919C3">
        <w:rPr>
          <w:rFonts w:cstheme="minorHAnsi"/>
          <w:bCs/>
          <w:iCs/>
          <w:color w:val="000000" w:themeColor="text1"/>
          <w:sz w:val="22"/>
          <w:szCs w:val="22"/>
        </w:rPr>
        <w:t>2</w:t>
      </w:r>
      <w:r w:rsidRPr="00CD600B">
        <w:rPr>
          <w:rFonts w:cstheme="minorHAnsi"/>
          <w:bCs/>
          <w:iCs/>
          <w:color w:val="000000" w:themeColor="text1"/>
          <w:sz w:val="22"/>
          <w:szCs w:val="22"/>
        </w:rPr>
        <w:t>a do SWZ,</w:t>
      </w:r>
    </w:p>
    <w:p w14:paraId="3D254EE4" w14:textId="399E546F" w:rsidR="0056545A" w:rsidRPr="00CD600B" w:rsidRDefault="0056545A" w:rsidP="00EC6737">
      <w:pPr>
        <w:pStyle w:val="Akapitzlist"/>
        <w:numPr>
          <w:ilvl w:val="0"/>
          <w:numId w:val="17"/>
        </w:numPr>
        <w:suppressAutoHyphens/>
        <w:spacing w:line="360" w:lineRule="auto"/>
        <w:ind w:left="284" w:hanging="284"/>
        <w:rPr>
          <w:rFonts w:cstheme="minorHAnsi"/>
          <w:bCs/>
          <w:iCs/>
          <w:color w:val="000000" w:themeColor="text1"/>
          <w:sz w:val="22"/>
          <w:szCs w:val="22"/>
        </w:rPr>
      </w:pPr>
      <w:r w:rsidRPr="00CD600B">
        <w:rPr>
          <w:rFonts w:cstheme="minorHAnsi"/>
          <w:bCs/>
          <w:iCs/>
          <w:color w:val="000000" w:themeColor="text1"/>
          <w:sz w:val="22"/>
          <w:szCs w:val="22"/>
        </w:rPr>
        <w:t>Tabela oceny warunków gwarancji – Załącznik nr 4 do SWZ,</w:t>
      </w:r>
    </w:p>
    <w:bookmarkEnd w:id="8"/>
    <w:p w14:paraId="17E14EF2" w14:textId="09439BCB" w:rsidR="0056545A" w:rsidRPr="00AE72F6" w:rsidRDefault="0056545A" w:rsidP="00EC6737">
      <w:pPr>
        <w:pStyle w:val="Akapitzlist"/>
        <w:numPr>
          <w:ilvl w:val="0"/>
          <w:numId w:val="17"/>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EC6737">
      <w:pPr>
        <w:pStyle w:val="Akapitzlist"/>
        <w:numPr>
          <w:ilvl w:val="0"/>
          <w:numId w:val="17"/>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559238C9" w:rsidR="00596CC1" w:rsidRPr="00AE72F6" w:rsidRDefault="002A56DA" w:rsidP="00EC6737">
      <w:pPr>
        <w:pStyle w:val="Akapitzlist"/>
        <w:numPr>
          <w:ilvl w:val="0"/>
          <w:numId w:val="19"/>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Zamawiający </w:t>
      </w:r>
      <w:r w:rsidR="006660ED">
        <w:rPr>
          <w:rFonts w:cstheme="minorHAnsi"/>
          <w:color w:val="000000" w:themeColor="text1"/>
          <w:sz w:val="22"/>
          <w:szCs w:val="22"/>
        </w:rPr>
        <w:t xml:space="preserve">nie </w:t>
      </w:r>
      <w:r w:rsidRPr="00AE72F6">
        <w:rPr>
          <w:rFonts w:cstheme="minorHAnsi"/>
          <w:color w:val="000000" w:themeColor="text1"/>
          <w:sz w:val="22"/>
          <w:szCs w:val="22"/>
        </w:rPr>
        <w:t>dopusz</w:t>
      </w:r>
      <w:r w:rsidR="009A2452" w:rsidRPr="00AE72F6">
        <w:rPr>
          <w:rFonts w:cstheme="minorHAnsi"/>
          <w:color w:val="000000" w:themeColor="text1"/>
          <w:sz w:val="22"/>
          <w:szCs w:val="22"/>
        </w:rPr>
        <w:t>cza składanie ofert częściowych.</w:t>
      </w:r>
    </w:p>
    <w:p w14:paraId="048EC150" w14:textId="2E0B76DC" w:rsidR="00136EDF" w:rsidRPr="008907FC" w:rsidRDefault="009746D8" w:rsidP="00EC6737">
      <w:pPr>
        <w:pStyle w:val="Akapitzlist"/>
        <w:numPr>
          <w:ilvl w:val="0"/>
          <w:numId w:val="19"/>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w:t>
      </w:r>
      <w:r w:rsidR="006B5042">
        <w:rPr>
          <w:rFonts w:cstheme="minorHAnsi"/>
          <w:color w:val="000000" w:themeColor="text1"/>
          <w:sz w:val="22"/>
          <w:szCs w:val="22"/>
        </w:rPr>
        <w:t xml:space="preserve"> </w:t>
      </w:r>
      <w:r w:rsidRPr="00AE72F6">
        <w:rPr>
          <w:rFonts w:cstheme="minorHAnsi"/>
          <w:color w:val="000000" w:themeColor="text1"/>
          <w:sz w:val="22"/>
          <w:szCs w:val="22"/>
        </w:rPr>
        <w:t>których mowa w art. 104–107 Pzp, że proponowane rozwiązania w równoważnym stopniu spełniają wymagania określone w opisie przedmiotu zamówienia.</w:t>
      </w:r>
    </w:p>
    <w:p w14:paraId="07B8F111" w14:textId="00F599DB" w:rsidR="003717E3" w:rsidRPr="00AE72F6" w:rsidRDefault="00604221" w:rsidP="00CD600B">
      <w:pPr>
        <w:pStyle w:val="Nagwek1"/>
      </w:pPr>
      <w:bookmarkStart w:id="9" w:name="_Toc194995165"/>
      <w:r w:rsidRPr="00AE72F6">
        <w:lastRenderedPageBreak/>
        <w:t xml:space="preserve">CZĘŚĆ </w:t>
      </w:r>
      <w:r w:rsidR="00FE25A0" w:rsidRPr="00AE72F6">
        <w:t>V. Informacja o przedmiotowych środkach dowodowych</w:t>
      </w:r>
      <w:bookmarkEnd w:id="9"/>
    </w:p>
    <w:p w14:paraId="5D04DDBC" w14:textId="0ED5873A" w:rsidR="003717E3" w:rsidRPr="00AE72F6" w:rsidRDefault="002475B8" w:rsidP="000A6B56">
      <w:pPr>
        <w:spacing w:after="0" w:line="360" w:lineRule="auto"/>
        <w:ind w:left="284" w:hanging="284"/>
        <w:rPr>
          <w:rFonts w:cstheme="minorHAnsi"/>
          <w:color w:val="000000" w:themeColor="text1"/>
        </w:rPr>
      </w:pPr>
      <w:r w:rsidRPr="00AE72F6">
        <w:rPr>
          <w:rFonts w:cstheme="minorHAnsi"/>
          <w:color w:val="000000" w:themeColor="text1"/>
        </w:rPr>
        <w:t xml:space="preserve">1. </w:t>
      </w:r>
      <w:r w:rsidR="000A6B56">
        <w:rPr>
          <w:rFonts w:cstheme="minorHAnsi"/>
          <w:color w:val="000000" w:themeColor="text1"/>
        </w:rPr>
        <w:tab/>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5437B65B" w14:textId="23A3A051" w:rsidR="00CD600B" w:rsidRDefault="00CD600B" w:rsidP="00422E21">
      <w:pPr>
        <w:pStyle w:val="Akapitzlist"/>
        <w:numPr>
          <w:ilvl w:val="0"/>
          <w:numId w:val="28"/>
        </w:numPr>
        <w:spacing w:line="360" w:lineRule="auto"/>
        <w:rPr>
          <w:rFonts w:cstheme="minorHAnsi"/>
          <w:b/>
          <w:bCs/>
          <w:i/>
          <w:iCs/>
          <w:color w:val="000000" w:themeColor="text1"/>
        </w:rPr>
      </w:pPr>
      <w:r w:rsidRPr="00B554F2">
        <w:rPr>
          <w:rFonts w:cstheme="minorHAnsi"/>
          <w:b/>
          <w:bCs/>
          <w:i/>
          <w:iCs/>
          <w:color w:val="000000" w:themeColor="text1"/>
        </w:rPr>
        <w:t>Opis przedmiotu zamówienia – Załącznik nr 2 do SWZ,</w:t>
      </w:r>
    </w:p>
    <w:p w14:paraId="574A182C" w14:textId="0F4CEF49" w:rsidR="00371F6C" w:rsidRPr="00B554F2" w:rsidRDefault="00371F6C" w:rsidP="00422E21">
      <w:pPr>
        <w:pStyle w:val="Akapitzlist"/>
        <w:numPr>
          <w:ilvl w:val="0"/>
          <w:numId w:val="28"/>
        </w:numPr>
        <w:spacing w:line="360" w:lineRule="auto"/>
        <w:rPr>
          <w:rFonts w:cstheme="minorHAnsi"/>
          <w:b/>
          <w:bCs/>
          <w:i/>
          <w:iCs/>
          <w:color w:val="000000" w:themeColor="text1"/>
        </w:rPr>
      </w:pPr>
      <w:r w:rsidRPr="00371F6C">
        <w:rPr>
          <w:rFonts w:cstheme="minorHAnsi"/>
          <w:b/>
          <w:bCs/>
          <w:i/>
          <w:iCs/>
          <w:color w:val="000000" w:themeColor="text1"/>
        </w:rPr>
        <w:t xml:space="preserve">  W celu potwierdzenia zgodności oferowanego przedmiotu zamówienia z zasadą DNSH (Do No Significant Harm) oraz wymaganiami zrównoważonego rozwoju Wykonawca złoży wraz z ofertą załącznik nr 2a wraz z wymaganymi dokumentami w  załączniku nr 2a do SWZ.</w:t>
      </w:r>
    </w:p>
    <w:p w14:paraId="785BB485" w14:textId="604250A4" w:rsidR="00CD600B" w:rsidRPr="00B554F2" w:rsidRDefault="00CD600B" w:rsidP="00422E21">
      <w:pPr>
        <w:pStyle w:val="Akapitzlist"/>
        <w:numPr>
          <w:ilvl w:val="0"/>
          <w:numId w:val="28"/>
        </w:numPr>
        <w:spacing w:line="360" w:lineRule="auto"/>
        <w:rPr>
          <w:rFonts w:cstheme="minorHAnsi"/>
          <w:b/>
          <w:bCs/>
          <w:i/>
          <w:iCs/>
          <w:strike/>
          <w:color w:val="000000" w:themeColor="text1"/>
        </w:rPr>
      </w:pPr>
      <w:r w:rsidRPr="00B554F2">
        <w:rPr>
          <w:rFonts w:cstheme="minorHAnsi"/>
          <w:b/>
          <w:bCs/>
          <w:i/>
          <w:iCs/>
          <w:strike/>
          <w:color w:val="000000" w:themeColor="text1"/>
        </w:rPr>
        <w:t>Tabela oceny technicznej – Załącznik nr 3 do SWZ,</w:t>
      </w:r>
    </w:p>
    <w:p w14:paraId="65230FD3" w14:textId="70904927" w:rsidR="00CD600B" w:rsidRDefault="00CD600B" w:rsidP="00422E21">
      <w:pPr>
        <w:pStyle w:val="Akapitzlist"/>
        <w:numPr>
          <w:ilvl w:val="0"/>
          <w:numId w:val="28"/>
        </w:numPr>
        <w:spacing w:line="360" w:lineRule="auto"/>
        <w:rPr>
          <w:rFonts w:cstheme="minorHAnsi"/>
          <w:b/>
          <w:bCs/>
          <w:i/>
          <w:iCs/>
          <w:color w:val="000000" w:themeColor="text1"/>
        </w:rPr>
      </w:pPr>
      <w:r w:rsidRPr="00B554F2">
        <w:rPr>
          <w:rFonts w:cstheme="minorHAnsi"/>
          <w:b/>
          <w:bCs/>
          <w:i/>
          <w:iCs/>
          <w:color w:val="000000" w:themeColor="text1"/>
        </w:rPr>
        <w:t>Tabela oceny warunków gwarancji – Załącznik nr 4 do SWZ</w:t>
      </w:r>
      <w:r w:rsidR="00AE7B82">
        <w:rPr>
          <w:rFonts w:cstheme="minorHAnsi"/>
          <w:b/>
          <w:bCs/>
          <w:i/>
          <w:iCs/>
          <w:color w:val="000000" w:themeColor="text1"/>
        </w:rPr>
        <w:t>,</w:t>
      </w:r>
    </w:p>
    <w:p w14:paraId="3EB9BCC0" w14:textId="77777777" w:rsidR="00AE7B82" w:rsidRPr="00AE7B82" w:rsidRDefault="00AE7B82" w:rsidP="00AE7B82">
      <w:pPr>
        <w:pStyle w:val="Akapitzlist"/>
        <w:numPr>
          <w:ilvl w:val="0"/>
          <w:numId w:val="28"/>
        </w:numPr>
        <w:spacing w:line="360" w:lineRule="auto"/>
        <w:rPr>
          <w:rFonts w:cstheme="minorHAnsi"/>
          <w:b/>
          <w:bCs/>
          <w:i/>
          <w:iCs/>
          <w:color w:val="000000" w:themeColor="text1"/>
        </w:rPr>
      </w:pPr>
      <w:r w:rsidRPr="00AE7B82">
        <w:rPr>
          <w:rFonts w:cstheme="minorHAnsi"/>
          <w:b/>
          <w:bCs/>
          <w:i/>
          <w:iCs/>
          <w:color w:val="000000" w:themeColor="text1"/>
        </w:rPr>
        <w:t xml:space="preserve">Materiały informacyjne producenta (np. prospekty i/lub foldery i/lub inne dokumenty) dotyczące detektora mas, pompy gradientowej, automatycznego podajnika próbek. </w:t>
      </w:r>
    </w:p>
    <w:p w14:paraId="768AE721" w14:textId="77777777" w:rsidR="00AE7B82" w:rsidRPr="00AE7B82" w:rsidRDefault="00AE7B82" w:rsidP="00AE7B82">
      <w:pPr>
        <w:pStyle w:val="Akapitzlist"/>
        <w:spacing w:line="360" w:lineRule="auto"/>
        <w:rPr>
          <w:rFonts w:cstheme="minorHAnsi"/>
          <w:b/>
          <w:bCs/>
          <w:i/>
          <w:iCs/>
          <w:color w:val="000000" w:themeColor="text1"/>
        </w:rPr>
      </w:pPr>
      <w:r w:rsidRPr="00AE7B82">
        <w:rPr>
          <w:rFonts w:cstheme="minorHAnsi"/>
          <w:b/>
          <w:bCs/>
          <w:i/>
          <w:iCs/>
          <w:color w:val="000000" w:themeColor="text1"/>
        </w:rPr>
        <w:t xml:space="preserve">UWAGI: </w:t>
      </w:r>
    </w:p>
    <w:p w14:paraId="49D1C92F" w14:textId="77777777" w:rsidR="00AE7B82" w:rsidRPr="00AE7B82" w:rsidRDefault="00AE7B82" w:rsidP="00AE7B82">
      <w:pPr>
        <w:pStyle w:val="Akapitzlist"/>
        <w:numPr>
          <w:ilvl w:val="0"/>
          <w:numId w:val="28"/>
        </w:numPr>
        <w:spacing w:line="360" w:lineRule="auto"/>
        <w:rPr>
          <w:rFonts w:cstheme="minorHAnsi"/>
          <w:b/>
          <w:bCs/>
          <w:i/>
          <w:iCs/>
          <w:color w:val="000000" w:themeColor="text1"/>
        </w:rPr>
      </w:pPr>
      <w:r w:rsidRPr="00AE7B82">
        <w:rPr>
          <w:rFonts w:cstheme="minorHAnsi"/>
          <w:b/>
          <w:bCs/>
          <w:i/>
          <w:iCs/>
          <w:color w:val="000000" w:themeColor="text1"/>
        </w:rPr>
        <w:t>Zamawiający nie wymaga potwierdzenia w materiałach informacyjnych wszystkich parametrów zaoferowanego detektora, które to parametry są wymagane w opisie przedmiotu zamówienia. Materiały informacyjne muszą zawierać: nazwę produktu, jego typ/model, nazwę producenta, aktualne parametry techniczne, fotografię i/lub rysunek oferowanego produktu. W sytuacji, gdy Zamawiający będzie miał wątpliwości co do prawdziwości parametrów zaoferowanego sprzętu, może wystąpić do Wykonawcy z prośbą o wyjaśnienia lub dostarczenie dodatkowych materiałów informacyjnych producenta potwierdzających parametry wymagane przez Zamawiającego w opisie przedmiotu zamówienia.</w:t>
      </w:r>
    </w:p>
    <w:p w14:paraId="101FF502" w14:textId="77777777" w:rsidR="00AE7B82" w:rsidRPr="00AE7B82" w:rsidRDefault="00AE7B82" w:rsidP="00AE7B82">
      <w:pPr>
        <w:pStyle w:val="Akapitzlist"/>
        <w:numPr>
          <w:ilvl w:val="0"/>
          <w:numId w:val="28"/>
        </w:numPr>
        <w:spacing w:line="360" w:lineRule="auto"/>
        <w:rPr>
          <w:rFonts w:cstheme="minorHAnsi"/>
          <w:b/>
          <w:bCs/>
          <w:i/>
          <w:iCs/>
          <w:color w:val="000000" w:themeColor="text1"/>
        </w:rPr>
      </w:pPr>
      <w:r w:rsidRPr="00AE7B82">
        <w:rPr>
          <w:rFonts w:cstheme="minorHAnsi"/>
          <w:b/>
          <w:bCs/>
          <w:i/>
          <w:iCs/>
          <w:color w:val="000000" w:themeColor="text1"/>
        </w:rPr>
        <w:t xml:space="preserve">Materiały informacyjne producenta powinny mieć charakter powszechny, ogólnodostępny i nie stanowić materiałów wytworzonych na potrzeby niniejszego postępowania. Opis oferowanych produktów w materiałach informacyjnych nie może polegać na skopiowaniu treści opisu wyposażenia z tabeli opisu przedmiotu zamówienia. Kopiowanie przez Wykonawcę treści opisu przedmiotu zamówienia z granicznymi i gwarantowanymi parametrami technicznymi bez przedstawienia </w:t>
      </w:r>
      <w:r w:rsidRPr="00AE7B82">
        <w:rPr>
          <w:rFonts w:cstheme="minorHAnsi"/>
          <w:b/>
          <w:bCs/>
          <w:i/>
          <w:iCs/>
          <w:color w:val="000000" w:themeColor="text1"/>
        </w:rPr>
        <w:lastRenderedPageBreak/>
        <w:t xml:space="preserve">opisu wynikającego z parametrów i cech wyrobu oferowanego, będzie traktowane jako niezgodność z wymaganiami Zamawiającego, która uniemożliwia dokonanie prawidłowej oceny zgodności oferowanych produktów z wymaganiami zawartymi w SWZ. Zakres i rodzaj podanych informacji powinien jednoznacznie definiować oferowany wyrób. </w:t>
      </w:r>
    </w:p>
    <w:p w14:paraId="3506F48A" w14:textId="66E02F6B" w:rsidR="00AE7B82" w:rsidRPr="00AE7B82" w:rsidRDefault="00AE7B82" w:rsidP="00AE7B82">
      <w:pPr>
        <w:pStyle w:val="Akapitzlist"/>
        <w:numPr>
          <w:ilvl w:val="0"/>
          <w:numId w:val="28"/>
        </w:numPr>
        <w:spacing w:line="360" w:lineRule="auto"/>
        <w:rPr>
          <w:rFonts w:cstheme="minorHAnsi"/>
          <w:b/>
          <w:bCs/>
          <w:i/>
          <w:iCs/>
          <w:color w:val="000000" w:themeColor="text1"/>
        </w:rPr>
      </w:pPr>
      <w:r w:rsidRPr="00AE7B82">
        <w:rPr>
          <w:rFonts w:cstheme="minorHAnsi"/>
          <w:b/>
          <w:bCs/>
          <w:i/>
          <w:iCs/>
          <w:color w:val="000000" w:themeColor="text1"/>
        </w:rPr>
        <w:t>Wskazane jest oznaczenie załączonych dokumentów informacyjnych w celu właściwej identyfikacji przez Zamawiającego poszczególnych parametrów (wskazany numer dokumentu i informacja, którego parametru dotyczy</w:t>
      </w:r>
      <w:r>
        <w:rPr>
          <w:rFonts w:cstheme="minorHAnsi"/>
          <w:b/>
          <w:bCs/>
          <w:i/>
          <w:iCs/>
          <w:color w:val="000000" w:themeColor="text1"/>
        </w:rPr>
        <w:t>.</w:t>
      </w:r>
    </w:p>
    <w:p w14:paraId="34BD1A5F" w14:textId="08ED76BF"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AE7B82">
        <w:rPr>
          <w:rFonts w:eastAsia="Times New Roman" w:cstheme="minorHAnsi"/>
          <w:b/>
          <w:lang w:eastAsia="pl-PL"/>
        </w:rPr>
        <w:t xml:space="preserve">załącznik </w:t>
      </w:r>
      <w:r w:rsidR="00650EE1" w:rsidRPr="00AE7B82">
        <w:rPr>
          <w:rFonts w:eastAsia="Times New Roman" w:cstheme="minorHAnsi"/>
          <w:b/>
          <w:lang w:eastAsia="pl-PL"/>
        </w:rPr>
        <w:t>nr 2</w:t>
      </w:r>
      <w:r w:rsidR="00AE7B82" w:rsidRPr="00AE7B82">
        <w:rPr>
          <w:rFonts w:eastAsia="Times New Roman" w:cstheme="minorHAnsi"/>
          <w:b/>
          <w:lang w:eastAsia="pl-PL"/>
        </w:rPr>
        <w:t xml:space="preserve"> oraz załącznik </w:t>
      </w:r>
      <w:r w:rsidR="004D0415">
        <w:rPr>
          <w:rFonts w:eastAsia="Times New Roman" w:cstheme="minorHAnsi"/>
          <w:b/>
          <w:lang w:eastAsia="pl-PL"/>
        </w:rPr>
        <w:t>2</w:t>
      </w:r>
      <w:bookmarkStart w:id="10" w:name="_GoBack"/>
      <w:bookmarkEnd w:id="10"/>
      <w:r w:rsidR="00AE7B82" w:rsidRPr="00AE7B82">
        <w:rPr>
          <w:rFonts w:eastAsia="Times New Roman" w:cstheme="minorHAnsi"/>
          <w:b/>
          <w:lang w:eastAsia="pl-PL"/>
        </w:rPr>
        <w:t>a</w:t>
      </w:r>
      <w:r w:rsidR="00650EE1" w:rsidRPr="00E60B69">
        <w:rPr>
          <w:rFonts w:eastAsia="Times New Roman" w:cstheme="minorHAnsi"/>
          <w:lang w:eastAsia="pl-PL"/>
        </w:rPr>
        <w:t xml:space="preserve"> do SWZ nie stanowi inaczej.</w:t>
      </w:r>
    </w:p>
    <w:p w14:paraId="72E1A4DF" w14:textId="68F9DEEB"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8E57E2">
        <w:rPr>
          <w:rFonts w:eastAsia="Times New Roman" w:cstheme="minorHAnsi"/>
          <w:lang w:eastAsia="pl-PL"/>
        </w:rPr>
        <w:tab/>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259F1EDC"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8E57E2">
        <w:rPr>
          <w:rFonts w:eastAsia="Times New Roman" w:cstheme="minorHAnsi"/>
          <w:lang w:eastAsia="pl-PL"/>
        </w:rPr>
        <w:tab/>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422E21">
      <w:pPr>
        <w:pStyle w:val="Akapitzlist"/>
        <w:numPr>
          <w:ilvl w:val="0"/>
          <w:numId w:val="19"/>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CD600B">
      <w:pPr>
        <w:pStyle w:val="Nagwek1"/>
      </w:pPr>
      <w:bookmarkStart w:id="11" w:name="_Toc194995166"/>
      <w:r w:rsidRPr="00AE72F6">
        <w:t xml:space="preserve">CZĘŚĆ VI. </w:t>
      </w:r>
      <w:r w:rsidR="00FE25A0" w:rsidRPr="00AE72F6">
        <w:t>Termin realizacji zamówienia</w:t>
      </w:r>
      <w:bookmarkEnd w:id="11"/>
    </w:p>
    <w:p w14:paraId="63BFA431" w14:textId="39A7557E" w:rsidR="004E353A" w:rsidRPr="000A6B56" w:rsidRDefault="000A6B56" w:rsidP="00422E21">
      <w:pPr>
        <w:pStyle w:val="Tekstpodstawowywcity2"/>
        <w:numPr>
          <w:ilvl w:val="0"/>
          <w:numId w:val="18"/>
        </w:numPr>
        <w:spacing w:after="0" w:line="360" w:lineRule="auto"/>
        <w:ind w:left="284" w:hanging="246"/>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Termin </w:t>
      </w:r>
      <w:r w:rsidR="007A73CC" w:rsidRPr="001835CD">
        <w:rPr>
          <w:rFonts w:asciiTheme="minorHAnsi" w:hAnsiTheme="minorHAnsi" w:cstheme="minorHAnsi"/>
          <w:color w:val="000000" w:themeColor="text1"/>
          <w:sz w:val="22"/>
          <w:szCs w:val="22"/>
        </w:rPr>
        <w:t>realizacji zamówienia</w:t>
      </w:r>
      <w:r w:rsidR="00B8628A" w:rsidRPr="001835CD">
        <w:rPr>
          <w:rFonts w:asciiTheme="minorHAnsi" w:hAnsiTheme="minorHAnsi" w:cstheme="minorHAnsi"/>
          <w:color w:val="000000" w:themeColor="text1"/>
          <w:sz w:val="22"/>
          <w:szCs w:val="22"/>
        </w:rPr>
        <w:t xml:space="preserve"> od daty zawarcia umowy</w:t>
      </w:r>
      <w:r w:rsidR="009531BB" w:rsidRPr="001835CD">
        <w:rPr>
          <w:rFonts w:asciiTheme="minorHAnsi" w:hAnsiTheme="minorHAnsi" w:cstheme="minorHAnsi"/>
          <w:color w:val="000000" w:themeColor="text1"/>
          <w:sz w:val="22"/>
          <w:szCs w:val="22"/>
        </w:rPr>
        <w:t xml:space="preserve">: </w:t>
      </w:r>
      <w:r w:rsidRPr="00B554F2">
        <w:rPr>
          <w:rFonts w:asciiTheme="minorHAnsi" w:hAnsiTheme="minorHAnsi" w:cstheme="minorHAnsi"/>
          <w:b/>
          <w:color w:val="7030A0"/>
          <w:sz w:val="22"/>
          <w:szCs w:val="22"/>
        </w:rPr>
        <w:t xml:space="preserve">do </w:t>
      </w:r>
      <w:r w:rsidR="00AE7B82">
        <w:rPr>
          <w:rFonts w:asciiTheme="minorHAnsi" w:hAnsiTheme="minorHAnsi" w:cstheme="minorHAnsi"/>
          <w:b/>
          <w:color w:val="7030A0"/>
          <w:sz w:val="22"/>
          <w:szCs w:val="22"/>
        </w:rPr>
        <w:t>40</w:t>
      </w:r>
      <w:r w:rsidR="00B554F2" w:rsidRPr="00B554F2">
        <w:rPr>
          <w:rFonts w:asciiTheme="minorHAnsi" w:hAnsiTheme="minorHAnsi" w:cstheme="minorHAnsi"/>
          <w:b/>
          <w:color w:val="7030A0"/>
          <w:sz w:val="22"/>
          <w:szCs w:val="22"/>
        </w:rPr>
        <w:t xml:space="preserve"> dni.</w:t>
      </w:r>
    </w:p>
    <w:p w14:paraId="4E6BEA12" w14:textId="608E0716" w:rsidR="00934372" w:rsidRPr="000A6B56" w:rsidRDefault="00934372" w:rsidP="00422E21">
      <w:pPr>
        <w:pStyle w:val="Akapitzlist"/>
        <w:numPr>
          <w:ilvl w:val="0"/>
          <w:numId w:val="18"/>
        </w:numPr>
        <w:spacing w:line="360" w:lineRule="auto"/>
        <w:ind w:left="284" w:hanging="284"/>
        <w:contextualSpacing w:val="0"/>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r w:rsidR="00AE7B82">
        <w:rPr>
          <w:rFonts w:cstheme="minorHAnsi"/>
          <w:sz w:val="22"/>
          <w:szCs w:val="22"/>
        </w:rPr>
        <w:t xml:space="preserve">Zakład Farmakognozji UMB, </w:t>
      </w:r>
      <w:r w:rsidR="00AE7B82" w:rsidRPr="00AE7B82">
        <w:rPr>
          <w:rFonts w:cstheme="minorHAnsi"/>
          <w:sz w:val="22"/>
          <w:szCs w:val="22"/>
        </w:rPr>
        <w:t>ul. A. Mickiewicza 2a, 15-222 Białystok Collegium Primum (wejście od Arsenału),  piętro II. W  obiekcie brak windy</w:t>
      </w:r>
      <w:r w:rsidR="00AE7B82">
        <w:rPr>
          <w:rFonts w:cstheme="minorHAnsi"/>
          <w:sz w:val="22"/>
          <w:szCs w:val="22"/>
        </w:rPr>
        <w:t>.</w:t>
      </w:r>
    </w:p>
    <w:p w14:paraId="579F5259" w14:textId="77777777" w:rsidR="000A6B56" w:rsidRPr="005F451F" w:rsidRDefault="000A6B56" w:rsidP="000A6B56">
      <w:pPr>
        <w:pStyle w:val="Akapitzlist"/>
        <w:spacing w:line="360" w:lineRule="auto"/>
        <w:ind w:left="398"/>
        <w:contextualSpacing w:val="0"/>
        <w:jc w:val="both"/>
        <w:rPr>
          <w:rFonts w:eastAsia="Times New Roman" w:cstheme="minorHAnsi"/>
          <w:color w:val="FF0000"/>
          <w:sz w:val="22"/>
          <w:szCs w:val="22"/>
          <w:lang w:eastAsia="ar-SA"/>
        </w:rPr>
      </w:pPr>
    </w:p>
    <w:p w14:paraId="0C069002" w14:textId="3DE89208" w:rsidR="007E0554" w:rsidRPr="00AE72F6" w:rsidRDefault="00604221" w:rsidP="00CD600B">
      <w:pPr>
        <w:pStyle w:val="Nagwek1"/>
      </w:pPr>
      <w:bookmarkStart w:id="12" w:name="_Toc194995167"/>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bookmarkEnd w:id="12"/>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74A352F2"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31F7A6E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 xml:space="preserve">ust. 2 ustawy z dnia 15 czerwca 2012 r. o skutkach powierzania wykonywania pracy cudzoziemcom przebywającym wbrew przepisom na terytorium Rzeczypospolitej Polskiej </w:t>
      </w:r>
      <w:r w:rsidR="00874D87">
        <w:rPr>
          <w:rFonts w:eastAsia="Times New Roman" w:cstheme="minorHAnsi"/>
          <w:lang w:eastAsia="ar-SA"/>
        </w:rPr>
        <w:br/>
      </w:r>
      <w:r w:rsidRPr="00AE72F6">
        <w:rPr>
          <w:rFonts w:eastAsia="Times New Roman" w:cstheme="minorHAnsi"/>
          <w:lang w:eastAsia="ar-SA"/>
        </w:rPr>
        <w:t>(Dz.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7FC41804"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60E528A6"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 xml:space="preserve">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 xml:space="preserve">o zaleganiu z uiszczeniem podatków, opłat lub składek na ubezpieczenie społeczne lub zdrowotne, chyba że Wykonawca odpowiednio przed upływem terminu do składania </w:t>
      </w:r>
      <w:r w:rsidR="007E0554" w:rsidRPr="00AE72F6">
        <w:rPr>
          <w:rFonts w:eastAsia="Times New Roman" w:cstheme="minorHAnsi"/>
          <w:lang w:eastAsia="ar-SA"/>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52555F84"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wobec którego prawomocnie orzeczono zakaz ubiegania się o zamówienia publiczne;</w:t>
      </w:r>
    </w:p>
    <w:p w14:paraId="4C79B175" w14:textId="1F36A4DB" w:rsidR="007E0554" w:rsidRPr="00AE72F6" w:rsidRDefault="00280A46" w:rsidP="00B554F2">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w:t>
      </w:r>
      <w:r w:rsidR="005349ED">
        <w:rPr>
          <w:rFonts w:eastAsia="Times New Roman" w:cstheme="minorHAnsi"/>
          <w:lang w:eastAsia="ar-SA"/>
        </w:rPr>
        <w:tab/>
      </w:r>
      <w:r w:rsidR="00CB6B50" w:rsidRPr="00AE72F6">
        <w:rPr>
          <w:rFonts w:eastAsia="Times New Roman" w:cstheme="minorHAnsi"/>
          <w:lang w:eastAsia="ar-SA"/>
        </w:rPr>
        <w:t>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CE6C2B0" w14:textId="2E54829F" w:rsidR="00FE25A0" w:rsidRPr="00AE72F6" w:rsidRDefault="00280A46" w:rsidP="00874D87">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Pr="00AE72F6">
        <w:rPr>
          <w:rFonts w:eastAsia="Times New Roman" w:cstheme="minorHAnsi"/>
          <w:lang w:eastAsia="ar-SA"/>
        </w:rPr>
        <w:t>z w</w:t>
      </w:r>
      <w:r w:rsidR="007E0554" w:rsidRPr="00AE72F6">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73F5BAA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 xml:space="preserve">2.1. </w:t>
      </w:r>
      <w:r w:rsidR="00874D87">
        <w:rPr>
          <w:rFonts w:eastAsia="Times New Roman" w:cstheme="minorHAnsi"/>
          <w:lang w:eastAsia="ar-SA"/>
        </w:rPr>
        <w:tab/>
      </w:r>
      <w:r w:rsidRPr="00AE72F6">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7B23D850"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.2. </w:t>
      </w:r>
      <w:r w:rsidR="00874D87">
        <w:rPr>
          <w:rFonts w:eastAsia="Times New Roman" w:cstheme="minorHAnsi"/>
          <w:lang w:eastAsia="ar-SA"/>
        </w:rPr>
        <w:tab/>
      </w:r>
      <w:r w:rsidR="00FE25A0" w:rsidRPr="00AE72F6">
        <w:rPr>
          <w:rFonts w:eastAsia="Times New Roman" w:cstheme="minorHAnsi"/>
          <w:lang w:eastAsia="ar-SA"/>
        </w:rPr>
        <w:t>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292E6B00"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lastRenderedPageBreak/>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w:t>
      </w:r>
      <w:r w:rsidRPr="00B554F2">
        <w:rPr>
          <w:rFonts w:eastAsia="Times New Roman" w:cstheme="minorHAnsi"/>
          <w:b/>
          <w:color w:val="000000"/>
          <w:lang w:eastAsia="pl-PL"/>
        </w:rPr>
        <w:t>Krajowego Rejestru Karnego</w:t>
      </w:r>
      <w:r w:rsidRPr="00AE72F6">
        <w:rPr>
          <w:rFonts w:eastAsia="Times New Roman" w:cstheme="minorHAnsi"/>
          <w:color w:val="000000"/>
          <w:lang w:eastAsia="pl-PL"/>
        </w:rPr>
        <w:t xml:space="preserve">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45F4E7FC"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 xml:space="preserve">.2. </w:t>
      </w:r>
      <w:r w:rsidR="001875CD" w:rsidRPr="00B554F2">
        <w:rPr>
          <w:rFonts w:eastAsia="Times New Roman" w:cstheme="minorHAnsi"/>
          <w:b/>
          <w:color w:val="000000"/>
          <w:lang w:eastAsia="pl-PL"/>
        </w:rPr>
        <w:t>oświadczenie</w:t>
      </w:r>
      <w:r w:rsidRPr="00B554F2">
        <w:rPr>
          <w:rFonts w:eastAsia="Times New Roman" w:cstheme="minorHAnsi"/>
          <w:b/>
          <w:color w:val="000000"/>
          <w:lang w:eastAsia="pl-PL"/>
        </w:rPr>
        <w:t xml:space="preserve"> wykonawcy</w:t>
      </w:r>
      <w:r w:rsidRPr="00AE72F6">
        <w:rPr>
          <w:rFonts w:eastAsia="Times New Roman" w:cstheme="minorHAnsi"/>
          <w:color w:val="000000"/>
          <w:lang w:eastAsia="pl-PL"/>
        </w:rPr>
        <w:t xml:space="preserve">,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B554F2">
        <w:rPr>
          <w:rFonts w:eastAsia="Times New Roman" w:cstheme="minorHAnsi"/>
          <w:b/>
          <w:color w:val="000000"/>
          <w:lang w:eastAsia="pl-PL"/>
        </w:rPr>
        <w:t>o braku przynależności do tej samej grupy kapitałowej</w:t>
      </w:r>
      <w:r w:rsidRPr="00AE72F6">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B554F2">
        <w:rPr>
          <w:rFonts w:eastAsia="Times New Roman" w:cstheme="minorHAnsi"/>
          <w:b/>
          <w:i/>
          <w:color w:val="000000" w:themeColor="text1"/>
          <w:u w:val="single"/>
          <w:lang w:eastAsia="pl-PL"/>
        </w:rPr>
        <w:t>Załącznik nr 8</w:t>
      </w:r>
      <w:r w:rsidRPr="00B554F2">
        <w:rPr>
          <w:rFonts w:eastAsia="Times New Roman" w:cstheme="minorHAnsi"/>
          <w:b/>
          <w:i/>
          <w:color w:val="000000" w:themeColor="text1"/>
          <w:u w:val="single"/>
          <w:lang w:eastAsia="pl-PL"/>
        </w:rPr>
        <w:t xml:space="preserve"> </w:t>
      </w:r>
      <w:r w:rsidRPr="00B554F2">
        <w:rPr>
          <w:rFonts w:eastAsia="Times New Roman" w:cstheme="minorHAnsi"/>
          <w:b/>
          <w:i/>
          <w:color w:val="000000"/>
          <w:u w:val="single"/>
          <w:lang w:eastAsia="pl-PL"/>
        </w:rPr>
        <w:t>do SWZ.</w:t>
      </w:r>
    </w:p>
    <w:p w14:paraId="690FF321" w14:textId="5F748E14"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r>
      <w:r w:rsidR="001875CD" w:rsidRPr="00B554F2">
        <w:rPr>
          <w:rFonts w:eastAsia="Times New Roman" w:cstheme="minorHAnsi"/>
          <w:b/>
          <w:color w:val="000000"/>
          <w:lang w:eastAsia="pl-PL"/>
        </w:rPr>
        <w:t>oświadczenie</w:t>
      </w:r>
      <w:r w:rsidRPr="00B554F2">
        <w:rPr>
          <w:rFonts w:eastAsia="Times New Roman" w:cstheme="minorHAnsi"/>
          <w:b/>
          <w:color w:val="000000"/>
          <w:lang w:eastAsia="pl-PL"/>
        </w:rPr>
        <w:t xml:space="preserve"> wykonawcy o aktualności informacji</w:t>
      </w:r>
      <w:r w:rsidRPr="00AE72F6">
        <w:rPr>
          <w:rFonts w:eastAsia="Times New Roman" w:cstheme="minorHAnsi"/>
          <w:color w:val="000000"/>
          <w:lang w:eastAsia="pl-PL"/>
        </w:rPr>
        <w:t xml:space="preserve">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B554F2">
        <w:rPr>
          <w:rFonts w:eastAsia="Times New Roman" w:cstheme="minorHAnsi"/>
          <w:b/>
          <w:i/>
          <w:iCs/>
          <w:color w:val="000000" w:themeColor="text1"/>
          <w:u w:val="single"/>
          <w:lang w:eastAsia="pl-PL"/>
        </w:rPr>
        <w:t>Załącznik nr 9</w:t>
      </w:r>
      <w:r w:rsidRPr="00B554F2">
        <w:rPr>
          <w:rFonts w:eastAsia="Times New Roman" w:cstheme="minorHAnsi"/>
          <w:b/>
          <w:i/>
          <w:iCs/>
          <w:color w:val="000000" w:themeColor="text1"/>
          <w:u w:val="single"/>
          <w:lang w:eastAsia="pl-PL"/>
        </w:rPr>
        <w:t xml:space="preserve"> </w:t>
      </w:r>
      <w:r w:rsidRPr="00B554F2">
        <w:rPr>
          <w:rFonts w:eastAsia="Times New Roman" w:cstheme="minorHAnsi"/>
          <w:b/>
          <w:i/>
          <w:iCs/>
          <w:color w:val="000000"/>
          <w:u w:val="single"/>
          <w:lang w:eastAsia="pl-PL"/>
        </w:rPr>
        <w:t>do SWZ</w:t>
      </w:r>
      <w:r w:rsidRPr="00B554F2">
        <w:rPr>
          <w:rFonts w:eastAsia="Times New Roman" w:cstheme="minorHAnsi"/>
          <w:b/>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w:t>
      </w:r>
      <w:r w:rsidR="0053748F" w:rsidRPr="0053748F">
        <w:rPr>
          <w:rFonts w:eastAsia="Times New Roman" w:cstheme="minorHAnsi"/>
          <w:color w:val="000000"/>
          <w:lang w:eastAsia="pl-PL"/>
        </w:rPr>
        <w:lastRenderedPageBreak/>
        <w:t xml:space="preserve">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422E21">
      <w:pPr>
        <w:pStyle w:val="Akapitzlist"/>
        <w:numPr>
          <w:ilvl w:val="0"/>
          <w:numId w:val="2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422E21">
      <w:pPr>
        <w:pStyle w:val="Akapitzlist"/>
        <w:numPr>
          <w:ilvl w:val="0"/>
          <w:numId w:val="2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CD600B">
      <w:pPr>
        <w:pStyle w:val="Nagwek1"/>
      </w:pPr>
      <w:bookmarkStart w:id="13" w:name="_Toc194995168"/>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bookmarkEnd w:id="13"/>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 xml:space="preserve">ępowania w obrocie gospodarczym - </w:t>
      </w:r>
      <w:r w:rsidR="00912426" w:rsidRPr="00B554F2">
        <w:rPr>
          <w:rFonts w:eastAsia="Times New Roman" w:cstheme="minorHAnsi"/>
          <w:color w:val="7030A0"/>
          <w:lang w:eastAsia="ar-SA"/>
        </w:rPr>
        <w:t>zamawiający nie określa warunku;</w:t>
      </w:r>
    </w:p>
    <w:p w14:paraId="61CD02D4" w14:textId="157B85D0"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 xml:space="preserve">zepisów - </w:t>
      </w:r>
      <w:r w:rsidR="00912426" w:rsidRPr="00B554F2">
        <w:rPr>
          <w:rFonts w:eastAsia="Times New Roman" w:cstheme="minorHAnsi"/>
          <w:color w:val="7030A0"/>
          <w:lang w:eastAsia="ar-SA"/>
        </w:rPr>
        <w:t>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 xml:space="preserve">cji ekonomicznej lub finansowej - </w:t>
      </w:r>
      <w:r w:rsidR="00912426" w:rsidRPr="00B554F2">
        <w:rPr>
          <w:rFonts w:eastAsia="Times New Roman" w:cstheme="minorHAnsi"/>
          <w:color w:val="7030A0"/>
          <w:lang w:eastAsia="ar-SA"/>
        </w:rPr>
        <w:t>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B554F2">
        <w:rPr>
          <w:rFonts w:eastAsia="Times New Roman" w:cstheme="minorHAnsi"/>
          <w:color w:val="7030A0"/>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lastRenderedPageBreak/>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46420CF2" w:rsidR="00FE25A0" w:rsidRPr="00AE72F6" w:rsidRDefault="00604221" w:rsidP="00CD600B">
      <w:pPr>
        <w:pStyle w:val="Nagwek1"/>
      </w:pPr>
      <w:bookmarkStart w:id="14" w:name="_Toc194995169"/>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bookmarkEnd w:id="14"/>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422E21">
      <w:pPr>
        <w:pStyle w:val="Akapitzlist"/>
        <w:numPr>
          <w:ilvl w:val="0"/>
          <w:numId w:val="2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422E21">
      <w:pPr>
        <w:pStyle w:val="Akapitzlist"/>
        <w:numPr>
          <w:ilvl w:val="0"/>
          <w:numId w:val="2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422E21">
      <w:pPr>
        <w:pStyle w:val="Akapitzlist"/>
        <w:numPr>
          <w:ilvl w:val="0"/>
          <w:numId w:val="2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lastRenderedPageBreak/>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6EF76C90"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250CC98C"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769CD5CD"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lastRenderedPageBreak/>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6973C541"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E23FEB">
        <w:rPr>
          <w:rFonts w:cstheme="minorHAnsi"/>
          <w:sz w:val="22"/>
          <w:szCs w:val="22"/>
        </w:rPr>
        <w:tab/>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0463CDC7" w:rsidR="00A87B97" w:rsidRPr="00E23FEB" w:rsidRDefault="00A022BA" w:rsidP="00A846DF">
      <w:pPr>
        <w:pStyle w:val="Akapitzlist"/>
        <w:spacing w:line="360" w:lineRule="auto"/>
        <w:ind w:left="284" w:hanging="284"/>
        <w:rPr>
          <w:rFonts w:cstheme="minorHAnsi"/>
          <w:sz w:val="22"/>
          <w:szCs w:val="22"/>
        </w:rPr>
      </w:pPr>
      <w:r w:rsidRPr="00AE72F6">
        <w:rPr>
          <w:rFonts w:cstheme="minorHAnsi"/>
          <w:sz w:val="22"/>
          <w:szCs w:val="22"/>
        </w:rPr>
        <w:t>9</w:t>
      </w:r>
      <w:r w:rsidR="00A87B97" w:rsidRPr="00AE72F6">
        <w:rPr>
          <w:rFonts w:cstheme="minorHAnsi"/>
          <w:sz w:val="22"/>
          <w:szCs w:val="22"/>
        </w:rPr>
        <w:t>.</w:t>
      </w:r>
      <w:r w:rsidR="00E23FEB">
        <w:rPr>
          <w:rFonts w:cstheme="minorHAnsi"/>
          <w:sz w:val="22"/>
          <w:szCs w:val="22"/>
        </w:rPr>
        <w:tab/>
      </w:r>
      <w:r w:rsidR="00A87B97" w:rsidRPr="00AE72F6">
        <w:rPr>
          <w:rFonts w:cstheme="minorHAnsi"/>
          <w:sz w:val="22"/>
          <w:szCs w:val="22"/>
        </w:rPr>
        <w:t xml:space="preserve">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E23FEB">
        <w:rPr>
          <w:rFonts w:cstheme="minorHAnsi"/>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422E21">
      <w:pPr>
        <w:pStyle w:val="Akapitzlist"/>
        <w:widowControl w:val="0"/>
        <w:numPr>
          <w:ilvl w:val="0"/>
          <w:numId w:val="9"/>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lastRenderedPageBreak/>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1721738D"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 xml:space="preserve">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w:t>
      </w:r>
      <w:r w:rsidR="00E23FEB">
        <w:rPr>
          <w:rFonts w:cstheme="minorHAnsi"/>
        </w:rPr>
        <w:t>obowiązek narzucony w art. 221 ustawy Prawo zamówień p</w:t>
      </w:r>
      <w:r w:rsidRPr="0010243A">
        <w:rPr>
          <w:rFonts w:cstheme="minorHAnsi"/>
        </w:rPr>
        <w:t>ublicznych.</w:t>
      </w:r>
    </w:p>
    <w:p w14:paraId="09A81CA9" w14:textId="795AA9A2"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00E23FEB">
        <w:rPr>
          <w:rFonts w:cstheme="minorHAnsi"/>
          <w:b/>
        </w:rPr>
        <w:br/>
      </w:r>
      <w:r w:rsidRPr="0010243A">
        <w:rPr>
          <w:rFonts w:cstheme="minorHAnsi"/>
          <w:b/>
        </w:rPr>
        <w:lastRenderedPageBreak/>
        <w:t>w zakładce „Instrukcje dla Wykonawców" na stronie internetowej pod adresem: https://platformazakupowa.pl/strona/45-instrukcje</w:t>
      </w:r>
    </w:p>
    <w:p w14:paraId="2EDEFFA2" w14:textId="31F60450" w:rsidR="00FE25A0" w:rsidRPr="00AE72F6" w:rsidRDefault="00604221" w:rsidP="00CD600B">
      <w:pPr>
        <w:pStyle w:val="Nagwek1"/>
      </w:pPr>
      <w:bookmarkStart w:id="15" w:name="_Toc194995170"/>
      <w:r w:rsidRPr="00AE72F6">
        <w:t xml:space="preserve">CZĘŚĆ </w:t>
      </w:r>
      <w:r w:rsidR="00D27884" w:rsidRPr="00AE72F6">
        <w:t>X</w:t>
      </w:r>
      <w:r w:rsidR="00FE25A0" w:rsidRPr="00AE72F6">
        <w:t>. Wskazanie osób uprawnionych do komunikowania się z wykonawcami</w:t>
      </w:r>
      <w:bookmarkEnd w:id="15"/>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723B8DAC"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9E49E8" w:rsidRPr="009E49E8">
        <w:rPr>
          <w:rFonts w:eastAsia="Times New Roman" w:cstheme="minorHAnsi"/>
          <w:b/>
          <w:bCs/>
          <w:color w:val="7030A0"/>
          <w:spacing w:val="-2"/>
          <w:lang w:eastAsia="ar-SA"/>
        </w:rPr>
        <w:t xml:space="preserve">Sławomir </w:t>
      </w:r>
      <w:proofErr w:type="spellStart"/>
      <w:r w:rsidR="009E49E8" w:rsidRPr="009E49E8">
        <w:rPr>
          <w:rFonts w:eastAsia="Times New Roman" w:cstheme="minorHAnsi"/>
          <w:b/>
          <w:bCs/>
          <w:color w:val="7030A0"/>
          <w:spacing w:val="-2"/>
          <w:lang w:eastAsia="ar-SA"/>
        </w:rPr>
        <w:t>Kieczka</w:t>
      </w:r>
      <w:proofErr w:type="spellEnd"/>
      <w:r w:rsidR="002E70D8" w:rsidRPr="009E49E8">
        <w:rPr>
          <w:rFonts w:eastAsia="Times New Roman" w:cstheme="minorHAnsi"/>
          <w:b/>
          <w:bCs/>
          <w:color w:val="7030A0"/>
          <w:spacing w:val="-2"/>
          <w:lang w:eastAsia="ar-SA"/>
        </w:rPr>
        <w:t xml:space="preserve">, </w:t>
      </w:r>
      <w:hyperlink r:id="rId11" w:history="1">
        <w:r w:rsidR="009E49E8" w:rsidRPr="00B95F9F">
          <w:rPr>
            <w:rStyle w:val="Hipercze"/>
            <w:rFonts w:eastAsia="Times New Roman" w:cstheme="minorHAnsi"/>
            <w:bCs/>
            <w:spacing w:val="-2"/>
            <w:lang w:eastAsia="ar-SA"/>
          </w:rPr>
          <w:t>slawomir.kieczka@umb.edu.pl</w:t>
        </w:r>
      </w:hyperlink>
      <w:r w:rsidR="009E49E8">
        <w:rPr>
          <w:rFonts w:eastAsia="Times New Roman" w:cstheme="minorHAnsi"/>
          <w:bCs/>
          <w:color w:val="000000" w:themeColor="text1"/>
          <w:spacing w:val="-2"/>
          <w:lang w:eastAsia="ar-SA"/>
        </w:rPr>
        <w:t xml:space="preserve"> </w:t>
      </w:r>
    </w:p>
    <w:p w14:paraId="46B1AF00" w14:textId="328606A5"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AE7B82">
        <w:rPr>
          <w:rFonts w:eastAsia="Times New Roman" w:cstheme="minorHAnsi"/>
          <w:b/>
          <w:bCs/>
          <w:color w:val="7030A0"/>
          <w:spacing w:val="-2"/>
          <w:lang w:eastAsia="ar-SA"/>
        </w:rPr>
        <w:t>Agata Rekuć</w:t>
      </w:r>
      <w:r w:rsidR="004D3DD6" w:rsidRPr="00AE72F6">
        <w:rPr>
          <w:rFonts w:eastAsia="Times New Roman" w:cstheme="minorHAnsi"/>
          <w:b/>
          <w:bCs/>
          <w:color w:val="000000" w:themeColor="text1"/>
          <w:spacing w:val="-2"/>
          <w:lang w:eastAsia="ar-SA"/>
        </w:rPr>
        <w:t xml:space="preserve">, </w:t>
      </w:r>
      <w:hyperlink r:id="rId12" w:history="1">
        <w:r w:rsidR="00AE7B82" w:rsidRPr="00BB5810">
          <w:rPr>
            <w:rStyle w:val="Hipercze"/>
            <w:rFonts w:eastAsia="Times New Roman" w:cstheme="minorHAnsi"/>
            <w:bCs/>
            <w:spacing w:val="-2"/>
            <w:lang w:eastAsia="ar-SA"/>
          </w:rPr>
          <w:t>agata.rekuc@umb.edu.pl</w:t>
        </w:r>
      </w:hyperlink>
      <w:r w:rsidR="009E49E8">
        <w:rPr>
          <w:rFonts w:eastAsia="Times New Roman" w:cstheme="minorHAnsi"/>
          <w:bCs/>
          <w:color w:val="000000" w:themeColor="text1"/>
          <w:spacing w:val="-2"/>
          <w:lang w:eastAsia="ar-SA"/>
        </w:rPr>
        <w:t xml:space="preserve"> </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216612EB" w14:textId="77777777" w:rsidR="00F13872" w:rsidRDefault="00FE25A0" w:rsidP="00F13872">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9E49E8">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7A18B85F" w:rsidR="00FE25A0" w:rsidRPr="00F221DA" w:rsidRDefault="00556805" w:rsidP="00F13872">
      <w:pPr>
        <w:shd w:val="clear" w:color="auto" w:fill="FFFFFF"/>
        <w:tabs>
          <w:tab w:val="left" w:pos="1134"/>
        </w:tabs>
        <w:suppressAutoHyphens/>
        <w:spacing w:after="0" w:line="360" w:lineRule="auto"/>
        <w:ind w:left="284" w:hanging="284"/>
        <w:rPr>
          <w:rFonts w:eastAsia="Times New Roman" w:cstheme="minorHAnsi"/>
          <w:b/>
          <w:bCs/>
          <w:color w:val="000000" w:themeColor="text1"/>
          <w:spacing w:val="-2"/>
          <w:u w:val="single"/>
          <w:lang w:eastAsia="ar-SA"/>
        </w:rPr>
      </w:pPr>
      <w:r w:rsidRPr="007A6FAC">
        <w:rPr>
          <w:rFonts w:eastAsia="Times New Roman" w:cstheme="minorHAnsi"/>
          <w:bCs/>
          <w:color w:val="000000" w:themeColor="text1"/>
          <w:spacing w:val="-2"/>
          <w:lang w:eastAsia="ar-SA"/>
        </w:rPr>
        <w:t xml:space="preserve"> </w:t>
      </w:r>
      <w:r w:rsidRPr="00F221DA">
        <w:rPr>
          <w:rFonts w:eastAsia="Times New Roman" w:cstheme="minorHAnsi"/>
          <w:b/>
          <w:bCs/>
          <w:color w:val="000000" w:themeColor="text1"/>
          <w:spacing w:val="-2"/>
          <w:u w:val="single"/>
          <w:lang w:eastAsia="ar-SA"/>
        </w:rPr>
        <w:t>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CD600B">
      <w:pPr>
        <w:pStyle w:val="Nagwek1"/>
      </w:pPr>
      <w:bookmarkStart w:id="16" w:name="_Toc194995171"/>
      <w:r w:rsidRPr="00AE72F6">
        <w:t xml:space="preserve">CZĘŚĆ </w:t>
      </w:r>
      <w:r w:rsidR="00D27884" w:rsidRPr="00AE72F6">
        <w:t>XI</w:t>
      </w:r>
      <w:r w:rsidR="00FE25A0" w:rsidRPr="00AE72F6">
        <w:t>. Termin związania ofertą</w:t>
      </w:r>
      <w:bookmarkEnd w:id="16"/>
    </w:p>
    <w:p w14:paraId="3FC01ACF" w14:textId="38A63359" w:rsidR="00FE25A0" w:rsidRPr="00F221D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u w:val="single"/>
          <w:lang w:eastAsia="pl-PL"/>
        </w:rPr>
      </w:pPr>
      <w:r w:rsidRPr="00AE72F6">
        <w:rPr>
          <w:rFonts w:eastAsia="Times New Roman" w:cstheme="minorHAnsi"/>
          <w:lang w:eastAsia="pl-PL"/>
        </w:rPr>
        <w:t xml:space="preserve">Wykonawca </w:t>
      </w:r>
      <w:r w:rsidRPr="00BE6DA2">
        <w:rPr>
          <w:rFonts w:eastAsia="Times New Roman" w:cstheme="minorHAnsi"/>
          <w:lang w:eastAsia="pl-PL"/>
        </w:rPr>
        <w:t xml:space="preserve">składający ofertę jest nią związany nie dłużej niż 90 dni od dnia upływu </w:t>
      </w:r>
      <w:r w:rsidRPr="00BE6DA2">
        <w:rPr>
          <w:rFonts w:eastAsia="Times New Roman" w:cstheme="minorHAnsi"/>
          <w:color w:val="000000" w:themeColor="text1"/>
          <w:lang w:eastAsia="pl-PL"/>
        </w:rPr>
        <w:t>terminu s</w:t>
      </w:r>
      <w:r w:rsidR="00A13983" w:rsidRPr="00BE6DA2">
        <w:rPr>
          <w:rFonts w:eastAsia="Times New Roman" w:cstheme="minorHAnsi"/>
          <w:color w:val="000000" w:themeColor="text1"/>
          <w:lang w:eastAsia="pl-PL"/>
        </w:rPr>
        <w:t xml:space="preserve">kładania </w:t>
      </w:r>
      <w:r w:rsidR="00A13983" w:rsidRPr="00BE6DA2">
        <w:rPr>
          <w:rFonts w:eastAsia="Times New Roman" w:cstheme="minorHAnsi"/>
          <w:lang w:eastAsia="pl-PL"/>
        </w:rPr>
        <w:t xml:space="preserve">ofert, </w:t>
      </w:r>
      <w:r w:rsidR="00A13983" w:rsidRPr="00BE6DA2">
        <w:rPr>
          <w:rFonts w:eastAsia="Times New Roman" w:cstheme="minorHAnsi"/>
          <w:b/>
          <w:color w:val="7030A0"/>
          <w:u w:val="single"/>
          <w:lang w:eastAsia="pl-PL"/>
        </w:rPr>
        <w:t>tj. do dnia</w:t>
      </w:r>
      <w:r w:rsidR="006F266E" w:rsidRPr="00BE6DA2">
        <w:rPr>
          <w:rFonts w:eastAsia="Times New Roman" w:cstheme="minorHAnsi"/>
          <w:b/>
          <w:color w:val="7030A0"/>
          <w:u w:val="single"/>
          <w:lang w:eastAsia="pl-PL"/>
        </w:rPr>
        <w:t xml:space="preserve"> </w:t>
      </w:r>
      <w:r w:rsidR="00903A56" w:rsidRPr="00BE6DA2">
        <w:rPr>
          <w:rFonts w:eastAsia="Times New Roman" w:cstheme="minorHAnsi"/>
          <w:b/>
          <w:color w:val="7030A0"/>
          <w:u w:val="single"/>
          <w:lang w:eastAsia="pl-PL"/>
        </w:rPr>
        <w:t>09.08.</w:t>
      </w:r>
      <w:r w:rsidR="00F221DA" w:rsidRPr="00BE6DA2">
        <w:rPr>
          <w:rFonts w:eastAsia="Times New Roman" w:cstheme="minorHAnsi"/>
          <w:b/>
          <w:color w:val="7030A0"/>
          <w:u w:val="single"/>
          <w:lang w:eastAsia="pl-PL"/>
        </w:rPr>
        <w:t>2025</w:t>
      </w:r>
      <w:r w:rsidR="00F732BA" w:rsidRPr="00BE6DA2">
        <w:rPr>
          <w:rFonts w:eastAsia="Times New Roman" w:cstheme="minorHAnsi"/>
          <w:b/>
          <w:color w:val="7030A0"/>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w:t>
      </w:r>
      <w:r w:rsidRPr="00AE72F6">
        <w:rPr>
          <w:rFonts w:eastAsia="Times New Roman" w:cstheme="minorHAnsi"/>
          <w:lang w:eastAsia="pl-PL"/>
        </w:rPr>
        <w:lastRenderedPageBreak/>
        <w:t>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CD600B">
      <w:pPr>
        <w:pStyle w:val="Nagwek1"/>
      </w:pPr>
      <w:bookmarkStart w:id="17" w:name="_Toc194995172"/>
      <w:r w:rsidRPr="00AE72F6">
        <w:t xml:space="preserve">CZĘŚĆ </w:t>
      </w:r>
      <w:r w:rsidR="00D27884" w:rsidRPr="00AE72F6">
        <w:t>XI</w:t>
      </w:r>
      <w:r w:rsidR="00FE25A0" w:rsidRPr="00AE72F6">
        <w:t>I.  Wymagania dotyczące wadium</w:t>
      </w:r>
      <w:bookmarkEnd w:id="17"/>
      <w:r w:rsidR="00FE25A0" w:rsidRPr="00AE72F6">
        <w:t xml:space="preserve">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5B07F210" w:rsidR="00FE25A0" w:rsidRPr="00AE72F6" w:rsidRDefault="00604221" w:rsidP="00CD600B">
      <w:pPr>
        <w:pStyle w:val="Nagwek1"/>
      </w:pPr>
      <w:bookmarkStart w:id="18" w:name="_Toc194995173"/>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Opis sposobu przygotowywania oferty</w:t>
      </w:r>
      <w:bookmarkEnd w:id="18"/>
      <w:r w:rsidR="00FE25A0" w:rsidRPr="00AE72F6">
        <w:t xml:space="preserve">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422E21">
      <w:pPr>
        <w:pStyle w:val="Akapitzlist"/>
        <w:numPr>
          <w:ilvl w:val="1"/>
          <w:numId w:val="10"/>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422E21">
      <w:pPr>
        <w:pStyle w:val="Akapitzlist"/>
        <w:numPr>
          <w:ilvl w:val="1"/>
          <w:numId w:val="10"/>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61BEDBF" w:rsidR="00F45C5B" w:rsidRDefault="00F45C5B" w:rsidP="00422E21">
      <w:pPr>
        <w:pStyle w:val="Akapitzlist"/>
        <w:numPr>
          <w:ilvl w:val="1"/>
          <w:numId w:val="10"/>
        </w:numPr>
        <w:autoSpaceDE w:val="0"/>
        <w:autoSpaceDN w:val="0"/>
        <w:adjustRightInd w:val="0"/>
        <w:spacing w:line="360" w:lineRule="auto"/>
        <w:ind w:left="709" w:hanging="425"/>
        <w:rPr>
          <w:rFonts w:eastAsia="Times New Roman" w:cstheme="minorHAnsi"/>
          <w:b/>
          <w:strike/>
          <w:color w:val="000000" w:themeColor="text1"/>
          <w:sz w:val="22"/>
          <w:szCs w:val="22"/>
        </w:rPr>
      </w:pPr>
      <w:r w:rsidRPr="009E49E8">
        <w:rPr>
          <w:rFonts w:eastAsia="Times New Roman" w:cstheme="minorHAnsi"/>
          <w:b/>
          <w:strike/>
          <w:color w:val="000000" w:themeColor="text1"/>
          <w:sz w:val="22"/>
          <w:szCs w:val="22"/>
          <w:u w:val="single"/>
        </w:rPr>
        <w:t>Tabelę Oceny Technicznej</w:t>
      </w:r>
      <w:r w:rsidRPr="009E49E8">
        <w:rPr>
          <w:rFonts w:eastAsia="Times New Roman" w:cstheme="minorHAnsi"/>
          <w:b/>
          <w:strike/>
          <w:color w:val="000000" w:themeColor="text1"/>
          <w:sz w:val="22"/>
          <w:szCs w:val="22"/>
        </w:rPr>
        <w:t xml:space="preserve"> – załącznik nr 3 do SWZ, w formie elektronicznej (opatrzonej kwalifikowanym podpisem elektronicznym),</w:t>
      </w:r>
    </w:p>
    <w:p w14:paraId="27C6BA31" w14:textId="16AE88CF" w:rsidR="001A6A62" w:rsidRPr="00BE6DA2" w:rsidRDefault="009E49E8" w:rsidP="001A6A62">
      <w:pPr>
        <w:pStyle w:val="Akapitzlist"/>
        <w:numPr>
          <w:ilvl w:val="1"/>
          <w:numId w:val="10"/>
        </w:numPr>
        <w:autoSpaceDE w:val="0"/>
        <w:autoSpaceDN w:val="0"/>
        <w:adjustRightInd w:val="0"/>
        <w:spacing w:line="360" w:lineRule="auto"/>
        <w:rPr>
          <w:rFonts w:eastAsia="Times New Roman" w:cstheme="minorHAnsi"/>
          <w:b/>
          <w:color w:val="000000" w:themeColor="text1"/>
          <w:sz w:val="22"/>
          <w:szCs w:val="22"/>
        </w:rPr>
      </w:pPr>
      <w:r w:rsidRPr="00BE6DA2">
        <w:rPr>
          <w:rFonts w:eastAsia="Times New Roman" w:cstheme="minorHAnsi"/>
          <w:b/>
          <w:color w:val="000000" w:themeColor="text1"/>
          <w:sz w:val="22"/>
          <w:szCs w:val="22"/>
          <w:u w:val="single"/>
        </w:rPr>
        <w:t>Tabela zgodności oferowanego przedmiotu zamówienia z zasadą dnsh (do no significant harm) oraz wymaganiami zrównoważonego rozwoju</w:t>
      </w:r>
      <w:r w:rsidRPr="00BE6DA2">
        <w:rPr>
          <w:rFonts w:eastAsia="Times New Roman" w:cstheme="minorHAnsi"/>
          <w:b/>
          <w:color w:val="000000" w:themeColor="text1"/>
          <w:sz w:val="22"/>
          <w:szCs w:val="22"/>
        </w:rPr>
        <w:t xml:space="preserve">– załącznik </w:t>
      </w:r>
      <w:r w:rsidR="00903A56" w:rsidRPr="00BE6DA2">
        <w:rPr>
          <w:rFonts w:eastAsia="Times New Roman" w:cstheme="minorHAnsi"/>
          <w:b/>
          <w:color w:val="000000" w:themeColor="text1"/>
          <w:sz w:val="22"/>
          <w:szCs w:val="22"/>
        </w:rPr>
        <w:t>2</w:t>
      </w:r>
      <w:r w:rsidRPr="00BE6DA2">
        <w:rPr>
          <w:rFonts w:eastAsia="Times New Roman" w:cstheme="minorHAnsi"/>
          <w:b/>
          <w:color w:val="000000" w:themeColor="text1"/>
          <w:sz w:val="22"/>
          <w:szCs w:val="22"/>
        </w:rPr>
        <w:t>a do SWZ</w:t>
      </w:r>
    </w:p>
    <w:p w14:paraId="60AEB02A" w14:textId="182B45A3" w:rsidR="00D03E29" w:rsidRPr="00D03E29" w:rsidRDefault="001A6A62" w:rsidP="00343B68">
      <w:pPr>
        <w:pStyle w:val="Akapitzlist"/>
        <w:autoSpaceDE w:val="0"/>
        <w:autoSpaceDN w:val="0"/>
        <w:adjustRightInd w:val="0"/>
        <w:spacing w:line="360" w:lineRule="auto"/>
        <w:ind w:left="928"/>
        <w:rPr>
          <w:rFonts w:eastAsia="Times New Roman" w:cstheme="minorHAnsi"/>
          <w:b/>
          <w:color w:val="000000" w:themeColor="text1"/>
          <w:sz w:val="22"/>
          <w:szCs w:val="22"/>
        </w:rPr>
      </w:pPr>
      <w:r w:rsidRPr="00BE6DA2">
        <w:rPr>
          <w:rFonts w:eastAsia="Times New Roman" w:cstheme="minorHAnsi"/>
          <w:b/>
          <w:color w:val="000000" w:themeColor="text1"/>
          <w:sz w:val="22"/>
          <w:szCs w:val="22"/>
        </w:rPr>
        <w:t xml:space="preserve">oraz </w:t>
      </w:r>
      <w:r w:rsidR="00D03E29" w:rsidRPr="00BE6DA2">
        <w:rPr>
          <w:rFonts w:eastAsia="Times New Roman" w:cstheme="minorHAnsi"/>
          <w:b/>
          <w:color w:val="000000" w:themeColor="text1"/>
          <w:sz w:val="22"/>
          <w:szCs w:val="22"/>
        </w:rPr>
        <w:t xml:space="preserve">wymagane dokumenty z załącznika nr </w:t>
      </w:r>
      <w:r w:rsidR="00903A56" w:rsidRPr="00BE6DA2">
        <w:rPr>
          <w:rFonts w:eastAsia="Times New Roman" w:cstheme="minorHAnsi"/>
          <w:b/>
          <w:color w:val="000000" w:themeColor="text1"/>
          <w:sz w:val="22"/>
          <w:szCs w:val="22"/>
        </w:rPr>
        <w:t>2</w:t>
      </w:r>
      <w:r w:rsidR="00D03E29" w:rsidRPr="00BE6DA2">
        <w:rPr>
          <w:rFonts w:eastAsia="Times New Roman" w:cstheme="minorHAnsi"/>
          <w:b/>
          <w:color w:val="000000" w:themeColor="text1"/>
          <w:sz w:val="22"/>
          <w:szCs w:val="22"/>
        </w:rPr>
        <w:t>a do swz</w:t>
      </w:r>
      <w:r w:rsidRPr="00BE6DA2">
        <w:rPr>
          <w:rFonts w:eastAsia="Times New Roman" w:cstheme="minorHAnsi"/>
          <w:b/>
          <w:color w:val="000000" w:themeColor="text1"/>
          <w:sz w:val="22"/>
          <w:szCs w:val="22"/>
        </w:rPr>
        <w:t xml:space="preserve"> </w:t>
      </w:r>
      <w:r w:rsidRPr="00BE6DA2">
        <w:rPr>
          <w:rFonts w:eastAsia="Times New Roman" w:cstheme="minorHAnsi"/>
          <w:b/>
          <w:color w:val="000000" w:themeColor="text1"/>
          <w:sz w:val="22"/>
          <w:szCs w:val="22"/>
          <w:u w:val="single"/>
        </w:rPr>
        <w:t>(opatrzonej kwalifikowanym</w:t>
      </w:r>
      <w:r w:rsidRPr="00E23FEB">
        <w:rPr>
          <w:rFonts w:eastAsia="Times New Roman" w:cstheme="minorHAnsi"/>
          <w:b/>
          <w:color w:val="000000" w:themeColor="text1"/>
          <w:sz w:val="22"/>
          <w:szCs w:val="22"/>
          <w:u w:val="single"/>
        </w:rPr>
        <w:t xml:space="preserve"> podpisem elektronicznym),</w:t>
      </w:r>
    </w:p>
    <w:p w14:paraId="2707C0F3" w14:textId="50C22374" w:rsidR="00F45C5B" w:rsidRPr="009E49E8" w:rsidRDefault="003279D8" w:rsidP="00422E21">
      <w:pPr>
        <w:pStyle w:val="Akapitzlist"/>
        <w:numPr>
          <w:ilvl w:val="1"/>
          <w:numId w:val="10"/>
        </w:numPr>
        <w:autoSpaceDE w:val="0"/>
        <w:autoSpaceDN w:val="0"/>
        <w:adjustRightInd w:val="0"/>
        <w:spacing w:line="360" w:lineRule="auto"/>
        <w:ind w:left="709" w:hanging="425"/>
        <w:rPr>
          <w:rFonts w:eastAsia="Times New Roman" w:cstheme="minorHAnsi"/>
          <w:b/>
          <w:color w:val="000000" w:themeColor="text1"/>
          <w:sz w:val="22"/>
          <w:szCs w:val="22"/>
        </w:rPr>
      </w:pPr>
      <w:r w:rsidRPr="009E49E8">
        <w:rPr>
          <w:rFonts w:eastAsia="Times New Roman" w:cstheme="minorHAnsi"/>
          <w:b/>
          <w:color w:val="000000" w:themeColor="text1"/>
          <w:sz w:val="22"/>
          <w:szCs w:val="22"/>
          <w:u w:val="single"/>
        </w:rPr>
        <w:t>Tabelę</w:t>
      </w:r>
      <w:r w:rsidR="00F45C5B" w:rsidRPr="009E49E8">
        <w:rPr>
          <w:rFonts w:eastAsia="Times New Roman" w:cstheme="minorHAnsi"/>
          <w:b/>
          <w:color w:val="000000" w:themeColor="text1"/>
          <w:sz w:val="22"/>
          <w:szCs w:val="22"/>
          <w:u w:val="single"/>
        </w:rPr>
        <w:t xml:space="preserve"> Oceny Warunków Gwarancji</w:t>
      </w:r>
      <w:r w:rsidR="00F45C5B" w:rsidRPr="009E49E8">
        <w:rPr>
          <w:rFonts w:eastAsia="Times New Roman" w:cstheme="minorHAnsi"/>
          <w:b/>
          <w:color w:val="000000" w:themeColor="text1"/>
          <w:sz w:val="22"/>
          <w:szCs w:val="22"/>
        </w:rPr>
        <w:t xml:space="preserve"> - załącznik nr 4 do SWZ, w formie elektronicznej (opatrzonej kwalifikowanym podpisem elektronicznym),</w:t>
      </w:r>
    </w:p>
    <w:p w14:paraId="42D6F42C" w14:textId="05252440" w:rsidR="00E23FEB" w:rsidRPr="00E23FEB" w:rsidRDefault="00F45C5B" w:rsidP="00422E21">
      <w:pPr>
        <w:pStyle w:val="Akapitzlist"/>
        <w:numPr>
          <w:ilvl w:val="1"/>
          <w:numId w:val="10"/>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00E23FEB" w:rsidRPr="00E23FEB">
        <w:rPr>
          <w:rFonts w:eastAsia="Times New Roman" w:cstheme="minorHAnsi"/>
          <w:b/>
          <w:color w:val="000000" w:themeColor="text1"/>
          <w:sz w:val="22"/>
          <w:szCs w:val="22"/>
          <w:u w:val="single"/>
        </w:rPr>
        <w:t>- w formie elektronicznej (opatrzonej kwalifikowanym podpisem elektronicznym),</w:t>
      </w:r>
    </w:p>
    <w:p w14:paraId="613C8E19" w14:textId="2438D482" w:rsidR="00954FA8" w:rsidRPr="00AE72F6" w:rsidRDefault="003279D8" w:rsidP="00422E21">
      <w:pPr>
        <w:pStyle w:val="Akapitzlist"/>
        <w:numPr>
          <w:ilvl w:val="1"/>
          <w:numId w:val="10"/>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w:t>
      </w:r>
      <w:r w:rsidR="00954FA8" w:rsidRPr="00AE72F6">
        <w:rPr>
          <w:rFonts w:eastAsia="Times New Roman" w:cstheme="minorHAnsi"/>
          <w:sz w:val="22"/>
          <w:szCs w:val="22"/>
        </w:rPr>
        <w:lastRenderedPageBreak/>
        <w:t>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2AF69A3D" w14:textId="5CFFD7B8" w:rsidR="00E23FEB" w:rsidRP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A. Część II – należy wyp</w:t>
      </w:r>
      <w:r w:rsidR="00E71E22">
        <w:rPr>
          <w:rFonts w:eastAsia="Times New Roman" w:cstheme="minorHAnsi"/>
          <w:color w:val="000000" w:themeColor="text1"/>
          <w:lang w:eastAsia="pl-PL"/>
        </w:rPr>
        <w:t>ełnić w całości (bez poz. A.2.2. i C.1.</w:t>
      </w:r>
      <w:r w:rsidRPr="00E23FEB">
        <w:rPr>
          <w:rFonts w:eastAsia="Times New Roman" w:cstheme="minorHAnsi"/>
          <w:color w:val="000000" w:themeColor="text1"/>
          <w:lang w:eastAsia="pl-PL"/>
        </w:rPr>
        <w:t>);</w:t>
      </w:r>
    </w:p>
    <w:p w14:paraId="5187DCBE" w14:textId="77777777" w:rsidR="00E23FEB" w:rsidRP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B. Część III – należy wypełnić następująco: lit. A.1., lit. B.1., lit. C 1.1., lit. C 1.4., lit. C 1.6., lit. D.1.;</w:t>
      </w:r>
    </w:p>
    <w:p w14:paraId="642C42E8" w14:textId="77777777" w:rsidR="00E23FEB" w:rsidRPr="00E23FEB" w:rsidRDefault="00E23FEB" w:rsidP="00E23FEB">
      <w:pPr>
        <w:autoSpaceDE w:val="0"/>
        <w:autoSpaceDN w:val="0"/>
        <w:adjustRightInd w:val="0"/>
        <w:spacing w:after="0" w:line="360" w:lineRule="auto"/>
        <w:ind w:left="567" w:hanging="425"/>
        <w:rPr>
          <w:rFonts w:eastAsia="Times New Roman" w:cstheme="minorHAnsi"/>
          <w:strike/>
          <w:color w:val="000000" w:themeColor="text1"/>
          <w:lang w:eastAsia="pl-PL"/>
        </w:rPr>
      </w:pPr>
      <w:r w:rsidRPr="00E23FEB">
        <w:rPr>
          <w:rFonts w:eastAsia="Times New Roman" w:cstheme="minorHAnsi"/>
          <w:color w:val="000000" w:themeColor="text1"/>
          <w:lang w:eastAsia="pl-PL"/>
        </w:rPr>
        <w:t xml:space="preserve">C. </w:t>
      </w:r>
      <w:r w:rsidRPr="00E23FEB">
        <w:rPr>
          <w:rFonts w:eastAsia="Times New Roman" w:cstheme="minorHAnsi"/>
          <w:strike/>
          <w:color w:val="000000" w:themeColor="text1"/>
          <w:lang w:eastAsia="pl-PL"/>
        </w:rPr>
        <w:t>Część IV - należy ograniczyć się do wypełnienia sekcji α – ogólne oświadczenie dotyczące wszystkich kryteriów kwalifikacji;</w:t>
      </w:r>
    </w:p>
    <w:p w14:paraId="3544908D" w14:textId="77777777" w:rsid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 xml:space="preserve">  D. Część VI – należy wypełnić w całości.</w:t>
      </w:r>
    </w:p>
    <w:p w14:paraId="37D71063" w14:textId="08096A37"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w:t>
      </w:r>
      <w:r w:rsidR="001A6A62">
        <w:rPr>
          <w:rFonts w:eastAsia="Times New Roman" w:cstheme="minorHAnsi"/>
          <w:b/>
          <w:color w:val="000000" w:themeColor="text1"/>
          <w:lang w:eastAsia="pl-PL"/>
        </w:rPr>
        <w:t>8</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3060E198"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w:t>
      </w:r>
      <w:r w:rsidR="00FF7E0F">
        <w:rPr>
          <w:rFonts w:eastAsia="Times New Roman" w:cstheme="minorHAnsi"/>
          <w:b/>
          <w:color w:val="000000" w:themeColor="text1"/>
          <w:lang w:eastAsia="pl-PL"/>
        </w:rPr>
        <w:t>9</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40198DA0" w14:textId="77777777" w:rsidR="001A6A62" w:rsidRDefault="00570056" w:rsidP="001A6A62">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w:t>
      </w:r>
      <w:r w:rsidR="001A6A62">
        <w:rPr>
          <w:rFonts w:eastAsia="Times New Roman" w:cstheme="minorHAnsi"/>
          <w:b/>
          <w:color w:val="000000" w:themeColor="text1"/>
          <w:lang w:eastAsia="pl-PL"/>
        </w:rPr>
        <w:t>10</w:t>
      </w:r>
      <w:r w:rsidRPr="00CA7F26">
        <w:rPr>
          <w:rFonts w:eastAsia="Times New Roman" w:cstheme="minorHAnsi"/>
          <w:b/>
          <w:color w:val="000000" w:themeColor="text1"/>
          <w:lang w:eastAsia="pl-PL"/>
        </w:rPr>
        <w:t>.</w:t>
      </w:r>
      <w:r w:rsidRPr="00AE72F6">
        <w:rPr>
          <w:rFonts w:eastAsia="Times New Roman" w:cstheme="minorHAnsi"/>
          <w:b/>
          <w:color w:val="000000" w:themeColor="text1"/>
          <w:u w:val="single"/>
          <w:lang w:eastAsia="pl-PL"/>
        </w:rPr>
        <w:t xml:space="preserve"> </w:t>
      </w:r>
      <w:r w:rsidR="00E23FEB">
        <w:rPr>
          <w:rFonts w:eastAsia="NSimSun" w:cstheme="minorHAnsi"/>
          <w:b/>
          <w:color w:val="000000" w:themeColor="text1"/>
          <w:kern w:val="2"/>
          <w:u w:val="single"/>
          <w:lang w:eastAsia="zh-CN" w:bidi="hi-IN"/>
        </w:rPr>
        <w:t xml:space="preserve">przedmiotowe środki dowodowe, </w:t>
      </w:r>
      <w:r w:rsidRPr="00AE72F6">
        <w:rPr>
          <w:rFonts w:eastAsia="NSimSun" w:cstheme="minorHAnsi"/>
          <w:b/>
          <w:color w:val="000000" w:themeColor="text1"/>
          <w:kern w:val="2"/>
          <w:u w:val="single"/>
          <w:lang w:eastAsia="zh-CN" w:bidi="hi-IN"/>
        </w:rPr>
        <w:t xml:space="preserve">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w:t>
      </w:r>
      <w:r w:rsidR="009E49E8">
        <w:rPr>
          <w:rFonts w:eastAsia="NSimSun" w:cstheme="minorHAnsi"/>
          <w:b/>
          <w:color w:val="000000" w:themeColor="text1"/>
          <w:kern w:val="2"/>
          <w:u w:val="single"/>
          <w:lang w:eastAsia="zh-CN" w:bidi="hi-IN"/>
        </w:rPr>
        <w:t>2</w:t>
      </w:r>
      <w:r w:rsidR="0033146C" w:rsidRPr="00AE72F6">
        <w:rPr>
          <w:rFonts w:eastAsia="NSimSun" w:cstheme="minorHAnsi"/>
          <w:b/>
          <w:color w:val="000000" w:themeColor="text1"/>
          <w:kern w:val="2"/>
          <w:u w:val="single"/>
          <w:lang w:eastAsia="zh-CN" w:bidi="hi-IN"/>
        </w:rPr>
        <w:t xml:space="preserve">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4AE9CC66" w14:textId="77777777" w:rsidR="00FF7E0F" w:rsidRDefault="001A6A62" w:rsidP="00FF7E0F">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Pr>
          <w:rFonts w:eastAsia="Times New Roman" w:cstheme="minorHAnsi"/>
          <w:b/>
          <w:color w:val="000000" w:themeColor="text1"/>
          <w:lang w:eastAsia="pl-PL"/>
        </w:rPr>
        <w:t>1.</w:t>
      </w:r>
      <w:r>
        <w:rPr>
          <w:rFonts w:eastAsia="Times New Roman" w:cstheme="minorHAnsi"/>
          <w:b/>
          <w:u w:val="single"/>
        </w:rPr>
        <w:t xml:space="preserve">11. </w:t>
      </w:r>
      <w:r w:rsidR="00947D48" w:rsidRPr="001A6A62">
        <w:rPr>
          <w:rFonts w:eastAsia="Times New Roman" w:cstheme="minorHAnsi"/>
          <w:b/>
          <w:u w:val="single"/>
        </w:rPr>
        <w:t xml:space="preserve">oświadczenie wykonawcy dotyczące przesłanek wykluczenia z art. 5k rozporządzenia 833/2014 oraz art. 7 ust. 1 ustawy o szczególnych rozwiązaniach w zakresie </w:t>
      </w:r>
      <w:r w:rsidR="00947D48" w:rsidRPr="001A6A62">
        <w:rPr>
          <w:rFonts w:eastAsia="Times New Roman" w:cstheme="minorHAnsi"/>
          <w:b/>
          <w:u w:val="single"/>
        </w:rPr>
        <w:lastRenderedPageBreak/>
        <w:t>przeciwdziałania wspieraniu agresji na Ukrainę oraz służących ochronie bezpieczeństwa narodowego - zgodnie z załącznikiem nr 7b do SWZ, w formie elektronicznej (opatrzonej kwalifikowanym podpisem elektronicznym).</w:t>
      </w:r>
      <w:r w:rsidR="00CA7F26" w:rsidRPr="001A6A62">
        <w:rPr>
          <w:rFonts w:eastAsia="Times New Roman" w:cstheme="minorHAnsi"/>
          <w:b/>
          <w:u w:val="single"/>
        </w:rPr>
        <w:t xml:space="preserve"> </w:t>
      </w:r>
      <w:r w:rsidR="00947D48" w:rsidRPr="001A6A62">
        <w:rPr>
          <w:rFonts w:eastAsia="Times New Roman" w:cstheme="minorHAnsi"/>
        </w:rPr>
        <w:t>W przypadku wspólnego ubiegania się o zamówienie przez wykonawców, oświadczenie, o którym mowa, składa każdy z wykonawców.</w:t>
      </w:r>
    </w:p>
    <w:p w14:paraId="750C0885" w14:textId="5EF36112" w:rsidR="00947D48" w:rsidRPr="00FF7E0F" w:rsidRDefault="00FF7E0F" w:rsidP="00FF7E0F">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Pr>
          <w:rFonts w:eastAsia="Times New Roman" w:cstheme="minorHAnsi"/>
          <w:b/>
          <w:color w:val="000000" w:themeColor="text1"/>
          <w:lang w:eastAsia="pl-PL"/>
        </w:rPr>
        <w:t>1.</w:t>
      </w:r>
      <w:r>
        <w:rPr>
          <w:rFonts w:eastAsia="Times New Roman" w:cstheme="minorHAnsi"/>
          <w:strike/>
        </w:rPr>
        <w:t xml:space="preserve">12. </w:t>
      </w:r>
      <w:r w:rsidR="00947D48" w:rsidRPr="00FF7E0F">
        <w:rPr>
          <w:rFonts w:eastAsia="Times New Roman" w:cstheme="minorHAnsi"/>
          <w:strike/>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164D10A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w:t>
      </w:r>
      <w:r w:rsidR="007868C3" w:rsidRPr="00AE72F6">
        <w:rPr>
          <w:rFonts w:eastAsia="Times New Roman" w:cstheme="minorHAnsi"/>
          <w:color w:val="000000" w:themeColor="text1"/>
          <w:lang w:eastAsia="pl-PL"/>
        </w:rPr>
        <w:t>.</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422E21">
      <w:pPr>
        <w:pStyle w:val="Akapitzlist"/>
        <w:widowControl w:val="0"/>
        <w:numPr>
          <w:ilvl w:val="0"/>
          <w:numId w:val="15"/>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lastRenderedPageBreak/>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3"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w:t>
      </w:r>
      <w:r w:rsidR="003D4029" w:rsidRPr="0061240C">
        <w:rPr>
          <w:rStyle w:val="Hipercze"/>
          <w:rFonts w:ascii="Calibri" w:hAnsi="Calibri" w:cs="Calibri"/>
          <w:color w:val="7030A0"/>
          <w:sz w:val="22"/>
          <w:szCs w:val="22"/>
          <w:u w:val="none"/>
        </w:rPr>
        <w:t>Części I pkt 4 SWZ</w:t>
      </w:r>
      <w:r w:rsidRPr="0061240C">
        <w:rPr>
          <w:rFonts w:ascii="Calibri" w:hAnsi="Calibri" w:cs="Calibri"/>
          <w:color w:val="7030A0"/>
          <w:sz w:val="22"/>
          <w:szCs w:val="22"/>
        </w:rPr>
        <w:t>.</w:t>
      </w:r>
    </w:p>
    <w:p w14:paraId="162A2C82"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1480A838" w:rsidR="00894B59" w:rsidRPr="006D09E5"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Oferta lub wniosek składana elektronicznie musi zostać podpisana elektronicznym podpisem kwalifikowanym. W procesie składania oferty za pośrednictwem </w:t>
      </w:r>
      <w:r w:rsidR="006B5042">
        <w:rPr>
          <w:rFonts w:ascii="Calibri" w:hAnsi="Calibri" w:cs="Calibri"/>
          <w:color w:val="000000" w:themeColor="text1"/>
          <w:sz w:val="22"/>
          <w:szCs w:val="22"/>
        </w:rPr>
        <w:fldChar w:fldCharType="begin"/>
      </w:r>
      <w:r w:rsidR="006B5042">
        <w:rPr>
          <w:rFonts w:ascii="Calibri" w:hAnsi="Calibri" w:cs="Calibri"/>
          <w:color w:val="000000" w:themeColor="text1"/>
          <w:sz w:val="22"/>
          <w:szCs w:val="22"/>
        </w:rPr>
        <w:instrText xml:space="preserve"> HYPERLINK "http://platformazakupowa.pl" \h </w:instrText>
      </w:r>
      <w:r w:rsidR="006B5042">
        <w:rPr>
          <w:rFonts w:ascii="Calibri" w:hAnsi="Calibri" w:cs="Calibri"/>
          <w:color w:val="000000" w:themeColor="text1"/>
          <w:sz w:val="22"/>
          <w:szCs w:val="22"/>
        </w:rPr>
        <w:fldChar w:fldCharType="separate"/>
      </w:r>
      <w:r w:rsidRPr="006D09E5">
        <w:rPr>
          <w:rFonts w:ascii="Calibri" w:hAnsi="Calibri" w:cs="Calibri"/>
          <w:color w:val="000000" w:themeColor="text1"/>
          <w:sz w:val="22"/>
          <w:szCs w:val="22"/>
        </w:rPr>
        <w:t>platformazakupowa.pl</w:t>
      </w:r>
      <w:r w:rsidR="006B5042">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5349ED" w:rsidRPr="005349ED">
        <w:rPr>
          <w:rStyle w:val="Hipercze"/>
          <w:rFonts w:ascii="Calibri" w:hAnsi="Calibri" w:cs="Calibri"/>
          <w:color w:val="000000" w:themeColor="text1"/>
          <w:sz w:val="22"/>
          <w:szCs w:val="22"/>
          <w:u w:val="none"/>
        </w:rPr>
        <w:t>https://platformazakupowa.pl/transakcja/</w:t>
      </w:r>
      <w:r w:rsidR="00CF00F7">
        <w:rPr>
          <w:rStyle w:val="Hipercze"/>
          <w:rFonts w:ascii="Calibri" w:hAnsi="Calibri" w:cs="Calibri"/>
          <w:color w:val="000000" w:themeColor="text1"/>
          <w:sz w:val="22"/>
          <w:szCs w:val="22"/>
          <w:u w:val="none"/>
        </w:rPr>
        <w:t>1020894</w:t>
      </w:r>
    </w:p>
    <w:p w14:paraId="110297A6"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4">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34BEB262" w14:textId="180DD33A" w:rsidR="00894B59" w:rsidRPr="0061240C" w:rsidRDefault="00894B59" w:rsidP="00422E21">
      <w:pPr>
        <w:pStyle w:val="Akapitzlist"/>
        <w:widowControl w:val="0"/>
        <w:numPr>
          <w:ilvl w:val="0"/>
          <w:numId w:val="15"/>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r w:rsidR="0061240C">
        <w:rPr>
          <w:rFonts w:ascii="Calibri" w:hAnsi="Calibri" w:cs="Calibri"/>
          <w:sz w:val="22"/>
          <w:szCs w:val="22"/>
        </w:rPr>
        <w:t xml:space="preserve"> </w:t>
      </w:r>
      <w:r w:rsidRPr="0061240C">
        <w:rPr>
          <w:rFonts w:ascii="Calibri" w:hAnsi="Calibri" w:cs="Calibri"/>
        </w:rPr>
        <w:t>.zip .7Z</w:t>
      </w:r>
    </w:p>
    <w:p w14:paraId="12CE176C" w14:textId="333D4E34" w:rsidR="00894B59" w:rsidRPr="003A0F77" w:rsidRDefault="00894B59" w:rsidP="00422E21">
      <w:pPr>
        <w:pStyle w:val="Akapitzlist"/>
        <w:numPr>
          <w:ilvl w:val="0"/>
          <w:numId w:val="15"/>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Wśród rozszerzeń powszechnych</w:t>
      </w:r>
      <w:r w:rsidR="00343B68">
        <w:rPr>
          <w:rFonts w:ascii="Calibri" w:hAnsi="Calibri" w:cs="Calibri"/>
          <w:sz w:val="22"/>
          <w:szCs w:val="22"/>
        </w:rPr>
        <w:t>,</w:t>
      </w:r>
      <w:r w:rsidRPr="003A0F77">
        <w:rPr>
          <w:rFonts w:ascii="Calibri" w:hAnsi="Calibri" w:cs="Calibri"/>
          <w:sz w:val="22"/>
          <w:szCs w:val="22"/>
        </w:rPr>
        <w:t xml:space="preserve">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F13872">
        <w:rPr>
          <w:rFonts w:ascii="Calibri" w:hAnsi="Calibri" w:cs="Calibri"/>
          <w:b/>
          <w:sz w:val="22"/>
          <w:szCs w:val="22"/>
        </w:rPr>
        <w:t>Dokumenty złożone w takich plikach zostaną uznane za złożone nieskutecznie.</w:t>
      </w:r>
    </w:p>
    <w:p w14:paraId="07653818" w14:textId="77777777" w:rsidR="00894B59" w:rsidRPr="003A0F77" w:rsidRDefault="00894B59" w:rsidP="00422E21">
      <w:pPr>
        <w:numPr>
          <w:ilvl w:val="0"/>
          <w:numId w:val="15"/>
        </w:numPr>
        <w:spacing w:after="0" w:line="360" w:lineRule="auto"/>
        <w:ind w:left="426" w:hanging="426"/>
        <w:jc w:val="both"/>
        <w:rPr>
          <w:rFonts w:ascii="Calibri" w:eastAsia="Calibri" w:hAnsi="Calibri" w:cs="Calibri"/>
        </w:rPr>
      </w:pPr>
      <w:r w:rsidRPr="003A0F77">
        <w:rPr>
          <w:rFonts w:ascii="Calibri" w:hAnsi="Calibri" w:cs="Calibri"/>
        </w:rPr>
        <w:lastRenderedPageBreak/>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422E21">
      <w:pPr>
        <w:numPr>
          <w:ilvl w:val="0"/>
          <w:numId w:val="15"/>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656D0420" w:rsidR="00894B59" w:rsidRPr="003A0F77" w:rsidRDefault="00894B59" w:rsidP="00422E21">
      <w:pPr>
        <w:numPr>
          <w:ilvl w:val="0"/>
          <w:numId w:val="15"/>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wprowadzać jakichkolwiek zmian w plikach po podpisaniu ich podpisem kwalifikowanym. Może to skutkować naruszeniem integralności plików co równoważne będzie z koniecznością odrzucenia oferty.</w:t>
      </w:r>
    </w:p>
    <w:p w14:paraId="386AFA41" w14:textId="77777777" w:rsidR="00894B59" w:rsidRPr="003A0F77" w:rsidRDefault="00894B59" w:rsidP="00422E21">
      <w:pPr>
        <w:pStyle w:val="Akapitzlist"/>
        <w:numPr>
          <w:ilvl w:val="0"/>
          <w:numId w:val="15"/>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46ACE2FE" w14:textId="77777777" w:rsidR="0061240C" w:rsidRDefault="00894B59" w:rsidP="0061240C">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w:t>
      </w:r>
      <w:r w:rsidRPr="00905019">
        <w:rPr>
          <w:rFonts w:cstheme="minorHAnsi"/>
          <w:sz w:val="22"/>
          <w:szCs w:val="22"/>
        </w:rPr>
        <w:lastRenderedPageBreak/>
        <w:t>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0D09A934" w:rsidR="00894B59" w:rsidRPr="0061240C" w:rsidRDefault="00894B59" w:rsidP="0061240C">
      <w:pPr>
        <w:pStyle w:val="Akapitzlist"/>
        <w:numPr>
          <w:ilvl w:val="0"/>
          <w:numId w:val="8"/>
        </w:numPr>
        <w:spacing w:line="360" w:lineRule="auto"/>
        <w:ind w:left="426" w:hanging="426"/>
        <w:rPr>
          <w:rFonts w:cstheme="minorHAnsi"/>
          <w:sz w:val="22"/>
          <w:szCs w:val="22"/>
        </w:rPr>
      </w:pPr>
      <w:r w:rsidRPr="0061240C">
        <w:rPr>
          <w:rFonts w:cstheme="minorHAnsi"/>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347A958E" w14:textId="77777777" w:rsidR="0061240C" w:rsidRDefault="00894B59" w:rsidP="0061240C">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723F974B" w14:textId="77777777" w:rsidR="0061240C" w:rsidRPr="0061240C" w:rsidRDefault="00894B59" w:rsidP="0061240C">
      <w:pPr>
        <w:pStyle w:val="Akapitzlist"/>
        <w:numPr>
          <w:ilvl w:val="0"/>
          <w:numId w:val="8"/>
        </w:numPr>
        <w:spacing w:line="360" w:lineRule="auto"/>
        <w:rPr>
          <w:rFonts w:cstheme="minorHAnsi"/>
          <w:sz w:val="22"/>
          <w:szCs w:val="22"/>
        </w:rPr>
      </w:pPr>
      <w:r w:rsidRPr="0061240C">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A70D6DA" w14:textId="77777777" w:rsidR="0061240C" w:rsidRPr="0061240C" w:rsidRDefault="00894B59" w:rsidP="0061240C">
      <w:pPr>
        <w:pStyle w:val="Akapitzlist"/>
        <w:numPr>
          <w:ilvl w:val="0"/>
          <w:numId w:val="8"/>
        </w:numPr>
        <w:spacing w:line="360" w:lineRule="auto"/>
        <w:rPr>
          <w:rFonts w:cstheme="minorHAnsi"/>
          <w:sz w:val="22"/>
          <w:szCs w:val="22"/>
        </w:rPr>
      </w:pPr>
      <w:r w:rsidRPr="0061240C">
        <w:rPr>
          <w:rFonts w:cstheme="minorHAnsi"/>
        </w:rPr>
        <w:t>Wykonawcy wspólnie ubiegający się o udzielenie zamówienia publicznego, ponoszą solidarną odpowiedzialność za wykonanie umowy.</w:t>
      </w:r>
    </w:p>
    <w:p w14:paraId="40A5250A" w14:textId="17E8D645" w:rsidR="00894B59" w:rsidRPr="0061240C" w:rsidRDefault="00894B59" w:rsidP="0061240C">
      <w:pPr>
        <w:pStyle w:val="Akapitzlist"/>
        <w:numPr>
          <w:ilvl w:val="0"/>
          <w:numId w:val="8"/>
        </w:numPr>
        <w:spacing w:line="360" w:lineRule="auto"/>
        <w:rPr>
          <w:rFonts w:cstheme="minorHAnsi"/>
          <w:sz w:val="22"/>
          <w:szCs w:val="22"/>
        </w:rPr>
      </w:pPr>
      <w:r w:rsidRPr="0061240C">
        <w:rPr>
          <w:rFonts w:cstheme="minorHAnsi"/>
        </w:rPr>
        <w:t xml:space="preserve">Zamawiający zastrzega sobie prawo do zażądania przed zawarciem umowy w sprawie zamówienia publicznego, umowy regulującej zasady współpracy wykonawców wspólnie ubiegających się </w:t>
      </w:r>
      <w:r w:rsidRPr="0061240C">
        <w:rPr>
          <w:rFonts w:cstheme="minorHAnsi"/>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1F1FBEF2" w:rsidR="00894B59" w:rsidRPr="0061240C" w:rsidRDefault="00894B59" w:rsidP="00422E21">
      <w:pPr>
        <w:pStyle w:val="Akapitzlist"/>
        <w:numPr>
          <w:ilvl w:val="3"/>
          <w:numId w:val="30"/>
        </w:numPr>
        <w:spacing w:line="360" w:lineRule="auto"/>
        <w:ind w:left="709" w:hanging="283"/>
        <w:rPr>
          <w:rFonts w:cstheme="minorHAnsi"/>
          <w:color w:val="000000" w:themeColor="text1"/>
        </w:rPr>
      </w:pPr>
      <w:r w:rsidRPr="0061240C">
        <w:rPr>
          <w:rFonts w:cstheme="minorHAnsi"/>
          <w:color w:val="000000" w:themeColor="text1"/>
        </w:rPr>
        <w:lastRenderedPageBreak/>
        <w:t>Zamawiający żąda wskazania przez Wykonawcę, części zamówienia, których wykonanie zamierza powierzyć podwykonawcom, oraz podania nazw ewentualnych podwykonawców, jeżeli są już znani (część II – pkt D.1. JEDZ).</w:t>
      </w:r>
    </w:p>
    <w:p w14:paraId="00147EFD" w14:textId="609AB0D5" w:rsidR="00894B59" w:rsidRPr="0061240C" w:rsidRDefault="00894B59" w:rsidP="00422E21">
      <w:pPr>
        <w:pStyle w:val="Akapitzlist"/>
        <w:numPr>
          <w:ilvl w:val="3"/>
          <w:numId w:val="30"/>
        </w:numPr>
        <w:spacing w:line="360" w:lineRule="auto"/>
        <w:ind w:left="709" w:hanging="283"/>
        <w:rPr>
          <w:rFonts w:cstheme="minorHAnsi"/>
        </w:rPr>
      </w:pPr>
      <w:r w:rsidRPr="0061240C">
        <w:rPr>
          <w:rFonts w:cstheme="minorHAnsi"/>
        </w:rPr>
        <w:t>Zgodnie z art. 7 pkt 27 ustawy Pzp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55C2844C" w:rsidR="00894B59" w:rsidRPr="0061240C" w:rsidRDefault="00894B59" w:rsidP="00422E21">
      <w:pPr>
        <w:pStyle w:val="Akapitzlist"/>
        <w:numPr>
          <w:ilvl w:val="3"/>
          <w:numId w:val="30"/>
        </w:numPr>
        <w:spacing w:line="360" w:lineRule="auto"/>
        <w:ind w:left="709" w:hanging="283"/>
        <w:rPr>
          <w:rFonts w:cstheme="minorHAnsi"/>
        </w:rPr>
      </w:pPr>
      <w:r w:rsidRPr="0061240C">
        <w:rPr>
          <w:rFonts w:cstheme="minorHAnsi"/>
        </w:rPr>
        <w:t>Przyjmuje się, że brak wskazania części zamówienia, której wykonawca zamierza powierzyć podwykonawcy oznacza realizację zamówienia siłami własnymi.</w:t>
      </w:r>
    </w:p>
    <w:p w14:paraId="2FADC3E3" w14:textId="7B410F8A" w:rsidR="00894B59" w:rsidRPr="0061240C" w:rsidRDefault="00894B59" w:rsidP="00422E21">
      <w:pPr>
        <w:pStyle w:val="Akapitzlist"/>
        <w:numPr>
          <w:ilvl w:val="3"/>
          <w:numId w:val="30"/>
        </w:numPr>
        <w:spacing w:after="240" w:line="360" w:lineRule="auto"/>
        <w:ind w:left="709" w:hanging="283"/>
        <w:rPr>
          <w:rFonts w:cstheme="minorHAnsi"/>
        </w:rPr>
      </w:pPr>
      <w:r w:rsidRPr="0061240C">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297EBEBC"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w:t>
      </w:r>
      <w:r w:rsidR="00E23FEB">
        <w:rPr>
          <w:rFonts w:eastAsia="Times New Roman" w:cstheme="minorHAnsi"/>
          <w:b/>
          <w:u w:val="single"/>
        </w:rPr>
        <w:br/>
      </w:r>
      <w:r w:rsidRPr="00905019">
        <w:rPr>
          <w:rFonts w:eastAsia="Times New Roman" w:cstheme="minorHAnsi"/>
          <w:b/>
          <w:u w:val="single"/>
        </w:rPr>
        <w:t xml:space="preserve">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422E21">
      <w:pPr>
        <w:pStyle w:val="Akapitzlist"/>
        <w:numPr>
          <w:ilvl w:val="0"/>
          <w:numId w:val="20"/>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w:t>
      </w:r>
      <w:r w:rsidRPr="0061240C">
        <w:rPr>
          <w:rFonts w:eastAsia="Times New Roman" w:cstheme="minorHAnsi"/>
          <w:b/>
          <w:color w:val="000000"/>
          <w:lang w:eastAsia="pl-PL"/>
        </w:rPr>
        <w:t>informacja z Krajowego Rejestru Karnego w zakresie</w:t>
      </w:r>
      <w:r w:rsidRPr="00905019">
        <w:rPr>
          <w:rFonts w:eastAsia="Times New Roman" w:cstheme="minorHAnsi"/>
          <w:color w:val="000000"/>
          <w:lang w:eastAsia="pl-PL"/>
        </w:rPr>
        <w:t>:</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61240C" w:rsidRDefault="00894B59" w:rsidP="00894B59">
      <w:pPr>
        <w:autoSpaceDE w:val="0"/>
        <w:autoSpaceDN w:val="0"/>
        <w:adjustRightInd w:val="0"/>
        <w:spacing w:after="0" w:line="360" w:lineRule="auto"/>
        <w:ind w:firstLine="708"/>
        <w:rPr>
          <w:rFonts w:eastAsia="Times New Roman" w:cstheme="minorHAnsi"/>
          <w:color w:val="000000"/>
          <w:u w:val="single"/>
          <w:lang w:eastAsia="pl-PL"/>
        </w:rPr>
      </w:pPr>
      <w:r w:rsidRPr="0061240C">
        <w:rPr>
          <w:rFonts w:eastAsia="Times New Roman" w:cstheme="minorHAnsi"/>
          <w:color w:val="000000"/>
          <w:u w:val="single"/>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lastRenderedPageBreak/>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w:t>
      </w:r>
      <w:r w:rsidRPr="0061240C">
        <w:rPr>
          <w:rFonts w:eastAsia="Times New Roman" w:cstheme="minorHAnsi"/>
          <w:b/>
          <w:color w:val="000000"/>
          <w:lang w:eastAsia="pl-PL"/>
        </w:rPr>
        <w:t>oświadczenie wykonawcy</w:t>
      </w:r>
      <w:r w:rsidRPr="00905019">
        <w:rPr>
          <w:rFonts w:eastAsia="Times New Roman" w:cstheme="minorHAnsi"/>
          <w:color w:val="000000"/>
          <w:lang w:eastAsia="pl-PL"/>
        </w:rPr>
        <w:t xml:space="preserve">,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61240C">
        <w:rPr>
          <w:rFonts w:eastAsia="Times New Roman" w:cstheme="minorHAnsi"/>
          <w:b/>
          <w:color w:val="000000"/>
          <w:lang w:eastAsia="pl-PL"/>
        </w:rPr>
        <w:t xml:space="preserve">o braku przynależności do tej samej grupy kapitałowej </w:t>
      </w:r>
      <w:r w:rsidRPr="00905019">
        <w:rPr>
          <w:rFonts w:eastAsia="Times New Roman" w:cstheme="minorHAnsi"/>
          <w:color w:val="000000"/>
          <w:lang w:eastAsia="pl-PL"/>
        </w:rPr>
        <w:t>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7E680696"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w:t>
      </w:r>
      <w:r w:rsidRPr="0061240C">
        <w:rPr>
          <w:rFonts w:eastAsia="Times New Roman" w:cstheme="minorHAnsi"/>
          <w:b/>
          <w:color w:val="000000"/>
          <w:lang w:eastAsia="pl-PL"/>
        </w:rPr>
        <w:t>oświadczenie wykonawcy o aktualności informacji</w:t>
      </w:r>
      <w:r w:rsidRPr="00905019">
        <w:rPr>
          <w:rFonts w:eastAsia="Times New Roman" w:cstheme="minorHAnsi"/>
          <w:color w:val="000000"/>
          <w:lang w:eastAsia="pl-PL"/>
        </w:rPr>
        <w:t xml:space="preserve">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7459CE88" w:rsidR="00FE25A0" w:rsidRPr="00894B59" w:rsidRDefault="00604221" w:rsidP="0061240C">
      <w:pPr>
        <w:pStyle w:val="Nagwek1"/>
      </w:pPr>
      <w:bookmarkStart w:id="19" w:name="_Toc194995174"/>
      <w:r w:rsidRPr="00894B59">
        <w:t xml:space="preserve">CZĘŚĆ </w:t>
      </w:r>
      <w:r w:rsidR="00FE25A0" w:rsidRPr="00894B59">
        <w:t>X</w:t>
      </w:r>
      <w:r w:rsidR="009302D2" w:rsidRPr="00894B59">
        <w:t>I</w:t>
      </w:r>
      <w:r w:rsidR="00FE25A0" w:rsidRPr="00894B59">
        <w:t>V. Sposób oraz termin składania ofert</w:t>
      </w:r>
      <w:bookmarkEnd w:id="19"/>
    </w:p>
    <w:p w14:paraId="30279D7E" w14:textId="6F292039" w:rsidR="00FE25A0" w:rsidRPr="00BE6DA2" w:rsidRDefault="00FE25A0" w:rsidP="00787FF2">
      <w:pPr>
        <w:numPr>
          <w:ilvl w:val="4"/>
          <w:numId w:val="6"/>
        </w:numPr>
        <w:shd w:val="clear" w:color="auto" w:fill="FFFFFF"/>
        <w:suppressAutoHyphens/>
        <w:spacing w:after="0" w:line="360" w:lineRule="auto"/>
        <w:ind w:left="284" w:hanging="284"/>
        <w:rPr>
          <w:rFonts w:eastAsia="Times New Roman" w:cstheme="minorHAnsi"/>
          <w:color w:val="0070C0"/>
          <w:lang w:eastAsia="pl-PL"/>
        </w:rPr>
      </w:pPr>
      <w:r w:rsidRPr="00AE72F6">
        <w:rPr>
          <w:rFonts w:eastAsia="Times New Roman" w:cstheme="minorHAnsi"/>
          <w:color w:val="000000"/>
          <w:lang w:eastAsia="pl-PL"/>
        </w:rPr>
        <w:t xml:space="preserve">Ofertę należy złożyć w </w:t>
      </w:r>
      <w:r w:rsidRPr="00BE6DA2">
        <w:rPr>
          <w:rFonts w:eastAsia="Times New Roman" w:cstheme="minorHAnsi"/>
          <w:color w:val="000000"/>
          <w:lang w:eastAsia="pl-PL"/>
        </w:rPr>
        <w:t xml:space="preserve">terminie </w:t>
      </w:r>
      <w:r w:rsidR="00A13983" w:rsidRPr="00BE6DA2">
        <w:rPr>
          <w:rFonts w:eastAsia="Times New Roman" w:cstheme="minorHAnsi"/>
          <w:b/>
          <w:color w:val="7030A0"/>
          <w:lang w:eastAsia="pl-PL"/>
        </w:rPr>
        <w:t xml:space="preserve">do dnia </w:t>
      </w:r>
      <w:r w:rsidR="00903A56" w:rsidRPr="00BE6DA2">
        <w:rPr>
          <w:rFonts w:eastAsia="Times New Roman" w:cstheme="minorHAnsi"/>
          <w:b/>
          <w:color w:val="7030A0"/>
          <w:lang w:eastAsia="pl-PL"/>
        </w:rPr>
        <w:t>12.05.2025</w:t>
      </w:r>
      <w:r w:rsidR="00F732BA" w:rsidRPr="00BE6DA2">
        <w:rPr>
          <w:rFonts w:eastAsia="Times New Roman" w:cstheme="minorHAnsi"/>
          <w:b/>
          <w:color w:val="7030A0"/>
          <w:lang w:eastAsia="pl-PL"/>
        </w:rPr>
        <w:t xml:space="preserve"> r.,</w:t>
      </w:r>
      <w:r w:rsidR="009302D2" w:rsidRPr="00BE6DA2">
        <w:rPr>
          <w:rFonts w:eastAsia="Times New Roman" w:cstheme="minorHAnsi"/>
          <w:b/>
          <w:color w:val="7030A0"/>
          <w:lang w:eastAsia="pl-PL"/>
        </w:rPr>
        <w:t xml:space="preserve"> do godz. 09</w:t>
      </w:r>
      <w:r w:rsidRPr="00BE6DA2">
        <w:rPr>
          <w:rFonts w:eastAsia="Times New Roman" w:cstheme="minorHAnsi"/>
          <w:b/>
          <w:color w:val="7030A0"/>
          <w:lang w:eastAsia="pl-PL"/>
        </w:rPr>
        <w:t>.00.</w:t>
      </w:r>
    </w:p>
    <w:p w14:paraId="518F6C18" w14:textId="77777777" w:rsidR="000A6B56" w:rsidRPr="00BE6DA2" w:rsidRDefault="00FE25A0" w:rsidP="005349ED">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BE6DA2">
        <w:rPr>
          <w:rFonts w:eastAsia="Times New Roman" w:cstheme="minorHAnsi"/>
          <w:lang w:eastAsia="pl-PL"/>
        </w:rPr>
        <w:t xml:space="preserve">Ofertę należy złożyć za pośrednictwem </w:t>
      </w:r>
      <w:r w:rsidR="00C0145F" w:rsidRPr="00BE6DA2">
        <w:rPr>
          <w:rFonts w:eastAsia="Times New Roman" w:cstheme="minorHAnsi"/>
          <w:lang w:eastAsia="pl-PL"/>
        </w:rPr>
        <w:t>Platformy znajdującej się pod adresem</w:t>
      </w:r>
      <w:r w:rsidR="003D4029" w:rsidRPr="00BE6DA2">
        <w:rPr>
          <w:rFonts w:eastAsia="Times New Roman" w:cstheme="minorHAnsi"/>
          <w:lang w:eastAsia="pl-PL"/>
        </w:rPr>
        <w:t xml:space="preserve"> </w:t>
      </w:r>
    </w:p>
    <w:p w14:paraId="5FAA8947" w14:textId="0DC63526" w:rsidR="000A6B56" w:rsidRPr="00BE6DA2" w:rsidRDefault="0061240C" w:rsidP="000A6B56">
      <w:pPr>
        <w:shd w:val="clear" w:color="auto" w:fill="FFFFFF"/>
        <w:suppressAutoHyphens/>
        <w:spacing w:after="0" w:line="360" w:lineRule="auto"/>
        <w:ind w:left="284"/>
        <w:rPr>
          <w:rFonts w:eastAsia="Times New Roman" w:cstheme="minorHAnsi"/>
          <w:b/>
          <w:color w:val="7030A0"/>
          <w:lang w:eastAsia="pl-PL"/>
        </w:rPr>
      </w:pPr>
      <w:r w:rsidRPr="00BE6DA2">
        <w:rPr>
          <w:rFonts w:eastAsia="Times New Roman" w:cstheme="minorHAnsi"/>
          <w:b/>
          <w:color w:val="7030A0"/>
          <w:lang w:eastAsia="pl-PL"/>
        </w:rPr>
        <w:t>wskazanym w części I SWZ pkt. 4</w:t>
      </w:r>
    </w:p>
    <w:p w14:paraId="0C216F67" w14:textId="4A5E5755" w:rsidR="005349ED" w:rsidRPr="00BE6DA2" w:rsidRDefault="00FE25A0" w:rsidP="0061240C">
      <w:pPr>
        <w:numPr>
          <w:ilvl w:val="4"/>
          <w:numId w:val="6"/>
        </w:numPr>
        <w:shd w:val="clear" w:color="auto" w:fill="FFFFFF"/>
        <w:tabs>
          <w:tab w:val="clear" w:pos="2160"/>
        </w:tabs>
        <w:suppressAutoHyphens/>
        <w:spacing w:after="0" w:line="360" w:lineRule="auto"/>
        <w:ind w:left="284" w:hanging="284"/>
        <w:rPr>
          <w:rFonts w:eastAsia="Times New Roman" w:cstheme="minorHAnsi"/>
          <w:lang w:eastAsia="pl-PL"/>
        </w:rPr>
      </w:pPr>
      <w:r w:rsidRPr="00BE6DA2">
        <w:rPr>
          <w:rFonts w:eastAsia="Times New Roman" w:cstheme="minorHAnsi"/>
          <w:lang w:eastAsia="pl-PL"/>
        </w:rPr>
        <w:t>Ofertę należy sporządzić zgodnie z wymaganiami</w:t>
      </w:r>
      <w:r w:rsidR="00651A7C" w:rsidRPr="00BE6DA2">
        <w:rPr>
          <w:rFonts w:eastAsia="Times New Roman" w:cstheme="minorHAnsi"/>
          <w:lang w:eastAsia="pl-PL"/>
        </w:rPr>
        <w:t xml:space="preserve"> części XIII</w:t>
      </w:r>
      <w:r w:rsidR="00C0145F" w:rsidRPr="00BE6DA2">
        <w:rPr>
          <w:rFonts w:eastAsia="Times New Roman" w:cstheme="minorHAnsi"/>
          <w:lang w:eastAsia="pl-PL"/>
        </w:rPr>
        <w:t xml:space="preserve"> SWZ.</w:t>
      </w:r>
    </w:p>
    <w:p w14:paraId="0D1A35AE" w14:textId="2408325C" w:rsidR="00FE25A0" w:rsidRPr="00BE6DA2" w:rsidRDefault="00604221" w:rsidP="00CD600B">
      <w:pPr>
        <w:pStyle w:val="Nagwek1"/>
        <w:rPr>
          <w:bCs/>
          <w:spacing w:val="-2"/>
        </w:rPr>
      </w:pPr>
      <w:bookmarkStart w:id="20" w:name="_Toc194995175"/>
      <w:r w:rsidRPr="00BE6DA2">
        <w:t xml:space="preserve">CZĘŚĆ </w:t>
      </w:r>
      <w:r w:rsidR="009302D2" w:rsidRPr="00BE6DA2">
        <w:t>XV.</w:t>
      </w:r>
      <w:r w:rsidR="00FE25A0" w:rsidRPr="00BE6DA2">
        <w:t xml:space="preserve"> Termin otwarcia ofert</w:t>
      </w:r>
      <w:bookmarkEnd w:id="20"/>
    </w:p>
    <w:p w14:paraId="65C62E95" w14:textId="63378904" w:rsidR="00FE25A0" w:rsidRPr="00BE6DA2" w:rsidRDefault="00FE25A0" w:rsidP="00787FF2">
      <w:pPr>
        <w:numPr>
          <w:ilvl w:val="0"/>
          <w:numId w:val="2"/>
        </w:numPr>
        <w:suppressAutoHyphens/>
        <w:autoSpaceDE w:val="0"/>
        <w:spacing w:after="0" w:line="360" w:lineRule="auto"/>
        <w:ind w:left="284" w:hanging="284"/>
        <w:rPr>
          <w:rFonts w:eastAsia="Calibri" w:cstheme="minorHAnsi"/>
          <w:b/>
          <w:color w:val="0070C0"/>
          <w:lang w:eastAsia="ar-SA"/>
        </w:rPr>
      </w:pPr>
      <w:r w:rsidRPr="00BE6DA2">
        <w:rPr>
          <w:rFonts w:eastAsia="Calibri" w:cstheme="minorHAnsi"/>
          <w:lang w:eastAsia="ar-SA"/>
        </w:rPr>
        <w:t xml:space="preserve">Otwarcie ofert nastąpi </w:t>
      </w:r>
      <w:r w:rsidRPr="00BE6DA2">
        <w:rPr>
          <w:rFonts w:eastAsia="Calibri" w:cstheme="minorHAnsi"/>
          <w:b/>
          <w:color w:val="7030A0"/>
          <w:lang w:eastAsia="ar-SA"/>
        </w:rPr>
        <w:t xml:space="preserve">w dniu </w:t>
      </w:r>
      <w:r w:rsidR="00903A56" w:rsidRPr="00BE6DA2">
        <w:rPr>
          <w:rFonts w:eastAsia="Calibri" w:cstheme="minorHAnsi"/>
          <w:b/>
          <w:color w:val="7030A0"/>
          <w:lang w:eastAsia="ar-SA"/>
        </w:rPr>
        <w:t>12.05.2025</w:t>
      </w:r>
      <w:r w:rsidRPr="00BE6DA2">
        <w:rPr>
          <w:rFonts w:eastAsia="Calibri" w:cstheme="minorHAnsi"/>
          <w:b/>
          <w:color w:val="7030A0"/>
          <w:lang w:eastAsia="ar-SA"/>
        </w:rPr>
        <w:t xml:space="preserve"> r. o godzinie </w:t>
      </w:r>
      <w:r w:rsidR="008937D8" w:rsidRPr="00BE6DA2">
        <w:rPr>
          <w:rFonts w:eastAsia="Calibri" w:cstheme="minorHAnsi"/>
          <w:b/>
          <w:color w:val="7030A0"/>
          <w:lang w:eastAsia="ar-SA"/>
        </w:rPr>
        <w:t>0</w:t>
      </w:r>
      <w:r w:rsidR="00894B59" w:rsidRPr="00BE6DA2">
        <w:rPr>
          <w:rFonts w:eastAsia="Calibri" w:cstheme="minorHAnsi"/>
          <w:b/>
          <w:color w:val="7030A0"/>
          <w:lang w:eastAsia="ar-SA"/>
        </w:rPr>
        <w:t>9</w:t>
      </w:r>
      <w:r w:rsidRPr="00BE6DA2">
        <w:rPr>
          <w:rFonts w:eastAsia="Calibri" w:cstheme="minorHAnsi"/>
          <w:b/>
          <w:color w:val="7030A0"/>
          <w:lang w:eastAsia="ar-SA"/>
        </w:rPr>
        <w:t>.0</w:t>
      </w:r>
      <w:r w:rsidR="00894B59" w:rsidRPr="00BE6DA2">
        <w:rPr>
          <w:rFonts w:eastAsia="Calibri" w:cstheme="minorHAnsi"/>
          <w:b/>
          <w:color w:val="7030A0"/>
          <w:lang w:eastAsia="ar-SA"/>
        </w:rPr>
        <w:t>5.</w:t>
      </w:r>
    </w:p>
    <w:p w14:paraId="6F0303FA" w14:textId="2049389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 xml:space="preserve">wskazanym w </w:t>
      </w:r>
      <w:r w:rsidR="003D4029" w:rsidRPr="00E23FEB">
        <w:rPr>
          <w:rFonts w:cstheme="minorHAnsi"/>
          <w:color w:val="000000"/>
          <w:lang w:eastAsia="ar-SA"/>
        </w:rPr>
        <w:t>SWZ</w:t>
      </w:r>
      <w:r w:rsidR="00E23FEB" w:rsidRPr="00E23FEB">
        <w:rPr>
          <w:rFonts w:cstheme="minorHAnsi"/>
          <w:b/>
          <w:bCs/>
          <w:color w:val="000000"/>
          <w:lang w:eastAsia="ar-SA"/>
        </w:rPr>
        <w:t xml:space="preserve"> -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340DA59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lastRenderedPageBreak/>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CD600B">
      <w:pPr>
        <w:pStyle w:val="Nagwek1"/>
      </w:pPr>
      <w:bookmarkStart w:id="21" w:name="_Toc194995176"/>
      <w:r w:rsidRPr="00AE72F6">
        <w:t xml:space="preserve">CZĘŚĆ </w:t>
      </w:r>
      <w:r w:rsidR="009302D2" w:rsidRPr="00AE72F6">
        <w:t>XV</w:t>
      </w:r>
      <w:r w:rsidR="00FE25A0" w:rsidRPr="00AE72F6">
        <w:t>I. Sposób obliczenia ceny</w:t>
      </w:r>
      <w:bookmarkEnd w:id="21"/>
    </w:p>
    <w:p w14:paraId="5F451361" w14:textId="53501FCF"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000A6B56">
        <w:rPr>
          <w:rFonts w:eastAsia="Times New Roman" w:cstheme="minorHAnsi"/>
          <w:lang w:eastAsia="ar-SA"/>
        </w:rPr>
        <w:t>PLN (Z</w:t>
      </w:r>
      <w:r w:rsidRPr="00AE72F6">
        <w:rPr>
          <w:rFonts w:eastAsia="Times New Roman" w:cstheme="minorHAnsi"/>
          <w:lang w:eastAsia="ar-SA"/>
        </w:rPr>
        <w:t>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6D07EE6"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 xml:space="preserve">Stawka podatku VAT jest określana zgodnie z ustawą z dnia 11 marca 2004 r. podatku od towarów </w:t>
      </w:r>
      <w:r w:rsidR="005E49E5">
        <w:rPr>
          <w:rFonts w:eastAsia="Times New Roman" w:cstheme="minorHAnsi"/>
          <w:color w:val="000000"/>
          <w:lang w:eastAsia="ar-SA"/>
        </w:rPr>
        <w:br/>
      </w:r>
      <w:r w:rsidRPr="00AE72F6">
        <w:rPr>
          <w:rFonts w:eastAsia="Times New Roman" w:cstheme="minorHAnsi"/>
          <w:color w:val="000000"/>
          <w:lang w:eastAsia="ar-SA"/>
        </w:rPr>
        <w:t>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w:t>
      </w:r>
      <w:r w:rsidRPr="00AE72F6">
        <w:rPr>
          <w:rFonts w:cstheme="minorHAnsi"/>
          <w:color w:val="000000" w:themeColor="text1"/>
        </w:rPr>
        <w:lastRenderedPageBreak/>
        <w:t xml:space="preserve">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61240C" w:rsidRDefault="00604221" w:rsidP="0061240C">
      <w:pPr>
        <w:pStyle w:val="Nagwek1"/>
      </w:pPr>
      <w:bookmarkStart w:id="22" w:name="_Toc194995177"/>
      <w:r w:rsidRPr="0061240C">
        <w:t xml:space="preserve">CZĘŚĆ </w:t>
      </w:r>
      <w:r w:rsidR="009302D2" w:rsidRPr="0061240C">
        <w:t>XVI</w:t>
      </w:r>
      <w:r w:rsidR="00FE25A0" w:rsidRPr="0061240C">
        <w:t>I. Opis kryteriów oceny ofert wraz</w:t>
      </w:r>
      <w:r w:rsidR="00455308" w:rsidRPr="0061240C">
        <w:t xml:space="preserve"> z podaniem wag tych kryteriów </w:t>
      </w:r>
      <w:r w:rsidR="00FE25A0" w:rsidRPr="0061240C">
        <w:t>i sposobu oceny ofert</w:t>
      </w:r>
      <w:bookmarkEnd w:id="22"/>
    </w:p>
    <w:p w14:paraId="3813395F" w14:textId="31B3E8DC" w:rsidR="00100C56" w:rsidRPr="005E49E5"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2BFF50B5" w14:textId="799E7F0D" w:rsidR="005E49E5" w:rsidRDefault="000A6B56" w:rsidP="000A6B56">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cena ofertowa - 60%,</w:t>
      </w:r>
    </w:p>
    <w:p w14:paraId="36A1D614" w14:textId="74E4643C" w:rsidR="000A6B56" w:rsidRPr="00AB2B3F" w:rsidRDefault="000A6B56" w:rsidP="000A6B56">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xml:space="preserve">- </w:t>
      </w:r>
      <w:r w:rsidR="0061240C" w:rsidRPr="0061240C">
        <w:rPr>
          <w:rFonts w:eastAsia="Arial" w:cstheme="minorHAnsi"/>
          <w:b/>
          <w:color w:val="000000" w:themeColor="text1"/>
          <w:lang w:eastAsia="ar-SA"/>
        </w:rPr>
        <w:t>okres gwarancji</w:t>
      </w:r>
      <w:r>
        <w:rPr>
          <w:rFonts w:eastAsia="Arial" w:cstheme="minorHAnsi"/>
          <w:b/>
          <w:color w:val="000000" w:themeColor="text1"/>
          <w:lang w:eastAsia="ar-SA"/>
        </w:rPr>
        <w:t xml:space="preserve"> - 40%</w:t>
      </w:r>
    </w:p>
    <w:p w14:paraId="1C88C960" w14:textId="6837CAB8" w:rsidR="002A6E43" w:rsidRPr="00177751" w:rsidRDefault="00D27953" w:rsidP="00177751">
      <w:pPr>
        <w:pStyle w:val="Akapitzlist"/>
        <w:numPr>
          <w:ilvl w:val="0"/>
          <w:numId w:val="4"/>
        </w:numPr>
        <w:tabs>
          <w:tab w:val="clear" w:pos="1440"/>
        </w:tabs>
        <w:suppressAutoHyphens/>
        <w:spacing w:line="360" w:lineRule="auto"/>
        <w:ind w:left="284" w:hanging="284"/>
        <w:rPr>
          <w:rFonts w:eastAsia="Times New Roman" w:cstheme="minorHAnsi"/>
          <w:color w:val="000000" w:themeColor="text1"/>
          <w:sz w:val="22"/>
          <w:szCs w:val="22"/>
          <w:lang w:eastAsia="ar-SA"/>
        </w:rPr>
      </w:pPr>
      <w:r w:rsidRPr="00177751">
        <w:rPr>
          <w:rFonts w:eastAsia="Times New Roman" w:cstheme="minorHAnsi"/>
          <w:color w:val="000000" w:themeColor="text1"/>
          <w:sz w:val="22"/>
          <w:szCs w:val="22"/>
          <w:lang w:eastAsia="ar-SA"/>
        </w:rPr>
        <w:t>Sposób oceny ofert w poszczególnych kryteriach</w:t>
      </w:r>
      <w:r w:rsidR="00002A22" w:rsidRPr="00177751">
        <w:rPr>
          <w:rFonts w:eastAsia="Times New Roman" w:cstheme="minorHAnsi"/>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27FA6FD4" w14:textId="11D60196" w:rsidR="00D27953" w:rsidRPr="0061240C"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r w:rsidR="0061240C">
        <w:rPr>
          <w:rFonts w:cstheme="minorHAnsi"/>
          <w:color w:val="000000" w:themeColor="text1"/>
        </w:rPr>
        <w:t xml:space="preserve"> </w:t>
      </w:r>
      <w:r w:rsidR="0061240C" w:rsidRPr="00AC45ED">
        <w:rPr>
          <w:rFonts w:cstheme="minorHAnsi"/>
          <w:b/>
          <w:color w:val="7030A0"/>
        </w:rPr>
        <w:t xml:space="preserve">C= C </w:t>
      </w:r>
      <w:r w:rsidR="0061240C" w:rsidRPr="00AC45ED">
        <w:rPr>
          <w:rFonts w:cstheme="minorHAnsi"/>
          <w:b/>
          <w:color w:val="7030A0"/>
          <w:vertAlign w:val="subscript"/>
        </w:rPr>
        <w:t>min./</w:t>
      </w:r>
      <w:r w:rsidR="0061240C" w:rsidRPr="00AC45ED">
        <w:rPr>
          <w:rFonts w:cstheme="minorHAnsi"/>
          <w:b/>
          <w:color w:val="7030A0"/>
        </w:rPr>
        <w:t xml:space="preserve"> C </w:t>
      </w:r>
      <w:r w:rsidR="0061240C" w:rsidRPr="00AC45ED">
        <w:rPr>
          <w:rFonts w:cstheme="minorHAnsi"/>
          <w:b/>
          <w:color w:val="7030A0"/>
          <w:vertAlign w:val="subscript"/>
        </w:rPr>
        <w:t>of.</w:t>
      </w:r>
      <w:r w:rsidR="0061240C" w:rsidRPr="00AC45ED">
        <w:rPr>
          <w:rFonts w:cstheme="minorHAnsi"/>
          <w:b/>
          <w:color w:val="7030A0"/>
        </w:rPr>
        <w:t xml:space="preserve"> x waga kryterium (60%)</w:t>
      </w:r>
    </w:p>
    <w:p w14:paraId="4DA0E950" w14:textId="66A80420"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35262572"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6A1BEE67"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C </w:t>
      </w:r>
      <w:r w:rsidRPr="00AE72F6">
        <w:rPr>
          <w:rFonts w:cstheme="minorHAnsi"/>
          <w:color w:val="000000" w:themeColor="text1"/>
          <w:vertAlign w:val="subscript"/>
        </w:rPr>
        <w:t xml:space="preserve">of. </w:t>
      </w:r>
      <w:r w:rsidR="00AC45ED">
        <w:rPr>
          <w:rFonts w:cstheme="minorHAnsi"/>
          <w:color w:val="000000" w:themeColor="text1"/>
        </w:rPr>
        <w:t xml:space="preserve"> </w:t>
      </w:r>
      <w:r w:rsidR="00021F7A" w:rsidRPr="00AE72F6">
        <w:rPr>
          <w:rFonts w:cstheme="minorHAnsi"/>
          <w:color w:val="000000" w:themeColor="text1"/>
        </w:rPr>
        <w:t>- cena oferty badanej</w:t>
      </w:r>
    </w:p>
    <w:p w14:paraId="010163C1" w14:textId="58F5B9EC" w:rsidR="00177751" w:rsidRPr="00E142CA" w:rsidRDefault="00177751" w:rsidP="00422E21">
      <w:pPr>
        <w:pStyle w:val="Akapitzlist"/>
        <w:numPr>
          <w:ilvl w:val="1"/>
          <w:numId w:val="26"/>
        </w:numPr>
        <w:spacing w:line="360" w:lineRule="auto"/>
        <w:ind w:left="426" w:hanging="426"/>
        <w:rPr>
          <w:rFonts w:cstheme="minorHAnsi"/>
          <w:b/>
          <w:color w:val="000000" w:themeColor="text1"/>
          <w:sz w:val="22"/>
          <w:szCs w:val="22"/>
          <w:lang w:eastAsia="ar-SA"/>
        </w:rPr>
      </w:pPr>
      <w:r w:rsidRPr="00E142CA">
        <w:rPr>
          <w:rFonts w:cstheme="minorHAnsi"/>
          <w:b/>
          <w:color w:val="000000" w:themeColor="text1"/>
          <w:sz w:val="22"/>
          <w:szCs w:val="22"/>
          <w:lang w:eastAsia="ar-SA"/>
        </w:rPr>
        <w:t xml:space="preserve">kryterium </w:t>
      </w:r>
      <w:r w:rsidR="0061240C" w:rsidRPr="0061240C">
        <w:rPr>
          <w:rFonts w:cstheme="minorHAnsi"/>
          <w:b/>
          <w:color w:val="000000" w:themeColor="text1"/>
          <w:sz w:val="22"/>
          <w:szCs w:val="22"/>
          <w:lang w:eastAsia="ar-SA"/>
        </w:rPr>
        <w:t xml:space="preserve">OKRES GWARANCJI </w:t>
      </w:r>
      <w:r w:rsidRPr="00E142CA">
        <w:rPr>
          <w:rFonts w:cstheme="minorHAnsi"/>
          <w:b/>
          <w:color w:val="000000" w:themeColor="text1"/>
          <w:sz w:val="22"/>
          <w:szCs w:val="22"/>
          <w:lang w:eastAsia="ar-SA"/>
        </w:rPr>
        <w:t>(</w:t>
      </w:r>
      <w:r w:rsidR="0061240C">
        <w:rPr>
          <w:rFonts w:cstheme="minorHAnsi"/>
          <w:b/>
          <w:color w:val="000000" w:themeColor="text1"/>
          <w:sz w:val="22"/>
          <w:szCs w:val="22"/>
          <w:lang w:eastAsia="ar-SA"/>
        </w:rPr>
        <w:t>PG</w:t>
      </w:r>
      <w:r w:rsidRPr="00E142CA">
        <w:rPr>
          <w:rFonts w:cstheme="minorHAnsi"/>
          <w:b/>
          <w:color w:val="000000" w:themeColor="text1"/>
          <w:sz w:val="22"/>
          <w:szCs w:val="22"/>
          <w:lang w:eastAsia="ar-SA"/>
        </w:rPr>
        <w:t xml:space="preserve">) </w:t>
      </w:r>
    </w:p>
    <w:p w14:paraId="1379B20D" w14:textId="0C6C3864"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Ilość punktów PG, jaką otrzyma rozpatrywana i oceniana oferta w kryterium „okres gwarancji” zostanie przyznana w następujący sposób: </w:t>
      </w:r>
      <w:r w:rsidRPr="00AC45ED">
        <w:rPr>
          <w:rFonts w:cstheme="minorHAnsi"/>
          <w:b/>
          <w:color w:val="7030A0"/>
        </w:rPr>
        <w:t xml:space="preserve">PG =  (PG </w:t>
      </w:r>
      <w:r w:rsidRPr="00AC45ED">
        <w:rPr>
          <w:rFonts w:cstheme="minorHAnsi"/>
          <w:b/>
          <w:color w:val="7030A0"/>
          <w:vertAlign w:val="subscript"/>
        </w:rPr>
        <w:t>of.</w:t>
      </w:r>
      <w:r w:rsidRPr="00AC45ED">
        <w:rPr>
          <w:rFonts w:cstheme="minorHAnsi"/>
          <w:b/>
          <w:color w:val="7030A0"/>
        </w:rPr>
        <w:t xml:space="preserve">/ PG </w:t>
      </w:r>
      <w:r w:rsidRPr="00AC45ED">
        <w:rPr>
          <w:rFonts w:cstheme="minorHAnsi"/>
          <w:b/>
          <w:color w:val="7030A0"/>
          <w:vertAlign w:val="subscript"/>
        </w:rPr>
        <w:t>max.</w:t>
      </w:r>
      <w:r w:rsidRPr="00AC45ED">
        <w:rPr>
          <w:rFonts w:cstheme="minorHAnsi"/>
          <w:b/>
          <w:color w:val="7030A0"/>
        </w:rPr>
        <w:t xml:space="preserve">) x </w:t>
      </w:r>
      <w:r w:rsidR="00343B68" w:rsidRPr="00AC45ED">
        <w:rPr>
          <w:rFonts w:cstheme="minorHAnsi"/>
          <w:b/>
          <w:color w:val="7030A0"/>
        </w:rPr>
        <w:t xml:space="preserve">waga kryterium </w:t>
      </w:r>
      <w:r w:rsidR="00343B68">
        <w:rPr>
          <w:rFonts w:cstheme="minorHAnsi"/>
          <w:b/>
          <w:color w:val="7030A0"/>
        </w:rPr>
        <w:t>(</w:t>
      </w:r>
      <w:r w:rsidRPr="00AC45ED">
        <w:rPr>
          <w:rFonts w:cstheme="minorHAnsi"/>
          <w:b/>
          <w:color w:val="7030A0"/>
        </w:rPr>
        <w:t>40</w:t>
      </w:r>
      <w:r w:rsidR="00343B68">
        <w:rPr>
          <w:rFonts w:cstheme="minorHAnsi"/>
          <w:b/>
          <w:color w:val="7030A0"/>
        </w:rPr>
        <w:t>%)</w:t>
      </w:r>
      <w:r w:rsidRPr="00AC45ED">
        <w:rPr>
          <w:rFonts w:cstheme="minorHAnsi"/>
          <w:color w:val="7030A0"/>
        </w:rPr>
        <w:t xml:space="preserve"> </w:t>
      </w:r>
    </w:p>
    <w:p w14:paraId="3EB06182"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gdzie:</w:t>
      </w:r>
    </w:p>
    <w:p w14:paraId="0F998854"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PG </w:t>
      </w:r>
      <w:r w:rsidRPr="00AC45ED">
        <w:rPr>
          <w:rFonts w:cstheme="minorHAnsi"/>
          <w:color w:val="000000" w:themeColor="text1"/>
          <w:vertAlign w:val="subscript"/>
        </w:rPr>
        <w:t>of.</w:t>
      </w:r>
      <w:r w:rsidRPr="0061240C">
        <w:rPr>
          <w:rFonts w:cstheme="minorHAnsi"/>
          <w:color w:val="000000" w:themeColor="text1"/>
        </w:rPr>
        <w:t>– termin gwarancji w ofercie badanej,</w:t>
      </w:r>
    </w:p>
    <w:p w14:paraId="100FB8AA" w14:textId="77777777" w:rsidR="0061240C" w:rsidRPr="0061240C" w:rsidRDefault="0061240C" w:rsidP="0061240C">
      <w:pPr>
        <w:tabs>
          <w:tab w:val="left" w:pos="1276"/>
          <w:tab w:val="left" w:leader="dot" w:pos="9214"/>
        </w:tabs>
        <w:suppressAutoHyphens/>
        <w:spacing w:after="0" w:line="360" w:lineRule="auto"/>
        <w:rPr>
          <w:rFonts w:cstheme="minorHAnsi"/>
          <w:color w:val="000000" w:themeColor="text1"/>
        </w:rPr>
      </w:pPr>
      <w:r w:rsidRPr="0061240C">
        <w:rPr>
          <w:rFonts w:cstheme="minorHAnsi"/>
          <w:color w:val="000000" w:themeColor="text1"/>
        </w:rPr>
        <w:t xml:space="preserve">PG </w:t>
      </w:r>
      <w:r w:rsidRPr="00AC45ED">
        <w:rPr>
          <w:rFonts w:cstheme="minorHAnsi"/>
          <w:color w:val="000000" w:themeColor="text1"/>
          <w:vertAlign w:val="subscript"/>
        </w:rPr>
        <w:t>max.</w:t>
      </w:r>
      <w:r w:rsidRPr="0061240C">
        <w:rPr>
          <w:rFonts w:cstheme="minorHAnsi"/>
          <w:color w:val="000000" w:themeColor="text1"/>
        </w:rPr>
        <w:t xml:space="preserve"> – najdłuższy termin gwarancji możliwy do zaoferowania40 - maksymalna ilość punktów, jaką może uzyskać oferta wg kryterium „okres gwarancji” - 40%.</w:t>
      </w:r>
    </w:p>
    <w:p w14:paraId="22CAA6F5" w14:textId="462C036F" w:rsidR="005E49E5" w:rsidRPr="00AE72F6" w:rsidRDefault="0061240C" w:rsidP="0061240C">
      <w:pPr>
        <w:tabs>
          <w:tab w:val="left" w:pos="1276"/>
          <w:tab w:val="left" w:leader="dot" w:pos="9214"/>
        </w:tabs>
        <w:suppressAutoHyphens/>
        <w:spacing w:after="0" w:line="360" w:lineRule="auto"/>
        <w:rPr>
          <w:rFonts w:cstheme="minorHAnsi"/>
          <w:color w:val="000000" w:themeColor="text1"/>
          <w:lang w:eastAsia="ar-SA"/>
        </w:rPr>
      </w:pPr>
      <w:r w:rsidRPr="00AC45ED">
        <w:rPr>
          <w:rFonts w:cstheme="minorHAnsi"/>
          <w:b/>
          <w:color w:val="000000" w:themeColor="text1"/>
        </w:rPr>
        <w:t>UWAGA:</w:t>
      </w:r>
      <w:r w:rsidRPr="0061240C">
        <w:rPr>
          <w:rFonts w:cstheme="minorHAnsi"/>
          <w:color w:val="000000" w:themeColor="text1"/>
        </w:rPr>
        <w:t xml:space="preserve"> Podstawą oceny oferty w kryterium "okres gwarancji" będzie wypełniony załącznik Nr 4 do SWZ (Tabela oceny okresu gwarancji). W kryterium okres gwarancji (PG), wartości PG of. obliczona </w:t>
      </w:r>
      <w:r w:rsidRPr="0061240C">
        <w:rPr>
          <w:rFonts w:cstheme="minorHAnsi"/>
          <w:color w:val="000000" w:themeColor="text1"/>
        </w:rPr>
        <w:lastRenderedPageBreak/>
        <w:t>będzie na podstawie danych podanych przez Wykonawcę w tabeli oferowanych warunków gwarancji (wg zał. nr 4 do SWZ).</w:t>
      </w:r>
    </w:p>
    <w:p w14:paraId="5373C824" w14:textId="041D90AA" w:rsidR="005E49E5" w:rsidRPr="00FD55EC" w:rsidRDefault="00135909" w:rsidP="00AC45ED">
      <w:pPr>
        <w:spacing w:line="360" w:lineRule="auto"/>
        <w:rPr>
          <w:rFonts w:cstheme="minorHAnsi"/>
          <w:b/>
        </w:rPr>
      </w:pPr>
      <w:r w:rsidRPr="00177751">
        <w:rPr>
          <w:rFonts w:cstheme="minorHAnsi"/>
          <w:b/>
          <w:color w:val="000000" w:themeColor="text1"/>
        </w:rPr>
        <w:t xml:space="preserve">Za </w:t>
      </w:r>
      <w:r w:rsidR="002A6E43" w:rsidRPr="00177751">
        <w:rPr>
          <w:rFonts w:cstheme="minorHAnsi"/>
          <w:b/>
          <w:color w:val="000000" w:themeColor="text1"/>
        </w:rPr>
        <w:t xml:space="preserve">najkorzystniejszą </w:t>
      </w:r>
      <w:r w:rsidRPr="00177751">
        <w:rPr>
          <w:rFonts w:cstheme="minorHAnsi"/>
          <w:b/>
          <w:color w:val="000000" w:themeColor="text1"/>
        </w:rPr>
        <w:t xml:space="preserve">zostanie uznana </w:t>
      </w:r>
      <w:r w:rsidR="002A6E43" w:rsidRPr="00177751">
        <w:rPr>
          <w:rFonts w:cstheme="minorHAnsi"/>
          <w:b/>
          <w:color w:val="000000" w:themeColor="text1"/>
        </w:rPr>
        <w:t>oferta, która odpowiada ws</w:t>
      </w:r>
      <w:r w:rsidRPr="00177751">
        <w:rPr>
          <w:rFonts w:cstheme="minorHAnsi"/>
          <w:b/>
          <w:color w:val="000000" w:themeColor="text1"/>
        </w:rPr>
        <w:t>zystkim wymaganiom zawartym w S</w:t>
      </w:r>
      <w:r w:rsidR="002A6E43" w:rsidRPr="00177751">
        <w:rPr>
          <w:rFonts w:cstheme="minorHAnsi"/>
          <w:b/>
          <w:color w:val="000000" w:themeColor="text1"/>
        </w:rPr>
        <w:t xml:space="preserve">WZ </w:t>
      </w:r>
      <w:r w:rsidR="00700F7E" w:rsidRPr="00177751">
        <w:rPr>
          <w:rFonts w:cstheme="minorHAnsi"/>
          <w:b/>
          <w:color w:val="000000" w:themeColor="text1"/>
        </w:rPr>
        <w:t xml:space="preserve"> i uzyska największą sumę</w:t>
      </w:r>
      <w:r w:rsidRPr="00177751">
        <w:rPr>
          <w:rFonts w:cstheme="minorHAnsi"/>
          <w:b/>
          <w:color w:val="000000" w:themeColor="text1"/>
        </w:rPr>
        <w:t xml:space="preserve"> punktów, </w:t>
      </w:r>
      <w:r w:rsidR="008937D8" w:rsidRPr="00177751">
        <w:rPr>
          <w:rFonts w:cstheme="minorHAnsi"/>
          <w:b/>
          <w:color w:val="000000" w:themeColor="text1"/>
        </w:rPr>
        <w:t>zgodnie z ustalonymi kryteriami i wzorem:</w:t>
      </w:r>
      <w:r w:rsidR="00AC45ED" w:rsidRPr="00FD55EC">
        <w:rPr>
          <w:rFonts w:cstheme="minorHAnsi"/>
          <w:b/>
        </w:rPr>
        <w:t xml:space="preserve"> </w:t>
      </w:r>
      <w:r w:rsidR="00FD55EC" w:rsidRPr="00AC45ED">
        <w:rPr>
          <w:rFonts w:cstheme="minorHAnsi"/>
          <w:b/>
          <w:color w:val="7030A0"/>
        </w:rPr>
        <w:t>P = C + P</w:t>
      </w:r>
      <w:r w:rsidR="00AC45ED" w:rsidRPr="00AC45ED">
        <w:rPr>
          <w:rFonts w:cstheme="minorHAnsi"/>
          <w:b/>
          <w:color w:val="7030A0"/>
        </w:rPr>
        <w:t>G</w:t>
      </w:r>
    </w:p>
    <w:p w14:paraId="7FDF0698" w14:textId="10DA64F1" w:rsidR="00FE25A0" w:rsidRPr="00AE72F6" w:rsidRDefault="00604221" w:rsidP="00CD600B">
      <w:pPr>
        <w:pStyle w:val="Nagwek1"/>
        <w:rPr>
          <w:color w:val="FF0000"/>
        </w:rPr>
      </w:pPr>
      <w:bookmarkStart w:id="23" w:name="_Toc194995178"/>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bookmarkEnd w:id="23"/>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14F2C968"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41256A35"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CD600B">
      <w:pPr>
        <w:pStyle w:val="Nagwek1"/>
      </w:pPr>
      <w:bookmarkStart w:id="24" w:name="_Toc194995179"/>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bookmarkEnd w:id="24"/>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CD600B">
      <w:pPr>
        <w:pStyle w:val="Nagwek1"/>
      </w:pPr>
      <w:bookmarkStart w:id="25" w:name="_Toc194995180"/>
      <w:r w:rsidRPr="00AE72F6">
        <w:t xml:space="preserve">CZĘŚĆ </w:t>
      </w:r>
      <w:r w:rsidR="009302D2" w:rsidRPr="00AE72F6">
        <w:t>XX</w:t>
      </w:r>
      <w:r w:rsidR="00FE25A0" w:rsidRPr="00AE72F6">
        <w:t>. Pouczenie o środkach ochrony prawnej przysługujących wykonawcy</w:t>
      </w:r>
      <w:bookmarkEnd w:id="25"/>
    </w:p>
    <w:p w14:paraId="1CCBAA7C" w14:textId="020A960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w:t>
      </w:r>
      <w:r w:rsidRPr="007642AD">
        <w:rPr>
          <w:rFonts w:ascii="Calibri" w:eastAsia="Times New Roman" w:hAnsi="Calibri" w:cs="Calibri"/>
          <w:color w:val="000000"/>
          <w:sz w:val="24"/>
          <w:szCs w:val="24"/>
          <w:lang w:eastAsia="pl-PL"/>
        </w:rPr>
        <w:lastRenderedPageBreak/>
        <w:t>oraz poniósł lub może ponieść szkodę w wyniku naruszenia przez zamawiającego przepisów ustawy.</w:t>
      </w:r>
    </w:p>
    <w:p w14:paraId="4C5818D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67C8A195" w:rsidR="007642AD" w:rsidRPr="007642AD" w:rsidRDefault="005E49E5"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3.  </w:t>
      </w:r>
      <w:r w:rsidR="007642AD" w:rsidRPr="007642AD">
        <w:rPr>
          <w:rFonts w:ascii="Calibri" w:eastAsia="Times New Roman" w:hAnsi="Calibri" w:cs="Calibri"/>
          <w:color w:val="000000"/>
          <w:sz w:val="24"/>
          <w:szCs w:val="24"/>
          <w:lang w:eastAsia="pl-PL"/>
        </w:rPr>
        <w:t>Odwołanie przysługuje wyłącznie od niezgodnej z przepisami ustawy c</w:t>
      </w:r>
      <w:r w:rsidR="007642AD">
        <w:rPr>
          <w:rFonts w:ascii="Calibri" w:eastAsia="Times New Roman" w:hAnsi="Calibri" w:cs="Calibri"/>
          <w:color w:val="000000"/>
          <w:sz w:val="24"/>
          <w:szCs w:val="24"/>
          <w:lang w:eastAsia="pl-PL"/>
        </w:rPr>
        <w:t>zynności</w:t>
      </w:r>
      <w:r w:rsidR="00AC45ED">
        <w:rPr>
          <w:rFonts w:ascii="Calibri" w:eastAsia="Times New Roman" w:hAnsi="Calibri" w:cs="Calibri"/>
          <w:color w:val="000000"/>
          <w:sz w:val="24"/>
          <w:szCs w:val="24"/>
          <w:lang w:eastAsia="pl-PL"/>
        </w:rPr>
        <w:t xml:space="preserve"> </w:t>
      </w:r>
      <w:r w:rsidR="007642AD">
        <w:rPr>
          <w:rFonts w:ascii="Calibri" w:eastAsia="Times New Roman" w:hAnsi="Calibri" w:cs="Calibri"/>
          <w:color w:val="000000"/>
          <w:sz w:val="24"/>
          <w:szCs w:val="24"/>
          <w:lang w:eastAsia="pl-PL"/>
        </w:rPr>
        <w:t xml:space="preserve">zamawiającego podjętej </w:t>
      </w:r>
      <w:r w:rsidR="007642AD" w:rsidRPr="007642AD">
        <w:rPr>
          <w:rFonts w:ascii="Calibri" w:eastAsia="Times New Roman" w:hAnsi="Calibri" w:cs="Calibri"/>
          <w:color w:val="000000"/>
          <w:sz w:val="24"/>
          <w:szCs w:val="24"/>
          <w:lang w:eastAsia="pl-PL"/>
        </w:rPr>
        <w:t>w postępowaniu o udzielenie zamówienia lub z</w:t>
      </w:r>
      <w:r w:rsidR="007642AD">
        <w:rPr>
          <w:rFonts w:ascii="Calibri" w:eastAsia="Times New Roman" w:hAnsi="Calibri" w:cs="Calibri"/>
          <w:color w:val="000000"/>
          <w:sz w:val="24"/>
          <w:szCs w:val="24"/>
          <w:lang w:eastAsia="pl-PL"/>
        </w:rPr>
        <w:t xml:space="preserve">aniechania czynności, do której </w:t>
      </w:r>
      <w:r w:rsidR="007642AD"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33A6F2BD"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4.1. niezgodną z przepisami ustawy czynność Zamawiającego, podjętą w postępowaniu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udzielenie zamówienia, w tym na projektowane postanowienie umowy;</w:t>
      </w:r>
    </w:p>
    <w:p w14:paraId="76317F92" w14:textId="77777777"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26BB0BC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5.   Odwołanie wnosi się do Prezesa Izby w terminie 10 dni od dnia przekazania informacji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czynności zamawiającego stanowiącej podstawę jego wniesienia jeżeli informacja została przekazana przy użyciu środków komunikacji elektronicznej albo w terminie 15 dni – jeżeli informacja została przekazana w inny sposób.</w:t>
      </w:r>
    </w:p>
    <w:p w14:paraId="3D124CE9" w14:textId="70BFF0AA"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 xml:space="preserve">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CD600B">
      <w:pPr>
        <w:pStyle w:val="Nagwek1"/>
      </w:pPr>
      <w:bookmarkStart w:id="26" w:name="_Toc194995181"/>
      <w:r w:rsidRPr="00AE72F6">
        <w:t>CZĘŚĆ XXI. Informacje dotyczące zabezpieczenia należyteg</w:t>
      </w:r>
      <w:r w:rsidR="00B203CD" w:rsidRPr="00AE72F6">
        <w:t>o wykonania umowy</w:t>
      </w:r>
      <w:bookmarkEnd w:id="26"/>
      <w:r w:rsidR="00B203CD" w:rsidRPr="00AE72F6">
        <w:t xml:space="preserve">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 xml:space="preserve">Zamawiający </w:t>
      </w:r>
      <w:r w:rsidRPr="00AC45ED">
        <w:rPr>
          <w:rFonts w:eastAsia="Times New Roman" w:cstheme="minorHAnsi"/>
          <w:b/>
          <w:bCs/>
          <w:color w:val="7030A0"/>
          <w:spacing w:val="-2"/>
          <w:lang w:eastAsia="ar-SA"/>
        </w:rPr>
        <w:t>nie wymaga</w:t>
      </w:r>
      <w:r w:rsidRPr="00AC45ED">
        <w:rPr>
          <w:rFonts w:eastAsia="Times New Roman" w:cstheme="minorHAnsi"/>
          <w:bCs/>
          <w:color w:val="7030A0"/>
          <w:spacing w:val="-2"/>
          <w:lang w:eastAsia="ar-SA"/>
        </w:rPr>
        <w:t xml:space="preserve"> </w:t>
      </w:r>
      <w:r w:rsidRPr="00AE72F6">
        <w:rPr>
          <w:rFonts w:eastAsia="Times New Roman" w:cstheme="minorHAnsi"/>
          <w:bCs/>
          <w:color w:val="000000"/>
          <w:spacing w:val="-2"/>
          <w:lang w:eastAsia="ar-SA"/>
        </w:rPr>
        <w:t>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CD600B">
      <w:pPr>
        <w:pStyle w:val="Nagwek1"/>
        <w:rPr>
          <w:bCs/>
          <w:spacing w:val="-2"/>
        </w:rPr>
      </w:pPr>
      <w:bookmarkStart w:id="27" w:name="_Toc194995182"/>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bookmarkEnd w:id="27"/>
    </w:p>
    <w:p w14:paraId="2F01C9CB" w14:textId="614C9F2C"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w:t>
      </w:r>
      <w:r w:rsidR="005E49E5">
        <w:rPr>
          <w:rFonts w:cstheme="minorHAnsi"/>
        </w:rPr>
        <w:br/>
      </w:r>
      <w:r w:rsidRPr="00AE72F6">
        <w:rPr>
          <w:rFonts w:cstheme="minorHAnsi"/>
        </w:rPr>
        <w:lastRenderedPageBreak/>
        <w:t xml:space="preserve">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422E21">
      <w:pPr>
        <w:pStyle w:val="Akapitzlist"/>
        <w:numPr>
          <w:ilvl w:val="0"/>
          <w:numId w:val="11"/>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422E21">
      <w:pPr>
        <w:pStyle w:val="Akapitzlist"/>
        <w:numPr>
          <w:ilvl w:val="0"/>
          <w:numId w:val="12"/>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422E21">
      <w:pPr>
        <w:pStyle w:val="Akapitzlist"/>
        <w:numPr>
          <w:ilvl w:val="0"/>
          <w:numId w:val="12"/>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422E21">
      <w:pPr>
        <w:pStyle w:val="Akapitzlist"/>
        <w:numPr>
          <w:ilvl w:val="0"/>
          <w:numId w:val="12"/>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lastRenderedPageBreak/>
        <w:t>(skorzystanie z prawa do sprostowania nie może naruszać integralności protokołu oraz jego załączników),</w:t>
      </w:r>
    </w:p>
    <w:p w14:paraId="27E24FB6" w14:textId="77777777" w:rsidR="00936EB5" w:rsidRPr="00AE72F6" w:rsidRDefault="00936EB5" w:rsidP="00422E21">
      <w:pPr>
        <w:pStyle w:val="Akapitzlist"/>
        <w:numPr>
          <w:ilvl w:val="0"/>
          <w:numId w:val="13"/>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422E21">
      <w:pPr>
        <w:pStyle w:val="Akapitzlist"/>
        <w:numPr>
          <w:ilvl w:val="0"/>
          <w:numId w:val="13"/>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422E21">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422E21">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422E21">
      <w:pPr>
        <w:pStyle w:val="Akapitzlist"/>
        <w:numPr>
          <w:ilvl w:val="0"/>
          <w:numId w:val="14"/>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422E21">
      <w:pPr>
        <w:pStyle w:val="Akapitzlist"/>
        <w:numPr>
          <w:ilvl w:val="0"/>
          <w:numId w:val="14"/>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CD600B">
      <w:pPr>
        <w:pStyle w:val="Nagwek1"/>
      </w:pPr>
      <w:bookmarkStart w:id="28" w:name="_Toc194995183"/>
      <w:r w:rsidRPr="00AE72F6">
        <w:t xml:space="preserve">CZĘŚĆ </w:t>
      </w:r>
      <w:r w:rsidR="009302D2" w:rsidRPr="00AE72F6">
        <w:t>XXIII</w:t>
      </w:r>
      <w:r w:rsidR="001704C2" w:rsidRPr="00AE72F6">
        <w:t>. Pozostałe informacje</w:t>
      </w:r>
      <w:bookmarkEnd w:id="28"/>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4CAEF0" w14:textId="175C5500" w:rsidR="00083C5D" w:rsidRPr="00BE6DA2" w:rsidRDefault="001066D1" w:rsidP="00A846DF">
      <w:pPr>
        <w:autoSpaceDE w:val="0"/>
        <w:autoSpaceDN w:val="0"/>
        <w:adjustRightInd w:val="0"/>
        <w:spacing w:after="0" w:line="360" w:lineRule="auto"/>
        <w:ind w:left="284" w:hanging="284"/>
        <w:rPr>
          <w:rFonts w:cstheme="minorHAnsi"/>
          <w:strike/>
        </w:rPr>
      </w:pPr>
      <w:r w:rsidRPr="00BE6DA2">
        <w:rPr>
          <w:rFonts w:cstheme="minorHAnsi"/>
        </w:rPr>
        <w:t>3</w:t>
      </w:r>
      <w:r w:rsidR="00F6704F" w:rsidRPr="00BE6DA2">
        <w:rPr>
          <w:rFonts w:cstheme="minorHAnsi"/>
        </w:rPr>
        <w:t xml:space="preserve">. </w:t>
      </w:r>
      <w:r w:rsidR="009C71B3" w:rsidRPr="00BE6DA2">
        <w:rPr>
          <w:rFonts w:cstheme="minorHAnsi"/>
        </w:rPr>
        <w:tab/>
      </w:r>
      <w:r w:rsidR="00AC45ED" w:rsidRPr="00BE6DA2">
        <w:rPr>
          <w:rFonts w:cstheme="minorHAnsi"/>
          <w:strike/>
        </w:rPr>
        <w:t>Zamawiający</w:t>
      </w:r>
      <w:r w:rsidR="00552F43" w:rsidRPr="00BE6DA2">
        <w:rPr>
          <w:rFonts w:cstheme="minorHAnsi"/>
          <w:strike/>
        </w:rPr>
        <w:t xml:space="preserve"> zaleca</w:t>
      </w:r>
      <w:r w:rsidR="00AC45ED" w:rsidRPr="00BE6DA2">
        <w:rPr>
          <w:rFonts w:cstheme="minorHAnsi"/>
          <w:strike/>
        </w:rPr>
        <w:t xml:space="preserve"> </w:t>
      </w:r>
      <w:r w:rsidR="00083C5D" w:rsidRPr="00BE6DA2">
        <w:rPr>
          <w:rFonts w:cstheme="minorHAnsi"/>
          <w:strike/>
        </w:rPr>
        <w:t xml:space="preserve">przeprowadzenie wizji lokalnej (do wyboru dwa terminy) w pomieszczeniu docelowym (pomieszczenie docelowe - miejsce instalowania zestawu/systemu/urządzenia) w celu sprawdzenia warunków instalacyjnych dla oferowanego przedmiotu zamówienia.  Wizja lokalna może odbyć się jedynie w obecności przedstawiciela Zamawiającego. Minimum dwa dni przed terminem wizji lokalnej Wykonawcy powinni zgłosić Zamawiającemu chęć uczestniczenia w wizji lokalnej i wyznaczyć osobę, która będzie w niej uczestniczyć. </w:t>
      </w:r>
    </w:p>
    <w:p w14:paraId="2F0F6FD4" w14:textId="6BE0EF64" w:rsidR="00AD1406" w:rsidRPr="00BE6DA2" w:rsidRDefault="00AC45ED" w:rsidP="00A846DF">
      <w:pPr>
        <w:autoSpaceDE w:val="0"/>
        <w:autoSpaceDN w:val="0"/>
        <w:adjustRightInd w:val="0"/>
        <w:spacing w:after="0" w:line="360" w:lineRule="auto"/>
        <w:ind w:left="284" w:hanging="284"/>
        <w:rPr>
          <w:rFonts w:cstheme="minorHAnsi"/>
          <w:strike/>
        </w:rPr>
      </w:pPr>
      <w:r w:rsidRPr="00BE6DA2">
        <w:rPr>
          <w:rFonts w:cstheme="minorHAnsi"/>
          <w:b/>
          <w:strike/>
        </w:rPr>
        <w:t xml:space="preserve">W niniejszym postępowaniu powyższe nie stanowi przesłanki odrzucenia oferty Wykonawcy, o której mowa w art. 226 ust. 1 pkt 18) ustawy </w:t>
      </w:r>
      <w:proofErr w:type="spellStart"/>
      <w:r w:rsidRPr="00BE6DA2">
        <w:rPr>
          <w:rFonts w:cstheme="minorHAnsi"/>
          <w:b/>
          <w:strike/>
        </w:rPr>
        <w:t>Pzp</w:t>
      </w:r>
      <w:proofErr w:type="spellEnd"/>
      <w:r w:rsidRPr="00BE6DA2">
        <w:rPr>
          <w:rFonts w:cstheme="minorHAnsi"/>
          <w:b/>
          <w:strike/>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lastRenderedPageBreak/>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27A22E86" w14:textId="69884B87" w:rsidR="00F51B64" w:rsidRPr="00343B68" w:rsidRDefault="009C71B3" w:rsidP="00343B68">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60BC01E9" w:rsidR="009C2D5D" w:rsidRPr="00AE72F6" w:rsidRDefault="00604221" w:rsidP="00CD600B">
      <w:pPr>
        <w:pStyle w:val="Nagwek1"/>
      </w:pPr>
      <w:bookmarkStart w:id="29" w:name="_Toc194995184"/>
      <w:r w:rsidRPr="00AE72F6">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bookmarkEnd w:id="29"/>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4ED25636" w:rsidR="009C2D5D" w:rsidRPr="00AE72F6" w:rsidRDefault="009C2D5D" w:rsidP="007041EA">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 xml:space="preserve">Opis przedmiotu zamówienia </w:t>
      </w:r>
      <w:r w:rsidR="007041EA" w:rsidRPr="007041EA">
        <w:rPr>
          <w:rFonts w:eastAsia="Times New Roman" w:cstheme="minorHAnsi"/>
        </w:rPr>
        <w:t>–</w:t>
      </w:r>
      <w:r w:rsidRPr="00AE72F6">
        <w:rPr>
          <w:rFonts w:eastAsia="Times New Roman" w:cstheme="minorHAnsi"/>
        </w:rPr>
        <w:t xml:space="preserve"> załącznik nr 2,</w:t>
      </w:r>
    </w:p>
    <w:p w14:paraId="13218F1B" w14:textId="71D37C50" w:rsidR="009C2D5D"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AC45ED">
        <w:rPr>
          <w:rFonts w:eastAsia="Times New Roman" w:cstheme="minorHAnsi"/>
          <w:strike/>
          <w:lang w:eastAsia="ar-SA"/>
        </w:rPr>
        <w:t>Tabela oceny Technicznej – załącznik nr 3,</w:t>
      </w:r>
    </w:p>
    <w:p w14:paraId="385FC6C9" w14:textId="60B5CBD3" w:rsidR="00AC45ED" w:rsidRPr="00AC45ED" w:rsidRDefault="00AC45ED" w:rsidP="00AC45ED">
      <w:pPr>
        <w:numPr>
          <w:ilvl w:val="0"/>
          <w:numId w:val="3"/>
        </w:numPr>
        <w:tabs>
          <w:tab w:val="left" w:pos="709"/>
        </w:tabs>
        <w:suppressAutoHyphens/>
        <w:spacing w:after="0" w:line="360" w:lineRule="auto"/>
        <w:rPr>
          <w:rFonts w:eastAsia="Times New Roman" w:cstheme="minorHAnsi"/>
          <w:lang w:eastAsia="ar-SA"/>
        </w:rPr>
      </w:pPr>
      <w:r w:rsidRPr="00AC45ED">
        <w:rPr>
          <w:rFonts w:eastAsia="Times New Roman" w:cstheme="minorHAnsi"/>
          <w:lang w:eastAsia="ar-SA"/>
        </w:rPr>
        <w:t xml:space="preserve">Tabela zgodności oferowanego przedmiotu zamówienia z zasadą </w:t>
      </w:r>
      <w:proofErr w:type="spellStart"/>
      <w:r w:rsidRPr="00AC45ED">
        <w:rPr>
          <w:rFonts w:eastAsia="Times New Roman" w:cstheme="minorHAnsi"/>
          <w:lang w:eastAsia="ar-SA"/>
        </w:rPr>
        <w:t>dnsh</w:t>
      </w:r>
      <w:proofErr w:type="spellEnd"/>
      <w:r w:rsidRPr="00AC45ED">
        <w:rPr>
          <w:rFonts w:eastAsia="Times New Roman" w:cstheme="minorHAnsi"/>
          <w:lang w:eastAsia="ar-SA"/>
        </w:rPr>
        <w:t xml:space="preserve"> (do no </w:t>
      </w:r>
      <w:proofErr w:type="spellStart"/>
      <w:r w:rsidRPr="00AC45ED">
        <w:rPr>
          <w:rFonts w:eastAsia="Times New Roman" w:cstheme="minorHAnsi"/>
          <w:lang w:eastAsia="ar-SA"/>
        </w:rPr>
        <w:t>significant</w:t>
      </w:r>
      <w:proofErr w:type="spellEnd"/>
      <w:r w:rsidRPr="00AC45ED">
        <w:rPr>
          <w:rFonts w:eastAsia="Times New Roman" w:cstheme="minorHAnsi"/>
          <w:lang w:eastAsia="ar-SA"/>
        </w:rPr>
        <w:t xml:space="preserve"> </w:t>
      </w:r>
      <w:proofErr w:type="spellStart"/>
      <w:r w:rsidRPr="00AC45ED">
        <w:rPr>
          <w:rFonts w:eastAsia="Times New Roman" w:cstheme="minorHAnsi"/>
          <w:lang w:eastAsia="ar-SA"/>
        </w:rPr>
        <w:t>harm</w:t>
      </w:r>
      <w:proofErr w:type="spellEnd"/>
      <w:r w:rsidRPr="00AC45ED">
        <w:rPr>
          <w:rFonts w:eastAsia="Times New Roman" w:cstheme="minorHAnsi"/>
          <w:lang w:eastAsia="ar-SA"/>
        </w:rPr>
        <w:t xml:space="preserve">) oraz wymaganiami zrównoważonego rozwoju– Załącznik nr </w:t>
      </w:r>
      <w:r w:rsidR="00903A56">
        <w:rPr>
          <w:rFonts w:eastAsia="Times New Roman" w:cstheme="minorHAnsi"/>
          <w:lang w:eastAsia="ar-SA"/>
        </w:rPr>
        <w:t>2</w:t>
      </w:r>
      <w:r w:rsidRPr="00AC45ED">
        <w:rPr>
          <w:rFonts w:eastAsia="Times New Roman" w:cstheme="minorHAnsi"/>
          <w:lang w:eastAsia="ar-SA"/>
        </w:rPr>
        <w:t>a do SWZ,</w:t>
      </w:r>
    </w:p>
    <w:p w14:paraId="77032D54" w14:textId="6FE64947" w:rsidR="009C2D5D" w:rsidRPr="00AC45ED" w:rsidRDefault="009C2D5D" w:rsidP="00787FF2">
      <w:pPr>
        <w:numPr>
          <w:ilvl w:val="0"/>
          <w:numId w:val="3"/>
        </w:numPr>
        <w:tabs>
          <w:tab w:val="left" w:pos="709"/>
        </w:tabs>
        <w:suppressAutoHyphens/>
        <w:spacing w:after="0" w:line="360" w:lineRule="auto"/>
        <w:rPr>
          <w:rFonts w:eastAsia="Times New Roman" w:cstheme="minorHAnsi"/>
          <w:lang w:eastAsia="ar-SA"/>
        </w:rPr>
      </w:pPr>
      <w:r w:rsidRPr="00AC45ED">
        <w:rPr>
          <w:rFonts w:eastAsia="Times New Roman" w:cstheme="minorHAnsi"/>
          <w:lang w:eastAsia="ar-SA"/>
        </w:rPr>
        <w:t>Tabela oceny warunków gwarancji – załącznik nr 4,</w:t>
      </w:r>
    </w:p>
    <w:p w14:paraId="43545F81" w14:textId="70961CB4"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w:t>
      </w:r>
      <w:r w:rsidR="005E49E5">
        <w:rPr>
          <w:rFonts w:eastAsia="Times New Roman" w:cstheme="minorHAnsi"/>
          <w:lang w:eastAsia="ar-SA"/>
        </w:rPr>
        <w:t xml:space="preserve"> gwarancyjnego – załącznik nr 5,</w:t>
      </w:r>
    </w:p>
    <w:p w14:paraId="3AD5C1F2" w14:textId="516C2DF6"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088E1322" w14:textId="1AE288D1" w:rsidR="005E49E5" w:rsidRPr="005E49E5" w:rsidRDefault="005E49E5" w:rsidP="005E49E5">
      <w:pPr>
        <w:spacing w:line="259" w:lineRule="auto"/>
        <w:rPr>
          <w:rFonts w:eastAsia="Arial" w:cstheme="minorHAnsi"/>
          <w:b/>
          <w:lang w:eastAsia="ar-SA"/>
        </w:rPr>
      </w:pPr>
    </w:p>
    <w:sectPr w:rsidR="005E49E5" w:rsidRPr="005E49E5" w:rsidSect="00C149F7">
      <w:headerReference w:type="default" r:id="rId15"/>
      <w:footerReference w:type="default" r:id="rId16"/>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E707" w14:textId="77777777" w:rsidR="00636470" w:rsidRDefault="00636470" w:rsidP="007D0747">
      <w:pPr>
        <w:spacing w:after="0" w:line="240" w:lineRule="auto"/>
      </w:pPr>
      <w:r>
        <w:separator/>
      </w:r>
    </w:p>
  </w:endnote>
  <w:endnote w:type="continuationSeparator" w:id="0">
    <w:p w14:paraId="5D8ABCF5" w14:textId="77777777" w:rsidR="00636470" w:rsidRDefault="0063647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95484"/>
      <w:docPartObj>
        <w:docPartGallery w:val="Page Numbers (Bottom of Page)"/>
        <w:docPartUnique/>
      </w:docPartObj>
    </w:sdtPr>
    <w:sdtEndPr/>
    <w:sdtContent>
      <w:p w14:paraId="536BC124" w14:textId="0C1BBA73" w:rsidR="00371F6C" w:rsidRDefault="00371F6C">
        <w:pPr>
          <w:pStyle w:val="Stopka"/>
          <w:jc w:val="right"/>
        </w:pPr>
        <w:r>
          <w:rPr>
            <w:noProof/>
          </w:rPr>
          <w:drawing>
            <wp:inline distT="0" distB="0" distL="0" distR="0" wp14:anchorId="7816DC91" wp14:editId="18A07BF6">
              <wp:extent cx="5771515" cy="742950"/>
              <wp:effectExtent l="0" t="0" r="635" b="0"/>
              <wp:docPr id="7" name="Obraz 7" descr="logo krajowy Plan Odbudowy, flaga Rzeczypospolitej, flaga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742950"/>
                      </a:xfrm>
                      <a:prstGeom prst="rect">
                        <a:avLst/>
                      </a:prstGeom>
                      <a:noFill/>
                    </pic:spPr>
                  </pic:pic>
                </a:graphicData>
              </a:graphic>
            </wp:inline>
          </w:drawing>
        </w:r>
        <w:r>
          <w:fldChar w:fldCharType="begin"/>
        </w:r>
        <w:r>
          <w:instrText>PAGE   \* MERGEFORMAT</w:instrText>
        </w:r>
        <w:r>
          <w:fldChar w:fldCharType="separate"/>
        </w:r>
        <w:r>
          <w:t>2</w:t>
        </w:r>
        <w:r>
          <w:fldChar w:fldCharType="end"/>
        </w:r>
      </w:p>
    </w:sdtContent>
  </w:sdt>
  <w:p w14:paraId="4A147C4A" w14:textId="2B9377E8" w:rsidR="00371F6C" w:rsidRDefault="00371F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0A73B" w14:textId="77777777" w:rsidR="00636470" w:rsidRDefault="00636470" w:rsidP="007D0747">
      <w:pPr>
        <w:spacing w:after="0" w:line="240" w:lineRule="auto"/>
      </w:pPr>
      <w:r>
        <w:separator/>
      </w:r>
    </w:p>
  </w:footnote>
  <w:footnote w:type="continuationSeparator" w:id="0">
    <w:p w14:paraId="7738BB49" w14:textId="77777777" w:rsidR="00636470" w:rsidRDefault="00636470"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7D8CCCC9" w:rsidR="00371F6C" w:rsidRDefault="00371F6C" w:rsidP="00C149F7">
    <w:pPr>
      <w:pStyle w:val="Nagwek"/>
      <w:tabs>
        <w:tab w:val="clear" w:pos="4536"/>
        <w:tab w:val="clear" w:pos="9072"/>
        <w:tab w:val="left" w:pos="6480"/>
      </w:tabs>
      <w:ind w:right="-1417"/>
    </w:pPr>
    <w:r>
      <w:rPr>
        <w:noProof/>
      </w:rPr>
      <w:drawing>
        <wp:inline distT="0" distB="0" distL="0" distR="0" wp14:anchorId="0B502479" wp14:editId="628EED24">
          <wp:extent cx="1524000" cy="571500"/>
          <wp:effectExtent l="0" t="0" r="0" b="0"/>
          <wp:docPr id="5" name="Obraz 5" descr="logo Agencji badań Medycz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pic:spPr>
              </pic:pic>
            </a:graphicData>
          </a:graphic>
        </wp:inline>
      </w:drawing>
    </w:r>
    <w:r>
      <w:tab/>
    </w:r>
    <w:r>
      <w:rPr>
        <w:noProof/>
      </w:rPr>
      <w:drawing>
        <wp:inline distT="0" distB="0" distL="0" distR="0" wp14:anchorId="07BE2FC7" wp14:editId="16878496">
          <wp:extent cx="685800" cy="685800"/>
          <wp:effectExtent l="0" t="0" r="0" b="0"/>
          <wp:docPr id="6" name="Obraz 6" descr="Logo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86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3" w15:restartNumberingAfterBreak="0">
    <w:nsid w:val="0B946DA4"/>
    <w:multiLevelType w:val="multilevel"/>
    <w:tmpl w:val="11B811FA"/>
    <w:lvl w:ilvl="0">
      <w:start w:val="1"/>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C9B3722"/>
    <w:multiLevelType w:val="hybridMultilevel"/>
    <w:tmpl w:val="883041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7"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C174760"/>
    <w:multiLevelType w:val="hybridMultilevel"/>
    <w:tmpl w:val="C85C2C0A"/>
    <w:lvl w:ilvl="0" w:tplc="AFB06042">
      <w:start w:val="1"/>
      <w:numFmt w:val="bullet"/>
      <w:lvlText w:val="-"/>
      <w:lvlJc w:val="left"/>
      <w:pPr>
        <w:ind w:left="720" w:hanging="360"/>
      </w:pPr>
      <w:rPr>
        <w:rFonts w:ascii="Times New Roman" w:hAnsi="Times New Roman" w:cs="Times New Roman"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7E51F7"/>
    <w:multiLevelType w:val="hybridMultilevel"/>
    <w:tmpl w:val="19EE3D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7"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C754AF"/>
    <w:multiLevelType w:val="multilevel"/>
    <w:tmpl w:val="304418E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4BA40F26"/>
    <w:multiLevelType w:val="hybridMultilevel"/>
    <w:tmpl w:val="60424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65"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8217FE8"/>
    <w:multiLevelType w:val="hybridMultilevel"/>
    <w:tmpl w:val="8878CF68"/>
    <w:lvl w:ilvl="0" w:tplc="AFB06042">
      <w:start w:val="1"/>
      <w:numFmt w:val="bullet"/>
      <w:lvlText w:val="-"/>
      <w:lvlJc w:val="left"/>
      <w:pPr>
        <w:ind w:left="720" w:hanging="360"/>
      </w:pPr>
      <w:rPr>
        <w:rFonts w:ascii="Times New Roman" w:hAnsi="Times New Roman" w:cs="Times New Roman"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0"/>
  </w:num>
  <w:num w:numId="2">
    <w:abstractNumId w:val="27"/>
  </w:num>
  <w:num w:numId="3">
    <w:abstractNumId w:val="28"/>
  </w:num>
  <w:num w:numId="4">
    <w:abstractNumId w:val="31"/>
  </w:num>
  <w:num w:numId="5">
    <w:abstractNumId w:val="33"/>
  </w:num>
  <w:num w:numId="6">
    <w:abstractNumId w:val="36"/>
  </w:num>
  <w:num w:numId="7">
    <w:abstractNumId w:val="63"/>
  </w:num>
  <w:num w:numId="8">
    <w:abstractNumId w:val="50"/>
  </w:num>
  <w:num w:numId="9">
    <w:abstractNumId w:val="51"/>
  </w:num>
  <w:num w:numId="10">
    <w:abstractNumId w:val="59"/>
  </w:num>
  <w:num w:numId="11">
    <w:abstractNumId w:val="61"/>
  </w:num>
  <w:num w:numId="12">
    <w:abstractNumId w:val="52"/>
  </w:num>
  <w:num w:numId="13">
    <w:abstractNumId w:val="48"/>
  </w:num>
  <w:num w:numId="14">
    <w:abstractNumId w:val="56"/>
  </w:num>
  <w:num w:numId="15">
    <w:abstractNumId w:val="44"/>
  </w:num>
  <w:num w:numId="16">
    <w:abstractNumId w:val="54"/>
  </w:num>
  <w:num w:numId="17">
    <w:abstractNumId w:val="64"/>
  </w:num>
  <w:num w:numId="18">
    <w:abstractNumId w:val="42"/>
  </w:num>
  <w:num w:numId="19">
    <w:abstractNumId w:val="57"/>
  </w:num>
  <w:num w:numId="20">
    <w:abstractNumId w:val="65"/>
  </w:num>
  <w:num w:numId="21">
    <w:abstractNumId w:val="46"/>
  </w:num>
  <w:num w:numId="22">
    <w:abstractNumId w:val="55"/>
  </w:num>
  <w:num w:numId="23">
    <w:abstractNumId w:val="53"/>
  </w:num>
  <w:num w:numId="24">
    <w:abstractNumId w:val="67"/>
  </w:num>
  <w:num w:numId="25">
    <w:abstractNumId w:val="47"/>
  </w:num>
  <w:num w:numId="26">
    <w:abstractNumId w:val="58"/>
  </w:num>
  <w:num w:numId="27">
    <w:abstractNumId w:val="49"/>
  </w:num>
  <w:num w:numId="28">
    <w:abstractNumId w:val="66"/>
  </w:num>
  <w:num w:numId="29">
    <w:abstractNumId w:val="62"/>
  </w:num>
  <w:num w:numId="30">
    <w:abstractNumId w:val="45"/>
  </w:num>
  <w:num w:numId="31">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83C5D"/>
    <w:rsid w:val="00090A78"/>
    <w:rsid w:val="00090F7C"/>
    <w:rsid w:val="000A2491"/>
    <w:rsid w:val="000A6B56"/>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162"/>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1A4"/>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77751"/>
    <w:rsid w:val="001835CD"/>
    <w:rsid w:val="001839FB"/>
    <w:rsid w:val="0018417E"/>
    <w:rsid w:val="00184DC8"/>
    <w:rsid w:val="00185038"/>
    <w:rsid w:val="001875CD"/>
    <w:rsid w:val="00187778"/>
    <w:rsid w:val="00191399"/>
    <w:rsid w:val="00194313"/>
    <w:rsid w:val="001A1276"/>
    <w:rsid w:val="001A6A62"/>
    <w:rsid w:val="001B2439"/>
    <w:rsid w:val="001B4102"/>
    <w:rsid w:val="001C03E0"/>
    <w:rsid w:val="001C1A08"/>
    <w:rsid w:val="001C1DE1"/>
    <w:rsid w:val="001C44F4"/>
    <w:rsid w:val="001E0C48"/>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B5C"/>
    <w:rsid w:val="00237EF0"/>
    <w:rsid w:val="002466F4"/>
    <w:rsid w:val="002475B8"/>
    <w:rsid w:val="00252509"/>
    <w:rsid w:val="00253BF9"/>
    <w:rsid w:val="0025619F"/>
    <w:rsid w:val="0025717C"/>
    <w:rsid w:val="00261B8F"/>
    <w:rsid w:val="00262691"/>
    <w:rsid w:val="0026275C"/>
    <w:rsid w:val="00262F2E"/>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0F85"/>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371CA"/>
    <w:rsid w:val="00341952"/>
    <w:rsid w:val="003424CB"/>
    <w:rsid w:val="00343B68"/>
    <w:rsid w:val="003462ED"/>
    <w:rsid w:val="00347C7E"/>
    <w:rsid w:val="00352958"/>
    <w:rsid w:val="00352A6C"/>
    <w:rsid w:val="00355CC9"/>
    <w:rsid w:val="00357E57"/>
    <w:rsid w:val="0036239A"/>
    <w:rsid w:val="00363AC2"/>
    <w:rsid w:val="00363B95"/>
    <w:rsid w:val="003717E3"/>
    <w:rsid w:val="00371F6C"/>
    <w:rsid w:val="0037553C"/>
    <w:rsid w:val="00376A3D"/>
    <w:rsid w:val="00376F9C"/>
    <w:rsid w:val="00381BFD"/>
    <w:rsid w:val="00390B76"/>
    <w:rsid w:val="00393817"/>
    <w:rsid w:val="003970CC"/>
    <w:rsid w:val="00397DA7"/>
    <w:rsid w:val="003A2FF6"/>
    <w:rsid w:val="003A458F"/>
    <w:rsid w:val="003A6371"/>
    <w:rsid w:val="003A79BB"/>
    <w:rsid w:val="003B273C"/>
    <w:rsid w:val="003C03B2"/>
    <w:rsid w:val="003C1157"/>
    <w:rsid w:val="003C50A6"/>
    <w:rsid w:val="003C6069"/>
    <w:rsid w:val="003D08F7"/>
    <w:rsid w:val="003D4029"/>
    <w:rsid w:val="003E0456"/>
    <w:rsid w:val="003E1F12"/>
    <w:rsid w:val="003E3689"/>
    <w:rsid w:val="003E5054"/>
    <w:rsid w:val="003E5359"/>
    <w:rsid w:val="003F56BE"/>
    <w:rsid w:val="004027AA"/>
    <w:rsid w:val="00404820"/>
    <w:rsid w:val="00406B0C"/>
    <w:rsid w:val="00410F68"/>
    <w:rsid w:val="0041280E"/>
    <w:rsid w:val="0041404E"/>
    <w:rsid w:val="0041417E"/>
    <w:rsid w:val="0041469C"/>
    <w:rsid w:val="00414FE3"/>
    <w:rsid w:val="00421E21"/>
    <w:rsid w:val="00422E21"/>
    <w:rsid w:val="0042343E"/>
    <w:rsid w:val="004326F8"/>
    <w:rsid w:val="0043395D"/>
    <w:rsid w:val="0043558A"/>
    <w:rsid w:val="0043581A"/>
    <w:rsid w:val="0044456C"/>
    <w:rsid w:val="00446819"/>
    <w:rsid w:val="00451398"/>
    <w:rsid w:val="00453FA9"/>
    <w:rsid w:val="00454104"/>
    <w:rsid w:val="00455308"/>
    <w:rsid w:val="004554EF"/>
    <w:rsid w:val="00462A2A"/>
    <w:rsid w:val="004741CC"/>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0415"/>
    <w:rsid w:val="004D1905"/>
    <w:rsid w:val="004D3DD6"/>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2FA5"/>
    <w:rsid w:val="00515AD0"/>
    <w:rsid w:val="00517B1E"/>
    <w:rsid w:val="0052072F"/>
    <w:rsid w:val="005260F1"/>
    <w:rsid w:val="005274E3"/>
    <w:rsid w:val="005310F7"/>
    <w:rsid w:val="00534798"/>
    <w:rsid w:val="005349ED"/>
    <w:rsid w:val="005354C7"/>
    <w:rsid w:val="00535804"/>
    <w:rsid w:val="0053748F"/>
    <w:rsid w:val="0053760E"/>
    <w:rsid w:val="00537958"/>
    <w:rsid w:val="00540D06"/>
    <w:rsid w:val="0054132E"/>
    <w:rsid w:val="005414FA"/>
    <w:rsid w:val="00542FD4"/>
    <w:rsid w:val="005434EB"/>
    <w:rsid w:val="00544EE9"/>
    <w:rsid w:val="00545541"/>
    <w:rsid w:val="00552F43"/>
    <w:rsid w:val="00556805"/>
    <w:rsid w:val="0056545A"/>
    <w:rsid w:val="00570056"/>
    <w:rsid w:val="00570E86"/>
    <w:rsid w:val="00572D6F"/>
    <w:rsid w:val="00580B72"/>
    <w:rsid w:val="005826EC"/>
    <w:rsid w:val="00583C71"/>
    <w:rsid w:val="00585393"/>
    <w:rsid w:val="0059100E"/>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49E5"/>
    <w:rsid w:val="005F281B"/>
    <w:rsid w:val="005F451F"/>
    <w:rsid w:val="006016E7"/>
    <w:rsid w:val="006035D1"/>
    <w:rsid w:val="00604221"/>
    <w:rsid w:val="00604DFF"/>
    <w:rsid w:val="00605FCF"/>
    <w:rsid w:val="00607774"/>
    <w:rsid w:val="00610068"/>
    <w:rsid w:val="006103A7"/>
    <w:rsid w:val="0061240C"/>
    <w:rsid w:val="00615B15"/>
    <w:rsid w:val="006221C3"/>
    <w:rsid w:val="00623812"/>
    <w:rsid w:val="00623F78"/>
    <w:rsid w:val="00624CC1"/>
    <w:rsid w:val="00630FF1"/>
    <w:rsid w:val="00633385"/>
    <w:rsid w:val="0063511B"/>
    <w:rsid w:val="00636470"/>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660ED"/>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042"/>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41EA"/>
    <w:rsid w:val="00705CCC"/>
    <w:rsid w:val="007105FC"/>
    <w:rsid w:val="007127AF"/>
    <w:rsid w:val="007149A0"/>
    <w:rsid w:val="00714D5A"/>
    <w:rsid w:val="0071543E"/>
    <w:rsid w:val="00721FCB"/>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42AD"/>
    <w:rsid w:val="00766125"/>
    <w:rsid w:val="00766BF8"/>
    <w:rsid w:val="00771004"/>
    <w:rsid w:val="0077565C"/>
    <w:rsid w:val="00775C59"/>
    <w:rsid w:val="007804EF"/>
    <w:rsid w:val="00780EB7"/>
    <w:rsid w:val="00784A7A"/>
    <w:rsid w:val="00784CA1"/>
    <w:rsid w:val="007868C3"/>
    <w:rsid w:val="0078690D"/>
    <w:rsid w:val="00787A97"/>
    <w:rsid w:val="00787C34"/>
    <w:rsid w:val="00787F52"/>
    <w:rsid w:val="00787FF2"/>
    <w:rsid w:val="0079195E"/>
    <w:rsid w:val="007919C3"/>
    <w:rsid w:val="007924E9"/>
    <w:rsid w:val="0079548F"/>
    <w:rsid w:val="007959BA"/>
    <w:rsid w:val="007A0F58"/>
    <w:rsid w:val="007A1D6D"/>
    <w:rsid w:val="007A38F8"/>
    <w:rsid w:val="007A6A70"/>
    <w:rsid w:val="007A6FAC"/>
    <w:rsid w:val="007A73CC"/>
    <w:rsid w:val="007B0159"/>
    <w:rsid w:val="007B3422"/>
    <w:rsid w:val="007B7CB4"/>
    <w:rsid w:val="007B7CED"/>
    <w:rsid w:val="007C25DE"/>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16AE0"/>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48F9"/>
    <w:rsid w:val="00866666"/>
    <w:rsid w:val="00866728"/>
    <w:rsid w:val="00866F34"/>
    <w:rsid w:val="008703EA"/>
    <w:rsid w:val="0087365A"/>
    <w:rsid w:val="00874380"/>
    <w:rsid w:val="00874D87"/>
    <w:rsid w:val="0088223A"/>
    <w:rsid w:val="008825DF"/>
    <w:rsid w:val="00882E8F"/>
    <w:rsid w:val="0088309E"/>
    <w:rsid w:val="00884FB3"/>
    <w:rsid w:val="00885EF1"/>
    <w:rsid w:val="00890085"/>
    <w:rsid w:val="008907FC"/>
    <w:rsid w:val="008921D9"/>
    <w:rsid w:val="00892259"/>
    <w:rsid w:val="00892654"/>
    <w:rsid w:val="008932CE"/>
    <w:rsid w:val="008937D8"/>
    <w:rsid w:val="00893DE9"/>
    <w:rsid w:val="00894B59"/>
    <w:rsid w:val="00895545"/>
    <w:rsid w:val="00896146"/>
    <w:rsid w:val="008A3C54"/>
    <w:rsid w:val="008A4C87"/>
    <w:rsid w:val="008B097D"/>
    <w:rsid w:val="008B3AC7"/>
    <w:rsid w:val="008B3B00"/>
    <w:rsid w:val="008B4D86"/>
    <w:rsid w:val="008B52A6"/>
    <w:rsid w:val="008B6DC3"/>
    <w:rsid w:val="008C200C"/>
    <w:rsid w:val="008C4056"/>
    <w:rsid w:val="008C4913"/>
    <w:rsid w:val="008D146E"/>
    <w:rsid w:val="008D1496"/>
    <w:rsid w:val="008D3B62"/>
    <w:rsid w:val="008D4294"/>
    <w:rsid w:val="008D5BCC"/>
    <w:rsid w:val="008E05F4"/>
    <w:rsid w:val="008E1197"/>
    <w:rsid w:val="008E18AA"/>
    <w:rsid w:val="008E356F"/>
    <w:rsid w:val="008E46DC"/>
    <w:rsid w:val="008E55C6"/>
    <w:rsid w:val="008E57E2"/>
    <w:rsid w:val="008F0227"/>
    <w:rsid w:val="008F31C5"/>
    <w:rsid w:val="008F4AB3"/>
    <w:rsid w:val="008F4AC7"/>
    <w:rsid w:val="008F627A"/>
    <w:rsid w:val="008F7AC2"/>
    <w:rsid w:val="00900047"/>
    <w:rsid w:val="00901DB9"/>
    <w:rsid w:val="00903A56"/>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3259"/>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49E8"/>
    <w:rsid w:val="009E62A6"/>
    <w:rsid w:val="009E790B"/>
    <w:rsid w:val="009F15A5"/>
    <w:rsid w:val="009F3631"/>
    <w:rsid w:val="009F380F"/>
    <w:rsid w:val="009F72EC"/>
    <w:rsid w:val="00A01613"/>
    <w:rsid w:val="00A01C5B"/>
    <w:rsid w:val="00A022BA"/>
    <w:rsid w:val="00A03493"/>
    <w:rsid w:val="00A048CC"/>
    <w:rsid w:val="00A13983"/>
    <w:rsid w:val="00A1449C"/>
    <w:rsid w:val="00A16096"/>
    <w:rsid w:val="00A210A7"/>
    <w:rsid w:val="00A23E42"/>
    <w:rsid w:val="00A278EA"/>
    <w:rsid w:val="00A301A5"/>
    <w:rsid w:val="00A31C2F"/>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45ED"/>
    <w:rsid w:val="00AC5634"/>
    <w:rsid w:val="00AC71CF"/>
    <w:rsid w:val="00AC7535"/>
    <w:rsid w:val="00AD1406"/>
    <w:rsid w:val="00AD41D7"/>
    <w:rsid w:val="00AD617F"/>
    <w:rsid w:val="00AE0AF2"/>
    <w:rsid w:val="00AE2F05"/>
    <w:rsid w:val="00AE517B"/>
    <w:rsid w:val="00AE72F6"/>
    <w:rsid w:val="00AE7B82"/>
    <w:rsid w:val="00AF04B7"/>
    <w:rsid w:val="00AF57F2"/>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54F2"/>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C6BB2"/>
    <w:rsid w:val="00BD1D17"/>
    <w:rsid w:val="00BD29D5"/>
    <w:rsid w:val="00BD4CB5"/>
    <w:rsid w:val="00BE1543"/>
    <w:rsid w:val="00BE5A0C"/>
    <w:rsid w:val="00BE65C2"/>
    <w:rsid w:val="00BE6DA2"/>
    <w:rsid w:val="00BF2B34"/>
    <w:rsid w:val="00BF3D89"/>
    <w:rsid w:val="00BF6AC7"/>
    <w:rsid w:val="00C0145F"/>
    <w:rsid w:val="00C05318"/>
    <w:rsid w:val="00C057E8"/>
    <w:rsid w:val="00C06D17"/>
    <w:rsid w:val="00C07CDD"/>
    <w:rsid w:val="00C149F7"/>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04E5"/>
    <w:rsid w:val="00CA2D78"/>
    <w:rsid w:val="00CA7C53"/>
    <w:rsid w:val="00CA7F26"/>
    <w:rsid w:val="00CB17C6"/>
    <w:rsid w:val="00CB2B3E"/>
    <w:rsid w:val="00CB36A5"/>
    <w:rsid w:val="00CB3755"/>
    <w:rsid w:val="00CB6B50"/>
    <w:rsid w:val="00CC1784"/>
    <w:rsid w:val="00CC452F"/>
    <w:rsid w:val="00CC6987"/>
    <w:rsid w:val="00CC6B06"/>
    <w:rsid w:val="00CD1A10"/>
    <w:rsid w:val="00CD2A8E"/>
    <w:rsid w:val="00CD600B"/>
    <w:rsid w:val="00CD7019"/>
    <w:rsid w:val="00CE4D41"/>
    <w:rsid w:val="00CE7B87"/>
    <w:rsid w:val="00CF00A2"/>
    <w:rsid w:val="00CF00F7"/>
    <w:rsid w:val="00CF03AC"/>
    <w:rsid w:val="00CF23EF"/>
    <w:rsid w:val="00CF30EB"/>
    <w:rsid w:val="00CF5F35"/>
    <w:rsid w:val="00CF6E1C"/>
    <w:rsid w:val="00CF749D"/>
    <w:rsid w:val="00D01592"/>
    <w:rsid w:val="00D03E29"/>
    <w:rsid w:val="00D05B07"/>
    <w:rsid w:val="00D10959"/>
    <w:rsid w:val="00D1171F"/>
    <w:rsid w:val="00D11FFD"/>
    <w:rsid w:val="00D131B4"/>
    <w:rsid w:val="00D1515E"/>
    <w:rsid w:val="00D16BF4"/>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5680F"/>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B7D48"/>
    <w:rsid w:val="00DC01C3"/>
    <w:rsid w:val="00DC3B57"/>
    <w:rsid w:val="00DC3E13"/>
    <w:rsid w:val="00DC3F91"/>
    <w:rsid w:val="00DD27D6"/>
    <w:rsid w:val="00DD5851"/>
    <w:rsid w:val="00DE1AE0"/>
    <w:rsid w:val="00DE2A04"/>
    <w:rsid w:val="00DE5E67"/>
    <w:rsid w:val="00DE775A"/>
    <w:rsid w:val="00DE7D76"/>
    <w:rsid w:val="00DF152E"/>
    <w:rsid w:val="00DF382A"/>
    <w:rsid w:val="00DF4A66"/>
    <w:rsid w:val="00E00457"/>
    <w:rsid w:val="00E01077"/>
    <w:rsid w:val="00E05FCF"/>
    <w:rsid w:val="00E07A45"/>
    <w:rsid w:val="00E23FEB"/>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1E22"/>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0C4E"/>
    <w:rsid w:val="00EC1EE6"/>
    <w:rsid w:val="00EC2E94"/>
    <w:rsid w:val="00EC339F"/>
    <w:rsid w:val="00EC4DE4"/>
    <w:rsid w:val="00EC5D55"/>
    <w:rsid w:val="00EC63FF"/>
    <w:rsid w:val="00EC6737"/>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393B"/>
    <w:rsid w:val="00EF7109"/>
    <w:rsid w:val="00F04A59"/>
    <w:rsid w:val="00F057E0"/>
    <w:rsid w:val="00F058F2"/>
    <w:rsid w:val="00F10B43"/>
    <w:rsid w:val="00F13872"/>
    <w:rsid w:val="00F218C6"/>
    <w:rsid w:val="00F21B9E"/>
    <w:rsid w:val="00F221DA"/>
    <w:rsid w:val="00F24BD9"/>
    <w:rsid w:val="00F25C6D"/>
    <w:rsid w:val="00F308FC"/>
    <w:rsid w:val="00F33251"/>
    <w:rsid w:val="00F40C6A"/>
    <w:rsid w:val="00F41D58"/>
    <w:rsid w:val="00F4217A"/>
    <w:rsid w:val="00F43527"/>
    <w:rsid w:val="00F45C5B"/>
    <w:rsid w:val="00F45D92"/>
    <w:rsid w:val="00F47041"/>
    <w:rsid w:val="00F51B64"/>
    <w:rsid w:val="00F52749"/>
    <w:rsid w:val="00F53726"/>
    <w:rsid w:val="00F57118"/>
    <w:rsid w:val="00F6031D"/>
    <w:rsid w:val="00F6298A"/>
    <w:rsid w:val="00F62DB2"/>
    <w:rsid w:val="00F64166"/>
    <w:rsid w:val="00F65542"/>
    <w:rsid w:val="00F65750"/>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D55EC"/>
    <w:rsid w:val="00FE107A"/>
    <w:rsid w:val="00FE25A0"/>
    <w:rsid w:val="00FF64E6"/>
    <w:rsid w:val="00FF70BF"/>
    <w:rsid w:val="00FF7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61240C"/>
    <w:pPr>
      <w:keepNext/>
      <w:suppressAutoHyphens/>
      <w:spacing w:after="240" w:line="240" w:lineRule="auto"/>
      <w:outlineLvl w:val="0"/>
    </w:pPr>
    <w:rPr>
      <w:rFonts w:eastAsia="Times New Roman" w:cs="Times New Roman"/>
      <w:b/>
      <w:color w:val="7030A0"/>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61240C"/>
    <w:rPr>
      <w:rFonts w:eastAsia="Times New Roman" w:cs="Times New Roman"/>
      <w:b/>
      <w:color w:val="7030A0"/>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C149F7"/>
    <w:pPr>
      <w:keepLine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C149F7"/>
    <w:pPr>
      <w:spacing w:after="100"/>
    </w:pPr>
  </w:style>
  <w:style w:type="character" w:styleId="Nierozpoznanawzmianka">
    <w:name w:val="Unresolved Mention"/>
    <w:basedOn w:val="Domylnaczcionkaakapitu"/>
    <w:uiPriority w:val="99"/>
    <w:semiHidden/>
    <w:unhideWhenUsed/>
    <w:rsid w:val="009E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pn/um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ata.rekuc@umb.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womir.kieczka@umb.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485D-569B-46F2-A7A2-E987BEAE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31</Pages>
  <Words>9868</Words>
  <Characters>59211</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56</cp:revision>
  <cp:lastPrinted>2024-11-21T08:16:00Z</cp:lastPrinted>
  <dcterms:created xsi:type="dcterms:W3CDTF">2024-05-14T06:55:00Z</dcterms:created>
  <dcterms:modified xsi:type="dcterms:W3CDTF">2025-04-08T07:26:00Z</dcterms:modified>
</cp:coreProperties>
</file>