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474" w:rsidRDefault="003F4474" w:rsidP="003F4474">
      <w:pPr>
        <w:rPr>
          <w:rFonts w:ascii="Tahoma" w:hAnsi="Tahoma" w:cs="Tahoma"/>
          <w:sz w:val="20"/>
          <w:szCs w:val="20"/>
        </w:rPr>
      </w:pPr>
    </w:p>
    <w:p w:rsidR="003F4474" w:rsidRDefault="003F4474" w:rsidP="003F4474">
      <w:pPr>
        <w:rPr>
          <w:rFonts w:ascii="Tahoma" w:hAnsi="Tahoma" w:cs="Tahoma"/>
          <w:sz w:val="20"/>
          <w:szCs w:val="20"/>
        </w:rPr>
      </w:pPr>
    </w:p>
    <w:p w:rsidR="003F4474" w:rsidRDefault="003F4474" w:rsidP="003F447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:rsidR="003F4474" w:rsidRDefault="003F4474" w:rsidP="003F447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3F4474" w:rsidRDefault="003F4474" w:rsidP="003F4474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F4474" w:rsidRDefault="003F4474" w:rsidP="003F447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3F4474" w:rsidRDefault="003F4474" w:rsidP="003F4474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F4474" w:rsidRDefault="003F4474" w:rsidP="003F4474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F4474" w:rsidRDefault="003F4474" w:rsidP="003F447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F4474" w:rsidRDefault="003F4474" w:rsidP="003F4474">
      <w:pPr>
        <w:rPr>
          <w:rFonts w:ascii="Arial" w:hAnsi="Arial" w:cs="Arial"/>
        </w:rPr>
      </w:pPr>
    </w:p>
    <w:p w:rsidR="003F4474" w:rsidRDefault="003F4474" w:rsidP="003F4474">
      <w:pPr>
        <w:rPr>
          <w:rFonts w:ascii="Arial" w:hAnsi="Arial" w:cs="Arial"/>
          <w:b/>
          <w:sz w:val="20"/>
          <w:szCs w:val="20"/>
        </w:rPr>
      </w:pPr>
    </w:p>
    <w:p w:rsidR="003F4474" w:rsidRPr="00EE080C" w:rsidRDefault="003F4474" w:rsidP="00EE080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F4474" w:rsidRDefault="003F4474" w:rsidP="003F4474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3F4474" w:rsidRDefault="003F4474" w:rsidP="003F4474">
      <w:pPr>
        <w:spacing w:before="24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Cs/>
          <w:sz w:val="21"/>
          <w:szCs w:val="21"/>
        </w:rPr>
        <w:t>„</w:t>
      </w:r>
      <w:r w:rsidR="00557B2C" w:rsidRPr="00557B2C">
        <w:rPr>
          <w:rFonts w:ascii="Arial" w:hAnsi="Arial" w:cs="Arial"/>
          <w:b/>
          <w:sz w:val="21"/>
          <w:szCs w:val="21"/>
        </w:rPr>
        <w:t>Kompleksowa usługa prania wraz z transportem</w:t>
      </w:r>
      <w:r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="00557B2C">
        <w:rPr>
          <w:rFonts w:ascii="Arial" w:hAnsi="Arial" w:cs="Arial"/>
          <w:b/>
          <w:bCs/>
          <w:sz w:val="21"/>
          <w:szCs w:val="21"/>
        </w:rPr>
        <w:t xml:space="preserve">– postępowanie nr 29/U/25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3F4474" w:rsidRDefault="003F4474" w:rsidP="003F4474">
      <w:pPr>
        <w:shd w:val="clear" w:color="auto" w:fill="BFBF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3F4474" w:rsidRDefault="003F4474" w:rsidP="003F4474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3F4474" w:rsidRDefault="003F4474" w:rsidP="003F4474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sz w:val="21"/>
          <w:szCs w:val="21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>(Dz. U. poz. 835)</w:t>
      </w:r>
      <w:r>
        <w:rPr>
          <w:rFonts w:ascii="Arial" w:hAnsi="Arial" w:cs="Arial"/>
          <w:i/>
          <w:iCs/>
          <w:sz w:val="21"/>
          <w:szCs w:val="21"/>
        </w:rPr>
        <w:t>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3F4474" w:rsidRDefault="003F4474" w:rsidP="003F4474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3F4474" w:rsidRDefault="003F4474" w:rsidP="003F447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1"/>
    </w:p>
    <w:p w:rsidR="003F4474" w:rsidRDefault="003F4474" w:rsidP="003F447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 xml:space="preserve">. </w:t>
      </w:r>
      <w:bookmarkStart w:id="2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:rsidR="003F4474" w:rsidRDefault="003F4474" w:rsidP="003F4474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3F4474" w:rsidRDefault="003F4474" w:rsidP="003F447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</w:p>
    <w:p w:rsidR="003F4474" w:rsidRDefault="003F4474" w:rsidP="00557B2C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podwykonawcą, na którego przypada ponad 10% wartości zamówienia: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>
        <w:rPr>
          <w:rFonts w:ascii="Arial" w:hAnsi="Arial" w:cs="Arial"/>
          <w:sz w:val="21"/>
          <w:szCs w:val="21"/>
        </w:rPr>
        <w:t>w  art.</w:t>
      </w:r>
      <w:proofErr w:type="gramEnd"/>
      <w:r>
        <w:rPr>
          <w:rFonts w:ascii="Arial" w:hAnsi="Arial" w:cs="Arial"/>
          <w:sz w:val="21"/>
          <w:szCs w:val="21"/>
        </w:rPr>
        <w:t>  5k rozporządzenia 833/2014 w brzmieniu nadanym rozporządzeniem 2022/576.</w:t>
      </w:r>
    </w:p>
    <w:p w:rsidR="003F4474" w:rsidRDefault="003F4474" w:rsidP="003F4474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4474" w:rsidRDefault="003F4474" w:rsidP="003F447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</w:p>
    <w:p w:rsidR="003F4474" w:rsidRDefault="003F4474" w:rsidP="00557B2C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>
        <w:rPr>
          <w:rFonts w:ascii="Arial" w:hAnsi="Arial" w:cs="Arial"/>
          <w:sz w:val="21"/>
          <w:szCs w:val="21"/>
        </w:rPr>
        <w:t>w  art.</w:t>
      </w:r>
      <w:proofErr w:type="gramEnd"/>
      <w:r>
        <w:rPr>
          <w:rFonts w:ascii="Arial" w:hAnsi="Arial" w:cs="Arial"/>
          <w:sz w:val="21"/>
          <w:szCs w:val="21"/>
        </w:rPr>
        <w:t>  5k rozporządzenia 833/2014 w brzmieniu nadanym rozporządzeniem 2022/576.</w:t>
      </w:r>
    </w:p>
    <w:p w:rsidR="003F4474" w:rsidRDefault="003F4474" w:rsidP="003F447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4474" w:rsidRDefault="003F4474" w:rsidP="003F4474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F4474" w:rsidRDefault="003F4474" w:rsidP="003F4474">
      <w:pPr>
        <w:spacing w:line="360" w:lineRule="auto"/>
        <w:jc w:val="both"/>
        <w:rPr>
          <w:rFonts w:ascii="Arial" w:hAnsi="Arial" w:cs="Arial"/>
          <w:b/>
        </w:rPr>
      </w:pPr>
    </w:p>
    <w:p w:rsidR="003F4474" w:rsidRDefault="003F4474" w:rsidP="003F447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F4474" w:rsidRDefault="003F4474" w:rsidP="003F447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F4474" w:rsidRDefault="003F4474" w:rsidP="003F447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3F4474" w:rsidRDefault="003F4474" w:rsidP="003F447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  <w:r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3F4474" w:rsidRDefault="003F4474" w:rsidP="003F447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F4474" w:rsidRDefault="003F4474" w:rsidP="003F447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F4474" w:rsidRDefault="003F4474" w:rsidP="003F447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F4474" w:rsidRDefault="003F4474" w:rsidP="003F447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F4474" w:rsidRDefault="003F4474" w:rsidP="003F447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F4474" w:rsidRDefault="003F4474" w:rsidP="003F447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3F4474" w:rsidRDefault="003F4474" w:rsidP="003F447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bookmarkStart w:id="4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4"/>
    </w:p>
    <w:p w:rsidR="003F4474" w:rsidRDefault="003F4474" w:rsidP="003F4474">
      <w:pPr>
        <w:rPr>
          <w:rFonts w:ascii="Tahoma" w:hAnsi="Tahoma" w:cs="Tahoma"/>
          <w:sz w:val="18"/>
          <w:szCs w:val="18"/>
        </w:rPr>
      </w:pPr>
    </w:p>
    <w:p w:rsidR="00A83BC7" w:rsidRDefault="00A83BC7">
      <w:bookmarkStart w:id="5" w:name="_GoBack"/>
      <w:bookmarkEnd w:id="5"/>
    </w:p>
    <w:sectPr w:rsidR="00A83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474" w:rsidRDefault="003F4474" w:rsidP="003F4474">
      <w:r>
        <w:separator/>
      </w:r>
    </w:p>
  </w:endnote>
  <w:endnote w:type="continuationSeparator" w:id="0">
    <w:p w:rsidR="003F4474" w:rsidRDefault="003F4474" w:rsidP="003F4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474" w:rsidRDefault="003F4474" w:rsidP="003F4474">
      <w:r>
        <w:separator/>
      </w:r>
    </w:p>
  </w:footnote>
  <w:footnote w:type="continuationSeparator" w:id="0">
    <w:p w:rsidR="003F4474" w:rsidRDefault="003F4474" w:rsidP="003F4474">
      <w:r>
        <w:continuationSeparator/>
      </w:r>
    </w:p>
  </w:footnote>
  <w:footnote w:id="1">
    <w:p w:rsidR="003F4474" w:rsidRDefault="003F4474" w:rsidP="003F44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F4474" w:rsidRDefault="003F4474" w:rsidP="003F447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F4474" w:rsidRDefault="003F4474" w:rsidP="003F447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3F4474" w:rsidRDefault="003F4474" w:rsidP="003F447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F4474" w:rsidRDefault="003F4474" w:rsidP="003F44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:rsidR="003F4474" w:rsidRDefault="003F4474" w:rsidP="003F447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F4474" w:rsidRDefault="003F4474" w:rsidP="003F447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F4474" w:rsidRDefault="003F4474" w:rsidP="003F447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F4474" w:rsidRDefault="003F4474" w:rsidP="003F447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474"/>
    <w:rsid w:val="003F4474"/>
    <w:rsid w:val="00557B2C"/>
    <w:rsid w:val="00A83BC7"/>
    <w:rsid w:val="00EE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6E25"/>
  <w15:chartTrackingRefBased/>
  <w15:docId w15:val="{5939CD98-6465-4298-95B6-124442B7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4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F4474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44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4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3F4474"/>
    <w:rPr>
      <w:rFonts w:ascii="Calibri" w:eastAsia="Calibri" w:hAnsi="Calibri" w:cs="Calibri"/>
      <w:lang w:val="x-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uiPriority w:val="34"/>
    <w:qFormat/>
    <w:rsid w:val="003F447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3F44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2025-05-09T06:13:00Z</dcterms:created>
  <dcterms:modified xsi:type="dcterms:W3CDTF">2025-05-12T10:27:00Z</dcterms:modified>
</cp:coreProperties>
</file>