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4D2" w14:textId="5B6D0153" w:rsidR="001A7E2A" w:rsidRPr="00826F6E" w:rsidRDefault="001A7E2A" w:rsidP="005F2700">
      <w:pPr>
        <w:rPr>
          <w:b/>
          <w:u w:val="single"/>
        </w:rPr>
      </w:pPr>
      <w:bookmarkStart w:id="0" w:name="_top"/>
      <w:bookmarkEnd w:id="0"/>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A5D60">
        <w:rPr>
          <w:b/>
          <w:u w:val="single"/>
        </w:rPr>
        <w:t xml:space="preserve"> </w:t>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529DA7DB"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543AED" w:rsidRPr="00543AED">
        <w:t>(Dz.U.202</w:t>
      </w:r>
      <w:r w:rsidR="001B4208">
        <w:t>4.1320 t.j. z dnia 2024.08.30</w:t>
      </w:r>
      <w:r w:rsidR="00543AED" w:rsidRPr="00543AED">
        <w:t>)</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7CD6C458" w14:textId="55E45A99" w:rsidR="00B53DA4" w:rsidRPr="00247A62" w:rsidRDefault="001A7E2A" w:rsidP="0005267D">
      <w:pPr>
        <w:jc w:val="center"/>
        <w:rPr>
          <w:b/>
          <w:sz w:val="26"/>
          <w:szCs w:val="26"/>
        </w:rPr>
      </w:pPr>
      <w:r w:rsidRPr="00247A62">
        <w:rPr>
          <w:sz w:val="26"/>
          <w:szCs w:val="26"/>
        </w:rPr>
        <w:t xml:space="preserve">pn: </w:t>
      </w:r>
      <w:r w:rsidR="009A64FA" w:rsidRPr="00593C3E">
        <w:rPr>
          <w:b/>
          <w:sz w:val="26"/>
          <w:szCs w:val="26"/>
        </w:rPr>
        <w:t>„</w:t>
      </w:r>
      <w:r w:rsidR="0005267D" w:rsidRPr="00593C3E">
        <w:rPr>
          <w:b/>
          <w:sz w:val="24"/>
        </w:rPr>
        <w:t>Bieżąca konserwacja nawierzchni bitumicznych emulsją asfaltową i suchymi grysami bazaltowymi dróg gminnych</w:t>
      </w:r>
      <w:r w:rsidR="00944167">
        <w:rPr>
          <w:b/>
          <w:sz w:val="24"/>
        </w:rPr>
        <w:t xml:space="preserve"> oraz</w:t>
      </w:r>
      <w:r w:rsidR="0005267D" w:rsidRPr="00593C3E">
        <w:rPr>
          <w:b/>
          <w:sz w:val="24"/>
        </w:rPr>
        <w:t xml:space="preserve"> wewnętrznych na terenie Gminy Bochnia</w:t>
      </w:r>
      <w:r w:rsidR="00176635" w:rsidRPr="00593C3E">
        <w:rPr>
          <w:b/>
          <w:sz w:val="26"/>
          <w:szCs w:val="26"/>
        </w:rPr>
        <w:t>”</w:t>
      </w:r>
    </w:p>
    <w:p w14:paraId="6550C5D5" w14:textId="77777777" w:rsidR="001A7E2A" w:rsidRDefault="001A7E2A" w:rsidP="005F2700"/>
    <w:p w14:paraId="4C048AE4" w14:textId="774E86AA" w:rsidR="001A7E2A" w:rsidRPr="00826F6E" w:rsidRDefault="001A7E2A" w:rsidP="00B4039C">
      <w:pPr>
        <w:jc w:val="center"/>
        <w:rPr>
          <w:b/>
          <w:color w:val="FF9900"/>
        </w:rPr>
      </w:pPr>
      <w:r w:rsidRPr="00826F6E">
        <w:t xml:space="preserve">Nr postępowania: </w:t>
      </w:r>
      <w:r w:rsidRPr="00A615A4">
        <w:t>IFS.271.</w:t>
      </w:r>
      <w:r w:rsidR="001B4208">
        <w:t>6</w:t>
      </w:r>
      <w:r w:rsidR="0005267D" w:rsidRPr="00A615A4">
        <w:t>.</w:t>
      </w:r>
      <w:r w:rsidRPr="00A615A4">
        <w:t>202</w:t>
      </w:r>
      <w:r w:rsidR="001B4208">
        <w:t>5</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57D2B8FA" w14:textId="77777777" w:rsidR="00176635" w:rsidRPr="00176635" w:rsidRDefault="00176635" w:rsidP="00176635">
      <w:pPr>
        <w:jc w:val="center"/>
        <w:rPr>
          <w:b/>
        </w:rPr>
      </w:pPr>
    </w:p>
    <w:p w14:paraId="0D3F7E05" w14:textId="0EEA59DE" w:rsidR="00A9451A" w:rsidRDefault="00A9451A" w:rsidP="005F2700"/>
    <w:p w14:paraId="4F8647CE" w14:textId="77777777" w:rsidR="0005267D" w:rsidRDefault="0005267D" w:rsidP="005F2700"/>
    <w:p w14:paraId="6D7D7F7A" w14:textId="77777777" w:rsidR="0005267D" w:rsidRDefault="0005267D"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315187A0"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140F09">
        <w:rPr>
          <w:spacing w:val="1"/>
        </w:rPr>
        <w:t xml:space="preserve"> </w:t>
      </w:r>
      <w:r w:rsidR="00170E8E">
        <w:rPr>
          <w:spacing w:val="1"/>
        </w:rPr>
        <w:t xml:space="preserve">    </w:t>
      </w:r>
      <w:r w:rsidR="000B42D2">
        <w:rPr>
          <w:spacing w:val="1"/>
        </w:rPr>
        <w:t xml:space="preserve"> </w:t>
      </w:r>
      <w:r>
        <w:rPr>
          <w:spacing w:val="1"/>
        </w:rPr>
        <w:t xml:space="preserve">  </w:t>
      </w:r>
      <w:r w:rsidRPr="00A014EE">
        <w:rPr>
          <w:spacing w:val="1"/>
        </w:rPr>
        <w:t>Dnia,</w:t>
      </w:r>
      <w:r w:rsidR="000B42D2" w:rsidRPr="00A014EE">
        <w:rPr>
          <w:spacing w:val="1"/>
        </w:rPr>
        <w:t xml:space="preserve"> </w:t>
      </w:r>
      <w:r w:rsidR="009872EE">
        <w:rPr>
          <w:spacing w:val="1"/>
        </w:rPr>
        <w:t xml:space="preserve">  </w:t>
      </w:r>
      <w:r w:rsidR="00690E0C">
        <w:rPr>
          <w:spacing w:val="1"/>
        </w:rPr>
        <w:t xml:space="preserve"> kwietnia </w:t>
      </w:r>
      <w:r w:rsidR="00CC4805" w:rsidRPr="00A014EE">
        <w:rPr>
          <w:spacing w:val="1"/>
        </w:rPr>
        <w:t>2</w:t>
      </w:r>
      <w:r w:rsidR="007A05C7" w:rsidRPr="00A014EE">
        <w:rPr>
          <w:spacing w:val="1"/>
        </w:rPr>
        <w:t>02</w:t>
      </w:r>
      <w:r w:rsidR="001B4208">
        <w:rPr>
          <w:spacing w:val="1"/>
        </w:rPr>
        <w:t>5</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7C90D536" w14:textId="77777777" w:rsidR="005C3670" w:rsidRDefault="005C3670" w:rsidP="005F2700">
      <w:pPr>
        <w:widowControl w:val="0"/>
        <w:autoSpaceDE w:val="0"/>
        <w:autoSpaceDN w:val="0"/>
        <w:adjustRightInd w:val="0"/>
        <w:ind w:right="458"/>
      </w:pPr>
    </w:p>
    <w:p w14:paraId="5EE0C0A8" w14:textId="3D26D3C6" w:rsidR="001A7E2A" w:rsidRPr="00826F6E" w:rsidRDefault="001A7E2A" w:rsidP="005F2700">
      <w:pPr>
        <w:widowControl w:val="0"/>
        <w:autoSpaceDE w:val="0"/>
        <w:autoSpaceDN w:val="0"/>
        <w:adjustRightInd w:val="0"/>
        <w:ind w:right="458"/>
      </w:pPr>
      <w:r w:rsidRPr="00826F6E">
        <w:t>Sporządził</w:t>
      </w:r>
      <w:r w:rsidR="005D6558">
        <w:t>a</w:t>
      </w:r>
      <w:r w:rsidRPr="00826F6E">
        <w:t>:</w:t>
      </w:r>
    </w:p>
    <w:p w14:paraId="6F4BCA2A" w14:textId="6E06F61F" w:rsidR="001A7E2A" w:rsidRDefault="00BF4369" w:rsidP="005F2700">
      <w:pPr>
        <w:widowControl w:val="0"/>
        <w:autoSpaceDE w:val="0"/>
        <w:autoSpaceDN w:val="0"/>
        <w:adjustRightInd w:val="0"/>
        <w:ind w:right="458"/>
      </w:pPr>
      <w:r>
        <w:t>Kinga Papież</w:t>
      </w:r>
    </w:p>
    <w:p w14:paraId="0B748F21" w14:textId="77777777" w:rsidR="0005267D" w:rsidRPr="00826F6E" w:rsidRDefault="0005267D" w:rsidP="005F2700">
      <w:pPr>
        <w:widowControl w:val="0"/>
        <w:autoSpaceDE w:val="0"/>
        <w:autoSpaceDN w:val="0"/>
        <w:adjustRightInd w:val="0"/>
        <w:ind w:right="458"/>
      </w:pPr>
    </w:p>
    <w:p w14:paraId="470703A3" w14:textId="77777777" w:rsidR="00B53DA4" w:rsidRDefault="00B53DA4"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1A7E2A" w:rsidP="005F2700">
          <w:pPr>
            <w:rPr>
              <w:noProof/>
            </w:rPr>
          </w:pPr>
          <w:hyperlink w:anchor="_qj2p3iyqlwum" w:history="1">
            <w:r>
              <w:rPr>
                <w:rStyle w:val="Hipercze"/>
                <w:noProof/>
              </w:rPr>
              <w:t>II. Ochrona danych osobowych</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B848D20" w14:textId="77777777" w:rsidR="001A7E2A" w:rsidRDefault="001A7E2A" w:rsidP="005F2700">
          <w:pPr>
            <w:rPr>
              <w:noProof/>
            </w:rPr>
          </w:pPr>
          <w:hyperlink w:anchor="_epsepounxnv1" w:history="1">
            <w:r>
              <w:rPr>
                <w:rStyle w:val="Hipercze"/>
                <w:noProof/>
              </w:rPr>
              <w:t>III. Tryb udzielania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726FE16" w14:textId="77777777" w:rsidR="001A7E2A" w:rsidRDefault="001A7E2A" w:rsidP="005F2700">
          <w:pPr>
            <w:rPr>
              <w:noProof/>
            </w:rPr>
          </w:pPr>
          <w:hyperlink w:anchor="_x24vtaagcm5x" w:history="1">
            <w:r>
              <w:rPr>
                <w:rStyle w:val="Hipercze"/>
                <w:noProof/>
              </w:rPr>
              <w:t>IV. Opis przedmiotu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DEE5667" w14:textId="77777777" w:rsidR="001A7E2A" w:rsidRDefault="001A7E2A" w:rsidP="005F2700">
          <w:pPr>
            <w:rPr>
              <w:noProof/>
            </w:rPr>
          </w:pPr>
          <w:hyperlink w:anchor="_s0i9odf430x7" w:history="1">
            <w:r>
              <w:rPr>
                <w:rStyle w:val="Hipercze"/>
                <w:noProof/>
              </w:rPr>
              <w:t>V. Wizja lokalna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B758109" w14:textId="77777777" w:rsidR="001A7E2A" w:rsidRDefault="001A7E2A" w:rsidP="005F2700">
          <w:pPr>
            <w:rPr>
              <w:noProof/>
            </w:rPr>
          </w:pPr>
          <w:hyperlink w:anchor="_l3y36xf8w2mt" w:history="1">
            <w:r>
              <w:rPr>
                <w:rStyle w:val="Hipercze"/>
                <w:noProof/>
              </w:rPr>
              <w:t>VI. Podwykonawstwo</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45E42B62" w14:textId="77777777" w:rsidR="001A7E2A" w:rsidRDefault="001A7E2A" w:rsidP="005F2700">
          <w:pPr>
            <w:rPr>
              <w:noProof/>
            </w:rPr>
          </w:pPr>
          <w:hyperlink w:anchor="_6katmqtjrys4" w:history="1">
            <w:r>
              <w:rPr>
                <w:rStyle w:val="Hipercze"/>
                <w:noProof/>
              </w:rPr>
              <w:t>VII. Termin wykonania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D6124C5" w14:textId="77777777" w:rsidR="001A7E2A" w:rsidRDefault="001A7E2A" w:rsidP="005F2700">
          <w:pPr>
            <w:rPr>
              <w:noProof/>
            </w:rPr>
          </w:pPr>
          <w:hyperlink w:anchor="_nz5qrlch0jbr" w:history="1">
            <w:r>
              <w:rPr>
                <w:rStyle w:val="Hipercze"/>
                <w:noProof/>
              </w:rPr>
              <w:t>VIII. Warunki udziału w postępowaniu</w:t>
            </w:r>
          </w:hyperlink>
          <w:r>
            <w:rPr>
              <w:noProof/>
            </w:rPr>
            <w:tab/>
          </w:r>
          <w:r>
            <w:rPr>
              <w:noProof/>
            </w:rPr>
            <w:tab/>
          </w:r>
          <w:r>
            <w:rPr>
              <w:noProof/>
            </w:rPr>
            <w:tab/>
          </w:r>
          <w:r>
            <w:rPr>
              <w:noProof/>
            </w:rPr>
            <w:tab/>
          </w:r>
          <w:r>
            <w:rPr>
              <w:noProof/>
            </w:rPr>
            <w:tab/>
          </w:r>
          <w:r>
            <w:rPr>
              <w:noProof/>
            </w:rPr>
            <w:tab/>
          </w:r>
          <w:r>
            <w:rPr>
              <w:noProof/>
            </w:rPr>
            <w:tab/>
          </w:r>
          <w:r>
            <w:rPr>
              <w:noProof/>
            </w:rPr>
            <w:tab/>
          </w:r>
        </w:p>
        <w:p w14:paraId="72CC6F0F" w14:textId="77777777" w:rsidR="001A7E2A" w:rsidRDefault="001A7E2A" w:rsidP="005F2700">
          <w:pPr>
            <w:rPr>
              <w:noProof/>
            </w:rPr>
          </w:pPr>
          <w:hyperlink w:anchor="_sv3xn7chhdup" w:history="1">
            <w:r>
              <w:rPr>
                <w:rStyle w:val="Hipercze"/>
                <w:noProof/>
              </w:rPr>
              <w:t>IX. P</w:t>
            </w:r>
          </w:hyperlink>
          <w:r>
            <w:rPr>
              <w:noProof/>
            </w:rPr>
            <w:t>odstawy wykluczenia z postępowania</w:t>
          </w:r>
          <w:r>
            <w:rPr>
              <w:noProof/>
            </w:rPr>
            <w:tab/>
          </w:r>
          <w:r>
            <w:rPr>
              <w:noProof/>
            </w:rPr>
            <w:tab/>
          </w:r>
          <w:r>
            <w:rPr>
              <w:noProof/>
            </w:rPr>
            <w:tab/>
          </w:r>
          <w:r>
            <w:rPr>
              <w:noProof/>
            </w:rPr>
            <w:tab/>
          </w:r>
          <w:r>
            <w:rPr>
              <w:noProof/>
            </w:rPr>
            <w:tab/>
          </w:r>
          <w:r>
            <w:rPr>
              <w:noProof/>
            </w:rPr>
            <w:tab/>
          </w:r>
          <w:r>
            <w:rPr>
              <w:noProof/>
            </w:rPr>
            <w:tab/>
          </w:r>
          <w:r>
            <w:rPr>
              <w:noProof/>
            </w:rPr>
            <w:tab/>
          </w:r>
        </w:p>
        <w:p w14:paraId="27CD75F5" w14:textId="77777777" w:rsidR="001A7E2A" w:rsidRDefault="001A7E2A" w:rsidP="005F2700">
          <w:pPr>
            <w:rPr>
              <w:noProof/>
            </w:rPr>
          </w:pPr>
          <w:hyperlink w:anchor="_crlv0voso4yw" w:history="1">
            <w:r>
              <w:rPr>
                <w:rStyle w:val="Hipercze"/>
                <w:noProof/>
              </w:rPr>
              <w:t>X. Podmiotowe środki dowodowe. Oświadczenia i dokumenty, jakie zobowiązani są dostarczyć Wykonawcy w celu potwierdzenia spełniania warunków udziału w postępowaniu oraz wykazania braku podstaw wykluczenia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032F3E0" w14:textId="77777777" w:rsidR="001A7E2A" w:rsidRDefault="001A7E2A" w:rsidP="005F2700">
          <w:pPr>
            <w:rPr>
              <w:noProof/>
            </w:rPr>
          </w:pPr>
          <w:hyperlink w:anchor="_gb4nrns0uw97" w:history="1">
            <w:r>
              <w:rPr>
                <w:rStyle w:val="Hipercze"/>
                <w:noProof/>
              </w:rPr>
              <w:t>XI. Poleganie na zasobach innych podmiotów</w:t>
            </w:r>
          </w:hyperlink>
          <w:r>
            <w:rPr>
              <w:noProof/>
            </w:rPr>
            <w:tab/>
          </w:r>
          <w:r>
            <w:rPr>
              <w:noProof/>
            </w:rPr>
            <w:tab/>
          </w:r>
          <w:r>
            <w:rPr>
              <w:noProof/>
            </w:rPr>
            <w:tab/>
          </w:r>
          <w:r>
            <w:rPr>
              <w:noProof/>
            </w:rPr>
            <w:tab/>
          </w:r>
          <w:r>
            <w:rPr>
              <w:noProof/>
            </w:rPr>
            <w:tab/>
          </w:r>
          <w:r>
            <w:rPr>
              <w:noProof/>
            </w:rPr>
            <w:tab/>
          </w:r>
          <w:r>
            <w:rPr>
              <w:noProof/>
            </w:rPr>
            <w:tab/>
          </w:r>
        </w:p>
        <w:p w14:paraId="0DC290E0" w14:textId="17C8CB96" w:rsidR="001A7E2A" w:rsidRDefault="001A7E2A" w:rsidP="005F2700">
          <w:pPr>
            <w:rPr>
              <w:noProof/>
            </w:rPr>
          </w:pPr>
          <w:hyperlink w:anchor="_lodptpqf2xh0" w:history="1">
            <w:r>
              <w:rPr>
                <w:rStyle w:val="Hipercze"/>
                <w:noProof/>
              </w:rPr>
              <w:t>XII. Informacja dla Wykonawców wspólnie ubiegających się o udzielenie zamówienia</w:t>
            </w:r>
          </w:hyperlink>
          <w:r>
            <w:rPr>
              <w:noProof/>
            </w:rPr>
            <w:tab/>
          </w:r>
          <w:r>
            <w:rPr>
              <w:noProof/>
            </w:rPr>
            <w:tab/>
          </w:r>
        </w:p>
        <w:p w14:paraId="7C3C9333" w14:textId="77777777" w:rsidR="001A7E2A" w:rsidRDefault="001A7E2A" w:rsidP="005F2700">
          <w:pPr>
            <w:rPr>
              <w:noProof/>
            </w:rPr>
          </w:pPr>
          <w:hyperlink w:anchor="_tp7vefgpgfgi" w:history="1">
            <w:r>
              <w:rPr>
                <w:rStyle w:val="Hipercze"/>
                <w:noProof/>
              </w:rPr>
              <w:t xml:space="preserve">XIII. Informacje o sposobie porozumiewania się zamawiającego z Wykonawcami </w:t>
            </w:r>
            <w:r>
              <w:rPr>
                <w:noProof/>
                <w:color w:val="0000FF"/>
                <w:u w:val="single"/>
              </w:rPr>
              <w:br/>
            </w:r>
            <w:r>
              <w:rPr>
                <w:rStyle w:val="Hipercze"/>
                <w:noProof/>
              </w:rPr>
              <w:t>oraz przekazywania oświadczeń lub dokumentów</w:t>
            </w:r>
          </w:hyperlink>
          <w:r>
            <w:rPr>
              <w:noProof/>
            </w:rPr>
            <w:tab/>
          </w:r>
          <w:r>
            <w:rPr>
              <w:noProof/>
            </w:rPr>
            <w:tab/>
          </w:r>
          <w:r>
            <w:rPr>
              <w:noProof/>
            </w:rPr>
            <w:tab/>
          </w:r>
          <w:r>
            <w:rPr>
              <w:noProof/>
            </w:rPr>
            <w:tab/>
          </w:r>
          <w:r>
            <w:rPr>
              <w:noProof/>
            </w:rPr>
            <w:tab/>
          </w:r>
          <w:r>
            <w:rPr>
              <w:noProof/>
            </w:rPr>
            <w:tab/>
          </w:r>
          <w:r>
            <w:rPr>
              <w:noProof/>
            </w:rPr>
            <w:tab/>
          </w:r>
        </w:p>
        <w:p w14:paraId="3AE803B7" w14:textId="77777777" w:rsidR="001A7E2A" w:rsidRDefault="001A7E2A" w:rsidP="005F2700">
          <w:pPr>
            <w:rPr>
              <w:noProof/>
            </w:rPr>
          </w:pPr>
          <w:hyperlink w:anchor="_rq2udys4csh9" w:history="1">
            <w:r>
              <w:rPr>
                <w:rStyle w:val="Hipercze"/>
                <w:noProof/>
              </w:rPr>
              <w:t>XIV. Opis sposobu przygotowania ofert oraz dokumentów wymaganych przez Zamawiającego w SWZ</w:t>
            </w:r>
          </w:hyperlink>
        </w:p>
        <w:p w14:paraId="71E34471" w14:textId="77777777" w:rsidR="001A7E2A" w:rsidRDefault="001A7E2A" w:rsidP="005F2700">
          <w:pPr>
            <w:rPr>
              <w:noProof/>
            </w:rPr>
          </w:pPr>
          <w:hyperlink w:anchor="_c8de4rg6s4kb" w:history="1">
            <w:r>
              <w:rPr>
                <w:rStyle w:val="Hipercze"/>
                <w:noProof/>
              </w:rPr>
              <w:t>XV. Sposób obliczania ceny oferty</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6C58F66" w14:textId="77777777" w:rsidR="001A7E2A" w:rsidRDefault="001A7E2A" w:rsidP="005F2700">
          <w:pPr>
            <w:rPr>
              <w:noProof/>
            </w:rPr>
          </w:pPr>
          <w:hyperlink w:anchor="_1wm6hsxsy23e" w:history="1">
            <w:r>
              <w:rPr>
                <w:rStyle w:val="Hipercze"/>
                <w:noProof/>
              </w:rPr>
              <w:t>XVI. Wymagania dotyczące wadium</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41B08B5" w14:textId="77777777" w:rsidR="001A7E2A" w:rsidRDefault="001A7E2A" w:rsidP="005F2700">
          <w:pPr>
            <w:rPr>
              <w:noProof/>
            </w:rPr>
          </w:pPr>
          <w:hyperlink w:anchor="_kraqvybbazqg" w:history="1">
            <w:r>
              <w:rPr>
                <w:rStyle w:val="Hipercze"/>
                <w:noProof/>
              </w:rPr>
              <w:t>XVII. Termin związania ofertą</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C29DAA0" w14:textId="77777777" w:rsidR="001A7E2A" w:rsidRDefault="001A7E2A" w:rsidP="005F2700">
          <w:pPr>
            <w:rPr>
              <w:noProof/>
            </w:rPr>
          </w:pPr>
          <w:hyperlink w:anchor="_iwk7tzonv6ne" w:history="1">
            <w:r>
              <w:rPr>
                <w:rStyle w:val="Hipercze"/>
                <w:noProof/>
              </w:rPr>
              <w:t>XVIII. Sposób i termin składania ofert</w:t>
            </w:r>
          </w:hyperlink>
          <w:r>
            <w:rPr>
              <w:noProof/>
            </w:rPr>
            <w:tab/>
          </w:r>
          <w:r>
            <w:rPr>
              <w:noProof/>
            </w:rPr>
            <w:tab/>
          </w:r>
          <w:r>
            <w:rPr>
              <w:noProof/>
            </w:rPr>
            <w:tab/>
          </w:r>
          <w:r>
            <w:rPr>
              <w:noProof/>
            </w:rPr>
            <w:tab/>
          </w:r>
          <w:r>
            <w:rPr>
              <w:noProof/>
            </w:rPr>
            <w:tab/>
          </w:r>
          <w:r>
            <w:rPr>
              <w:noProof/>
            </w:rPr>
            <w:tab/>
          </w:r>
          <w:r>
            <w:rPr>
              <w:noProof/>
            </w:rPr>
            <w:tab/>
          </w:r>
          <w:r>
            <w:rPr>
              <w:noProof/>
            </w:rPr>
            <w:tab/>
          </w:r>
        </w:p>
        <w:p w14:paraId="5CB501EB" w14:textId="77777777" w:rsidR="001A7E2A" w:rsidRDefault="001A7E2A" w:rsidP="005F2700">
          <w:pPr>
            <w:rPr>
              <w:noProof/>
            </w:rPr>
          </w:pPr>
          <w:hyperlink w:anchor="_g4kmfra1vcqp" w:history="1">
            <w:r>
              <w:rPr>
                <w:rStyle w:val="Hipercze"/>
                <w:noProof/>
              </w:rPr>
              <w:t>XIX. Otwarcie ofert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FFAC29C" w14:textId="77777777" w:rsidR="00247A62" w:rsidRDefault="001A7E2A" w:rsidP="005F2700">
          <w:pPr>
            <w:rPr>
              <w:noProof/>
            </w:rPr>
          </w:pPr>
          <w:hyperlink w:anchor="_kc2xtpcwd955" w:history="1">
            <w:r>
              <w:rPr>
                <w:rStyle w:val="Hipercze"/>
                <w:noProof/>
              </w:rPr>
              <w:t>XX. Opis kryteriów oceny ofert wra</w:t>
            </w:r>
            <w:r w:rsidR="00247A62">
              <w:rPr>
                <w:rStyle w:val="Hipercze"/>
                <w:noProof/>
              </w:rPr>
              <w:t xml:space="preserve">z z podaniem wag tych kryteriów i </w:t>
            </w:r>
            <w:r>
              <w:rPr>
                <w:rStyle w:val="Hipercze"/>
                <w:noProof/>
              </w:rPr>
              <w:t>sposobu oceny ofert</w:t>
            </w:r>
          </w:hyperlink>
          <w:r w:rsidR="00247A62">
            <w:rPr>
              <w:noProof/>
            </w:rPr>
            <w:tab/>
          </w:r>
        </w:p>
        <w:p w14:paraId="48CC40B6" w14:textId="3208D16F" w:rsidR="001A7E2A" w:rsidRDefault="001A7E2A" w:rsidP="005F2700">
          <w:pPr>
            <w:rPr>
              <w:noProof/>
            </w:rPr>
          </w:pPr>
          <w:hyperlink w:anchor="_jdd1gpfct9cq" w:history="1">
            <w:r>
              <w:rPr>
                <w:rStyle w:val="Hipercze"/>
                <w:noProof/>
              </w:rPr>
              <w:t xml:space="preserve">XXI. Informacje o formalnościach, jakie powinny być dopełnione </w:t>
            </w:r>
            <w:r>
              <w:rPr>
                <w:noProof/>
                <w:color w:val="0000FF"/>
                <w:u w:val="single"/>
              </w:rPr>
              <w:br/>
            </w:r>
            <w:r>
              <w:rPr>
                <w:rStyle w:val="Hipercze"/>
                <w:noProof/>
              </w:rPr>
              <w:t>po wyborze oferty w celu zawarcia umowy</w:t>
            </w:r>
          </w:hyperlink>
          <w:r>
            <w:rPr>
              <w:noProof/>
            </w:rPr>
            <w:tab/>
          </w:r>
          <w:r>
            <w:rPr>
              <w:noProof/>
            </w:rPr>
            <w:tab/>
          </w:r>
          <w:r>
            <w:rPr>
              <w:noProof/>
            </w:rPr>
            <w:tab/>
          </w:r>
          <w:r>
            <w:rPr>
              <w:noProof/>
            </w:rPr>
            <w:tab/>
          </w:r>
          <w:r>
            <w:rPr>
              <w:noProof/>
            </w:rPr>
            <w:tab/>
          </w:r>
          <w:r>
            <w:rPr>
              <w:noProof/>
            </w:rPr>
            <w:tab/>
          </w:r>
          <w:r>
            <w:rPr>
              <w:noProof/>
            </w:rPr>
            <w:tab/>
          </w:r>
          <w:r>
            <w:rPr>
              <w:noProof/>
            </w:rPr>
            <w:tab/>
          </w:r>
        </w:p>
        <w:p w14:paraId="5EDB6679" w14:textId="77777777" w:rsidR="001A7E2A" w:rsidRDefault="001A7E2A" w:rsidP="005F2700">
          <w:pPr>
            <w:rPr>
              <w:noProof/>
            </w:rPr>
          </w:pPr>
          <w:hyperlink w:anchor="_8o16t0j5rcy" w:history="1">
            <w:r>
              <w:rPr>
                <w:rStyle w:val="Hipercze"/>
                <w:noProof/>
              </w:rPr>
              <w:t>XXII. Wymagania dotyczące zabezpieczenia należytego wykonania umowy</w:t>
            </w:r>
          </w:hyperlink>
          <w:r>
            <w:rPr>
              <w:noProof/>
            </w:rPr>
            <w:tab/>
          </w:r>
          <w:r>
            <w:rPr>
              <w:noProof/>
            </w:rPr>
            <w:tab/>
          </w:r>
          <w:r>
            <w:rPr>
              <w:noProof/>
            </w:rPr>
            <w:tab/>
          </w:r>
        </w:p>
        <w:p w14:paraId="21F7206D" w14:textId="77777777" w:rsidR="001A7E2A" w:rsidRDefault="001A7E2A" w:rsidP="005F2700">
          <w:pPr>
            <w:rPr>
              <w:noProof/>
            </w:rPr>
          </w:pPr>
          <w:hyperlink w:anchor="_n1rtepxw0unn" w:history="1">
            <w:r>
              <w:rPr>
                <w:rStyle w:val="Hipercze"/>
                <w:noProof/>
              </w:rPr>
              <w:t>XXIII. Informacje o treści zawieranej umowy oraz możliwości jej zmiany</w:t>
            </w:r>
          </w:hyperlink>
          <w:r>
            <w:rPr>
              <w:noProof/>
            </w:rPr>
            <w:tab/>
          </w:r>
          <w:r>
            <w:rPr>
              <w:noProof/>
            </w:rPr>
            <w:tab/>
          </w:r>
          <w:r>
            <w:rPr>
              <w:noProof/>
            </w:rPr>
            <w:tab/>
          </w:r>
          <w:r>
            <w:rPr>
              <w:noProof/>
            </w:rPr>
            <w:tab/>
          </w:r>
        </w:p>
        <w:p w14:paraId="13354A49" w14:textId="3D038FD7" w:rsidR="009C6F3A" w:rsidRDefault="001A7E2A" w:rsidP="005F2700">
          <w:hyperlink w:anchor="_kmfqfyi30wag" w:history="1">
            <w:r>
              <w:rPr>
                <w:rStyle w:val="Hipercze"/>
                <w:noProof/>
              </w:rPr>
              <w:t>X</w:t>
            </w:r>
            <w:r w:rsidR="009C6F3A">
              <w:rPr>
                <w:rStyle w:val="Hipercze"/>
                <w:noProof/>
              </w:rPr>
              <w:t>X</w:t>
            </w:r>
            <w:r>
              <w:rPr>
                <w:rStyle w:val="Hipercze"/>
                <w:noProof/>
              </w:rPr>
              <w:t>IV. Pouczenie o środkach ochrony prawnej przysługujących Wykonawcy</w:t>
            </w:r>
          </w:hyperlink>
        </w:p>
        <w:p w14:paraId="20A3C1BA" w14:textId="1DFAE3D8" w:rsidR="001A7E2A" w:rsidRDefault="009C6F3A" w:rsidP="005F2700">
          <w:pPr>
            <w:rPr>
              <w:noProof/>
            </w:rPr>
          </w:pPr>
          <w:r>
            <w:t>XXV. Inne postanowienia</w:t>
          </w:r>
          <w:r w:rsidR="001A7E2A">
            <w:rPr>
              <w:noProof/>
            </w:rPr>
            <w:tab/>
          </w:r>
          <w:r w:rsidR="001A7E2A">
            <w:rPr>
              <w:noProof/>
            </w:rPr>
            <w:tab/>
          </w:r>
          <w:r w:rsidR="001A7E2A">
            <w:rPr>
              <w:noProof/>
            </w:rPr>
            <w:tab/>
          </w:r>
        </w:p>
        <w:p w14:paraId="454BC507" w14:textId="4CB1F1B0" w:rsidR="001A7E2A" w:rsidRDefault="001A7E2A" w:rsidP="005F2700">
          <w:hyperlink w:anchor="_uarrfy5kozla" w:history="1">
            <w:r>
              <w:rPr>
                <w:rStyle w:val="Hipercze"/>
                <w:noProof/>
              </w:rPr>
              <w:t>XXV</w:t>
            </w:r>
            <w:r w:rsidR="009C6F3A">
              <w:rPr>
                <w:rStyle w:val="Hipercze"/>
                <w:noProof/>
              </w:rPr>
              <w:t>I</w:t>
            </w:r>
            <w:r>
              <w:rPr>
                <w:rStyle w:val="Hipercze"/>
                <w:noProof/>
              </w:rPr>
              <w:t>. Spis załączników</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1" w:name="_kabgz8l7slm3" w:colFirst="0" w:colLast="0"/>
      <w:bookmarkEnd w:id="1"/>
      <w:r w:rsidRPr="00826F6E">
        <w:rPr>
          <w:b/>
          <w:u w:val="single"/>
        </w:rPr>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04995F3D" w:rsidR="001A7E2A" w:rsidRPr="00655E53" w:rsidRDefault="001A7E2A" w:rsidP="005F2700">
      <w:pPr>
        <w:spacing w:before="240" w:after="240"/>
        <w:rPr>
          <w:lang w:val="pl-PL"/>
        </w:rPr>
      </w:pPr>
      <w:r w:rsidRPr="00826F6E">
        <w:rPr>
          <w:b/>
          <w:lang w:val="pl-PL"/>
        </w:rPr>
        <w:t xml:space="preserve">Adres </w:t>
      </w:r>
      <w:r w:rsidR="002F01A7">
        <w:rPr>
          <w:b/>
          <w:lang w:val="pl-PL"/>
        </w:rPr>
        <w:t>strony</w:t>
      </w:r>
      <w:r w:rsidRPr="00826F6E">
        <w:rPr>
          <w:b/>
          <w:lang w:val="pl-PL"/>
        </w:rPr>
        <w:t xml:space="preserve"> prowadzonego postępowania: </w:t>
      </w:r>
      <w:r w:rsidRPr="00655E53">
        <w:rPr>
          <w:lang w:val="pl-PL"/>
        </w:rPr>
        <w:t xml:space="preserve">za pośrednictwem Platformy zakupowej pod adresem </w:t>
      </w:r>
      <w:r w:rsidR="008920E1" w:rsidRPr="008920E1">
        <w:rPr>
          <w:rStyle w:val="Hipercze"/>
          <w:lang w:val="pl-PL"/>
        </w:rPr>
        <w:t>https://platformazakupowa.pl/transakcja/1072767</w:t>
      </w:r>
      <w:r w:rsidRPr="00A615A4">
        <w:rPr>
          <w:lang w:val="pl-PL"/>
        </w:rPr>
        <w:t>szczegółowo opisanej w rozdziale XIII SWZ.</w:t>
      </w:r>
    </w:p>
    <w:p w14:paraId="37823351" w14:textId="11422B2A"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2" w:name="_qj2p3iyqlwum" w:colFirst="0" w:colLast="0"/>
      <w:bookmarkEnd w:id="2"/>
      <w:r w:rsidRPr="00826F6E">
        <w:rPr>
          <w:b/>
          <w:sz w:val="22"/>
          <w:szCs w:val="22"/>
          <w:u w:val="single"/>
        </w:rPr>
        <w:t>II. Ochrona danych osobowych</w:t>
      </w:r>
    </w:p>
    <w:p w14:paraId="1CE257DD" w14:textId="4F015AFB" w:rsidR="006B25EC" w:rsidRPr="007F5B72" w:rsidRDefault="006B25EC" w:rsidP="00543AED">
      <w:pPr>
        <w:pStyle w:val="Akapitzlist"/>
        <w:numPr>
          <w:ilvl w:val="0"/>
          <w:numId w:val="6"/>
        </w:numPr>
        <w:ind w:left="142"/>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505147" w:rsidRPr="008616D7">
        <w:t>(</w:t>
      </w:r>
      <w:r w:rsidR="00690E0C" w:rsidRPr="00690E0C">
        <w:t>Dz.U.2024.1320 t.j. z dnia 2024.08.30</w:t>
      </w:r>
      <w:r w:rsidR="00543AED" w:rsidRPr="00543AED">
        <w:t>)</w:t>
      </w:r>
      <w:r w:rsidR="00505147">
        <w:t xml:space="preserve">. </w:t>
      </w:r>
      <w:r w:rsidRPr="008616D7">
        <w:t>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4948C3C3" w:rsidR="006B25EC" w:rsidRPr="003C21C7" w:rsidRDefault="006B25EC" w:rsidP="00221B9B">
      <w:pPr>
        <w:pStyle w:val="Akapitzlist"/>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3C21C7">
        <w:rPr>
          <w:b/>
        </w:rPr>
        <w:t>„</w:t>
      </w:r>
      <w:r w:rsidR="0005267D" w:rsidRPr="003C21C7">
        <w:rPr>
          <w:b/>
        </w:rPr>
        <w:t xml:space="preserve">Bieżąca konserwacja nawierzchni bitumicznych emulsją asfaltową i suchymi grysami bazaltowymi dróg gminnych </w:t>
      </w:r>
      <w:r w:rsidR="00581C24" w:rsidRPr="003C21C7">
        <w:rPr>
          <w:b/>
        </w:rPr>
        <w:t xml:space="preserve">oraz </w:t>
      </w:r>
      <w:r w:rsidR="0005267D" w:rsidRPr="003C21C7">
        <w:rPr>
          <w:b/>
        </w:rPr>
        <w:t>wewnętrznych na terenie Gminy Bochnia</w:t>
      </w:r>
      <w:r w:rsidR="007435F4" w:rsidRPr="003C21C7">
        <w:rPr>
          <w:b/>
        </w:rPr>
        <w:t xml:space="preserve">” </w:t>
      </w:r>
      <w:r w:rsidRPr="003C21C7">
        <w:t xml:space="preserve">prowadzonym w trybie podstawowym, nr postępowania </w:t>
      </w:r>
      <w:r w:rsidRPr="001B4208">
        <w:rPr>
          <w:b/>
          <w:bCs/>
        </w:rPr>
        <w:t>IFS.271.</w:t>
      </w:r>
      <w:r w:rsidR="001B4208" w:rsidRPr="001B4208">
        <w:rPr>
          <w:b/>
          <w:bCs/>
        </w:rPr>
        <w:t>6</w:t>
      </w:r>
      <w:r w:rsidRPr="001B4208">
        <w:rPr>
          <w:b/>
          <w:bCs/>
        </w:rPr>
        <w:t>.202</w:t>
      </w:r>
      <w:r w:rsidR="001B4208" w:rsidRPr="001B4208">
        <w:rPr>
          <w:b/>
          <w:bCs/>
        </w:rPr>
        <w:t>5</w:t>
      </w:r>
    </w:p>
    <w:p w14:paraId="167A9175" w14:textId="74CD226E" w:rsidR="006B25EC" w:rsidRDefault="006B25EC" w:rsidP="005F2700">
      <w:pPr>
        <w:numPr>
          <w:ilvl w:val="0"/>
          <w:numId w:val="6"/>
        </w:numPr>
        <w:ind w:left="142"/>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77777777" w:rsidR="006B25EC" w:rsidRDefault="006B25EC" w:rsidP="005F2700">
      <w:pPr>
        <w:numPr>
          <w:ilvl w:val="0"/>
          <w:numId w:val="6"/>
        </w:numPr>
        <w:ind w:left="142"/>
      </w:pPr>
      <w:r w:rsidRPr="008616D7">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Default="006B25EC" w:rsidP="00DA16E0">
      <w:pPr>
        <w:pStyle w:val="Akapitzlist"/>
        <w:numPr>
          <w:ilvl w:val="0"/>
          <w:numId w:val="29"/>
        </w:numPr>
      </w:pPr>
      <w:r>
        <w:t>Dostępu do treści swoich danych osobowych – czyli prawo do uzyskania potwierdzenia, czy Administrator przetwarza dane oraz informacji dotyczących takiego przetwarzania,</w:t>
      </w:r>
    </w:p>
    <w:p w14:paraId="76DB65E0" w14:textId="77777777" w:rsidR="006B25EC" w:rsidRDefault="006B25EC" w:rsidP="00DA16E0">
      <w:pPr>
        <w:pStyle w:val="Akapitzlist"/>
        <w:numPr>
          <w:ilvl w:val="0"/>
          <w:numId w:val="29"/>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DA16E0">
      <w:pPr>
        <w:pStyle w:val="Akapitzlist"/>
        <w:numPr>
          <w:ilvl w:val="0"/>
          <w:numId w:val="29"/>
        </w:numPr>
      </w:pPr>
      <w:r>
        <w:t>Sprostowania danych osobowych – jeżeli dane przetwarzane przez Administratora są nieprawidłowe lub niekompletne,</w:t>
      </w:r>
    </w:p>
    <w:p w14:paraId="0CBD0A33" w14:textId="349C9903" w:rsidR="006B25EC" w:rsidRDefault="006B25EC" w:rsidP="00DA16E0">
      <w:pPr>
        <w:pStyle w:val="Akapitzlist"/>
        <w:numPr>
          <w:ilvl w:val="0"/>
          <w:numId w:val="29"/>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DA16E0">
      <w:pPr>
        <w:pStyle w:val="Akapitzlist"/>
        <w:numPr>
          <w:ilvl w:val="0"/>
          <w:numId w:val="29"/>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DA16E0">
      <w:pPr>
        <w:pStyle w:val="Akapitzlist"/>
        <w:numPr>
          <w:ilvl w:val="0"/>
          <w:numId w:val="29"/>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DA16E0">
      <w:pPr>
        <w:pStyle w:val="Akapitzlist"/>
        <w:numPr>
          <w:ilvl w:val="0"/>
          <w:numId w:val="29"/>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DA16E0">
      <w:pPr>
        <w:pStyle w:val="Akapitzlist"/>
        <w:numPr>
          <w:ilvl w:val="0"/>
          <w:numId w:val="29"/>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1408A255" w14:textId="61C595E8" w:rsidR="0015799F" w:rsidRPr="0015799F" w:rsidRDefault="0015799F" w:rsidP="0015799F">
      <w:pPr>
        <w:ind w:left="142"/>
        <w:rPr>
          <w:sz w:val="24"/>
        </w:rPr>
      </w:pPr>
      <w:r w:rsidRPr="003C21C7">
        <w:rPr>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p w14:paraId="7727AC5A" w14:textId="77777777" w:rsidR="006B25EC" w:rsidRDefault="006B25EC" w:rsidP="005F2700">
      <w:pPr>
        <w:pStyle w:val="Akapitzlist"/>
        <w:numPr>
          <w:ilvl w:val="0"/>
          <w:numId w:val="6"/>
        </w:numPr>
        <w:ind w:left="142"/>
      </w:pPr>
      <w:r w:rsidRPr="008616D7">
        <w:lastRenderedPageBreak/>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5F2700">
      <w:pPr>
        <w:pStyle w:val="Akapitzlist"/>
        <w:numPr>
          <w:ilvl w:val="0"/>
          <w:numId w:val="6"/>
        </w:numPr>
        <w:ind w:left="142"/>
      </w:pPr>
      <w:r w:rsidRPr="008616D7">
        <w:t>Pani/Pana dane osobowe nie będą przetwarzane w sposób zautomatyzowany, w tym w formie profilowania.</w:t>
      </w:r>
    </w:p>
    <w:p w14:paraId="0F18F8B7" w14:textId="77777777" w:rsidR="006B25EC" w:rsidRPr="007F5B72" w:rsidRDefault="006B25EC" w:rsidP="005F2700">
      <w:pPr>
        <w:pStyle w:val="Akapitzlist"/>
        <w:numPr>
          <w:ilvl w:val="0"/>
          <w:numId w:val="6"/>
        </w:numPr>
        <w:ind w:left="142"/>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9F9B0C5"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sidRPr="003C21C7">
        <w:rPr>
          <w:bCs/>
        </w:rPr>
        <w:t>7</w:t>
      </w:r>
      <w:r w:rsidRPr="00826F6E">
        <w:rPr>
          <w:bCs/>
        </w:rPr>
        <w:t xml:space="preserve"> ustawy.</w:t>
      </w:r>
    </w:p>
    <w:p w14:paraId="2BAC3996" w14:textId="77777777" w:rsidR="00AD24E1" w:rsidRDefault="001A7E2A" w:rsidP="00DA16E0">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1DC14038"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z zatrudnianiem osób na podstawie stosunku pracy, o których mowa w art. 95</w:t>
      </w:r>
      <w:r w:rsidR="00CC5797">
        <w:t xml:space="preserve"> </w:t>
      </w:r>
      <w:r w:rsidR="00942DD0">
        <w:t xml:space="preserve">  </w:t>
      </w:r>
      <w:r w:rsidR="00CC5797">
        <w:t>PZP</w:t>
      </w:r>
    </w:p>
    <w:p w14:paraId="36524324" w14:textId="4A560159"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4" w:name="_x24vtaagcm5x" w:colFirst="0" w:colLast="0"/>
      <w:bookmarkEnd w:id="4"/>
      <w:r w:rsidRPr="00826F6E">
        <w:rPr>
          <w:b/>
          <w:sz w:val="22"/>
          <w:szCs w:val="22"/>
          <w:u w:val="single"/>
        </w:rPr>
        <w:t>IV. Opis przedmiotu zamówienia</w:t>
      </w:r>
    </w:p>
    <w:p w14:paraId="1D32E106" w14:textId="611A8BF4" w:rsidR="0005267D" w:rsidRPr="003C21C7" w:rsidRDefault="0005267D" w:rsidP="00A72926">
      <w:pPr>
        <w:pStyle w:val="Akapitzlist"/>
        <w:numPr>
          <w:ilvl w:val="3"/>
          <w:numId w:val="15"/>
        </w:numPr>
        <w:ind w:left="0"/>
        <w:jc w:val="both"/>
      </w:pPr>
      <w:r w:rsidRPr="000D13E4">
        <w:t>Przedmiotem zamówienia jest</w:t>
      </w:r>
      <w:r>
        <w:t xml:space="preserve"> </w:t>
      </w:r>
      <w:r w:rsidRPr="003C21C7">
        <w:t xml:space="preserve">bieżąca konserwacja nawierzchni bitumicznych emulsją asfaltową i suchymi grysami bazaltowymi dróg gminnych </w:t>
      </w:r>
      <w:r w:rsidR="00581C24" w:rsidRPr="003C21C7">
        <w:t xml:space="preserve">oraz </w:t>
      </w:r>
      <w:r w:rsidRPr="003C21C7">
        <w:t>wewnętrznych na terenie Gminy Bochnia</w:t>
      </w:r>
    </w:p>
    <w:p w14:paraId="43EF6C76" w14:textId="077437F7" w:rsidR="0005267D" w:rsidRPr="003C21C7" w:rsidRDefault="0005267D" w:rsidP="00A72926">
      <w:pPr>
        <w:jc w:val="both"/>
        <w:rPr>
          <w:b/>
        </w:rPr>
      </w:pPr>
      <w:r w:rsidRPr="003C21C7">
        <w:t xml:space="preserve">Planowana ilość emulsji do wbudowania  - </w:t>
      </w:r>
      <w:r w:rsidRPr="003C21C7">
        <w:rPr>
          <w:b/>
        </w:rPr>
        <w:t xml:space="preserve">max  </w:t>
      </w:r>
      <w:r w:rsidR="001B4208">
        <w:rPr>
          <w:b/>
        </w:rPr>
        <w:t>56</w:t>
      </w:r>
      <w:r w:rsidRPr="003C21C7">
        <w:rPr>
          <w:b/>
        </w:rPr>
        <w:t xml:space="preserve"> tony.</w:t>
      </w:r>
    </w:p>
    <w:p w14:paraId="5320B712" w14:textId="5B5B3558" w:rsidR="0005267D" w:rsidRPr="003C21C7" w:rsidRDefault="0005267D" w:rsidP="00A72926">
      <w:pPr>
        <w:jc w:val="both"/>
        <w:rPr>
          <w:bCs/>
          <w:u w:val="single"/>
        </w:rPr>
      </w:pPr>
      <w:r w:rsidRPr="003C21C7">
        <w:rPr>
          <w:bCs/>
          <w:u w:val="single"/>
        </w:rPr>
        <w:t xml:space="preserve">Minimalna ilość emulsji jaka zostanie wbudowana wynosi </w:t>
      </w:r>
      <w:r w:rsidR="001B4208">
        <w:rPr>
          <w:bCs/>
          <w:u w:val="single"/>
        </w:rPr>
        <w:t>49</w:t>
      </w:r>
      <w:r w:rsidRPr="003C21C7">
        <w:rPr>
          <w:bCs/>
          <w:u w:val="single"/>
        </w:rPr>
        <w:t xml:space="preserve"> ton.</w:t>
      </w:r>
    </w:p>
    <w:p w14:paraId="291BFCF7" w14:textId="77777777" w:rsidR="0005267D" w:rsidRPr="0005267D" w:rsidRDefault="0005267D" w:rsidP="00A72926">
      <w:pPr>
        <w:jc w:val="both"/>
      </w:pPr>
      <w:r w:rsidRPr="003C21C7">
        <w:t>Wykonawca zobowiązany jest do przedłożenia każdorazowo dokumentów WZ, w celu udokumentowania ilości emulsji zużytej do wykonania remontu cząstkowego nawierzchni.</w:t>
      </w:r>
      <w:r w:rsidRPr="0005267D">
        <w:t xml:space="preserve">   </w:t>
      </w:r>
    </w:p>
    <w:p w14:paraId="1D979D68" w14:textId="77777777" w:rsidR="00A72926" w:rsidRDefault="0005267D" w:rsidP="00A72926">
      <w:pPr>
        <w:ind w:hanging="284"/>
        <w:jc w:val="both"/>
      </w:pPr>
      <w:r>
        <w:t xml:space="preserve"> </w:t>
      </w:r>
      <w:r>
        <w:tab/>
        <w:t>Zamawiający wymaga, by w trakcie realizacji robót, wykonawca zapewnił obecność kierownika robót na terenie budowy. Wykonawca zobowiązany jest do umowy dostarczyć dokument potwierdzający posiadanie uprawnień budowlanych do</w:t>
      </w:r>
      <w:r w:rsidR="00A72926">
        <w:t xml:space="preserve"> kierowania robotami drogowymi.</w:t>
      </w:r>
    </w:p>
    <w:p w14:paraId="546C763B" w14:textId="5C7E5122" w:rsidR="0005267D" w:rsidRDefault="0005267D" w:rsidP="00A72926">
      <w:pPr>
        <w:jc w:val="both"/>
      </w:pPr>
      <w:r>
        <w:t xml:space="preserve">Nadzór nad wykonaniem robót w terenie będą pełnić pracownicy Urzędu Gminy w Bochni. </w:t>
      </w:r>
    </w:p>
    <w:p w14:paraId="5721B1CF" w14:textId="77777777" w:rsidR="0005267D" w:rsidRDefault="0005267D" w:rsidP="00A72926">
      <w:pPr>
        <w:pStyle w:val="Akapitzlist"/>
        <w:autoSpaceDE w:val="0"/>
        <w:autoSpaceDN w:val="0"/>
        <w:adjustRightInd w:val="0"/>
        <w:ind w:left="0"/>
        <w:jc w:val="both"/>
        <w:rPr>
          <w:b/>
          <w:lang w:val="pl-PL"/>
        </w:rPr>
      </w:pPr>
      <w:r w:rsidRPr="00804CEB">
        <w:rPr>
          <w:b/>
          <w:lang w:val="pl-PL"/>
        </w:rPr>
        <w:t xml:space="preserve">Szczegółowy </w:t>
      </w:r>
      <w:r>
        <w:rPr>
          <w:b/>
          <w:lang w:val="pl-PL"/>
        </w:rPr>
        <w:t xml:space="preserve">opis </w:t>
      </w:r>
      <w:r w:rsidRPr="00804CEB">
        <w:rPr>
          <w:b/>
          <w:lang w:val="pl-PL"/>
        </w:rPr>
        <w:t>wykonania robót budowlanych wynika z</w:t>
      </w:r>
      <w:r>
        <w:rPr>
          <w:b/>
          <w:lang w:val="pl-PL"/>
        </w:rPr>
        <w:t>e Specyfikacji technicznej załączonej do SWZ</w:t>
      </w:r>
      <w:r w:rsidRPr="00804CEB">
        <w:rPr>
          <w:b/>
          <w:lang w:val="pl-PL"/>
        </w:rPr>
        <w:t>.</w:t>
      </w:r>
    </w:p>
    <w:p w14:paraId="2ADD1C9A" w14:textId="77777777" w:rsidR="000964AD" w:rsidRPr="000964AD" w:rsidRDefault="000964AD" w:rsidP="000964AD">
      <w:pPr>
        <w:pStyle w:val="Akapitzlist"/>
        <w:autoSpaceDE w:val="0"/>
        <w:autoSpaceDN w:val="0"/>
        <w:adjustRightInd w:val="0"/>
        <w:ind w:left="426"/>
        <w:rPr>
          <w:szCs w:val="24"/>
        </w:rPr>
      </w:pPr>
    </w:p>
    <w:p w14:paraId="5803E6F2" w14:textId="07154EB3" w:rsidR="00383914" w:rsidRPr="00451368" w:rsidRDefault="008A1189" w:rsidP="00306D1A">
      <w:pPr>
        <w:pStyle w:val="Akapitzlist"/>
        <w:numPr>
          <w:ilvl w:val="3"/>
          <w:numId w:val="38"/>
        </w:numPr>
        <w:autoSpaceDE w:val="0"/>
        <w:autoSpaceDN w:val="0"/>
        <w:adjustRightInd w:val="0"/>
        <w:ind w:left="0"/>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3F720188"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Zgodnie z zapisami art. 99 ust. 4 i ust. 5 ustawy Pzp, Zamawiający dopuszcza rozwiązania równoważne dla materiałów i/lub urządzeń, wskazanych w SWZ, </w:t>
      </w:r>
      <w:r w:rsidR="00A61F5B">
        <w:rPr>
          <w:rFonts w:eastAsiaTheme="minorHAnsi"/>
          <w:lang w:val="pl-PL" w:eastAsia="en-US"/>
        </w:rPr>
        <w:t>STWIOR i przedmiarze</w:t>
      </w:r>
      <w:r w:rsidRPr="00383914">
        <w:rPr>
          <w:rFonts w:eastAsiaTheme="minorHAnsi"/>
          <w:lang w:val="pl-PL" w:eastAsia="en-US"/>
        </w:rPr>
        <w:t>, spełniające obowiązujące standardy i wymagania.</w:t>
      </w:r>
    </w:p>
    <w:p w14:paraId="6062CC49"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lastRenderedPageBreak/>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591E7A03"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określonymi w </w:t>
      </w:r>
      <w:r w:rsidR="0025077D" w:rsidRPr="00383914">
        <w:rPr>
          <w:rFonts w:eastAsiaTheme="minorHAnsi"/>
          <w:lang w:val="pl-PL" w:eastAsia="en-US"/>
        </w:rPr>
        <w:t>dokumentacji przetargowej</w:t>
      </w:r>
      <w:r w:rsidR="0025077D">
        <w:rPr>
          <w:rFonts w:eastAsiaTheme="minorHAnsi"/>
          <w:lang w:val="pl-PL" w:eastAsia="en-US"/>
        </w:rPr>
        <w:t>,</w:t>
      </w:r>
      <w:r w:rsidR="0025077D" w:rsidRPr="00383914">
        <w:rPr>
          <w:rFonts w:eastAsiaTheme="minorHAnsi"/>
          <w:lang w:val="pl-PL" w:eastAsia="en-US"/>
        </w:rPr>
        <w:t xml:space="preserve"> </w:t>
      </w:r>
      <w:r w:rsidR="002228A2">
        <w:rPr>
          <w:rFonts w:eastAsiaTheme="minorHAnsi"/>
          <w:lang w:val="pl-PL" w:eastAsia="en-US"/>
        </w:rPr>
        <w:t>specyfikacji technicznej</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3C62A97" w:rsidR="00383914" w:rsidRDefault="00383914" w:rsidP="005F2700">
      <w:pPr>
        <w:pStyle w:val="Akapitzlist"/>
        <w:autoSpaceDE w:val="0"/>
        <w:autoSpaceDN w:val="0"/>
        <w:adjustRightInd w:val="0"/>
        <w:ind w:left="0"/>
        <w:rPr>
          <w:b/>
        </w:rPr>
      </w:pPr>
      <w:r w:rsidRPr="00383914">
        <w:rPr>
          <w:b/>
        </w:rPr>
        <w:t xml:space="preserve">Wykonawca, który powołuje się na rozwiązania równoważne, jest zobowiązany wykazać, że oferowane przez niego rozwiązanie spełnia wymagania określone przez </w:t>
      </w:r>
      <w:r w:rsidR="006E399E">
        <w:rPr>
          <w:b/>
        </w:rPr>
        <w:t>Za</w:t>
      </w:r>
      <w:r w:rsidRPr="00383914">
        <w:rPr>
          <w:b/>
        </w:rPr>
        <w:t>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593C3E" w:rsidRDefault="000821C8" w:rsidP="009D477A">
      <w:pPr>
        <w:pStyle w:val="Akapitzlist"/>
        <w:numPr>
          <w:ilvl w:val="0"/>
          <w:numId w:val="33"/>
        </w:numPr>
        <w:autoSpaceDE w:val="0"/>
        <w:autoSpaceDN w:val="0"/>
        <w:adjustRightInd w:val="0"/>
        <w:spacing w:before="240" w:after="240"/>
        <w:ind w:left="0"/>
        <w:rPr>
          <w:b/>
        </w:rPr>
      </w:pPr>
      <w:r w:rsidRPr="00593C3E">
        <w:rPr>
          <w:b/>
        </w:rPr>
        <w:t xml:space="preserve">Podział zamówienia na części. </w:t>
      </w:r>
    </w:p>
    <w:p w14:paraId="61491AED" w14:textId="70CA8F59" w:rsidR="000821C8" w:rsidRPr="0044095A" w:rsidRDefault="000821C8" w:rsidP="005F2700">
      <w:pPr>
        <w:pStyle w:val="Akapitzlist"/>
        <w:autoSpaceDE w:val="0"/>
        <w:autoSpaceDN w:val="0"/>
        <w:adjustRightInd w:val="0"/>
        <w:ind w:left="0"/>
      </w:pPr>
      <w:r w:rsidRPr="00593C3E">
        <w:t>Zamawiający nie dokonuje</w:t>
      </w:r>
      <w:r w:rsidRPr="0044095A">
        <w:t xml:space="preserve"> podziału zamówienia na części. Tym samym </w:t>
      </w:r>
      <w:r w:rsidR="007A3756">
        <w:t>Z</w:t>
      </w:r>
      <w:r w:rsidRPr="0044095A">
        <w:t>amawiający nie dopuszcza składanie ofert częściowych, o których mowa w art. 7 pkt 15 ustawy Pzp.</w:t>
      </w:r>
    </w:p>
    <w:p w14:paraId="4D98DF7F" w14:textId="77777777" w:rsidR="00DD74D8" w:rsidRDefault="00DD74D8" w:rsidP="005F2700">
      <w:pPr>
        <w:pStyle w:val="Akapitzlist"/>
        <w:autoSpaceDE w:val="0"/>
        <w:autoSpaceDN w:val="0"/>
        <w:adjustRightInd w:val="0"/>
        <w:ind w:left="0"/>
      </w:pPr>
      <w:r>
        <w:t>Uzasadnienie:</w:t>
      </w:r>
    </w:p>
    <w:p w14:paraId="1FDC4129" w14:textId="2659326F" w:rsidR="0005267D" w:rsidRDefault="0005267D" w:rsidP="0005267D">
      <w:pPr>
        <w:autoSpaceDE w:val="0"/>
        <w:autoSpaceDN w:val="0"/>
        <w:adjustRightInd w:val="0"/>
        <w:jc w:val="both"/>
      </w:pPr>
      <w:r w:rsidRPr="00AB363E">
        <w:t xml:space="preserve">Zamówienie nie zostało podzielone na części ponieważ zbyt niska wartość </w:t>
      </w:r>
      <w:r>
        <w:t>umowy</w:t>
      </w:r>
      <w:r w:rsidRPr="00AB363E">
        <w:t xml:space="preserve"> </w:t>
      </w:r>
      <w:r>
        <w:t>przy podziale na</w:t>
      </w:r>
      <w:r w:rsidRPr="00AB363E">
        <w:t xml:space="preserve"> części zamówienia mogłaby zniechęcić </w:t>
      </w:r>
      <w:r w:rsidR="007A3756">
        <w:t>W</w:t>
      </w:r>
      <w:r w:rsidRPr="00AB363E">
        <w:t xml:space="preserve">ykonawców do złożenia oferty, gdyż koszty transportu sprzętu budowlanego – remontera – którego </w:t>
      </w:r>
      <w:r>
        <w:t>W</w:t>
      </w:r>
      <w:r w:rsidRPr="00AB363E">
        <w:t>ykonawca jest zobowiązany dostarczyć aby zrealizować zamówienie – są wysokie.</w:t>
      </w:r>
    </w:p>
    <w:p w14:paraId="7BC1F4DB" w14:textId="0CD499AE" w:rsidR="00374B1A" w:rsidRDefault="00D323F0" w:rsidP="005F2700">
      <w:pPr>
        <w:pStyle w:val="Akapitzlist"/>
        <w:autoSpaceDE w:val="0"/>
        <w:autoSpaceDN w:val="0"/>
        <w:adjustRightInd w:val="0"/>
        <w:ind w:left="0"/>
      </w:pPr>
      <w:r w:rsidRPr="00D323F0">
        <w:t>Skala zadania nie</w:t>
      </w:r>
      <w:r>
        <w:t xml:space="preserve"> ogranicza konkurencji dla MŚP.</w:t>
      </w:r>
    </w:p>
    <w:p w14:paraId="3306E038" w14:textId="77777777" w:rsidR="00D323F0" w:rsidRDefault="00D323F0" w:rsidP="005F2700">
      <w:pPr>
        <w:pStyle w:val="Akapitzlist"/>
        <w:autoSpaceDE w:val="0"/>
        <w:autoSpaceDN w:val="0"/>
        <w:adjustRightInd w:val="0"/>
        <w:ind w:left="0"/>
      </w:pPr>
    </w:p>
    <w:p w14:paraId="058EBF86" w14:textId="1616A4CD" w:rsidR="002F3756" w:rsidRPr="00593C3E" w:rsidRDefault="000821C8" w:rsidP="00593C3E">
      <w:pPr>
        <w:pStyle w:val="Akapitzlist"/>
        <w:numPr>
          <w:ilvl w:val="0"/>
          <w:numId w:val="33"/>
        </w:numPr>
        <w:autoSpaceDE w:val="0"/>
        <w:autoSpaceDN w:val="0"/>
        <w:adjustRightInd w:val="0"/>
        <w:spacing w:line="240" w:lineRule="auto"/>
        <w:ind w:left="0"/>
        <w:rPr>
          <w:rFonts w:eastAsiaTheme="minorHAnsi"/>
          <w:b/>
          <w:color w:val="000000"/>
          <w:lang w:val="pl-PL" w:eastAsia="en-US"/>
        </w:rPr>
      </w:pPr>
      <w:r w:rsidRPr="00CE4F34">
        <w:rPr>
          <w:rFonts w:eastAsiaTheme="minorHAnsi"/>
          <w:b/>
          <w:color w:val="000000"/>
          <w:lang w:val="pl-PL" w:eastAsia="en-US"/>
        </w:rPr>
        <w:t>Gwarancja</w:t>
      </w:r>
      <w:r w:rsidR="00593C3E">
        <w:rPr>
          <w:rFonts w:eastAsiaTheme="minorHAnsi"/>
          <w:b/>
          <w:color w:val="000000"/>
          <w:lang w:val="pl-PL" w:eastAsia="en-US"/>
        </w:rPr>
        <w:t>:</w:t>
      </w:r>
    </w:p>
    <w:p w14:paraId="31F6EE22" w14:textId="79852D36" w:rsidR="00D83653" w:rsidRDefault="00593C3E" w:rsidP="005F2700">
      <w:pPr>
        <w:autoSpaceDE w:val="0"/>
        <w:autoSpaceDN w:val="0"/>
        <w:adjustRightInd w:val="0"/>
      </w:pPr>
      <w:r w:rsidRPr="003C21C7">
        <w:t>Zamawiający wymaga udzielenia minimum 12 miesięcy gwarancji i rękojmi za wady przedmiotu zamówienia, licząc od dnia odbioru końcowego zadania. Okres rękojmi jest równy okresowi gwarancji. Szczegółowe informacje dotyczące gwarancji opisane zostały we wzorze umowy</w:t>
      </w:r>
      <w:r w:rsidRPr="00593C3E">
        <w:t xml:space="preserve"> </w:t>
      </w:r>
      <w:r w:rsidR="00E27E34">
        <w:t xml:space="preserve">– </w:t>
      </w:r>
      <w:r w:rsidR="00E27E34" w:rsidRPr="00AB0970">
        <w:rPr>
          <w:b/>
        </w:rPr>
        <w:t xml:space="preserve">Załącznik nr </w:t>
      </w:r>
      <w:r w:rsidR="00A72926">
        <w:rPr>
          <w:b/>
        </w:rPr>
        <w:t>4</w:t>
      </w:r>
      <w:r w:rsidR="00E27E34">
        <w:t xml:space="preserve"> </w:t>
      </w:r>
    </w:p>
    <w:p w14:paraId="3D6D7FC6" w14:textId="77777777" w:rsidR="001A7E2A" w:rsidRPr="00CE4F34" w:rsidRDefault="001A7E2A" w:rsidP="009D477A">
      <w:pPr>
        <w:pStyle w:val="Akapitzlist"/>
        <w:numPr>
          <w:ilvl w:val="0"/>
          <w:numId w:val="33"/>
        </w:numPr>
        <w:spacing w:before="240"/>
        <w:ind w:left="0"/>
        <w:rPr>
          <w:b/>
        </w:rPr>
      </w:pPr>
      <w:r w:rsidRPr="00CE4F34">
        <w:rPr>
          <w:b/>
        </w:rPr>
        <w:t xml:space="preserve">Wspólny Słownik Zamówień CPV: </w:t>
      </w:r>
    </w:p>
    <w:p w14:paraId="0B46C856" w14:textId="32778EC7" w:rsidR="00D323F0" w:rsidRPr="00D323F0" w:rsidRDefault="00D323F0" w:rsidP="00D323F0">
      <w:pPr>
        <w:ind w:left="10"/>
        <w:jc w:val="both"/>
      </w:pPr>
      <w:r w:rsidRPr="00D323F0">
        <w:t>4523314</w:t>
      </w:r>
      <w:r w:rsidR="0005267D">
        <w:t>2</w:t>
      </w:r>
      <w:r w:rsidRPr="00D323F0">
        <w:t>-</w:t>
      </w:r>
      <w:r w:rsidR="0005267D">
        <w:t>6</w:t>
      </w:r>
      <w:r w:rsidRPr="00D323F0">
        <w:t xml:space="preserve"> </w:t>
      </w:r>
      <w:r w:rsidR="0005267D">
        <w:t>Roboty w zakresie naprawy dróg</w:t>
      </w:r>
    </w:p>
    <w:p w14:paraId="0E75B3A1" w14:textId="07FD42DE" w:rsidR="00D323F0" w:rsidRPr="00D323F0" w:rsidRDefault="00D323F0" w:rsidP="00D323F0">
      <w:pPr>
        <w:ind w:left="10"/>
        <w:jc w:val="both"/>
      </w:pPr>
      <w:r w:rsidRPr="00D323F0">
        <w:t>45233</w:t>
      </w:r>
      <w:r w:rsidR="0005267D">
        <w:t>141</w:t>
      </w:r>
      <w:r w:rsidRPr="00D323F0">
        <w:t>-</w:t>
      </w:r>
      <w:r w:rsidR="0005267D">
        <w:t>9</w:t>
      </w:r>
      <w:r w:rsidRPr="00D323F0">
        <w:t xml:space="preserve"> Roboty w zakresie </w:t>
      </w:r>
      <w:r w:rsidR="0005267D">
        <w:t>konserwacji</w:t>
      </w:r>
      <w:r w:rsidRPr="00D323F0">
        <w:t xml:space="preserve"> dróg </w:t>
      </w:r>
    </w:p>
    <w:p w14:paraId="08E3DDCB" w14:textId="77777777" w:rsidR="00CA7B94" w:rsidRDefault="00CA7B94" w:rsidP="00CD1A11"/>
    <w:p w14:paraId="3EF2C917" w14:textId="13518C69" w:rsidR="00AD24E1" w:rsidRPr="00E726AD" w:rsidRDefault="00AD24E1" w:rsidP="005F2700">
      <w:pPr>
        <w:pStyle w:val="Teksttreci20"/>
        <w:shd w:val="clear" w:color="auto" w:fill="auto"/>
        <w:spacing w:after="0" w:line="276" w:lineRule="auto"/>
        <w:ind w:left="-284" w:firstLine="0"/>
        <w:rPr>
          <w:b/>
          <w:lang w:bidi="pl-PL"/>
        </w:rPr>
      </w:pPr>
      <w:r>
        <w:rPr>
          <w:b/>
        </w:rPr>
        <w:t xml:space="preserve">6. </w:t>
      </w:r>
      <w:r w:rsidRPr="00E726AD">
        <w:rPr>
          <w:b/>
          <w:lang w:bidi="pl-PL"/>
        </w:rPr>
        <w:t>Obowiązek zatrudnienia na podstawie umowy o pracę</w:t>
      </w:r>
    </w:p>
    <w:p w14:paraId="504DFA12" w14:textId="5BE6AB11" w:rsidR="003D6E16" w:rsidRDefault="003D6E16" w:rsidP="003D6E16">
      <w:r>
        <w:t>1</w:t>
      </w:r>
      <w:r w:rsidR="00A72926">
        <w:t xml:space="preserve">) </w:t>
      </w:r>
      <w:r w:rsidR="00AD24E1">
        <w:t xml:space="preserve">Zgodnie z art. 95 ustawy Pzp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pracy </w:t>
      </w:r>
      <w:r w:rsidR="00AD24E1">
        <w:t>(</w:t>
      </w:r>
      <w:r w:rsidR="005E7A6D" w:rsidRPr="005E7A6D">
        <w:t>Dz.U.2025.277 t.j. z dnia 2025.03.06</w:t>
      </w:r>
      <w:r w:rsidR="00AD24E1">
        <w:t>);</w:t>
      </w:r>
      <w:r w:rsidR="00AD24E1" w:rsidRPr="002D5FB9">
        <w:t xml:space="preserve"> </w:t>
      </w:r>
      <w:r w:rsidR="00AD24E1">
        <w:t xml:space="preserve">niezależnie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1CDA622B" w14:textId="2620B774" w:rsidR="00D323F0" w:rsidRDefault="00D323F0" w:rsidP="00D323F0">
      <w:r w:rsidRPr="005C3670">
        <w:t xml:space="preserve">Czynności bezpośrednio związane z wykonywaniem robót drogowych: </w:t>
      </w:r>
      <w:r w:rsidR="0005267D">
        <w:t>tj. oczyszczenie remontowanej powierzchni, skropienie nawierzchni emulsją, wypełnienie ubytku suchym kruszywem, zagęszczenie, funkcje operatora urządzeń i maszyn</w:t>
      </w:r>
      <w:r w:rsidR="003A5D60">
        <w:t>.</w:t>
      </w:r>
    </w:p>
    <w:p w14:paraId="0055EAA3" w14:textId="77777777" w:rsidR="00451368" w:rsidRDefault="00451368" w:rsidP="005F2700"/>
    <w:p w14:paraId="66D98584" w14:textId="12E41D91" w:rsidR="00B37021" w:rsidRPr="00E726AD" w:rsidRDefault="00AD24E1" w:rsidP="005F2700">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43472F92" w14:textId="091ADE94" w:rsidR="00AD24E1" w:rsidRPr="00E726AD" w:rsidRDefault="00AD24E1" w:rsidP="005F2700">
      <w:r w:rsidRPr="00E726AD">
        <w:t xml:space="preserve">Powyższy warunek zostanie spełniony poprzez zatrudnienie na umowę o pracę nowych pracowników lub wyznaczenie do realizacji zamówienia zatrudnionych już u Wykonawcy pracowników. </w:t>
      </w:r>
    </w:p>
    <w:p w14:paraId="1CF8CFAE" w14:textId="1E1210AF" w:rsidR="00AD24E1" w:rsidRDefault="00AD24E1" w:rsidP="00A72926">
      <w:pPr>
        <w:pStyle w:val="ZTIRLITwPKTzmlitwpkttiret"/>
        <w:numPr>
          <w:ilvl w:val="0"/>
          <w:numId w:val="52"/>
        </w:numPr>
        <w:tabs>
          <w:tab w:val="left" w:pos="284"/>
        </w:tabs>
        <w:spacing w:before="100" w:beforeAutospacing="1" w:line="276" w:lineRule="auto"/>
        <w:ind w:left="284"/>
        <w:jc w:val="left"/>
        <w:rPr>
          <w:rFonts w:ascii="Arial" w:hAnsi="Arial"/>
          <w:sz w:val="22"/>
        </w:rPr>
      </w:pPr>
      <w:bookmarkStart w:id="5" w:name="_s0i9odf430x7" w:colFirst="0" w:colLast="0"/>
      <w:bookmarkEnd w:id="5"/>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Pzp. </w:t>
      </w:r>
    </w:p>
    <w:p w14:paraId="1043FF4F" w14:textId="7261B49E" w:rsidR="00AD24E1" w:rsidRDefault="00AD24E1" w:rsidP="00D85525">
      <w:pPr>
        <w:pStyle w:val="ZTIRLITwPKTzmlitwpkttiret"/>
        <w:tabs>
          <w:tab w:val="left" w:pos="567"/>
        </w:tabs>
        <w:spacing w:before="100" w:beforeAutospacing="1" w:line="276" w:lineRule="auto"/>
        <w:ind w:left="0" w:firstLine="0"/>
        <w:jc w:val="left"/>
        <w:rPr>
          <w:rFonts w:ascii="Arial" w:hAnsi="Arial"/>
          <w:sz w:val="22"/>
        </w:rPr>
      </w:pPr>
      <w:r>
        <w:rPr>
          <w:rFonts w:ascii="Arial" w:hAnsi="Arial"/>
          <w:sz w:val="22"/>
        </w:rPr>
        <w:lastRenderedPageBreak/>
        <w:t>W</w:t>
      </w:r>
      <w:r>
        <w:rPr>
          <w:rFonts w:ascii="Arial" w:hAnsi="Arial"/>
          <w:sz w:val="22"/>
          <w:szCs w:val="22"/>
        </w:rPr>
        <w:t xml:space="preserve"> celu weryfikacji zatrudnienia osób</w:t>
      </w:r>
      <w:r w:rsidR="00136523">
        <w:rPr>
          <w:rFonts w:ascii="Arial" w:hAnsi="Arial"/>
          <w:sz w:val="22"/>
          <w:szCs w:val="22"/>
        </w:rPr>
        <w:t>,</w:t>
      </w:r>
      <w:r>
        <w:rPr>
          <w:rFonts w:ascii="Arial" w:hAnsi="Arial"/>
          <w:sz w:val="22"/>
          <w:szCs w:val="22"/>
        </w:rPr>
        <w:t xml:space="preserve">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007C598A">
        <w:rPr>
          <w:rFonts w:ascii="Arial" w:hAnsi="Arial"/>
          <w:sz w:val="22"/>
          <w:szCs w:val="22"/>
        </w:rPr>
        <w:t>P</w:t>
      </w:r>
      <w:r w:rsidRPr="00E726AD">
        <w:rPr>
          <w:rFonts w:ascii="Arial" w:hAnsi="Arial"/>
          <w:sz w:val="22"/>
          <w:szCs w:val="22"/>
        </w:rPr>
        <w:t xml:space="preserve">odwykonawcy lub </w:t>
      </w:r>
      <w:r>
        <w:rPr>
          <w:rFonts w:ascii="Arial" w:hAnsi="Arial"/>
          <w:sz w:val="22"/>
          <w:szCs w:val="22"/>
        </w:rPr>
        <w:t xml:space="preserve">dalszego </w:t>
      </w:r>
      <w:r w:rsidR="007C598A">
        <w:rPr>
          <w:rFonts w:ascii="Arial" w:hAnsi="Arial"/>
          <w:sz w:val="22"/>
          <w:szCs w:val="22"/>
        </w:rPr>
        <w:t>P</w:t>
      </w:r>
      <w:r w:rsidRPr="00E726AD">
        <w:rPr>
          <w:rFonts w:ascii="Arial" w:hAnsi="Arial"/>
          <w:sz w:val="22"/>
          <w:szCs w:val="22"/>
        </w:rPr>
        <w:t xml:space="preserve">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A13960">
        <w:rPr>
          <w:rFonts w:ascii="Arial" w:hAnsi="Arial"/>
          <w:sz w:val="22"/>
          <w:szCs w:val="22"/>
        </w:rPr>
        <w:t>(</w:t>
      </w:r>
      <w:r w:rsidR="00D50E0C" w:rsidRPr="00D50E0C">
        <w:rPr>
          <w:rFonts w:ascii="Arial" w:hAnsi="Arial"/>
          <w:sz w:val="22"/>
          <w:szCs w:val="22"/>
        </w:rPr>
        <w:t>Dz.U.2024.1773 t.j. z dnia 2024.12.03</w:t>
      </w:r>
      <w:r w:rsidRPr="00A13960">
        <w:rPr>
          <w:rFonts w:ascii="Arial" w:hAnsi="Arial"/>
          <w:sz w:val="22"/>
          <w:szCs w:val="22"/>
        </w:rPr>
        <w:t>).</w:t>
      </w:r>
    </w:p>
    <w:p w14:paraId="1BA63CEA" w14:textId="3E783C6D" w:rsidR="00AD24E1" w:rsidRDefault="00AD24E1" w:rsidP="00D85525">
      <w:pPr>
        <w:pStyle w:val="ZTIRLITwPKTzmlitwpkttiret"/>
        <w:tabs>
          <w:tab w:val="left" w:pos="567"/>
        </w:tabs>
        <w:spacing w:line="276" w:lineRule="auto"/>
        <w:ind w:left="0"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D85525">
      <w:pPr>
        <w:pStyle w:val="ZTIRLITwPKTzmlitwpkttiret"/>
        <w:numPr>
          <w:ilvl w:val="0"/>
          <w:numId w:val="32"/>
        </w:numPr>
        <w:tabs>
          <w:tab w:val="left" w:pos="567"/>
        </w:tabs>
        <w:spacing w:line="276" w:lineRule="auto"/>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D85525">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E17C83" w:rsidRDefault="00AD24E1" w:rsidP="00D85525">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D85525">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D85525">
      <w:pPr>
        <w:pStyle w:val="ZTIRLITwPKTzmlitwpkttiret"/>
        <w:tabs>
          <w:tab w:val="left" w:pos="567"/>
        </w:tabs>
        <w:spacing w:before="100" w:beforeAutospacing="1" w:after="100" w:afterAutospacing="1" w:line="276" w:lineRule="auto"/>
        <w:ind w:left="0"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7983E6B9" w14:textId="77777777" w:rsidR="00976F62" w:rsidRDefault="00A72926" w:rsidP="00976F62">
      <w:pPr>
        <w:pStyle w:val="ZTIRLITwPKTzmlitwpkttiret"/>
        <w:tabs>
          <w:tab w:val="left" w:pos="567"/>
        </w:tabs>
        <w:spacing w:before="100" w:beforeAutospacing="1" w:after="100" w:afterAutospacing="1" w:line="276" w:lineRule="auto"/>
        <w:ind w:left="0" w:firstLine="0"/>
        <w:jc w:val="left"/>
        <w:rPr>
          <w:rFonts w:ascii="Arial" w:hAnsi="Arial"/>
          <w:sz w:val="20"/>
        </w:rPr>
      </w:pPr>
      <w:r>
        <w:rPr>
          <w:rFonts w:ascii="Arial" w:eastAsiaTheme="minorHAnsi" w:hAnsi="Arial"/>
          <w:bCs w:val="0"/>
          <w:color w:val="000000"/>
          <w:sz w:val="22"/>
          <w:szCs w:val="23"/>
          <w:lang w:eastAsia="en-US"/>
        </w:rPr>
        <w:t xml:space="preserve">3)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22FA5B0E" w:rsidR="00AD24E1" w:rsidRPr="00976F62" w:rsidRDefault="00A72926" w:rsidP="00976F62">
      <w:pPr>
        <w:pStyle w:val="ZTIRLITwPKTzmlitwpkttiret"/>
        <w:tabs>
          <w:tab w:val="left" w:pos="567"/>
        </w:tabs>
        <w:spacing w:before="100" w:beforeAutospacing="1" w:after="100" w:afterAutospacing="1" w:line="276" w:lineRule="auto"/>
        <w:ind w:left="0" w:firstLine="0"/>
        <w:jc w:val="left"/>
        <w:rPr>
          <w:rFonts w:ascii="Arial" w:hAnsi="Arial"/>
          <w:sz w:val="20"/>
        </w:rPr>
      </w:pPr>
      <w:r>
        <w:rPr>
          <w:rFonts w:ascii="Arial" w:hAnsi="Arial"/>
          <w:sz w:val="22"/>
          <w:szCs w:val="22"/>
        </w:rPr>
        <w:t>4)</w:t>
      </w:r>
      <w:r w:rsidR="003D6E16">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 oświadczeniu o zatrudnieniu osób wykonujących czynności, o których mowa w pkt. 1, </w:t>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29E52213" w:rsidR="00A178A2" w:rsidRDefault="00AD24E1" w:rsidP="005F2700">
      <w:pPr>
        <w:pStyle w:val="Akapitzlist"/>
        <w:ind w:left="0"/>
        <w:rPr>
          <w:b/>
        </w:rPr>
      </w:pPr>
      <w:r w:rsidRPr="00E17C83">
        <w:rPr>
          <w:b/>
        </w:rPr>
        <w:t>Imię i nazwisko pracownika nie podlega anonimizacji oraz informacje takie jak: data zawarcia umowy, rodzaj umowy o pracę, wymiar etatu ora</w:t>
      </w:r>
      <w:r>
        <w:rPr>
          <w:b/>
        </w:rPr>
        <w:t>z zakres obowiązków pracownika.</w:t>
      </w:r>
    </w:p>
    <w:p w14:paraId="3A1FDCB6" w14:textId="77777777" w:rsidR="00976F62" w:rsidRPr="0014053F" w:rsidRDefault="00976F62" w:rsidP="00976F62">
      <w:pPr>
        <w:pStyle w:val="Akapitzlist"/>
        <w:ind w:left="0"/>
        <w:rPr>
          <w:rFonts w:eastAsia="SimSun"/>
          <w:color w:val="000000" w:themeColor="text1"/>
        </w:rPr>
      </w:pPr>
      <w:r w:rsidRPr="0014053F">
        <w:rPr>
          <w:bCs/>
          <w:color w:val="000000" w:themeColor="text1"/>
        </w:rPr>
        <w:t xml:space="preserve">b)  </w:t>
      </w:r>
      <w:r w:rsidRPr="0014053F">
        <w:rPr>
          <w:rFonts w:eastAsia="SimSun"/>
          <w:color w:val="000000" w:themeColor="text1"/>
        </w:rPr>
        <w:t>oświadczenia zatrudnionego pracownika,</w:t>
      </w:r>
    </w:p>
    <w:p w14:paraId="32B9EBAD" w14:textId="77777777" w:rsidR="00976F62" w:rsidRDefault="00976F62" w:rsidP="00976F62">
      <w:pPr>
        <w:pStyle w:val="Akapitzlist"/>
        <w:ind w:left="0"/>
        <w:rPr>
          <w:rFonts w:eastAsia="SimSun"/>
          <w:color w:val="000000" w:themeColor="text1"/>
        </w:rPr>
      </w:pPr>
      <w:r w:rsidRPr="0014053F">
        <w:rPr>
          <w:rFonts w:eastAsia="SimSun"/>
          <w:color w:val="000000" w:themeColor="text1"/>
        </w:rPr>
        <w:t>c) innych dokumentów,</w:t>
      </w:r>
      <w:r>
        <w:rPr>
          <w:rFonts w:eastAsia="SimSun"/>
          <w:color w:val="000000" w:themeColor="text1"/>
        </w:rPr>
        <w:t xml:space="preserve"> </w:t>
      </w:r>
      <w:r w:rsidRPr="0014053F">
        <w:rPr>
          <w:rFonts w:eastAsia="SimSun"/>
          <w:color w:val="000000" w:themeColor="text1"/>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2CA798BD" w14:textId="77777777" w:rsidR="00976F62" w:rsidRDefault="00976F62" w:rsidP="00976F62">
      <w:pPr>
        <w:pStyle w:val="Akapitzlist"/>
        <w:ind w:left="0"/>
        <w:rPr>
          <w:rFonts w:eastAsia="SimSun"/>
          <w:color w:val="000000" w:themeColor="text1"/>
        </w:rPr>
      </w:pPr>
    </w:p>
    <w:p w14:paraId="1FA65E9E" w14:textId="23028520" w:rsidR="001A7E2A" w:rsidRPr="00976F62" w:rsidRDefault="001A7E2A" w:rsidP="00976F62">
      <w:pPr>
        <w:pStyle w:val="Akapitzlist"/>
        <w:ind w:left="0"/>
        <w:rPr>
          <w:rFonts w:eastAsia="SimSun"/>
          <w:color w:val="000000" w:themeColor="text1"/>
        </w:rPr>
      </w:pPr>
      <w:r w:rsidRPr="00826F6E">
        <w:rPr>
          <w:b/>
          <w:u w:val="single"/>
        </w:rPr>
        <w:t>V. Wizja lokalna</w:t>
      </w:r>
    </w:p>
    <w:p w14:paraId="524B1570" w14:textId="2384D252" w:rsidR="00630A7F" w:rsidRDefault="001A7E2A" w:rsidP="005F2700">
      <w:pPr>
        <w:numPr>
          <w:ilvl w:val="0"/>
          <w:numId w:val="7"/>
        </w:numPr>
        <w:spacing w:after="40"/>
        <w:ind w:left="0" w:hanging="284"/>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lastRenderedPageBreak/>
        <w:t>VI. Podwykonawstwo</w:t>
      </w:r>
    </w:p>
    <w:p w14:paraId="16728DD7" w14:textId="35C0BA74" w:rsidR="008E049C" w:rsidRDefault="001A7E2A" w:rsidP="005F2700">
      <w:pPr>
        <w:numPr>
          <w:ilvl w:val="0"/>
          <w:numId w:val="5"/>
        </w:numPr>
        <w:ind w:left="142" w:hanging="284"/>
      </w:pPr>
      <w:r w:rsidRPr="00826F6E">
        <w:t xml:space="preserve">Wykonawca może powierzyć wykonanie części zamówienia </w:t>
      </w:r>
      <w:r w:rsidR="00FA6286">
        <w:t>P</w:t>
      </w:r>
      <w:r w:rsidRPr="00826F6E">
        <w:t>odwykonawcy (</w:t>
      </w:r>
      <w:r w:rsidR="00FA6286">
        <w:t>P</w:t>
      </w:r>
      <w:r w:rsidRPr="00826F6E">
        <w:t xml:space="preserve">odwykonawcom). </w:t>
      </w:r>
    </w:p>
    <w:p w14:paraId="064155B4" w14:textId="5F8D0C65" w:rsidR="008E049C" w:rsidRPr="008E049C" w:rsidRDefault="001A7E2A" w:rsidP="005F2700">
      <w:pPr>
        <w:numPr>
          <w:ilvl w:val="0"/>
          <w:numId w:val="5"/>
        </w:numPr>
        <w:ind w:left="142" w:hanging="284"/>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0DF363BF" w:rsidR="001A7E2A" w:rsidRPr="00826F6E" w:rsidRDefault="001A7E2A" w:rsidP="005F2700">
      <w:pPr>
        <w:numPr>
          <w:ilvl w:val="0"/>
          <w:numId w:val="5"/>
        </w:numPr>
        <w:ind w:left="142" w:hanging="284"/>
      </w:pPr>
      <w:r w:rsidRPr="00826F6E">
        <w:t xml:space="preserve">Zamawiający wymaga, aby w przypadku powierzenia części zamówienia </w:t>
      </w:r>
      <w:r w:rsidR="00FA6286">
        <w:t>P</w:t>
      </w:r>
      <w:r w:rsidRPr="00826F6E">
        <w:t xml:space="preserve">odwykonawcom, Wykonawca wskazał w ofercie części zamówienia, których wykonanie zamierza powierzyć </w:t>
      </w:r>
      <w:r w:rsidR="00FA6286">
        <w:t>P</w:t>
      </w:r>
      <w:r w:rsidRPr="00826F6E">
        <w:t xml:space="preserve">odwykonawcom oraz podał (o ile są mu wiadome na tym etapie) nazwy (firmy) tych </w:t>
      </w:r>
      <w:r w:rsidR="00FA6286">
        <w:t>P</w:t>
      </w:r>
      <w:r w:rsidRPr="00826F6E">
        <w:t>odwykonawców.</w:t>
      </w:r>
    </w:p>
    <w:p w14:paraId="3901A36E" w14:textId="1CEB50B1" w:rsidR="001A7E2A" w:rsidRPr="00632184" w:rsidRDefault="001A7E2A" w:rsidP="005F2700">
      <w:pPr>
        <w:pStyle w:val="Akapitzlist"/>
        <w:numPr>
          <w:ilvl w:val="0"/>
          <w:numId w:val="5"/>
        </w:numPr>
        <w:ind w:left="142" w:hanging="284"/>
        <w:rPr>
          <w:b/>
        </w:rPr>
      </w:pPr>
      <w:r w:rsidRPr="00632184">
        <w:t xml:space="preserve">Szczegółowe wymagania Zamawiającego w zakresie ewentualnego </w:t>
      </w:r>
      <w:r w:rsidR="00FA6286">
        <w:t>P</w:t>
      </w:r>
      <w:r w:rsidRPr="00632184">
        <w:t xml:space="preserve">odwykonawstwa określają postanowienia Projektu umowy – stanowiącego </w:t>
      </w:r>
      <w:r w:rsidRPr="00632184">
        <w:rPr>
          <w:b/>
        </w:rPr>
        <w:t xml:space="preserve">Załącznik nr </w:t>
      </w:r>
      <w:r w:rsidR="00A72926">
        <w:rPr>
          <w:b/>
        </w:rPr>
        <w:t>4</w:t>
      </w:r>
      <w:r w:rsidRPr="00632184">
        <w:rPr>
          <w:b/>
        </w:rPr>
        <w:t xml:space="preserve"> do SWZ.</w:t>
      </w:r>
    </w:p>
    <w:p w14:paraId="0EE7853C" w14:textId="77777777" w:rsidR="001A7E2A" w:rsidRPr="00A35CB1" w:rsidRDefault="001A7E2A" w:rsidP="007A3CB7">
      <w:pPr>
        <w:pStyle w:val="Nagwek2"/>
        <w:rPr>
          <w:b/>
          <w:sz w:val="22"/>
          <w:szCs w:val="22"/>
          <w:u w:val="single"/>
        </w:rPr>
      </w:pPr>
      <w:bookmarkStart w:id="7" w:name="_6katmqtjrys4" w:colFirst="0" w:colLast="0"/>
      <w:bookmarkEnd w:id="7"/>
      <w:r w:rsidRPr="00A35CB1">
        <w:rPr>
          <w:b/>
          <w:sz w:val="22"/>
          <w:szCs w:val="22"/>
          <w:u w:val="single"/>
        </w:rPr>
        <w:t>VII. Termin wykonania zamówienia</w:t>
      </w:r>
    </w:p>
    <w:p w14:paraId="59F70C29" w14:textId="77777777" w:rsidR="00E001E9" w:rsidRPr="00EE2FAE" w:rsidRDefault="00E001E9" w:rsidP="00E001E9">
      <w:pPr>
        <w:pStyle w:val="Akapitzlist"/>
        <w:numPr>
          <w:ilvl w:val="3"/>
          <w:numId w:val="5"/>
        </w:numPr>
        <w:ind w:left="426"/>
        <w:rPr>
          <w:u w:val="single"/>
        </w:rPr>
      </w:pPr>
      <w:r w:rsidRPr="00826F6E">
        <w:t>Termin realizacji zamówienia wynosi:</w:t>
      </w:r>
      <w:r>
        <w:t xml:space="preserve">     </w:t>
      </w:r>
    </w:p>
    <w:p w14:paraId="759A5B8E" w14:textId="7E511611" w:rsidR="00E001E9" w:rsidRPr="00DE2277" w:rsidRDefault="00E001E9" w:rsidP="003A5D60">
      <w:pPr>
        <w:pStyle w:val="Akapitzlist"/>
        <w:numPr>
          <w:ilvl w:val="3"/>
          <w:numId w:val="50"/>
        </w:numPr>
        <w:ind w:left="786"/>
        <w:jc w:val="both"/>
      </w:pPr>
      <w:r w:rsidRPr="00DE2277">
        <w:rPr>
          <w:u w:val="single"/>
        </w:rPr>
        <w:t>I etap</w:t>
      </w:r>
      <w:r w:rsidRPr="00DE2277">
        <w:t xml:space="preserve">:    </w:t>
      </w:r>
      <w:r w:rsidR="00DE2277" w:rsidRPr="00DE2277">
        <w:t>3</w:t>
      </w:r>
      <w:r w:rsidRPr="00DE2277">
        <w:t>0%  bieżącej  konserwacji d</w:t>
      </w:r>
      <w:r w:rsidR="003A5D60" w:rsidRPr="00DE2277">
        <w:t xml:space="preserve">o </w:t>
      </w:r>
      <w:r w:rsidR="003A5D60" w:rsidRPr="00DE2277">
        <w:rPr>
          <w:b/>
          <w:bCs/>
        </w:rPr>
        <w:t>1 miesiąca</w:t>
      </w:r>
      <w:r w:rsidR="003A5D60" w:rsidRPr="00DE2277">
        <w:rPr>
          <w:i/>
          <w:iCs/>
        </w:rPr>
        <w:t xml:space="preserve"> </w:t>
      </w:r>
      <w:r w:rsidR="00181919" w:rsidRPr="00DE2277">
        <w:t xml:space="preserve">od dnia </w:t>
      </w:r>
      <w:r w:rsidR="003A5D60" w:rsidRPr="00DE2277">
        <w:t>podpisani</w:t>
      </w:r>
      <w:r w:rsidR="00181919" w:rsidRPr="00DE2277">
        <w:t>a</w:t>
      </w:r>
      <w:r w:rsidR="003A5D60" w:rsidRPr="00DE2277">
        <w:t xml:space="preserve"> umowy.</w:t>
      </w:r>
    </w:p>
    <w:p w14:paraId="3DB74E8C" w14:textId="3548E7C7" w:rsidR="00E001E9" w:rsidRPr="00DE2277" w:rsidRDefault="00E001E9" w:rsidP="00E001E9">
      <w:pPr>
        <w:pStyle w:val="Akapitzlist"/>
        <w:numPr>
          <w:ilvl w:val="3"/>
          <w:numId w:val="50"/>
        </w:numPr>
        <w:ind w:left="709"/>
        <w:jc w:val="both"/>
      </w:pPr>
      <w:r w:rsidRPr="00DE2277">
        <w:rPr>
          <w:u w:val="single"/>
        </w:rPr>
        <w:t>II etap</w:t>
      </w:r>
      <w:r w:rsidRPr="00DE2277">
        <w:t xml:space="preserve">:   </w:t>
      </w:r>
      <w:r w:rsidR="00DE2277" w:rsidRPr="00DE2277">
        <w:t>3</w:t>
      </w:r>
      <w:r w:rsidRPr="00DE2277">
        <w:t xml:space="preserve">0%  bieżącej  konserwacji do </w:t>
      </w:r>
      <w:r w:rsidR="003A5D60" w:rsidRPr="00DE2277">
        <w:rPr>
          <w:b/>
          <w:bCs/>
        </w:rPr>
        <w:t>2 miesięcy</w:t>
      </w:r>
      <w:r w:rsidR="003A5D60" w:rsidRPr="00DE2277">
        <w:t xml:space="preserve"> </w:t>
      </w:r>
      <w:r w:rsidR="00181919" w:rsidRPr="00DE2277">
        <w:t xml:space="preserve">od dnia </w:t>
      </w:r>
      <w:r w:rsidR="003A5D60" w:rsidRPr="00DE2277">
        <w:t>podpisani</w:t>
      </w:r>
      <w:r w:rsidR="00181919" w:rsidRPr="00DE2277">
        <w:t>a</w:t>
      </w:r>
      <w:r w:rsidR="003A5D60" w:rsidRPr="00DE2277">
        <w:t xml:space="preserve"> umowy.</w:t>
      </w:r>
      <w:r w:rsidR="00E3357B" w:rsidRPr="00DE2277">
        <w:t xml:space="preserve"> </w:t>
      </w:r>
    </w:p>
    <w:p w14:paraId="01181AF4" w14:textId="4E5082A3" w:rsidR="00E3357B" w:rsidRPr="00DE2277" w:rsidRDefault="00E3357B" w:rsidP="00E001E9">
      <w:pPr>
        <w:pStyle w:val="Akapitzlist"/>
        <w:numPr>
          <w:ilvl w:val="3"/>
          <w:numId w:val="50"/>
        </w:numPr>
        <w:ind w:left="709"/>
        <w:jc w:val="both"/>
      </w:pPr>
      <w:r w:rsidRPr="00DE2277">
        <w:rPr>
          <w:u w:val="single"/>
        </w:rPr>
        <w:t>III etap</w:t>
      </w:r>
      <w:r w:rsidRPr="00DE2277">
        <w:t xml:space="preserve">: </w:t>
      </w:r>
      <w:r w:rsidR="00DE2277" w:rsidRPr="00DE2277">
        <w:t>3</w:t>
      </w:r>
      <w:r w:rsidRPr="00DE2277">
        <w:t xml:space="preserve">0% bieżącej konserwacji do </w:t>
      </w:r>
      <w:r w:rsidR="003A5D60" w:rsidRPr="00DE2277">
        <w:rPr>
          <w:b/>
          <w:bCs/>
        </w:rPr>
        <w:t>3 miesięcy</w:t>
      </w:r>
      <w:r w:rsidR="003A5D60" w:rsidRPr="00DE2277">
        <w:t xml:space="preserve"> </w:t>
      </w:r>
      <w:r w:rsidR="00181919" w:rsidRPr="00DE2277">
        <w:t>od dnia</w:t>
      </w:r>
      <w:r w:rsidR="003A5D60" w:rsidRPr="00DE2277">
        <w:t xml:space="preserve"> podpisani</w:t>
      </w:r>
      <w:r w:rsidR="00181919" w:rsidRPr="00DE2277">
        <w:t>a</w:t>
      </w:r>
      <w:r w:rsidR="003A5D60" w:rsidRPr="00DE2277">
        <w:t xml:space="preserve"> umowy</w:t>
      </w:r>
      <w:r w:rsidRPr="00DE2277">
        <w:t>.</w:t>
      </w:r>
    </w:p>
    <w:p w14:paraId="4A89B122" w14:textId="198C4F59" w:rsidR="00E001E9" w:rsidRPr="00DE2277" w:rsidRDefault="00E001E9" w:rsidP="00885401">
      <w:pPr>
        <w:pStyle w:val="Akapitzlist"/>
        <w:numPr>
          <w:ilvl w:val="3"/>
          <w:numId w:val="50"/>
        </w:numPr>
        <w:ind w:left="709"/>
        <w:jc w:val="both"/>
      </w:pPr>
      <w:r w:rsidRPr="00DE2277">
        <w:rPr>
          <w:u w:val="single"/>
        </w:rPr>
        <w:t>I</w:t>
      </w:r>
      <w:r w:rsidR="00E3357B" w:rsidRPr="00DE2277">
        <w:rPr>
          <w:u w:val="single"/>
        </w:rPr>
        <w:t>V</w:t>
      </w:r>
      <w:r w:rsidRPr="00DE2277">
        <w:rPr>
          <w:u w:val="single"/>
        </w:rPr>
        <w:t xml:space="preserve"> etap</w:t>
      </w:r>
      <w:r w:rsidRPr="00DE2277">
        <w:t xml:space="preserve">: pozostała ilość emulsji niezbędna do wbudowania (nie więcej niż </w:t>
      </w:r>
      <w:r w:rsidR="00AE0423" w:rsidRPr="00DE2277">
        <w:t>1</w:t>
      </w:r>
      <w:r w:rsidRPr="00DE2277">
        <w:t xml:space="preserve">0 % bieżącej konserwacji) do </w:t>
      </w:r>
      <w:r w:rsidR="003A5D60" w:rsidRPr="00DE2277">
        <w:rPr>
          <w:b/>
          <w:bCs/>
        </w:rPr>
        <w:t>4 miesięcy</w:t>
      </w:r>
      <w:r w:rsidR="003A5D60" w:rsidRPr="00DE2277">
        <w:t xml:space="preserve"> </w:t>
      </w:r>
      <w:r w:rsidR="00181919" w:rsidRPr="00DE2277">
        <w:t>od dnia</w:t>
      </w:r>
      <w:r w:rsidR="003A5D60" w:rsidRPr="00DE2277">
        <w:t xml:space="preserve"> podpisani</w:t>
      </w:r>
      <w:r w:rsidR="00181919" w:rsidRPr="00DE2277">
        <w:t>a</w:t>
      </w:r>
      <w:r w:rsidR="003A5D60" w:rsidRPr="00DE2277">
        <w:t xml:space="preserve"> umowy. </w:t>
      </w:r>
    </w:p>
    <w:p w14:paraId="48D9A6BC" w14:textId="230282C7" w:rsidR="00A72926" w:rsidRPr="003C21C7" w:rsidRDefault="00A72926" w:rsidP="00A72926">
      <w:pPr>
        <w:pStyle w:val="Akapitzlist"/>
        <w:numPr>
          <w:ilvl w:val="3"/>
          <w:numId w:val="5"/>
        </w:numPr>
        <w:spacing w:before="240"/>
        <w:ind w:left="426"/>
        <w:jc w:val="both"/>
      </w:pPr>
      <w:r w:rsidRPr="00DE2277">
        <w:t>Termin realizacji prac oraz planowaną ilość emulsji do wbudowania</w:t>
      </w:r>
      <w:r w:rsidRPr="003C21C7">
        <w:t xml:space="preserve"> w danym dniu należy każdorazowo uzgadniać z przedstawicielem Zamawiającego.</w:t>
      </w:r>
    </w:p>
    <w:p w14:paraId="4DE46540" w14:textId="4C45D84B" w:rsidR="00211043" w:rsidRPr="000B46F3" w:rsidRDefault="00211043" w:rsidP="004D25B3">
      <w:pPr>
        <w:pStyle w:val="Standard"/>
        <w:widowControl/>
        <w:autoSpaceDE/>
        <w:autoSpaceDN w:val="0"/>
        <w:spacing w:line="276" w:lineRule="auto"/>
        <w:ind w:left="-142"/>
        <w:textAlignment w:val="baseline"/>
        <w:rPr>
          <w:rFonts w:ascii="Arial" w:hAnsi="Arial" w:cs="Arial"/>
          <w:b/>
          <w:sz w:val="22"/>
          <w:szCs w:val="22"/>
        </w:rPr>
      </w:pPr>
    </w:p>
    <w:p w14:paraId="25B2C3FE" w14:textId="42BF5326" w:rsidR="001A7E2A" w:rsidRPr="000F59BA" w:rsidRDefault="00072F42" w:rsidP="005F2700">
      <w:pPr>
        <w:pStyle w:val="Akapitzlist"/>
        <w:ind w:left="-426"/>
        <w:rPr>
          <w:u w:val="single"/>
        </w:rPr>
      </w:pPr>
      <w:bookmarkStart w:id="8" w:name="_nz5qrlch0jbr" w:colFirst="0" w:colLast="0"/>
      <w:bookmarkEnd w:id="8"/>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34935896" w:rsidR="001A7E2A" w:rsidRDefault="001A7E2A" w:rsidP="00DA16E0">
      <w:pPr>
        <w:pStyle w:val="Akapitzlist"/>
        <w:numPr>
          <w:ilvl w:val="0"/>
          <w:numId w:val="20"/>
        </w:numPr>
        <w:ind w:left="426" w:firstLine="0"/>
      </w:pPr>
      <w:r w:rsidRPr="00826F6E">
        <w:rPr>
          <w:b/>
        </w:rPr>
        <w:t>zdolności technicznej lub zawodowej:</w:t>
      </w:r>
      <w:r>
        <w:rPr>
          <w:b/>
        </w:rPr>
        <w:t xml:space="preserve"> </w:t>
      </w:r>
      <w:r w:rsidR="00E001E9" w:rsidRPr="001E2011">
        <w:t>Zamawiający nie stawia warunku w tym zakresie</w:t>
      </w:r>
    </w:p>
    <w:p w14:paraId="13BA2FDD" w14:textId="77777777" w:rsidR="00E001E9" w:rsidRPr="00417FE1" w:rsidRDefault="00E001E9" w:rsidP="00E001E9">
      <w:pPr>
        <w:ind w:left="426"/>
      </w:pPr>
    </w:p>
    <w:p w14:paraId="6B3F7AEF" w14:textId="1D345EDB" w:rsidR="001A7E2A" w:rsidRPr="00826F6E" w:rsidRDefault="001A7E2A" w:rsidP="00DA16E0">
      <w:pPr>
        <w:numPr>
          <w:ilvl w:val="0"/>
          <w:numId w:val="19"/>
        </w:numPr>
        <w:ind w:left="142" w:hanging="284"/>
      </w:pPr>
      <w:r w:rsidRPr="00826F6E">
        <w:t xml:space="preserve">Zamawiający może na każdym etapie postępowania uznać, że Wykonawca nie posiada wymaganych zdolności, jeżeli posiadanie przez </w:t>
      </w:r>
      <w:r w:rsidR="00102D31">
        <w:t>W</w:t>
      </w:r>
      <w:r w:rsidRPr="00826F6E">
        <w:t>ykonawcę sprzecznych interesów,</w:t>
      </w:r>
      <w:r w:rsidR="00137B4D">
        <w:t xml:space="preserve"> </w:t>
      </w:r>
      <w:r w:rsidRPr="00826F6E">
        <w:t xml:space="preserve">w szczególności zaangażowanie zasobów technicznych lub zawodowych </w:t>
      </w:r>
      <w:r w:rsidR="00102D31">
        <w:t>W</w:t>
      </w:r>
      <w:r w:rsidRPr="00826F6E">
        <w:t xml:space="preserve">ykonawcy w inne przedsięwzięcia gospodarcze </w:t>
      </w:r>
      <w:r w:rsidR="00102D31">
        <w:t>W</w:t>
      </w:r>
      <w:r w:rsidRPr="00826F6E">
        <w:t xml:space="preserve">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t>IX. Podstawy wykluczenia z postępowania</w:t>
      </w:r>
    </w:p>
    <w:p w14:paraId="52231C04" w14:textId="77777777" w:rsidR="001A7E2A" w:rsidRPr="00826F6E" w:rsidRDefault="001A7E2A" w:rsidP="00976F62">
      <w:pPr>
        <w:numPr>
          <w:ilvl w:val="0"/>
          <w:numId w:val="21"/>
        </w:numPr>
        <w:ind w:left="284" w:hanging="284"/>
      </w:pPr>
      <w:r w:rsidRPr="00826F6E">
        <w:t>Z postępowania o udzielenie zamówienia wyklucza się Wykonawców, w stosunku do których zachodzi którakolwiek z okoliczności wskazanych:</w:t>
      </w:r>
    </w:p>
    <w:p w14:paraId="27F69601" w14:textId="77777777" w:rsidR="001A7E2A" w:rsidRPr="00554832" w:rsidRDefault="001A7E2A" w:rsidP="00DA16E0">
      <w:pPr>
        <w:numPr>
          <w:ilvl w:val="0"/>
          <w:numId w:val="12"/>
        </w:numPr>
        <w:rPr>
          <w:b/>
          <w:bCs/>
        </w:rPr>
      </w:pPr>
      <w:r w:rsidRPr="00554832">
        <w:rPr>
          <w:b/>
          <w:bCs/>
        </w:rPr>
        <w:t>w art. 108 ust. 1 PZP który stanowi:</w:t>
      </w:r>
    </w:p>
    <w:p w14:paraId="64FFFE50" w14:textId="77777777" w:rsidR="00AE0423" w:rsidRPr="00AE0423" w:rsidRDefault="00AE0423" w:rsidP="00AE0423">
      <w:pPr>
        <w:ind w:left="426"/>
        <w:rPr>
          <w:i/>
          <w:sz w:val="18"/>
        </w:rPr>
      </w:pPr>
      <w:r w:rsidRPr="00AE0423">
        <w:rPr>
          <w:i/>
          <w:sz w:val="18"/>
        </w:rPr>
        <w:t>„1.  Z postępowania o udzielenie zamówienia wyklucza się Wykonawcę:</w:t>
      </w:r>
    </w:p>
    <w:p w14:paraId="4BCC22D2" w14:textId="77777777" w:rsidR="00AE0423" w:rsidRPr="00AE0423" w:rsidRDefault="00AE0423" w:rsidP="00AE0423">
      <w:pPr>
        <w:ind w:left="426"/>
        <w:rPr>
          <w:i/>
          <w:sz w:val="18"/>
        </w:rPr>
      </w:pPr>
      <w:r w:rsidRPr="00AE0423">
        <w:rPr>
          <w:i/>
          <w:sz w:val="18"/>
        </w:rPr>
        <w:t>1) będącego osobą fizyczną, którego prawomocnie skazano za przestępstwo:</w:t>
      </w:r>
    </w:p>
    <w:p w14:paraId="7160B15F" w14:textId="77777777" w:rsidR="00AE0423" w:rsidRPr="00AE0423" w:rsidRDefault="00AE0423" w:rsidP="00AE0423">
      <w:pPr>
        <w:ind w:left="426"/>
        <w:rPr>
          <w:i/>
          <w:sz w:val="18"/>
        </w:rPr>
      </w:pPr>
      <w:r w:rsidRPr="00AE0423">
        <w:rPr>
          <w:i/>
          <w:sz w:val="18"/>
        </w:rPr>
        <w:t>a) udziału w zorganizowanej grupie przestępczej albo związku mającym na celu popełnienie przestępstwa lub przestępstwa skarbowego, o którym mowa w art. 258 Kodeksu karnego,</w:t>
      </w:r>
    </w:p>
    <w:p w14:paraId="2581769C" w14:textId="77777777" w:rsidR="00AE0423" w:rsidRPr="00AE0423" w:rsidRDefault="00AE0423" w:rsidP="00AE0423">
      <w:pPr>
        <w:ind w:left="426"/>
        <w:rPr>
          <w:i/>
          <w:sz w:val="18"/>
        </w:rPr>
      </w:pPr>
      <w:r w:rsidRPr="00AE0423">
        <w:rPr>
          <w:i/>
          <w:sz w:val="18"/>
        </w:rPr>
        <w:t>b) handlu ludźmi, o którym mowa w art. 189a Kodeksu karnego,</w:t>
      </w:r>
    </w:p>
    <w:p w14:paraId="72B00421" w14:textId="31AB0400" w:rsidR="00AE0423" w:rsidRPr="00AE0423" w:rsidRDefault="00AE0423" w:rsidP="00AE0423">
      <w:pPr>
        <w:ind w:left="426"/>
        <w:rPr>
          <w:i/>
          <w:sz w:val="18"/>
        </w:rPr>
      </w:pPr>
      <w:r w:rsidRPr="00AE0423">
        <w:rPr>
          <w:i/>
          <w:sz w:val="18"/>
        </w:rPr>
        <w:t>c) o którym mowa w art. 228-230a, art. 250a Kodeksu karnego, w art. 46-48 ustawy z dnia 25 czerwca 2010 r. o sporcie (</w:t>
      </w:r>
      <w:r w:rsidR="005645EF" w:rsidRPr="005645EF">
        <w:rPr>
          <w:i/>
          <w:sz w:val="18"/>
        </w:rPr>
        <w:t>Dz.U.2024.1488 t.j. z dnia 2024.10.07</w:t>
      </w:r>
      <w:r w:rsidRPr="00AE0423">
        <w:rPr>
          <w:i/>
          <w:sz w:val="18"/>
        </w:rPr>
        <w:t>) lub w art. 54 ust. 1-4 ustawy z dnia 12 maja 2011 r. o refundacji leków, środków spożywczych specjalnego przeznaczenia żywieniowego oraz wyrobów medycznych (</w:t>
      </w:r>
      <w:r w:rsidR="005645EF" w:rsidRPr="005645EF">
        <w:rPr>
          <w:i/>
          <w:sz w:val="18"/>
        </w:rPr>
        <w:t>Dz.U.2024.930 t.j. z dnia 2024.06.26</w:t>
      </w:r>
      <w:r w:rsidRPr="00AE0423">
        <w:rPr>
          <w:i/>
          <w:sz w:val="18"/>
        </w:rPr>
        <w:t>),</w:t>
      </w:r>
    </w:p>
    <w:p w14:paraId="659B4E70" w14:textId="77777777" w:rsidR="00AE0423" w:rsidRPr="00AE0423" w:rsidRDefault="00AE0423" w:rsidP="00AE0423">
      <w:pPr>
        <w:ind w:left="426"/>
        <w:rPr>
          <w:i/>
          <w:sz w:val="18"/>
        </w:rPr>
      </w:pPr>
      <w:r w:rsidRPr="00AE0423">
        <w:rPr>
          <w:i/>
          <w:sz w:val="18"/>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21D009F" w14:textId="77777777" w:rsidR="00AE0423" w:rsidRPr="00AE0423" w:rsidRDefault="00AE0423" w:rsidP="00AE0423">
      <w:pPr>
        <w:ind w:left="426"/>
        <w:rPr>
          <w:i/>
          <w:sz w:val="18"/>
        </w:rPr>
      </w:pPr>
      <w:r w:rsidRPr="00AE0423">
        <w:rPr>
          <w:i/>
          <w:sz w:val="18"/>
        </w:rPr>
        <w:t>e) o charakterze terrorystycznym, o którym mowa w art. 115 § 20 Kodeksu karnego, lub mające na celu popełnienie tego przestępstwa,</w:t>
      </w:r>
    </w:p>
    <w:p w14:paraId="7DAD96BF" w14:textId="77777777" w:rsidR="00AE0423" w:rsidRPr="00AE0423" w:rsidRDefault="00AE0423" w:rsidP="00AE0423">
      <w:pPr>
        <w:ind w:left="426"/>
        <w:rPr>
          <w:i/>
          <w:sz w:val="18"/>
        </w:rPr>
      </w:pPr>
      <w:r w:rsidRPr="00AE0423">
        <w:rPr>
          <w:i/>
          <w:sz w:val="18"/>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77D0611" w14:textId="77777777" w:rsidR="00AE0423" w:rsidRPr="00AE0423" w:rsidRDefault="00AE0423" w:rsidP="00AE0423">
      <w:pPr>
        <w:ind w:left="426"/>
        <w:rPr>
          <w:i/>
          <w:sz w:val="18"/>
        </w:rPr>
      </w:pPr>
      <w:r w:rsidRPr="00AE0423">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5E6435" w14:textId="77777777" w:rsidR="00AE0423" w:rsidRPr="00AE0423" w:rsidRDefault="00AE0423" w:rsidP="00AE0423">
      <w:pPr>
        <w:ind w:left="426"/>
        <w:rPr>
          <w:i/>
          <w:sz w:val="18"/>
        </w:rPr>
      </w:pPr>
      <w:r w:rsidRPr="00AE0423">
        <w:rPr>
          <w:i/>
          <w:sz w:val="18"/>
        </w:rPr>
        <w:t>h) o którym mowa w art. 9 ust. 1 i 3 lub art. 10 ustawy z dnia 15 czerwca 2012 r. o skutkach powierzania wykonywania pracy cudzoziemcom przebywającym wbrew przepisom na terytorium Rzeczypospolitej Polskiej</w:t>
      </w:r>
    </w:p>
    <w:p w14:paraId="5A3741A2" w14:textId="77777777" w:rsidR="00AE0423" w:rsidRPr="00AE0423" w:rsidRDefault="00AE0423" w:rsidP="00AE0423">
      <w:pPr>
        <w:ind w:left="426"/>
        <w:rPr>
          <w:i/>
          <w:sz w:val="18"/>
        </w:rPr>
      </w:pPr>
      <w:r w:rsidRPr="00AE0423">
        <w:rPr>
          <w:i/>
          <w:sz w:val="18"/>
        </w:rPr>
        <w:t>- lub za odpowiedni czyn zabroniony określony w przepisach prawa obcego;</w:t>
      </w:r>
    </w:p>
    <w:p w14:paraId="14DDD1C6" w14:textId="77777777" w:rsidR="00AE0423" w:rsidRPr="00AE0423" w:rsidRDefault="00AE0423" w:rsidP="00AE0423">
      <w:pPr>
        <w:ind w:left="426"/>
        <w:rPr>
          <w:i/>
          <w:sz w:val="18"/>
        </w:rPr>
      </w:pPr>
      <w:r w:rsidRPr="00AE0423">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CC55E51" w14:textId="77777777" w:rsidR="00AE0423" w:rsidRPr="00AE0423" w:rsidRDefault="00AE0423" w:rsidP="00AE0423">
      <w:pPr>
        <w:ind w:left="426"/>
        <w:rPr>
          <w:i/>
          <w:sz w:val="18"/>
        </w:rPr>
      </w:pPr>
      <w:r w:rsidRPr="00AE0423">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C0048B" w14:textId="77777777" w:rsidR="00AE0423" w:rsidRPr="00AE0423" w:rsidRDefault="00AE0423" w:rsidP="00AE0423">
      <w:pPr>
        <w:ind w:left="426"/>
        <w:rPr>
          <w:i/>
          <w:sz w:val="18"/>
        </w:rPr>
      </w:pPr>
      <w:r w:rsidRPr="00AE0423">
        <w:rPr>
          <w:i/>
          <w:sz w:val="18"/>
        </w:rPr>
        <w:t>4) wobec którego prawomocnie orzeczono zakaz ubiegania się o zamówienia publiczne;</w:t>
      </w:r>
    </w:p>
    <w:p w14:paraId="137B2E67" w14:textId="77777777" w:rsidR="00AE0423" w:rsidRPr="00AE0423" w:rsidRDefault="00AE0423" w:rsidP="00AE0423">
      <w:pPr>
        <w:ind w:left="426"/>
        <w:rPr>
          <w:i/>
          <w:sz w:val="18"/>
        </w:rPr>
      </w:pPr>
      <w:r w:rsidRPr="00AE0423">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1F8C59E" w14:textId="77AFDA17" w:rsidR="00491F10" w:rsidRDefault="00AE0423" w:rsidP="00AE0423">
      <w:pPr>
        <w:ind w:left="426"/>
        <w:rPr>
          <w:i/>
          <w:sz w:val="18"/>
        </w:rPr>
      </w:pPr>
      <w:r w:rsidRPr="00AE0423">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EE2710B" w14:textId="77777777" w:rsidR="00491F10" w:rsidRDefault="00491F10" w:rsidP="00491F10">
      <w:pPr>
        <w:pStyle w:val="Akapitzlist"/>
        <w:numPr>
          <w:ilvl w:val="0"/>
          <w:numId w:val="21"/>
        </w:numPr>
        <w:ind w:left="426"/>
      </w:pPr>
      <w:r w:rsidRPr="00C56BC3">
        <w:t xml:space="preserve">Wykluczenie Wykonawcy następuje zgodnie z art. 111 PZP </w:t>
      </w:r>
      <w:r>
        <w:t xml:space="preserve">   </w:t>
      </w:r>
    </w:p>
    <w:p w14:paraId="691A10EF" w14:textId="2E2A0F64" w:rsidR="003F2B70" w:rsidRDefault="003F2B70" w:rsidP="003F2B70">
      <w:pPr>
        <w:pStyle w:val="Akapitzlist"/>
        <w:numPr>
          <w:ilvl w:val="0"/>
          <w:numId w:val="21"/>
        </w:numPr>
        <w:ind w:left="426"/>
      </w:pPr>
      <w:r>
        <w:t xml:space="preserve">Wykonawca nie podlega wykluczeniu w okolicznościach określonych w art. 108 ust. 1 pkt 1, 2 i 5, jeżeli udowodni </w:t>
      </w:r>
      <w:r w:rsidR="005C174E">
        <w:t>Z</w:t>
      </w:r>
      <w:r>
        <w:t>amawiającemu, że spełnił łącznie następujące przesłanki:</w:t>
      </w:r>
    </w:p>
    <w:p w14:paraId="280889A7" w14:textId="77777777" w:rsidR="003F2B70" w:rsidRDefault="003F2B70" w:rsidP="003F2B70">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3F2B70">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E5187D" w14:textId="078A04B0" w:rsidR="003F2B70" w:rsidRPr="004B45BE" w:rsidRDefault="003F2B70" w:rsidP="003F2B70">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3E91979" w14:textId="77777777" w:rsidR="003F2B70" w:rsidRPr="004B45BE" w:rsidRDefault="003F2B70" w:rsidP="003F2B70">
      <w:pPr>
        <w:pStyle w:val="Akapitzlist"/>
        <w:numPr>
          <w:ilvl w:val="1"/>
          <w:numId w:val="19"/>
        </w:numPr>
        <w:ind w:left="993" w:hanging="284"/>
      </w:pPr>
      <w:r w:rsidRPr="004B45BE">
        <w:t xml:space="preserve">zreorganizował personel, </w:t>
      </w:r>
    </w:p>
    <w:p w14:paraId="00831B4A" w14:textId="77777777" w:rsidR="003F2B70" w:rsidRPr="004B45BE" w:rsidRDefault="003F2B70" w:rsidP="003F2B70">
      <w:pPr>
        <w:pStyle w:val="Akapitzlist"/>
        <w:numPr>
          <w:ilvl w:val="1"/>
          <w:numId w:val="19"/>
        </w:numPr>
        <w:ind w:left="993" w:hanging="284"/>
      </w:pPr>
      <w:r w:rsidRPr="004B45BE">
        <w:t xml:space="preserve">wdrożył system sprawozdawczości i kontroli, </w:t>
      </w:r>
    </w:p>
    <w:p w14:paraId="40BAA1AD" w14:textId="77777777" w:rsidR="003F2B70" w:rsidRPr="004B45BE" w:rsidRDefault="003F2B70" w:rsidP="003F2B70">
      <w:pPr>
        <w:pStyle w:val="Akapitzlist"/>
        <w:numPr>
          <w:ilvl w:val="1"/>
          <w:numId w:val="19"/>
        </w:numPr>
        <w:ind w:left="993" w:hanging="284"/>
      </w:pPr>
      <w:r w:rsidRPr="004B45BE">
        <w:t>utworzył struktury audytu wewnętrznego do monitorowania przestrzegania przepisów, wewnętrznych regulacji lub standardów,</w:t>
      </w:r>
    </w:p>
    <w:p w14:paraId="52D941BD" w14:textId="77777777" w:rsidR="003F2B70" w:rsidRDefault="003F2B70" w:rsidP="003F2B70">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C7C4C5F" w14:textId="70A9AF1F" w:rsidR="0086737E" w:rsidRDefault="003F2B70" w:rsidP="00811A18">
      <w:pPr>
        <w:pStyle w:val="Akapitzlist"/>
        <w:numPr>
          <w:ilvl w:val="0"/>
          <w:numId w:val="21"/>
        </w:numPr>
        <w:ind w:left="426"/>
      </w:pPr>
      <w:r>
        <w:t xml:space="preserve">Zamawiający ocenia, czy podjęte przez </w:t>
      </w:r>
      <w:r w:rsidR="005C174E">
        <w:t>W</w:t>
      </w:r>
      <w:r>
        <w:t xml:space="preserve">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t>
      </w:r>
      <w:r w:rsidR="005C174E">
        <w:t>W</w:t>
      </w:r>
      <w:r>
        <w:t xml:space="preserve">ykonawcę. </w:t>
      </w:r>
    </w:p>
    <w:p w14:paraId="0844AD1F" w14:textId="5F921F39" w:rsidR="003F2B70" w:rsidRPr="005C189F" w:rsidRDefault="003F2B70" w:rsidP="003F2B70">
      <w:pPr>
        <w:pStyle w:val="Akapitzlist"/>
        <w:numPr>
          <w:ilvl w:val="0"/>
          <w:numId w:val="21"/>
        </w:numPr>
        <w:ind w:left="426"/>
      </w:pPr>
      <w:r w:rsidRPr="005C189F">
        <w:rPr>
          <w:b/>
        </w:rPr>
        <w:t xml:space="preserve">Zamawiający przewiduje dodatkowe wykluczenia </w:t>
      </w:r>
      <w:r w:rsidR="00046C9C">
        <w:rPr>
          <w:b/>
        </w:rPr>
        <w:t>W</w:t>
      </w:r>
      <w:r w:rsidRPr="005C189F">
        <w:rPr>
          <w:b/>
        </w:rPr>
        <w:t xml:space="preserve">ykonawców na podstawie art. 7 ust. 1 ustawy z dnia 13 kwietnia 2022 r. </w:t>
      </w:r>
      <w:r>
        <w:rPr>
          <w:b/>
        </w:rPr>
        <w:t xml:space="preserve">o szczególnych rozwiązaniach w zakresie </w:t>
      </w:r>
      <w:r w:rsidRPr="005C189F">
        <w:rPr>
          <w:b/>
        </w:rPr>
        <w:t xml:space="preserve">przeciwdziałania </w:t>
      </w:r>
      <w:r w:rsidRPr="005C189F">
        <w:rPr>
          <w:b/>
        </w:rPr>
        <w:lastRenderedPageBreak/>
        <w:t>wspieraniu agresji na Ukrainę</w:t>
      </w:r>
      <w:r>
        <w:rPr>
          <w:b/>
        </w:rPr>
        <w:t xml:space="preserve"> ora</w:t>
      </w:r>
      <w:r w:rsidR="009B213A">
        <w:rPr>
          <w:b/>
        </w:rPr>
        <w:t xml:space="preserve">z </w:t>
      </w:r>
      <w:r>
        <w:rPr>
          <w:b/>
        </w:rPr>
        <w:t>służących ochronie bezpieczeństwa narodowego</w:t>
      </w:r>
      <w:r w:rsidRPr="005C189F">
        <w:t xml:space="preserve"> (</w:t>
      </w:r>
      <w:r w:rsidR="00AE0423" w:rsidRPr="00AE0423">
        <w:t>Dz.U. z 2024.507 t.j. z dnia 2024.04.04</w:t>
      </w:r>
      <w:r>
        <w:t>)</w:t>
      </w:r>
      <w:r w:rsidRPr="005C189F">
        <w:t>, zwan</w:t>
      </w:r>
      <w:r>
        <w:t>ej</w:t>
      </w:r>
      <w:r w:rsidRPr="005C189F">
        <w:t xml:space="preserve"> dalej „ustawą sankcyjną” </w:t>
      </w:r>
    </w:p>
    <w:p w14:paraId="517F8CEB" w14:textId="717F51A2" w:rsidR="0086737E" w:rsidRDefault="0086737E" w:rsidP="0086737E">
      <w:pPr>
        <w:pStyle w:val="Akapitzlist"/>
        <w:numPr>
          <w:ilvl w:val="0"/>
          <w:numId w:val="49"/>
        </w:numPr>
        <w:ind w:left="993"/>
      </w:pPr>
      <w:r w:rsidRPr="00730E93">
        <w:t>art. 7 ust. 1</w:t>
      </w:r>
      <w:r>
        <w:t xml:space="preserve"> W</w:t>
      </w:r>
      <w:r w:rsidR="003F2B70" w:rsidRPr="005C189F">
        <w:t xml:space="preserve">ykonawcę oraz uczestnika konkursu wymienionego w wykazach określonych </w:t>
      </w:r>
      <w:r w:rsidR="003F2B70" w:rsidRPr="005C189F">
        <w:br/>
        <w:t xml:space="preserve">w rozporządzeniu 765/2006 i rozporządzeniu 269/2014 albo wpisanego na listę na podstawie decyzji w sprawie wpisu na listę rozstrzygającej o zastosowaniu środka, o którym mowa w art. 1 pkt 3 ustawy sankcyjnej; </w:t>
      </w:r>
    </w:p>
    <w:p w14:paraId="1768DB36" w14:textId="2A148331" w:rsidR="0086737E" w:rsidRDefault="0086737E" w:rsidP="0086737E">
      <w:pPr>
        <w:pStyle w:val="Akapitzlist"/>
        <w:numPr>
          <w:ilvl w:val="0"/>
          <w:numId w:val="49"/>
        </w:numPr>
        <w:ind w:left="993"/>
      </w:pPr>
      <w:r w:rsidRPr="00730E93">
        <w:t>art. 7 ust. 1</w:t>
      </w:r>
      <w:r>
        <w:t xml:space="preserve"> pkt 2 </w:t>
      </w:r>
      <w:r w:rsidR="00046C9C">
        <w:t>W</w:t>
      </w:r>
      <w:r w:rsidR="003F2B70" w:rsidRPr="005C189F">
        <w:t>ykonawcę oraz uczestnika konkursu, którego beneficjentem rzeczywistym w rozumieniu ustawy z dnia 1 marca 2018 r. o przeciwdziałaniu praniu pieniędzy oraz finansowaniu terroryzmu (</w:t>
      </w:r>
      <w:r w:rsidR="00AE0423" w:rsidRPr="00AE0423">
        <w:t>Dz.U.2023.1124 t.j. z dnia 2023.06.16</w:t>
      </w:r>
      <w:r w:rsidR="003F2B70" w:rsidRPr="005C189F">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42D65117" w14:textId="674E274D" w:rsidR="003F2B70" w:rsidRPr="005C189F" w:rsidRDefault="0086737E" w:rsidP="0086737E">
      <w:pPr>
        <w:pStyle w:val="Akapitzlist"/>
        <w:numPr>
          <w:ilvl w:val="0"/>
          <w:numId w:val="49"/>
        </w:numPr>
        <w:ind w:left="993"/>
      </w:pPr>
      <w:r w:rsidRPr="00730E93">
        <w:t>art. 7 ust. 1</w:t>
      </w:r>
      <w:r>
        <w:t xml:space="preserve"> pkt 3 </w:t>
      </w:r>
      <w:r w:rsidR="00046C9C">
        <w:t>W</w:t>
      </w:r>
      <w:r w:rsidR="003F2B70" w:rsidRPr="005C189F">
        <w:t>ykonawcę oraz uczestnika konkursu, którego jednostką dominującą w rozumieniu art. 3 ust. 1 pkt 37 ustawy z dnia 29 września 1994 r. o rachunkowości (</w:t>
      </w:r>
      <w:r w:rsidR="009B213A" w:rsidRPr="009B213A">
        <w:t>Dz.U.2023.120 t.j. z dnia 2023.01.16</w:t>
      </w:r>
      <w:r>
        <w:t>)</w:t>
      </w:r>
      <w:r w:rsidR="003F2B70" w:rsidRPr="005C189F">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5657B4A7" w:rsidR="005C189F" w:rsidRPr="005C189F" w:rsidRDefault="005C189F" w:rsidP="0086737E">
      <w:pPr>
        <w:pStyle w:val="Akapitzlist"/>
        <w:numPr>
          <w:ilvl w:val="0"/>
          <w:numId w:val="21"/>
        </w:numPr>
        <w:ind w:left="454" w:hanging="454"/>
      </w:pPr>
      <w:r w:rsidRPr="002608F6">
        <w:t>W celu</w:t>
      </w:r>
      <w:r w:rsidRPr="005C189F">
        <w:t xml:space="preserve"> potwierdzenia braku istnienia okoliczności, o których mowa w </w:t>
      </w:r>
      <w:r w:rsidR="00EF4950">
        <w:t xml:space="preserve">pkt </w:t>
      </w:r>
      <w:r w:rsidR="00E31092">
        <w:t>5</w:t>
      </w:r>
      <w:r w:rsidR="00EF4950">
        <w:t>)</w:t>
      </w:r>
      <w:r w:rsidRPr="005C189F">
        <w:t xml:space="preserve">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t>
      </w:r>
      <w:r w:rsidR="00046C9C">
        <w:t>W</w:t>
      </w:r>
      <w:r w:rsidRPr="005C189F">
        <w:t>ykonawcę za zgodność z oryginałem aktualnej informacji z rejestru akcjonariuszy, o którym mowa w art. 328</w:t>
      </w:r>
      <w:r w:rsidRPr="0086737E">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86737E">
        <w:rPr>
          <w:b/>
        </w:rPr>
        <w:t>Wykonawców zagranicznych).</w:t>
      </w:r>
      <w:r w:rsidRPr="005C189F">
        <w:t xml:space="preserve"> </w:t>
      </w:r>
    </w:p>
    <w:p w14:paraId="7BD5C24E" w14:textId="77777777" w:rsidR="005C189F" w:rsidRPr="005C189F" w:rsidRDefault="005C189F" w:rsidP="005F2700">
      <w:pPr>
        <w:pStyle w:val="Akapitzlist"/>
        <w:ind w:left="426"/>
      </w:pPr>
    </w:p>
    <w:p w14:paraId="528C21FF" w14:textId="4965FE2A" w:rsidR="005C189F" w:rsidRPr="00826F6E" w:rsidRDefault="005C189F" w:rsidP="005F2700">
      <w:pPr>
        <w:pStyle w:val="Akapitzlist"/>
        <w:ind w:left="426"/>
      </w:pPr>
      <w:r w:rsidRPr="005C189F">
        <w:t xml:space="preserve">Oferta </w:t>
      </w:r>
      <w:r w:rsidR="00046C9C">
        <w:t>W</w:t>
      </w:r>
      <w:r w:rsidRPr="005C189F">
        <w:t xml:space="preserve">ykonawcy, który podlega wykluczeniu na podstawie art. 7 ust. 1 specustawy sankcyjnej zostanie odrzucona, na podstawie art. 226 </w:t>
      </w:r>
      <w:r w:rsidR="00666944">
        <w:t xml:space="preserve">ust. 1 </w:t>
      </w:r>
      <w:r w:rsidRPr="005C189F">
        <w:t>pkt 2 lit. a) ustawy Pzp</w:t>
      </w:r>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5AF249BF" w:rsidR="001A7E2A" w:rsidRPr="00826F6E" w:rsidRDefault="001A7E2A" w:rsidP="00DA16E0">
      <w:pPr>
        <w:numPr>
          <w:ilvl w:val="0"/>
          <w:numId w:val="22"/>
        </w:numPr>
        <w:spacing w:before="240"/>
        <w:ind w:left="284" w:hanging="426"/>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 xml:space="preserve"> </w:t>
      </w:r>
      <w:r w:rsidR="00624C13">
        <w:t>spełnianiu warunków udziału w postępowaniu oraz o braku podstaw</w:t>
      </w:r>
      <w:r w:rsidRPr="00826F6E">
        <w:t xml:space="preserve"> </w:t>
      </w:r>
      <w:r w:rsidR="00624C13">
        <w:t xml:space="preserve">do </w:t>
      </w:r>
      <w:r w:rsidRPr="00826F6E">
        <w:t xml:space="preserve">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60FB6F1C" w:rsidR="001A7E2A" w:rsidRDefault="001A7E2A" w:rsidP="00DA16E0">
      <w:pPr>
        <w:pStyle w:val="Akapitzlist"/>
        <w:numPr>
          <w:ilvl w:val="0"/>
          <w:numId w:val="22"/>
        </w:numPr>
        <w:ind w:left="284" w:right="-141" w:hanging="426"/>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rsidR="00624C13">
        <w:t xml:space="preserve"> oraz spełnia warunki udziału w postępowaniu.</w:t>
      </w:r>
    </w:p>
    <w:p w14:paraId="3E2FFE74" w14:textId="4C2CFBE2" w:rsidR="001A7E2A" w:rsidRPr="003D565D" w:rsidRDefault="001A7E2A" w:rsidP="00DA16E0">
      <w:pPr>
        <w:pStyle w:val="Akapitzlist"/>
        <w:numPr>
          <w:ilvl w:val="0"/>
          <w:numId w:val="22"/>
        </w:numPr>
        <w:ind w:left="284" w:hanging="426"/>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DA16E0">
      <w:pPr>
        <w:numPr>
          <w:ilvl w:val="0"/>
          <w:numId w:val="22"/>
        </w:numPr>
        <w:ind w:left="284"/>
        <w:rPr>
          <w:szCs w:val="20"/>
        </w:rPr>
      </w:pPr>
      <w:r w:rsidRPr="00415530">
        <w:rPr>
          <w:szCs w:val="20"/>
        </w:rPr>
        <w:t>Podmiotowe środki dowodowe wymagane od wykonawcy obejmują:</w:t>
      </w:r>
    </w:p>
    <w:p w14:paraId="2C03ABEA" w14:textId="188D6C40" w:rsidR="007B5E03" w:rsidRPr="00AB39FD" w:rsidRDefault="001A7E2A" w:rsidP="00AB39FD">
      <w:pPr>
        <w:pStyle w:val="Akapitzlist"/>
        <w:numPr>
          <w:ilvl w:val="2"/>
          <w:numId w:val="19"/>
        </w:numPr>
        <w:ind w:left="567"/>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t>
      </w:r>
      <w:r w:rsidRPr="0099538E">
        <w:rPr>
          <w:szCs w:val="20"/>
        </w:rPr>
        <w:lastRenderedPageBreak/>
        <w:t xml:space="preserve">Wykonawcy należącego do tej samej grupy kapitałowej. Wyżej wymienione oświadczenie należy złożyć zgodnie ze wzorem - </w:t>
      </w:r>
      <w:r w:rsidRPr="0099538E">
        <w:rPr>
          <w:b/>
          <w:szCs w:val="20"/>
        </w:rPr>
        <w:t xml:space="preserve">Załącznik nr </w:t>
      </w:r>
      <w:r w:rsidR="00131748">
        <w:rPr>
          <w:b/>
          <w:szCs w:val="20"/>
        </w:rPr>
        <w:t>3</w:t>
      </w:r>
      <w:r w:rsidRPr="0099538E">
        <w:rPr>
          <w:b/>
          <w:szCs w:val="20"/>
        </w:rPr>
        <w:t xml:space="preserve"> do SWZ</w:t>
      </w:r>
      <w:r w:rsidRPr="0099538E">
        <w:rPr>
          <w:szCs w:val="20"/>
        </w:rPr>
        <w:t>, w oparciu o zamieszczony na Platformie wykaz złożonych w danym postępowaniu ofert;</w:t>
      </w:r>
    </w:p>
    <w:p w14:paraId="36A3EB3E" w14:textId="2501EF0C" w:rsidR="001A7E2A" w:rsidRPr="0019479C" w:rsidRDefault="001A7E2A" w:rsidP="00DA16E0">
      <w:pPr>
        <w:pStyle w:val="Akapitzlist"/>
        <w:numPr>
          <w:ilvl w:val="0"/>
          <w:numId w:val="22"/>
        </w:numPr>
        <w:ind w:left="284"/>
        <w:rPr>
          <w:szCs w:val="20"/>
        </w:rPr>
      </w:pPr>
      <w:r w:rsidRPr="0019479C">
        <w:rPr>
          <w:szCs w:val="20"/>
        </w:rPr>
        <w:t xml:space="preserve">Wykonawca nie jest zobowiązany do złożenia podmiotowych środków dowodowych, które </w:t>
      </w:r>
      <w:r w:rsidR="00111B24">
        <w:rPr>
          <w:szCs w:val="20"/>
        </w:rPr>
        <w:t>Z</w:t>
      </w:r>
      <w:r w:rsidRPr="0019479C">
        <w:rPr>
          <w:szCs w:val="20"/>
        </w:rPr>
        <w:t>amawiający posiada, jeżeli Wykonawca wskaże te środki oraz potwierdzi ich prawidłowość i aktualność.</w:t>
      </w:r>
    </w:p>
    <w:p w14:paraId="4984701B" w14:textId="68C32E0B" w:rsidR="001A7E2A" w:rsidRPr="00C014DB" w:rsidRDefault="001A7E2A" w:rsidP="00DA16E0">
      <w:pPr>
        <w:numPr>
          <w:ilvl w:val="0"/>
          <w:numId w:val="22"/>
        </w:numPr>
        <w:ind w:left="284"/>
        <w:rPr>
          <w:szCs w:val="20"/>
        </w:rPr>
      </w:pPr>
      <w:r w:rsidRPr="00C014DB">
        <w:rPr>
          <w:szCs w:val="20"/>
        </w:rPr>
        <w:t xml:space="preserve">Podmiotowe środki dowodowe </w:t>
      </w:r>
      <w:r w:rsidR="00111B24">
        <w:rPr>
          <w:szCs w:val="20"/>
        </w:rPr>
        <w:t>W</w:t>
      </w:r>
      <w:r w:rsidRPr="00C014DB">
        <w:rPr>
          <w:szCs w:val="20"/>
        </w:rPr>
        <w:t xml:space="preserve">ykonawca składa w formie elektronicznej lub postaci elektronicznej opatrzonej podpisem zaufanym lub podpisem osobistym lub w formie dokumentowej. </w:t>
      </w:r>
    </w:p>
    <w:p w14:paraId="78CD99B1" w14:textId="6C9B928F" w:rsidR="001A7E2A" w:rsidRPr="00C014DB" w:rsidRDefault="001A7E2A" w:rsidP="00DA16E0">
      <w:pPr>
        <w:numPr>
          <w:ilvl w:val="0"/>
          <w:numId w:val="22"/>
        </w:numPr>
        <w:ind w:left="284"/>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AB39FD">
        <w:rPr>
          <w:szCs w:val="20"/>
        </w:rPr>
        <w:t>Z</w:t>
      </w:r>
      <w:r w:rsidRPr="00C014DB">
        <w:rPr>
          <w:szCs w:val="20"/>
        </w:rPr>
        <w:t xml:space="preserve">amawiający od </w:t>
      </w:r>
      <w:r w:rsidR="00AB39FD">
        <w:rPr>
          <w:szCs w:val="20"/>
        </w:rPr>
        <w:t>W</w:t>
      </w:r>
      <w:r w:rsidRPr="00C014DB">
        <w:rPr>
          <w:szCs w:val="20"/>
        </w:rPr>
        <w:t>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10" w:name="_crlv0voso4yw" w:colFirst="0" w:colLast="0"/>
      <w:bookmarkStart w:id="11" w:name="_gb4nrns0uw97" w:colFirst="0" w:colLast="0"/>
      <w:bookmarkEnd w:id="10"/>
      <w:bookmarkEnd w:id="11"/>
      <w:r w:rsidRPr="00BA7CAA">
        <w:rPr>
          <w:b/>
          <w:sz w:val="22"/>
          <w:szCs w:val="22"/>
          <w:u w:val="single"/>
        </w:rPr>
        <w:t>XI. Poleganie na zasobach innych podmiotów</w:t>
      </w:r>
    </w:p>
    <w:p w14:paraId="03111B15" w14:textId="5842239A" w:rsidR="001A7E2A" w:rsidRPr="003A0683" w:rsidRDefault="003A0683" w:rsidP="003A0683">
      <w:pPr>
        <w:numPr>
          <w:ilvl w:val="3"/>
          <w:numId w:val="27"/>
        </w:numPr>
        <w:spacing w:before="240"/>
        <w:ind w:left="426" w:right="20"/>
        <w:jc w:val="both"/>
        <w:rPr>
          <w:b/>
          <w:u w:val="single"/>
        </w:rPr>
      </w:pPr>
      <w:r>
        <w:t xml:space="preserve">Zamawiający nie stawia warunków udziału w niniejszym postępowaniu w związku z tym </w:t>
      </w:r>
      <w:r w:rsidRPr="00826F6E">
        <w:t>polega</w:t>
      </w:r>
      <w:r>
        <w:t xml:space="preserve">nie </w:t>
      </w:r>
      <w:r w:rsidRPr="00826F6E">
        <w:t xml:space="preserve">na </w:t>
      </w:r>
      <w:r>
        <w:t xml:space="preserve">zasobach innych podmiotów przez </w:t>
      </w:r>
      <w:r w:rsidRPr="00826F6E">
        <w:t>Wykonawc</w:t>
      </w:r>
      <w:r>
        <w:t>ę w tym postępowaniu jest bezprzedmiotowe.</w:t>
      </w:r>
      <w:r w:rsidRPr="00826F6E">
        <w:t xml:space="preserve"> </w:t>
      </w:r>
      <w:bookmarkStart w:id="12" w:name="_lodptpqf2xh0" w:colFirst="0" w:colLast="0"/>
      <w:bookmarkEnd w:id="12"/>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DA16E0">
      <w:pPr>
        <w:numPr>
          <w:ilvl w:val="0"/>
          <w:numId w:val="11"/>
        </w:numPr>
        <w:spacing w:before="240"/>
        <w:ind w:left="426"/>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do oferty. </w:t>
      </w:r>
    </w:p>
    <w:p w14:paraId="724DC6C6" w14:textId="77777777" w:rsidR="001A7E2A" w:rsidRDefault="001A7E2A" w:rsidP="00DA16E0">
      <w:pPr>
        <w:numPr>
          <w:ilvl w:val="0"/>
          <w:numId w:val="11"/>
        </w:numPr>
        <w:ind w:left="426"/>
      </w:pPr>
      <w:r w:rsidRPr="00826F6E">
        <w:t xml:space="preserve">W przypadku Wykonawców wspólnie ubiegających się o udzielenie zamówienia, oświadczenia, o których mowa w Rozdziale X </w:t>
      </w:r>
      <w:r>
        <w:t xml:space="preserve">ust.1 </w:t>
      </w:r>
      <w:r w:rsidRPr="00826F6E">
        <w:t>SWZ, składa każdy z Wykonawców. Oświadczenia te potwierdzają brak podstaw wykluczenia w postępowaniu.</w:t>
      </w:r>
    </w:p>
    <w:p w14:paraId="33981941" w14:textId="77777777" w:rsidR="001A7E2A" w:rsidRPr="00826F6E" w:rsidRDefault="001A7E2A" w:rsidP="00DA16E0">
      <w:pPr>
        <w:numPr>
          <w:ilvl w:val="0"/>
          <w:numId w:val="11"/>
        </w:numPr>
        <w:ind w:left="426"/>
      </w:pPr>
      <w:r w:rsidRPr="00826F6E">
        <w:t>Oświadczenia i dokumenty potwierdzające brak podstaw do wykluczenia z postępowania składa każdy z Wykonawców wspólnie ubiegających się o zamówienie.</w:t>
      </w:r>
    </w:p>
    <w:p w14:paraId="6D0DA508" w14:textId="196811A2" w:rsidR="001A7E2A" w:rsidRPr="00826F6E" w:rsidRDefault="001A7E2A" w:rsidP="005F2700">
      <w:pPr>
        <w:pStyle w:val="Nagwek2"/>
        <w:spacing w:before="240" w:after="240"/>
        <w:ind w:right="-141"/>
        <w:rPr>
          <w:b/>
          <w:sz w:val="22"/>
          <w:szCs w:val="22"/>
          <w:u w:val="single"/>
        </w:rPr>
      </w:pPr>
      <w:bookmarkStart w:id="13" w:name="_tp7vefgpgfgi" w:colFirst="0" w:colLast="0"/>
      <w:bookmarkEnd w:id="13"/>
      <w:r w:rsidRPr="00826F6E">
        <w:rPr>
          <w:b/>
          <w:sz w:val="22"/>
          <w:szCs w:val="22"/>
          <w:u w:val="single"/>
        </w:rPr>
        <w:t xml:space="preserve">XIII. Informacje o sposobie porozumiewania się </w:t>
      </w:r>
      <w:r w:rsidR="008B6DFC">
        <w:rPr>
          <w:b/>
          <w:sz w:val="22"/>
          <w:szCs w:val="22"/>
          <w:u w:val="single"/>
        </w:rPr>
        <w:t>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DA16E0">
      <w:pPr>
        <w:numPr>
          <w:ilvl w:val="0"/>
          <w:numId w:val="10"/>
        </w:numPr>
        <w:ind w:left="426"/>
      </w:pPr>
      <w:r w:rsidRPr="00826F6E">
        <w:t xml:space="preserve">Osobą uprawnioną do kontaktu z Wykonawcami jest: </w:t>
      </w:r>
    </w:p>
    <w:p w14:paraId="734815A9" w14:textId="46922DFD" w:rsidR="001A7E2A" w:rsidRDefault="00A02EB6" w:rsidP="005F2700">
      <w:pPr>
        <w:ind w:left="426"/>
      </w:pPr>
      <w:r>
        <w:t>Agnieszka Grzymek,</w:t>
      </w:r>
      <w:r w:rsidR="001A7E2A">
        <w:t xml:space="preserve"> </w:t>
      </w:r>
      <w:r w:rsidR="00AE0423">
        <w:t xml:space="preserve">Kinga Papież </w:t>
      </w:r>
      <w:r w:rsidR="001A7E2A">
        <w:t>tel. 14 690 11 41 – w sprawach proceduralnych</w:t>
      </w:r>
    </w:p>
    <w:p w14:paraId="3C343096" w14:textId="653064EE" w:rsidR="005C3670" w:rsidRPr="005C3670" w:rsidRDefault="001A7E2A" w:rsidP="005C3670">
      <w:pPr>
        <w:numPr>
          <w:ilvl w:val="0"/>
          <w:numId w:val="10"/>
        </w:numPr>
        <w:pBdr>
          <w:top w:val="nil"/>
          <w:left w:val="nil"/>
          <w:bottom w:val="nil"/>
          <w:right w:val="nil"/>
          <w:between w:val="nil"/>
        </w:pBdr>
        <w:ind w:left="426"/>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 xml:space="preserve">pod </w:t>
      </w:r>
      <w:r w:rsidRPr="003C21C7">
        <w:t>adresem</w:t>
      </w:r>
      <w:r w:rsidRPr="003C21C7">
        <w:rPr>
          <w:b/>
          <w:szCs w:val="20"/>
          <w:lang w:val="pl-PL"/>
        </w:rPr>
        <w:t xml:space="preserve"> </w:t>
      </w:r>
      <w:r w:rsidR="008920E1" w:rsidRPr="008920E1">
        <w:rPr>
          <w:rStyle w:val="Hipercze"/>
          <w:lang w:val="pl-PL"/>
        </w:rPr>
        <w:t>https://platformazakupowa.pl/transakcja/1072767</w:t>
      </w:r>
    </w:p>
    <w:p w14:paraId="6B4AD3A9" w14:textId="54AA498C" w:rsidR="00460B6F" w:rsidRPr="005C3670" w:rsidRDefault="00460B6F" w:rsidP="005C3670">
      <w:pPr>
        <w:numPr>
          <w:ilvl w:val="0"/>
          <w:numId w:val="10"/>
        </w:numPr>
        <w:pBdr>
          <w:top w:val="nil"/>
          <w:left w:val="nil"/>
          <w:bottom w:val="nil"/>
          <w:right w:val="nil"/>
          <w:between w:val="nil"/>
        </w:pBdr>
        <w:ind w:left="426"/>
        <w:rPr>
          <w:b/>
        </w:rPr>
      </w:pPr>
      <w:r>
        <w:t xml:space="preserve">W celu skrócenia czasu udzielenia odpowiedzi na pytania </w:t>
      </w:r>
      <w:r w:rsidRPr="005C3670">
        <w:rPr>
          <w:b/>
        </w:rPr>
        <w:t xml:space="preserve">komunikacja między </w:t>
      </w:r>
      <w:r w:rsidR="008B6DFC">
        <w:rPr>
          <w:b/>
        </w:rPr>
        <w:t>Z</w:t>
      </w:r>
      <w:r w:rsidRPr="005C3670">
        <w:rPr>
          <w:b/>
        </w:rPr>
        <w:t xml:space="preserve">amawiającym a </w:t>
      </w:r>
      <w:r w:rsidR="008B6DFC">
        <w:rPr>
          <w:b/>
        </w:rPr>
        <w:t>W</w:t>
      </w:r>
      <w:r w:rsidRPr="005C3670">
        <w:rPr>
          <w:b/>
        </w:rPr>
        <w:t>ykonawcami w zakresie:</w:t>
      </w:r>
    </w:p>
    <w:p w14:paraId="30A6E4A5" w14:textId="1604BAC0" w:rsidR="00460B6F" w:rsidRDefault="00460B6F" w:rsidP="009D477A">
      <w:pPr>
        <w:pStyle w:val="Akapitzlist"/>
        <w:numPr>
          <w:ilvl w:val="1"/>
          <w:numId w:val="37"/>
        </w:numPr>
        <w:pBdr>
          <w:top w:val="nil"/>
          <w:left w:val="nil"/>
          <w:bottom w:val="nil"/>
          <w:right w:val="nil"/>
          <w:between w:val="nil"/>
        </w:pBdr>
        <w:ind w:left="993"/>
      </w:pPr>
      <w:r>
        <w:t>przesyłania Zamawiającemu pytań do treści SWZ;</w:t>
      </w:r>
    </w:p>
    <w:p w14:paraId="401592FC" w14:textId="25743699" w:rsidR="009165A2" w:rsidRDefault="009165A2" w:rsidP="009D477A">
      <w:pPr>
        <w:pStyle w:val="Akapitzlist"/>
        <w:numPr>
          <w:ilvl w:val="1"/>
          <w:numId w:val="37"/>
        </w:numPr>
        <w:pBdr>
          <w:top w:val="nil"/>
          <w:left w:val="nil"/>
          <w:bottom w:val="nil"/>
          <w:right w:val="nil"/>
          <w:between w:val="nil"/>
        </w:pBdr>
        <w:ind w:left="993"/>
      </w:pPr>
      <w:r>
        <w:t>przesyłania ofert, informacji, oświadczeń Wykonawcy;</w:t>
      </w:r>
    </w:p>
    <w:p w14:paraId="103CBE20" w14:textId="11610C4A" w:rsidR="00460B6F" w:rsidRDefault="00460B6F" w:rsidP="009D477A">
      <w:pPr>
        <w:pStyle w:val="Akapitzlist"/>
        <w:numPr>
          <w:ilvl w:val="1"/>
          <w:numId w:val="37"/>
        </w:numPr>
        <w:pBdr>
          <w:top w:val="nil"/>
          <w:left w:val="nil"/>
          <w:bottom w:val="nil"/>
          <w:right w:val="nil"/>
          <w:between w:val="nil"/>
        </w:pBdr>
        <w:ind w:left="993"/>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D477A">
      <w:pPr>
        <w:pStyle w:val="Akapitzlist"/>
        <w:numPr>
          <w:ilvl w:val="1"/>
          <w:numId w:val="37"/>
        </w:numPr>
        <w:pBdr>
          <w:top w:val="nil"/>
          <w:left w:val="nil"/>
          <w:bottom w:val="nil"/>
          <w:right w:val="nil"/>
          <w:between w:val="nil"/>
        </w:pBdr>
        <w:ind w:left="993"/>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D477A">
      <w:pPr>
        <w:pStyle w:val="Akapitzlist"/>
        <w:numPr>
          <w:ilvl w:val="1"/>
          <w:numId w:val="37"/>
        </w:numPr>
        <w:pBdr>
          <w:top w:val="nil"/>
          <w:left w:val="nil"/>
          <w:bottom w:val="nil"/>
          <w:right w:val="nil"/>
          <w:between w:val="nil"/>
        </w:pBdr>
        <w:ind w:left="993"/>
      </w:pPr>
      <w:r>
        <w:lastRenderedPageBreak/>
        <w:t>przesyłania odpowiedzi na wezwanie Zamawiającego do złożenia wyjaśnień dot. treści przedmiotowych środków dowodowych;</w:t>
      </w:r>
    </w:p>
    <w:p w14:paraId="1358395A" w14:textId="77777777" w:rsidR="00C93FE2" w:rsidRDefault="00460B6F" w:rsidP="00C93FE2">
      <w:pPr>
        <w:pStyle w:val="Akapitzlist"/>
        <w:numPr>
          <w:ilvl w:val="1"/>
          <w:numId w:val="37"/>
        </w:numPr>
        <w:pBdr>
          <w:top w:val="nil"/>
          <w:left w:val="nil"/>
          <w:bottom w:val="nil"/>
          <w:right w:val="nil"/>
          <w:between w:val="nil"/>
        </w:pBdr>
        <w:ind w:left="993"/>
      </w:pPr>
      <w:r>
        <w:t>przesłania odpowiedzi na inne wezwania Zamawiającego wynikające z ustawy - Prawo zamówień publicznych;</w:t>
      </w:r>
    </w:p>
    <w:p w14:paraId="4E02A046" w14:textId="3A9CDFB4" w:rsidR="00460B6F" w:rsidRDefault="00460B6F" w:rsidP="00C93FE2">
      <w:pPr>
        <w:pStyle w:val="Akapitzlist"/>
        <w:numPr>
          <w:ilvl w:val="1"/>
          <w:numId w:val="37"/>
        </w:numPr>
        <w:pBdr>
          <w:top w:val="nil"/>
          <w:left w:val="nil"/>
          <w:bottom w:val="nil"/>
          <w:right w:val="nil"/>
          <w:between w:val="nil"/>
        </w:pBdr>
        <w:ind w:left="993"/>
      </w:pPr>
      <w:r>
        <w:t>przesyłania odwołania/inne</w:t>
      </w:r>
    </w:p>
    <w:p w14:paraId="17E6DD0A" w14:textId="77777777" w:rsidR="002A6101" w:rsidRDefault="002A6101" w:rsidP="005F2700">
      <w:pPr>
        <w:pBdr>
          <w:top w:val="nil"/>
          <w:left w:val="nil"/>
          <w:bottom w:val="nil"/>
          <w:right w:val="nil"/>
          <w:between w:val="nil"/>
        </w:pBdr>
        <w:ind w:left="360"/>
      </w:pPr>
    </w:p>
    <w:p w14:paraId="69C612FE" w14:textId="7E391462" w:rsidR="005C3670" w:rsidRDefault="002A6101" w:rsidP="005C3670">
      <w:pPr>
        <w:pBdr>
          <w:top w:val="nil"/>
          <w:left w:val="nil"/>
          <w:bottom w:val="nil"/>
          <w:right w:val="nil"/>
          <w:between w:val="nil"/>
        </w:pBdr>
        <w:ind w:left="426"/>
      </w:pPr>
      <w:r w:rsidRPr="009165A2">
        <w:rPr>
          <w:b/>
        </w:rPr>
        <w:t xml:space="preserve">odbywa się </w:t>
      </w:r>
      <w:r w:rsidR="009165A2" w:rsidRPr="009165A2">
        <w:rPr>
          <w:b/>
        </w:rPr>
        <w:t xml:space="preserve">tylko </w:t>
      </w:r>
      <w:r w:rsidRPr="009165A2">
        <w:rPr>
          <w:b/>
        </w:rPr>
        <w:t xml:space="preserve">za </w:t>
      </w:r>
      <w:r w:rsidRPr="003C21C7">
        <w:rPr>
          <w:b/>
        </w:rPr>
        <w:t>pośrednictwem</w:t>
      </w:r>
      <w:r w:rsidRPr="003C21C7">
        <w:t xml:space="preserve"> </w:t>
      </w:r>
      <w:r w:rsidR="008920E1" w:rsidRPr="008920E1">
        <w:rPr>
          <w:rStyle w:val="Hipercze"/>
          <w:lang w:val="pl-PL"/>
        </w:rPr>
        <w:t>https://platformazakupowa.pl/transakcja/1072767</w:t>
      </w:r>
    </w:p>
    <w:p w14:paraId="5CA669FA" w14:textId="28534DBB" w:rsidR="002A6101" w:rsidRDefault="002A6101" w:rsidP="005C3670">
      <w:pPr>
        <w:pBdr>
          <w:top w:val="nil"/>
          <w:left w:val="nil"/>
          <w:bottom w:val="nil"/>
          <w:right w:val="nil"/>
          <w:between w:val="nil"/>
        </w:pBdr>
        <w:ind w:left="426"/>
      </w:pPr>
      <w:r>
        <w:t xml:space="preserve">i formularza „Wyślij wiadomość do </w:t>
      </w:r>
      <w:r w:rsidR="008B6DFC">
        <w:t>Z</w:t>
      </w:r>
      <w:r>
        <w:t xml:space="preserve">amawiającego”. </w:t>
      </w:r>
    </w:p>
    <w:p w14:paraId="773C7103" w14:textId="2F5AC39F"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w:t>
      </w:r>
      <w:r w:rsidR="003941EA">
        <w:rPr>
          <w:b/>
        </w:rPr>
        <w:t>Z</w:t>
      </w:r>
      <w:r w:rsidRPr="002A6101">
        <w:rPr>
          <w:b/>
        </w:rPr>
        <w:t xml:space="preserve">amawiającego” </w:t>
      </w:r>
      <w:r>
        <w:t xml:space="preserve">po których pojawi się komunikat, że wiadomość została wysłana do </w:t>
      </w:r>
      <w:r w:rsidR="003941EA">
        <w:t>Z</w:t>
      </w:r>
      <w:r>
        <w:t>amawiającego.</w:t>
      </w:r>
    </w:p>
    <w:p w14:paraId="699F9E8D" w14:textId="749CE314" w:rsidR="002A6101" w:rsidRDefault="002A6101" w:rsidP="00DA16E0">
      <w:pPr>
        <w:pStyle w:val="Akapitzlist"/>
        <w:numPr>
          <w:ilvl w:val="0"/>
          <w:numId w:val="10"/>
        </w:numPr>
        <w:pBdr>
          <w:top w:val="nil"/>
          <w:left w:val="nil"/>
          <w:bottom w:val="nil"/>
          <w:right w:val="nil"/>
          <w:between w:val="nil"/>
        </w:pBdr>
        <w:ind w:left="426"/>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t>
      </w:r>
      <w:r w:rsidR="004D69FE">
        <w:t>W</w:t>
      </w:r>
      <w:r>
        <w:t xml:space="preserve">ykonawca, będzie przekazywana za pośrednictwem </w:t>
      </w:r>
      <w:r w:rsidR="00B826AA" w:rsidRPr="00B826AA">
        <w:rPr>
          <w:b/>
        </w:rPr>
        <w:t>Platformy Zakupowej</w:t>
      </w:r>
      <w:r w:rsidR="00B826AA">
        <w:rPr>
          <w:b/>
        </w:rPr>
        <w:t xml:space="preserve"> </w:t>
      </w:r>
      <w:r>
        <w:t xml:space="preserve">do konkretnego </w:t>
      </w:r>
      <w:r w:rsidR="004D69FE">
        <w:t>W</w:t>
      </w:r>
      <w:r>
        <w:t>ykonawcy.</w:t>
      </w:r>
    </w:p>
    <w:p w14:paraId="518DAACF" w14:textId="0D8562D4" w:rsidR="002A6101" w:rsidRPr="002A6101" w:rsidRDefault="002A6101" w:rsidP="00DA16E0">
      <w:pPr>
        <w:pStyle w:val="Akapitzlist"/>
        <w:numPr>
          <w:ilvl w:val="0"/>
          <w:numId w:val="10"/>
        </w:numPr>
        <w:ind w:left="426"/>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 xml:space="preserve">przesłanych przez </w:t>
      </w:r>
      <w:r w:rsidR="004D69FE">
        <w:t>Z</w:t>
      </w:r>
      <w:r w:rsidRPr="002A6101">
        <w:t>amawiającego, gdyż system powiadomień może ulec awarii lub powiadomienie może trafić do folderu SPAM.</w:t>
      </w:r>
    </w:p>
    <w:p w14:paraId="26BA68A4" w14:textId="1FB9EB75" w:rsidR="00EB40AA" w:rsidRPr="00EB40AA" w:rsidRDefault="001A7E2A" w:rsidP="00DA16E0">
      <w:pPr>
        <w:pStyle w:val="Akapitzlist"/>
        <w:numPr>
          <w:ilvl w:val="0"/>
          <w:numId w:val="10"/>
        </w:numPr>
        <w:pBdr>
          <w:top w:val="nil"/>
          <w:left w:val="nil"/>
          <w:bottom w:val="nil"/>
          <w:right w:val="nil"/>
          <w:between w:val="nil"/>
        </w:pBdr>
        <w:ind w:left="426"/>
      </w:pPr>
      <w:r w:rsidRPr="00826F6E">
        <w:t xml:space="preserve">Zamawiający, zgodnie z </w:t>
      </w:r>
      <w:r w:rsidR="004A64A1" w:rsidRPr="002C6AF5">
        <w:t>Rozporządzenie</w:t>
      </w:r>
      <w:r w:rsidR="00EB40AA">
        <w:t>m</w:t>
      </w:r>
      <w:r w:rsidR="004A64A1" w:rsidRPr="002C6AF5">
        <w:t xml:space="preserve"> Prezesa Rady Ministrów </w:t>
      </w:r>
      <w:r w:rsidRPr="002C6AF5">
        <w:t>z dnia 30 grudnia 2020 r. w sprawie sposobu sporządzania i przekazywania informacji oraz wymagań technicznych dla dokumentów elektronicznych oraz środków komunikacji elektronicznej w postępowaniu o 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D477A">
      <w:pPr>
        <w:numPr>
          <w:ilvl w:val="1"/>
          <w:numId w:val="34"/>
        </w:numPr>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9D477A">
      <w:pPr>
        <w:numPr>
          <w:ilvl w:val="1"/>
          <w:numId w:val="34"/>
        </w:numPr>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D477A">
      <w:pPr>
        <w:numPr>
          <w:ilvl w:val="1"/>
          <w:numId w:val="34"/>
        </w:numPr>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D477A">
      <w:pPr>
        <w:numPr>
          <w:ilvl w:val="1"/>
          <w:numId w:val="34"/>
        </w:numPr>
        <w:rPr>
          <w:rFonts w:eastAsia="Calibri"/>
        </w:rPr>
      </w:pPr>
      <w:r w:rsidRPr="00EB40AA">
        <w:rPr>
          <w:rFonts w:eastAsia="Calibri"/>
        </w:rPr>
        <w:t>włączona obsługa JavaScript,</w:t>
      </w:r>
    </w:p>
    <w:p w14:paraId="679DBE0F" w14:textId="77777777" w:rsidR="00EB40AA" w:rsidRPr="00EB40AA" w:rsidRDefault="00EB40AA" w:rsidP="009D477A">
      <w:pPr>
        <w:numPr>
          <w:ilvl w:val="1"/>
          <w:numId w:val="34"/>
        </w:numPr>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9D477A">
      <w:pPr>
        <w:numPr>
          <w:ilvl w:val="1"/>
          <w:numId w:val="34"/>
        </w:numPr>
        <w:rPr>
          <w:rFonts w:eastAsia="Calibri"/>
        </w:rPr>
      </w:pPr>
      <w:r w:rsidRPr="00EB40AA">
        <w:rPr>
          <w:rFonts w:eastAsia="Calibri"/>
        </w:rPr>
        <w:t>Szyfrowanie na platformazakupowa.pl odbywa się za pomocą protokołu TLS 1.3.</w:t>
      </w:r>
    </w:p>
    <w:p w14:paraId="423BAB18" w14:textId="77777777" w:rsidR="00EB40AA" w:rsidRDefault="00EB40AA" w:rsidP="009D477A">
      <w:pPr>
        <w:numPr>
          <w:ilvl w:val="1"/>
          <w:numId w:val="34"/>
        </w:numPr>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DA16E0">
      <w:pPr>
        <w:pStyle w:val="Nagwek2"/>
        <w:numPr>
          <w:ilvl w:val="0"/>
          <w:numId w:val="10"/>
        </w:numPr>
        <w:spacing w:before="0" w:after="0"/>
        <w:ind w:left="426"/>
        <w:rPr>
          <w:sz w:val="22"/>
          <w:szCs w:val="22"/>
        </w:rPr>
      </w:pPr>
      <w:bookmarkStart w:id="14" w:name="_rq2udys4csh9" w:colFirst="0" w:colLast="0"/>
      <w:bookmarkEnd w:id="14"/>
      <w:r w:rsidRPr="00654C52">
        <w:rPr>
          <w:sz w:val="22"/>
          <w:szCs w:val="22"/>
        </w:rPr>
        <w:t>Wykonawca, przystępując do niniejszego postępowania o udzielenie zamówienia publicznego:</w:t>
      </w:r>
    </w:p>
    <w:p w14:paraId="601D4822" w14:textId="7F53D488" w:rsidR="00654C52" w:rsidRPr="00654C52" w:rsidRDefault="00654C52" w:rsidP="00DA16E0">
      <w:pPr>
        <w:pStyle w:val="Nagwek2"/>
        <w:numPr>
          <w:ilvl w:val="1"/>
          <w:numId w:val="21"/>
        </w:numPr>
        <w:spacing w:before="0" w:after="0"/>
        <w:ind w:left="1418"/>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DA16E0">
      <w:pPr>
        <w:numPr>
          <w:ilvl w:val="1"/>
          <w:numId w:val="21"/>
        </w:numPr>
        <w:spacing w:line="320" w:lineRule="auto"/>
        <w:rPr>
          <w:rFonts w:eastAsia="Calibri"/>
        </w:rPr>
      </w:pPr>
      <w:r w:rsidRPr="00654C52">
        <w:rPr>
          <w:rFonts w:eastAsia="Calibri"/>
        </w:rPr>
        <w:t xml:space="preserve">zapoznał i stosuje się do Instrukcji składania ofert/wniosków dostępnej </w:t>
      </w:r>
      <w:hyperlink r:id="rId12">
        <w:r w:rsidRPr="00654C52">
          <w:rPr>
            <w:rFonts w:eastAsia="Calibri"/>
            <w:color w:val="1155CC"/>
            <w:u w:val="single"/>
          </w:rPr>
          <w:t>pod linkiem</w:t>
        </w:r>
      </w:hyperlink>
      <w:r w:rsidRPr="00654C52">
        <w:rPr>
          <w:rFonts w:eastAsia="Calibri"/>
        </w:rPr>
        <w:t xml:space="preserve">. </w:t>
      </w:r>
    </w:p>
    <w:p w14:paraId="32E4D557" w14:textId="6E0E22C5" w:rsidR="00654C52" w:rsidRPr="00654C52" w:rsidRDefault="00654C52" w:rsidP="00513BDA">
      <w:pPr>
        <w:pStyle w:val="Akapitzlist"/>
        <w:numPr>
          <w:ilvl w:val="0"/>
          <w:numId w:val="10"/>
        </w:numPr>
        <w:ind w:left="426"/>
        <w:rPr>
          <w:rFonts w:eastAsia="Calibri"/>
        </w:rPr>
      </w:pPr>
      <w:r w:rsidRPr="00654C52">
        <w:rPr>
          <w:rFonts w:eastAsia="Calibri"/>
          <w:b/>
        </w:rPr>
        <w:t>Zamawiający nie ponosi odpowiedzialności za złożenie oferty w sposób niezgodny z Instrukcją korzystania z</w:t>
      </w:r>
      <w:r w:rsidRPr="00654C52">
        <w:rPr>
          <w:rFonts w:eastAsia="Calibri"/>
        </w:rPr>
        <w:t xml:space="preserve"> </w:t>
      </w:r>
      <w:r w:rsidRPr="00745F88">
        <w:rPr>
          <w:b/>
        </w:rPr>
        <w:t>Platformy Zakupowej</w:t>
      </w:r>
      <w:r w:rsidRPr="00654C52">
        <w:rPr>
          <w:rFonts w:eastAsia="Calibri"/>
        </w:rPr>
        <w:t xml:space="preserve">, w szczególności za sytuację, gdy </w:t>
      </w:r>
      <w:r w:rsidR="004D69FE">
        <w:rPr>
          <w:rFonts w:eastAsia="Calibri"/>
        </w:rPr>
        <w:t>Z</w:t>
      </w:r>
      <w:r w:rsidRPr="00654C52">
        <w:rPr>
          <w:rFonts w:eastAsia="Calibri"/>
        </w:rPr>
        <w:t xml:space="preserve">amawiający zapozna się z treścią oferty przed upływem terminu składania ofert (np. złożenie oferty w zakładce „Wyślij wiadomość do </w:t>
      </w:r>
      <w:r w:rsidR="004D69FE">
        <w:rPr>
          <w:rFonts w:eastAsia="Calibri"/>
        </w:rPr>
        <w:t>Z</w:t>
      </w:r>
      <w:r w:rsidRPr="00654C52">
        <w:rPr>
          <w:rFonts w:eastAsia="Calibri"/>
        </w:rPr>
        <w:t>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06478103" w:rsidR="00654C52" w:rsidRPr="00654C52" w:rsidRDefault="00654C52" w:rsidP="00513BDA">
      <w:pPr>
        <w:numPr>
          <w:ilvl w:val="0"/>
          <w:numId w:val="10"/>
        </w:numPr>
        <w:ind w:left="426"/>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 szczególności logowania, składania wniosków o wyjaśnienie treści SWZ, składania ofert oraz </w:t>
      </w:r>
      <w:r w:rsidRPr="00654C52">
        <w:rPr>
          <w:rFonts w:eastAsia="Calibri"/>
        </w:rPr>
        <w:lastRenderedPageBreak/>
        <w:t xml:space="preserve">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 zakładce „Instrukcje dla Wykonawców" na stronie internetowej pod adresem: </w:t>
      </w:r>
      <w:hyperlink r:id="rId13">
        <w:r w:rsidRPr="00654C52">
          <w:rPr>
            <w:rFonts w:eastAsia="Calibri"/>
            <w:color w:val="1155CC"/>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0A2EF155" w:rsidR="00465C00" w:rsidRPr="005F2700" w:rsidRDefault="00465C00" w:rsidP="00DA16E0">
      <w:pPr>
        <w:pStyle w:val="Akapitzlist"/>
        <w:numPr>
          <w:ilvl w:val="0"/>
          <w:numId w:val="16"/>
        </w:numPr>
        <w:ind w:left="426"/>
        <w:rPr>
          <w:rFonts w:eastAsia="Calibri"/>
        </w:rPr>
      </w:pPr>
      <w:r w:rsidRPr="005F2700">
        <w:rPr>
          <w:rFonts w:eastAsia="Calibri"/>
        </w:rPr>
        <w:t>Każdy z Wykonawców może złożyć tylko jedną ofertę</w:t>
      </w:r>
      <w:r w:rsidR="00075CDC">
        <w:rPr>
          <w:rFonts w:eastAsia="Calibri"/>
        </w:rPr>
        <w:t>.</w:t>
      </w:r>
      <w:r w:rsidRPr="005F2700">
        <w:rPr>
          <w:rFonts w:eastAsia="Calibri"/>
        </w:rPr>
        <w:t xml:space="preserve"> </w:t>
      </w:r>
      <w:r w:rsidR="005F2700" w:rsidRPr="005F2700">
        <w:rPr>
          <w:rFonts w:eastAsia="Calibri"/>
        </w:rPr>
        <w:t>Złożenie większej liczby ofert lub oferty zawierającej propozycje wariantowe podlegać będą odrzuceniu.</w:t>
      </w:r>
    </w:p>
    <w:p w14:paraId="681C9FFE" w14:textId="77777777" w:rsidR="00465C00" w:rsidRPr="00465C00" w:rsidRDefault="001A7E2A" w:rsidP="00DA16E0">
      <w:pPr>
        <w:pStyle w:val="Akapitzlist"/>
        <w:numPr>
          <w:ilvl w:val="0"/>
          <w:numId w:val="16"/>
        </w:numPr>
        <w:ind w:left="426"/>
        <w:rPr>
          <w:rFonts w:eastAsia="Calibri"/>
        </w:rPr>
      </w:pPr>
      <w:r w:rsidRPr="00F61462">
        <w:t>O</w:t>
      </w:r>
      <w:r w:rsidR="00465C00">
        <w:t xml:space="preserve">fertę stanowi: </w:t>
      </w:r>
    </w:p>
    <w:p w14:paraId="4B04A4E9" w14:textId="77777777" w:rsidR="00465C00" w:rsidRDefault="00465C00" w:rsidP="005F2700">
      <w:pPr>
        <w:pBdr>
          <w:top w:val="nil"/>
          <w:left w:val="nil"/>
          <w:bottom w:val="nil"/>
          <w:right w:val="nil"/>
          <w:between w:val="nil"/>
        </w:pBdr>
        <w:ind w:left="426"/>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00412617" w14:textId="5A9BAF65"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435A3516" w14:textId="095E90F4" w:rsidR="00CB65C4" w:rsidRPr="005A3FE9" w:rsidRDefault="001A7E2A" w:rsidP="005A3FE9">
      <w:pPr>
        <w:pStyle w:val="Akapitzlist"/>
        <w:numPr>
          <w:ilvl w:val="0"/>
          <w:numId w:val="23"/>
        </w:numPr>
        <w:ind w:left="851" w:hanging="142"/>
        <w:rPr>
          <w:rFonts w:eastAsia="Calibri"/>
        </w:rPr>
      </w:pPr>
      <w:r w:rsidRPr="00EA7C60">
        <w:rPr>
          <w:b/>
        </w:rPr>
        <w:t>odpowiednie pełnomocnictwa</w:t>
      </w:r>
      <w:r w:rsidRPr="00EA7C60">
        <w:t>, wymagane postanowieniami niniejszego Rozdziału ust.</w:t>
      </w:r>
      <w:r w:rsidR="00022EC9">
        <w:t>6</w:t>
      </w:r>
    </w:p>
    <w:p w14:paraId="40E627A6" w14:textId="456AE3B2" w:rsidR="00465C00" w:rsidRDefault="005F2700" w:rsidP="00DA16E0">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6A3778C0" w:rsidR="00465C00" w:rsidRPr="00465C00" w:rsidRDefault="00465C00" w:rsidP="009D477A">
      <w:pPr>
        <w:pStyle w:val="Akapitzlist"/>
        <w:widowControl w:val="0"/>
        <w:numPr>
          <w:ilvl w:val="0"/>
          <w:numId w:val="35"/>
        </w:numPr>
        <w:autoSpaceDE w:val="0"/>
        <w:autoSpaceDN w:val="0"/>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00075CDC">
        <w:rPr>
          <w:rFonts w:eastAsia="Calibri"/>
        </w:rPr>
        <w:t xml:space="preserve">w </w:t>
      </w:r>
      <w:r w:rsidR="00075CDC" w:rsidRPr="003C21C7">
        <w:rPr>
          <w:rFonts w:eastAsia="Calibri"/>
        </w:rPr>
        <w:t>postaci elektronicznej na podstawie załączników</w:t>
      </w:r>
      <w:r w:rsidRPr="003C21C7">
        <w:rPr>
          <w:rFonts w:eastAsia="Calibri"/>
        </w:rPr>
        <w:t xml:space="preserve"> </w:t>
      </w:r>
      <w:r w:rsidRPr="003C21C7">
        <w:rPr>
          <w:b/>
        </w:rPr>
        <w:t xml:space="preserve">wymienionych w ust. </w:t>
      </w:r>
      <w:r w:rsidR="00075CDC" w:rsidRPr="003C21C7">
        <w:rPr>
          <w:b/>
        </w:rPr>
        <w:t>2</w:t>
      </w:r>
      <w:r w:rsidRPr="003C21C7">
        <w:rPr>
          <w:b/>
        </w:rPr>
        <w:t xml:space="preserve"> </w:t>
      </w:r>
      <w:r w:rsidRPr="003C21C7">
        <w:rPr>
          <w:rFonts w:eastAsia="Calibri"/>
        </w:rPr>
        <w:t>niniejsz</w:t>
      </w:r>
      <w:r w:rsidRPr="00465C00">
        <w:rPr>
          <w:rFonts w:eastAsia="Calibri"/>
        </w:rPr>
        <w:t>ej SWZ</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D477A">
      <w:pPr>
        <w:pStyle w:val="Akapitzlist"/>
        <w:numPr>
          <w:ilvl w:val="0"/>
          <w:numId w:val="35"/>
        </w:numPr>
      </w:pPr>
      <w:r w:rsidRPr="00465C00">
        <w:rPr>
          <w:b/>
        </w:rPr>
        <w:t>podpisać</w:t>
      </w:r>
      <w:r w:rsidR="00104BEE" w:rsidRPr="00465C00">
        <w:rPr>
          <w:b/>
        </w:rPr>
        <w:t xml:space="preserve"> </w:t>
      </w:r>
      <w:hyperlink r:id="rId14">
        <w:r w:rsidRPr="00973664">
          <w:rPr>
            <w:color w:val="1155CC"/>
            <w:u w:val="single"/>
          </w:rPr>
          <w:t>kwalifikowanym podpisem elektronicznym</w:t>
        </w:r>
      </w:hyperlink>
      <w:r w:rsidRPr="00973664">
        <w:t xml:space="preserve"> lub </w:t>
      </w:r>
      <w:hyperlink r:id="rId15">
        <w:r w:rsidRPr="00973664">
          <w:rPr>
            <w:color w:val="1155CC"/>
            <w:u w:val="single"/>
          </w:rPr>
          <w:t>podpisem zaufanym</w:t>
        </w:r>
      </w:hyperlink>
      <w:r w:rsidRPr="00973664">
        <w:t xml:space="preserve"> lub </w:t>
      </w:r>
      <w:hyperlink r:id="rId16">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1F625B0F" w14:textId="45B06F45" w:rsidR="00794EAC" w:rsidRPr="00794EAC" w:rsidRDefault="00465C00" w:rsidP="005A3FE9">
      <w:pPr>
        <w:pStyle w:val="Akapitzlist"/>
        <w:numPr>
          <w:ilvl w:val="0"/>
          <w:numId w:val="35"/>
        </w:numPr>
      </w:pPr>
      <w:r w:rsidRPr="00465C00">
        <w:rPr>
          <w:rFonts w:eastAsia="Calibri"/>
          <w:b/>
        </w:rPr>
        <w:t>złożyć</w:t>
      </w:r>
      <w:r w:rsidRPr="00465C00">
        <w:rPr>
          <w:rFonts w:eastAsia="Calibri"/>
        </w:rPr>
        <w:t xml:space="preserve"> przy użyciu środków komunikacji elektronicznej tzn. za pośrednictwem </w:t>
      </w:r>
      <w:r w:rsidR="008920E1" w:rsidRPr="008920E1">
        <w:rPr>
          <w:rStyle w:val="Hipercze"/>
          <w:lang w:val="pl-PL"/>
        </w:rPr>
        <w:t>https://platformazakupowa.pl/transakcja/1072767</w:t>
      </w:r>
    </w:p>
    <w:p w14:paraId="2B4FCCDB" w14:textId="77777777" w:rsidR="00794EAC" w:rsidRDefault="00794EAC" w:rsidP="00DA16E0">
      <w:pPr>
        <w:pStyle w:val="Akapitzlist"/>
        <w:numPr>
          <w:ilvl w:val="0"/>
          <w:numId w:val="16"/>
        </w:numPr>
        <w:ind w:left="426"/>
      </w:pPr>
      <w:r w:rsidRPr="00794EAC">
        <w:t>Dokumenty i oświadczenia składane przez wykonawcę powinny być w języku polskim</w:t>
      </w:r>
      <w:r>
        <w:t>.</w:t>
      </w:r>
    </w:p>
    <w:p w14:paraId="7934D48B" w14:textId="7B5D2AA0" w:rsidR="00794EAC" w:rsidRPr="00465C00" w:rsidRDefault="00794EAC" w:rsidP="00794EAC">
      <w:pPr>
        <w:pStyle w:val="Akapitzlist"/>
        <w:ind w:left="426"/>
      </w:pPr>
      <w:r w:rsidRPr="00794EAC">
        <w:t xml:space="preserve">W przypadku załączenia dokumentów sporządzonych w innym języku niż dopuszczony, </w:t>
      </w:r>
      <w:r w:rsidR="004D69FE">
        <w:t>W</w:t>
      </w:r>
      <w:r w:rsidRPr="00794EAC">
        <w:t>ykonawca zobowiązany jest załączyć tłumaczenie na język polski.</w:t>
      </w:r>
    </w:p>
    <w:p w14:paraId="1378A823" w14:textId="673DE00F" w:rsidR="001A7E2A" w:rsidRPr="006844AC" w:rsidRDefault="001A7E2A" w:rsidP="00DA16E0">
      <w:pPr>
        <w:numPr>
          <w:ilvl w:val="0"/>
          <w:numId w:val="16"/>
        </w:numPr>
        <w:pBdr>
          <w:top w:val="nil"/>
          <w:left w:val="nil"/>
          <w:bottom w:val="nil"/>
          <w:right w:val="nil"/>
          <w:between w:val="nil"/>
        </w:pBdr>
        <w:ind w:left="426"/>
        <w:rPr>
          <w:b/>
          <w:sz w:val="24"/>
        </w:rPr>
      </w:pPr>
      <w:bookmarkStart w:id="15" w:name="_21eeoojwb3nb" w:colFirst="0" w:colLast="0"/>
      <w:bookmarkEnd w:id="15"/>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DA16E0">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79F1F161" w14:textId="4E2F8ADC" w:rsidR="001A7E2A" w:rsidRPr="005A3FE9" w:rsidRDefault="001A7E2A" w:rsidP="005A3FE9">
      <w:pPr>
        <w:pStyle w:val="Akapitzlist"/>
        <w:numPr>
          <w:ilvl w:val="1"/>
          <w:numId w:val="10"/>
        </w:numPr>
        <w:pBdr>
          <w:top w:val="nil"/>
          <w:left w:val="nil"/>
          <w:bottom w:val="nil"/>
          <w:right w:val="nil"/>
          <w:between w:val="nil"/>
        </w:pBdr>
        <w:ind w:left="709"/>
      </w:pPr>
      <w:r w:rsidRPr="00EF0B34">
        <w:lastRenderedPageBreak/>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DA16E0">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673981DD" w:rsidR="000435AD" w:rsidRPr="00794EAC" w:rsidRDefault="00794EAC" w:rsidP="003C7E3A">
      <w:pPr>
        <w:pStyle w:val="Akapitzlist"/>
        <w:numPr>
          <w:ilvl w:val="0"/>
          <w:numId w:val="36"/>
        </w:numPr>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2C6AF5">
        <w:t>(</w:t>
      </w:r>
      <w:r w:rsidR="005A3FE9" w:rsidRPr="005A3FE9">
        <w:t>Dz.U.2024.773 z dnia 2024.05.22</w:t>
      </w:r>
      <w:r w:rsidR="002C6AF5">
        <w:t>)</w:t>
      </w:r>
      <w:r w:rsidR="001A7E2A" w:rsidRPr="00826F6E">
        <w:t xml:space="preserve">, </w:t>
      </w:r>
    </w:p>
    <w:p w14:paraId="6408246E" w14:textId="138986DD" w:rsidR="00794EAC" w:rsidRPr="00DF7033" w:rsidRDefault="001A7E2A" w:rsidP="003C7E3A">
      <w:pPr>
        <w:pStyle w:val="Akapitzlist"/>
        <w:numPr>
          <w:ilvl w:val="0"/>
          <w:numId w:val="36"/>
        </w:numPr>
        <w:ind w:left="709"/>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718E23DE" w14:textId="496371F2" w:rsidR="00C719A2" w:rsidRPr="005A3FE9" w:rsidRDefault="001A7E2A" w:rsidP="005A3FE9">
      <w:pPr>
        <w:pStyle w:val="Akapitzlist"/>
        <w:numPr>
          <w:ilvl w:val="0"/>
          <w:numId w:val="36"/>
        </w:numPr>
        <w:ind w:left="709"/>
        <w:rPr>
          <w:rFonts w:eastAsia="Calibri"/>
        </w:rPr>
      </w:pPr>
      <w:r w:rsidRPr="00826F6E">
        <w:t>W celu ewentualnej kompresji danych Zamawiający rekomenduje wykorzystanie jednego z rozszerzeń:</w:t>
      </w:r>
      <w:r>
        <w:t xml:space="preserve"> </w:t>
      </w:r>
      <w:r w:rsidRPr="00826F6E">
        <w:t>.zip</w:t>
      </w:r>
      <w:r>
        <w:t xml:space="preserve"> lub </w:t>
      </w:r>
      <w:r w:rsidRPr="00826F6E">
        <w:t>.7Z</w:t>
      </w:r>
    </w:p>
    <w:p w14:paraId="661AC5B3" w14:textId="77777777" w:rsidR="001A7E2A" w:rsidRPr="0022231B" w:rsidRDefault="001A7E2A" w:rsidP="00DA16E0">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DA16E0">
      <w:pPr>
        <w:numPr>
          <w:ilvl w:val="0"/>
          <w:numId w:val="25"/>
        </w:numPr>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5A3FE9">
      <w:pPr>
        <w:numPr>
          <w:ilvl w:val="0"/>
          <w:numId w:val="25"/>
        </w:numPr>
        <w:ind w:left="782" w:hanging="357"/>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DA16E0">
      <w:pPr>
        <w:pStyle w:val="Akapitzlist"/>
        <w:numPr>
          <w:ilvl w:val="0"/>
          <w:numId w:val="16"/>
        </w:numPr>
        <w:ind w:left="426"/>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DA16E0">
      <w:pPr>
        <w:numPr>
          <w:ilvl w:val="0"/>
          <w:numId w:val="16"/>
        </w:numPr>
        <w:ind w:left="426"/>
      </w:pPr>
      <w:r w:rsidRPr="00826F6E">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5F2700">
      <w:pPr>
        <w:pStyle w:val="Nagwek2"/>
        <w:spacing w:before="240" w:after="240"/>
        <w:rPr>
          <w:b/>
          <w:sz w:val="22"/>
          <w:szCs w:val="22"/>
          <w:u w:val="single"/>
        </w:rPr>
      </w:pPr>
      <w:bookmarkStart w:id="16" w:name="_c8de4rg6s4kb" w:colFirst="0" w:colLast="0"/>
      <w:bookmarkEnd w:id="16"/>
      <w:r w:rsidRPr="00826F6E">
        <w:rPr>
          <w:b/>
          <w:sz w:val="22"/>
          <w:szCs w:val="22"/>
          <w:u w:val="single"/>
        </w:rPr>
        <w:t>XV. Sposób obliczania ceny oferty</w:t>
      </w:r>
    </w:p>
    <w:p w14:paraId="092ADCE6" w14:textId="45ED0E37" w:rsidR="001A7E2A" w:rsidRDefault="001A7E2A" w:rsidP="005F2700">
      <w:pPr>
        <w:numPr>
          <w:ilvl w:val="0"/>
          <w:numId w:val="2"/>
        </w:numPr>
        <w:ind w:left="426"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57F53B00" w14:textId="043E446A" w:rsidR="003A0683" w:rsidRDefault="001A7E2A" w:rsidP="003A0683">
      <w:pPr>
        <w:numPr>
          <w:ilvl w:val="0"/>
          <w:numId w:val="2"/>
        </w:numPr>
        <w:ind w:left="426" w:hanging="284"/>
      </w:pPr>
      <w:r w:rsidRPr="00114EEA">
        <w:t xml:space="preserve">Oferta musi obejmować całość zamówienia. </w:t>
      </w:r>
      <w:r w:rsidR="00AA7AEF" w:rsidRPr="00114EEA">
        <w:t xml:space="preserve">Obowiązującym rodzajem wynagrodzenia </w:t>
      </w:r>
      <w:r w:rsidR="00AA7AEF">
        <w:t>jest wynagrodzenie</w:t>
      </w:r>
      <w:r w:rsidR="000A091F">
        <w:t xml:space="preserve"> ryczałtowe.</w:t>
      </w:r>
    </w:p>
    <w:p w14:paraId="12C7B599" w14:textId="3448B330" w:rsidR="003A0683" w:rsidRPr="003A0683" w:rsidRDefault="003A0683" w:rsidP="003A0683">
      <w:pPr>
        <w:numPr>
          <w:ilvl w:val="0"/>
          <w:numId w:val="2"/>
        </w:numPr>
        <w:ind w:left="426" w:hanging="284"/>
      </w:pPr>
      <w:r w:rsidRPr="003A0683">
        <w:rPr>
          <w:szCs w:val="24"/>
        </w:rPr>
        <w:t xml:space="preserve">Cena oferty zostanie wyliczona na podstawie iloczynu ceny jednostkowej za 1 tonę wbudowanej emulsji i przewidywanej maksymalnej ilości emulsji do wbudowania tj. </w:t>
      </w:r>
      <w:r w:rsidR="005A3FE9">
        <w:rPr>
          <w:szCs w:val="24"/>
        </w:rPr>
        <w:t>56</w:t>
      </w:r>
      <w:r w:rsidRPr="003A0683">
        <w:rPr>
          <w:szCs w:val="24"/>
        </w:rPr>
        <w:t xml:space="preserve"> ton</w:t>
      </w:r>
      <w:r>
        <w:rPr>
          <w:szCs w:val="24"/>
        </w:rPr>
        <w:t>y.</w:t>
      </w:r>
    </w:p>
    <w:p w14:paraId="31AF9954" w14:textId="325FDB1E" w:rsidR="003A0683" w:rsidRDefault="003A0683" w:rsidP="003A0683">
      <w:pPr>
        <w:numPr>
          <w:ilvl w:val="0"/>
          <w:numId w:val="2"/>
        </w:numPr>
        <w:ind w:left="426" w:hanging="294"/>
        <w:jc w:val="both"/>
      </w:pPr>
      <w:r>
        <w:lastRenderedPageBreak/>
        <w:t>Cena jednostkowa za 1 tonę wbudowanej emulsji zawiera wszystkie obowiązki Wykonawcy niezbędne do zrealizowania robót oraz roboty przygotowawcze, porządkowe, oznakowanie robót zgodnie z instrukcją o oznakowaniu robót drogowych oraz inne koszty związane z realizacją przedmiotu zamówienia zgodnie z opisem przedmiotu zamówienia oraz istotnymi postanowieniami umowy określonymi w niniejszej SWZ, stawkę podatku VAT, lub inne koszty składek i opłat.</w:t>
      </w:r>
    </w:p>
    <w:p w14:paraId="0D513BAE" w14:textId="77777777" w:rsidR="00341AB0" w:rsidRPr="00E448B5" w:rsidRDefault="00341AB0" w:rsidP="00432DF1">
      <w:pPr>
        <w:numPr>
          <w:ilvl w:val="0"/>
          <w:numId w:val="2"/>
        </w:numPr>
        <w:ind w:left="426"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CB95C73" w14:textId="2A3C7DF4" w:rsidR="0014724D" w:rsidRDefault="001A7E2A" w:rsidP="00432DF1">
      <w:pPr>
        <w:numPr>
          <w:ilvl w:val="0"/>
          <w:numId w:val="2"/>
        </w:numPr>
        <w:ind w:left="426" w:hanging="284"/>
      </w:pPr>
      <w:r w:rsidRPr="005A7FDA">
        <w:t>Prawidłowe ustalenie podatku VAT należy do obowiązków Wykonawcy zgodnie z przepisami ustawy o podatku od towarów i usług oraz podatku akcyzowego.</w:t>
      </w:r>
      <w:r w:rsidR="00F94C8B">
        <w:t xml:space="preserve"> </w:t>
      </w:r>
    </w:p>
    <w:p w14:paraId="35C25A4F" w14:textId="77777777" w:rsidR="000D623E" w:rsidRDefault="001A7E2A" w:rsidP="000D623E">
      <w:pPr>
        <w:numPr>
          <w:ilvl w:val="0"/>
          <w:numId w:val="2"/>
        </w:numPr>
        <w:ind w:left="426" w:hanging="284"/>
      </w:pPr>
      <w:r w:rsidRPr="00826F6E">
        <w:t>Zamawiający nie przewiduje rozliczeń w walucie obcej.</w:t>
      </w:r>
    </w:p>
    <w:p w14:paraId="51CCA143" w14:textId="7C0F5BCB" w:rsidR="00FC7F94" w:rsidRDefault="001A7E2A" w:rsidP="000D623E">
      <w:pPr>
        <w:numPr>
          <w:ilvl w:val="0"/>
          <w:numId w:val="2"/>
        </w:numPr>
        <w:ind w:left="426" w:hanging="284"/>
      </w:pPr>
      <w:r w:rsidRPr="00826F6E">
        <w:t>Wyliczona cena oferty brutto będzie służyć do porównania złożonych ofert i do rozliczenia w trakcie realizacji zamówienia.</w:t>
      </w:r>
    </w:p>
    <w:p w14:paraId="70C3B94B" w14:textId="37E295B2" w:rsidR="001A7E2A" w:rsidRDefault="001A7E2A" w:rsidP="00432DF1">
      <w:pPr>
        <w:numPr>
          <w:ilvl w:val="0"/>
          <w:numId w:val="2"/>
        </w:numPr>
        <w:ind w:left="426"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Pr="00283DB1">
        <w:t>(</w:t>
      </w:r>
      <w:r w:rsidR="005A3FE9" w:rsidRPr="005A3FE9">
        <w:t>Dz.U.2024.361 t.j. z dnia 2024.03.13</w:t>
      </w:r>
      <w:r w:rsidRPr="00283DB1">
        <w:t>),</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0D623E">
      <w:pPr>
        <w:numPr>
          <w:ilvl w:val="0"/>
          <w:numId w:val="2"/>
        </w:numPr>
        <w:tabs>
          <w:tab w:val="left" w:pos="426"/>
        </w:tabs>
        <w:ind w:left="426" w:hanging="284"/>
      </w:pPr>
      <w:r w:rsidRPr="00826F6E">
        <w:t xml:space="preserve">W ofercie, o której mowa w ust. </w:t>
      </w:r>
      <w:r w:rsidR="003A28D8">
        <w:t>8</w:t>
      </w:r>
      <w:r w:rsidRPr="00826F6E">
        <w:t>, Wykonawca ma obowiązek:</w:t>
      </w:r>
    </w:p>
    <w:p w14:paraId="1B07FC5E" w14:textId="6B767ABF" w:rsidR="001A7E2A" w:rsidRPr="00826F6E" w:rsidRDefault="001A7E2A" w:rsidP="005F2700">
      <w:pPr>
        <w:tabs>
          <w:tab w:val="left" w:pos="3855"/>
        </w:tabs>
        <w:ind w:left="826" w:hanging="409"/>
      </w:pPr>
      <w:r w:rsidRPr="00826F6E">
        <w:t>1)</w:t>
      </w:r>
      <w:r w:rsidRPr="00826F6E">
        <w:tab/>
        <w:t xml:space="preserve">poinformowania </w:t>
      </w:r>
      <w:r w:rsidR="004D69FE">
        <w:t>Z</w:t>
      </w:r>
      <w:r w:rsidRPr="00826F6E">
        <w:t xml:space="preserve">amawiającego, że wybór jego oferty będzie prowadził do powstania u </w:t>
      </w:r>
      <w:r w:rsidR="00B26077">
        <w:t>Z</w:t>
      </w:r>
      <w:r w:rsidRPr="00826F6E">
        <w:t>amawiającego obowiązku podatkowego;</w:t>
      </w:r>
    </w:p>
    <w:p w14:paraId="1C696609" w14:textId="77777777" w:rsidR="001A7E2A" w:rsidRPr="00826F6E" w:rsidRDefault="001A7E2A" w:rsidP="005F2700">
      <w:pPr>
        <w:tabs>
          <w:tab w:val="left" w:pos="3855"/>
        </w:tabs>
        <w:ind w:left="826" w:hanging="409"/>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5F2700">
      <w:pPr>
        <w:tabs>
          <w:tab w:val="left" w:pos="3855"/>
        </w:tabs>
        <w:ind w:left="826" w:hanging="409"/>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5F2700">
      <w:pPr>
        <w:tabs>
          <w:tab w:val="left" w:pos="3855"/>
        </w:tabs>
        <w:ind w:left="826" w:hanging="409"/>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5F2700">
      <w:pPr>
        <w:numPr>
          <w:ilvl w:val="0"/>
          <w:numId w:val="2"/>
        </w:numPr>
        <w:ind w:left="567"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7" w:name="_1wm6hsxsy23e" w:colFirst="0" w:colLast="0"/>
      <w:bookmarkEnd w:id="17"/>
      <w:r w:rsidRPr="00826F6E">
        <w:rPr>
          <w:b/>
          <w:sz w:val="22"/>
          <w:szCs w:val="22"/>
          <w:u w:val="single"/>
        </w:rPr>
        <w:t>XVI. Wymagania dotyczące wadium</w:t>
      </w:r>
    </w:p>
    <w:p w14:paraId="1656BF30" w14:textId="704578FE" w:rsidR="00BA612A" w:rsidRPr="00185502" w:rsidRDefault="00BA612A" w:rsidP="00BA612A">
      <w:pPr>
        <w:numPr>
          <w:ilvl w:val="3"/>
          <w:numId w:val="42"/>
        </w:numPr>
        <w:spacing w:before="240"/>
        <w:ind w:left="284" w:hanging="284"/>
        <w:jc w:val="both"/>
      </w:pPr>
      <w:r>
        <w:t>Zamawiający nie wymaga w</w:t>
      </w:r>
      <w:r w:rsidR="00DF7033" w:rsidRPr="00185502">
        <w:t xml:space="preserve"> wadium</w:t>
      </w:r>
      <w:r>
        <w:t>.</w:t>
      </w:r>
      <w:r w:rsidR="00DF7033" w:rsidRPr="00185502">
        <w:t xml:space="preserve"> </w:t>
      </w:r>
    </w:p>
    <w:p w14:paraId="4E8EC6B2" w14:textId="77777777" w:rsidR="001A7E2A" w:rsidRPr="00826F6E" w:rsidRDefault="001A7E2A" w:rsidP="005F2700">
      <w:pPr>
        <w:spacing w:before="240"/>
        <w:ind w:left="426" w:hanging="360"/>
        <w:rPr>
          <w:b/>
          <w:u w:val="single"/>
        </w:rPr>
      </w:pPr>
      <w:r w:rsidRPr="00826F6E">
        <w:rPr>
          <w:b/>
          <w:u w:val="single"/>
        </w:rPr>
        <w:t>XVII. Termin związania ofertą</w:t>
      </w:r>
    </w:p>
    <w:p w14:paraId="566981B0" w14:textId="3D84DEB1" w:rsidR="001A7E2A" w:rsidRPr="0024400F" w:rsidRDefault="001A7E2A" w:rsidP="00DA16E0">
      <w:pPr>
        <w:numPr>
          <w:ilvl w:val="0"/>
          <w:numId w:val="17"/>
        </w:numPr>
        <w:spacing w:before="240"/>
        <w:ind w:left="426" w:hanging="360"/>
      </w:pPr>
      <w:r w:rsidRPr="005C3670">
        <w:t xml:space="preserve">Wykonawca będzie związany ofertą przez okres </w:t>
      </w:r>
      <w:r w:rsidRPr="004D4141">
        <w:rPr>
          <w:b/>
        </w:rPr>
        <w:t>30 dni</w:t>
      </w:r>
      <w:r w:rsidRPr="004D4141">
        <w:t xml:space="preserve">, tj. </w:t>
      </w:r>
      <w:r w:rsidRPr="004D4141">
        <w:rPr>
          <w:b/>
        </w:rPr>
        <w:t xml:space="preserve">do dnia </w:t>
      </w:r>
      <w:r w:rsidR="008D3084">
        <w:rPr>
          <w:b/>
        </w:rPr>
        <w:t>04.06.</w:t>
      </w:r>
      <w:r w:rsidRPr="004A39BD">
        <w:rPr>
          <w:b/>
        </w:rPr>
        <w:t>202</w:t>
      </w:r>
      <w:r w:rsidR="001329EF" w:rsidRPr="004A39BD">
        <w:rPr>
          <w:b/>
        </w:rPr>
        <w:t>5</w:t>
      </w:r>
      <w:r w:rsidRPr="004A39BD">
        <w:rPr>
          <w:b/>
        </w:rPr>
        <w:t>r</w:t>
      </w:r>
      <w:r w:rsidRPr="004A39BD">
        <w:t>.</w:t>
      </w:r>
      <w:r w:rsidRPr="0024400F">
        <w:t xml:space="preserve"> Bieg terminu związania ofertą rozpoczyna się wraz z upływem terminu składania ofert.</w:t>
      </w:r>
    </w:p>
    <w:p w14:paraId="28A133C7" w14:textId="410FE0E0" w:rsidR="001A7E2A" w:rsidRPr="005C189F" w:rsidRDefault="001A7E2A" w:rsidP="00DA16E0">
      <w:pPr>
        <w:numPr>
          <w:ilvl w:val="0"/>
          <w:numId w:val="17"/>
        </w:numPr>
        <w:ind w:left="426" w:hanging="360"/>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00E90664">
        <w:t>W</w:t>
      </w:r>
      <w:r w:rsidRPr="005C189F">
        <w:t>ykonawcę pisemnego oświadczenia o wyrażeniu zgody na przedłużenie terminu związania ofertą.</w:t>
      </w:r>
    </w:p>
    <w:p w14:paraId="4B4C0FEA" w14:textId="1B075D85" w:rsidR="001A7E2A" w:rsidRPr="005C189F" w:rsidRDefault="001A7E2A" w:rsidP="005F2700">
      <w:pPr>
        <w:pStyle w:val="Nagwek2"/>
        <w:spacing w:before="240" w:after="240"/>
        <w:rPr>
          <w:b/>
          <w:sz w:val="22"/>
          <w:szCs w:val="22"/>
          <w:u w:val="single"/>
        </w:rPr>
      </w:pPr>
      <w:bookmarkStart w:id="18" w:name="_iwk7tzonv6ne" w:colFirst="0" w:colLast="0"/>
      <w:bookmarkEnd w:id="18"/>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3762BADD" w14:textId="5955124F" w:rsidR="00273AD0" w:rsidRDefault="00273AD0" w:rsidP="00485986">
      <w:pPr>
        <w:ind w:left="425" w:hanging="357"/>
        <w:rPr>
          <w:b/>
        </w:rPr>
      </w:pPr>
      <w:r>
        <w:rPr>
          <w:b/>
        </w:rPr>
        <w:t xml:space="preserve">1. </w:t>
      </w:r>
      <w:r w:rsidR="00485986">
        <w:rPr>
          <w:b/>
        </w:rPr>
        <w:t xml:space="preserve">  </w:t>
      </w:r>
      <w:r w:rsidR="001A7E2A" w:rsidRPr="003F2B70">
        <w:t xml:space="preserve">Ofertę wraz z wymaganymi </w:t>
      </w:r>
      <w:r w:rsidR="005F2700" w:rsidRPr="003F2B70">
        <w:t>załącznikami,</w:t>
      </w:r>
      <w:r w:rsidR="001A7E2A" w:rsidRPr="003F2B70">
        <w:t xml:space="preserve"> należy </w:t>
      </w:r>
      <w:r w:rsidR="005F2700" w:rsidRPr="003F2B70">
        <w:t xml:space="preserve">umieścić </w:t>
      </w:r>
      <w:r w:rsidR="001A7E2A" w:rsidRPr="003F2B70">
        <w:t xml:space="preserve">na Platformie zakupowej pod adresem: </w:t>
      </w:r>
      <w:r w:rsidR="008920E1" w:rsidRPr="008920E1">
        <w:rPr>
          <w:rStyle w:val="Hipercze"/>
          <w:lang w:val="pl-PL"/>
        </w:rPr>
        <w:t>https://platformazakupowa.pl/transakcja/1072767</w:t>
      </w:r>
      <w:r w:rsidR="009D2945" w:rsidRPr="004C77B0">
        <w:rPr>
          <w:rStyle w:val="Hipercze"/>
          <w:u w:val="none"/>
        </w:rPr>
        <w:t xml:space="preserve">, </w:t>
      </w:r>
      <w:r w:rsidR="001A7E2A" w:rsidRPr="004D4141">
        <w:rPr>
          <w:b/>
        </w:rPr>
        <w:t xml:space="preserve">do dnia </w:t>
      </w:r>
      <w:r w:rsidR="008D3084">
        <w:rPr>
          <w:b/>
        </w:rPr>
        <w:t>06.05.</w:t>
      </w:r>
      <w:r w:rsidR="001A7E2A" w:rsidRPr="004D4141">
        <w:rPr>
          <w:b/>
        </w:rPr>
        <w:t>202</w:t>
      </w:r>
      <w:r w:rsidR="001329EF">
        <w:rPr>
          <w:b/>
        </w:rPr>
        <w:t>5</w:t>
      </w:r>
      <w:r w:rsidR="001A7E2A" w:rsidRPr="004D4141">
        <w:rPr>
          <w:b/>
        </w:rPr>
        <w:t xml:space="preserve"> roku do godziny 1</w:t>
      </w:r>
      <w:r w:rsidR="003F2B70" w:rsidRPr="004D4141">
        <w:rPr>
          <w:b/>
        </w:rPr>
        <w:t>0</w:t>
      </w:r>
      <w:r w:rsidR="001A7E2A" w:rsidRPr="004D4141">
        <w:rPr>
          <w:b/>
        </w:rPr>
        <w:t>.00.</w:t>
      </w:r>
    </w:p>
    <w:p w14:paraId="76125B59" w14:textId="2F3DA5F5" w:rsidR="00273AD0" w:rsidRDefault="00273AD0" w:rsidP="00485986">
      <w:pPr>
        <w:ind w:left="425" w:hanging="357"/>
        <w:rPr>
          <w:b/>
        </w:rPr>
      </w:pPr>
      <w:r>
        <w:rPr>
          <w:b/>
        </w:rPr>
        <w:t xml:space="preserve">2. </w:t>
      </w:r>
      <w:r w:rsidR="00485986">
        <w:rPr>
          <w:b/>
        </w:rPr>
        <w:t xml:space="preserve">  </w:t>
      </w:r>
      <w:r w:rsidR="00271960" w:rsidRPr="00271960">
        <w:rPr>
          <w:rFonts w:eastAsia="Calibri"/>
        </w:rPr>
        <w:t xml:space="preserve">Do oferty należy dołączyć wszystkie wymagane </w:t>
      </w:r>
      <w:r w:rsidR="005F2700">
        <w:t>w rozdziale XIV SWZ</w:t>
      </w:r>
      <w:r w:rsidR="005F2700" w:rsidRPr="00271960">
        <w:rPr>
          <w:rFonts w:eastAsia="Calibri"/>
        </w:rPr>
        <w:t xml:space="preserve"> </w:t>
      </w:r>
      <w:r w:rsidR="00271960" w:rsidRPr="00271960">
        <w:rPr>
          <w:rFonts w:eastAsia="Calibri"/>
        </w:rPr>
        <w:t>dokumenty.</w:t>
      </w:r>
    </w:p>
    <w:p w14:paraId="5AA679B8" w14:textId="2C1B57C3" w:rsidR="00273AD0" w:rsidRDefault="00273AD0" w:rsidP="00485986">
      <w:pPr>
        <w:ind w:left="425" w:hanging="357"/>
        <w:rPr>
          <w:b/>
        </w:rPr>
      </w:pPr>
      <w:r>
        <w:rPr>
          <w:b/>
        </w:rPr>
        <w:lastRenderedPageBreak/>
        <w:t>3.</w:t>
      </w:r>
      <w:r>
        <w:rPr>
          <w:rFonts w:eastAsia="Calibri"/>
        </w:rPr>
        <w:t xml:space="preserve"> </w:t>
      </w:r>
      <w:r w:rsidR="00485986">
        <w:rPr>
          <w:rFonts w:eastAsia="Calibri"/>
        </w:rPr>
        <w:t xml:space="preserve">  </w:t>
      </w:r>
      <w:r w:rsidR="00271960" w:rsidRPr="00271960">
        <w:rPr>
          <w:rFonts w:eastAsia="Calibri"/>
        </w:rPr>
        <w:t xml:space="preserve">Oferta składana elektronicznie musi zostać podpisana elektronicznym podpisem kwalifikowanym, </w:t>
      </w:r>
      <w:r w:rsidR="00271960" w:rsidRPr="00273AD0">
        <w:rPr>
          <w:rFonts w:eastAsia="Calibri"/>
        </w:rPr>
        <w:t>podpisem zaufanym lub podpisem osobistym. W procesie składania oferty za pośrednictwem</w:t>
      </w:r>
      <w:r w:rsidR="00271960" w:rsidRPr="00271960">
        <w:rPr>
          <w:rFonts w:eastAsia="Calibri"/>
        </w:rPr>
        <w:t xml:space="preserve"> </w:t>
      </w:r>
      <w:r w:rsidR="008920E1" w:rsidRPr="008920E1">
        <w:rPr>
          <w:rStyle w:val="Hipercze"/>
          <w:lang w:val="pl-PL"/>
        </w:rPr>
        <w:t xml:space="preserve">https://platformazakupowa.pl/transakcja/1072767 </w:t>
      </w:r>
      <w:r w:rsidR="00E90664">
        <w:rPr>
          <w:rFonts w:eastAsia="Calibri"/>
        </w:rPr>
        <w:t>W</w:t>
      </w:r>
      <w:r w:rsidR="00271960" w:rsidRPr="004C77B0">
        <w:rPr>
          <w:rFonts w:eastAsia="Calibri"/>
        </w:rPr>
        <w:t xml:space="preserve">ykonawca powinien złożyć podpis bezpośrednio na dokumentach przesłanych za pośrednictwem </w:t>
      </w:r>
      <w:r w:rsidR="008920E1" w:rsidRPr="008920E1">
        <w:rPr>
          <w:rStyle w:val="Hipercze"/>
          <w:lang w:val="pl-PL"/>
        </w:rPr>
        <w:t>https://platformazakupowa.pl/transakcja/1072767</w:t>
      </w:r>
      <w:r w:rsidR="008920E1" w:rsidRPr="008920E1">
        <w:rPr>
          <w:rStyle w:val="Hipercze"/>
          <w:u w:val="none"/>
          <w:lang w:val="pl-PL"/>
        </w:rPr>
        <w:t>.</w:t>
      </w:r>
      <w:r w:rsidR="00271960" w:rsidRPr="00271960">
        <w:rPr>
          <w:rFonts w:eastAsia="Calibri"/>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D4FF84F" w14:textId="2041C61C" w:rsidR="00273AD0" w:rsidRDefault="00273AD0" w:rsidP="00485986">
      <w:pPr>
        <w:ind w:left="425" w:hanging="357"/>
        <w:rPr>
          <w:b/>
        </w:rPr>
      </w:pPr>
      <w:r>
        <w:rPr>
          <w:b/>
        </w:rPr>
        <w:t>4.</w:t>
      </w:r>
      <w:r>
        <w:rPr>
          <w:rFonts w:eastAsia="Calibri"/>
        </w:rPr>
        <w:t xml:space="preserve"> </w:t>
      </w:r>
      <w:r w:rsidR="00485986">
        <w:rPr>
          <w:rFonts w:eastAsia="Calibri"/>
        </w:rPr>
        <w:t xml:space="preserve">  </w:t>
      </w:r>
      <w:r w:rsidR="009165A2" w:rsidRPr="00273AD0">
        <w:rPr>
          <w:rFonts w:eastAsia="Calibri"/>
        </w:rPr>
        <w:t>Po wypełnieniu Formularza składania oferty i dołączenia wszystkich wymaganych załączników</w:t>
      </w:r>
      <w:r>
        <w:rPr>
          <w:rFonts w:eastAsia="Calibri"/>
        </w:rPr>
        <w:t xml:space="preserve"> </w:t>
      </w:r>
      <w:r w:rsidR="009165A2" w:rsidRPr="00273AD0">
        <w:rPr>
          <w:rFonts w:eastAsia="Calibri"/>
        </w:rPr>
        <w:t>należy kliknąć przycisk „</w:t>
      </w:r>
      <w:r w:rsidR="009165A2" w:rsidRPr="00273AD0">
        <w:rPr>
          <w:rFonts w:eastAsia="Calibri"/>
          <w:b/>
        </w:rPr>
        <w:t>Przejdź do podsumowania</w:t>
      </w:r>
      <w:r w:rsidR="009165A2" w:rsidRPr="00273AD0">
        <w:rPr>
          <w:rFonts w:eastAsia="Calibri"/>
        </w:rPr>
        <w:t>”.</w:t>
      </w:r>
    </w:p>
    <w:p w14:paraId="4F05CF54" w14:textId="1318AAF1" w:rsidR="00273AD0" w:rsidRDefault="00273AD0" w:rsidP="00485986">
      <w:pPr>
        <w:ind w:left="425" w:hanging="357"/>
        <w:rPr>
          <w:b/>
        </w:rPr>
      </w:pPr>
      <w:r>
        <w:rPr>
          <w:b/>
        </w:rPr>
        <w:t>5.</w:t>
      </w:r>
      <w:r>
        <w:rPr>
          <w:rFonts w:eastAsia="Calibri"/>
        </w:rPr>
        <w:t xml:space="preserve"> </w:t>
      </w:r>
      <w:r w:rsidR="00485986">
        <w:rPr>
          <w:rFonts w:eastAsia="Calibri"/>
        </w:rPr>
        <w:t xml:space="preserve">  </w:t>
      </w:r>
      <w:r w:rsidR="00271960" w:rsidRPr="00271960">
        <w:rPr>
          <w:rFonts w:eastAsia="Calibri"/>
        </w:rPr>
        <w:t xml:space="preserve">Za datę złożenia oferty przyjmuje się datę jej przekazania w </w:t>
      </w:r>
      <w:r w:rsidR="00271960">
        <w:rPr>
          <w:rFonts w:eastAsia="Calibri"/>
        </w:rPr>
        <w:t>P</w:t>
      </w:r>
      <w:r w:rsidR="00271960" w:rsidRPr="00271960">
        <w:rPr>
          <w:rFonts w:eastAsia="Calibri"/>
        </w:rPr>
        <w:t>latformie</w:t>
      </w:r>
      <w:r w:rsidR="00271960">
        <w:rPr>
          <w:rFonts w:eastAsia="Calibri"/>
        </w:rPr>
        <w:t xml:space="preserve"> Zakupowej</w:t>
      </w:r>
      <w:r w:rsidR="00271960" w:rsidRPr="00271960">
        <w:rPr>
          <w:rFonts w:eastAsia="Calibri"/>
        </w:rPr>
        <w:t xml:space="preserve"> w drugim kroku składania oferty poprzez kliknięcie przycisku “Złóż ofertę” i wyświetlenie się komunikatu, że oferta została zaszyfrowana i złożona.</w:t>
      </w:r>
    </w:p>
    <w:p w14:paraId="0912494F" w14:textId="43399607" w:rsidR="00273AD0" w:rsidRDefault="00273AD0" w:rsidP="00485986">
      <w:pPr>
        <w:ind w:left="425" w:hanging="357"/>
        <w:rPr>
          <w:b/>
        </w:rPr>
      </w:pPr>
      <w:r>
        <w:rPr>
          <w:b/>
        </w:rPr>
        <w:t>6.</w:t>
      </w:r>
      <w:r>
        <w:rPr>
          <w:rFonts w:eastAsia="Calibri"/>
        </w:rPr>
        <w:t xml:space="preserve"> </w:t>
      </w:r>
      <w:r w:rsidR="00485986">
        <w:rPr>
          <w:rFonts w:eastAsia="Calibri"/>
        </w:rPr>
        <w:t xml:space="preserve">  </w:t>
      </w:r>
      <w:r w:rsidR="009165A2"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1D90FBE1" w14:textId="21A8FBEB" w:rsidR="00273AD0" w:rsidRDefault="00273AD0" w:rsidP="00485986">
      <w:pPr>
        <w:ind w:left="425" w:hanging="357"/>
        <w:rPr>
          <w:b/>
        </w:rPr>
      </w:pPr>
      <w:r>
        <w:rPr>
          <w:b/>
        </w:rPr>
        <w:t>7.</w:t>
      </w:r>
      <w:r>
        <w:rPr>
          <w:rFonts w:eastAsia="Calibri"/>
        </w:rPr>
        <w:t xml:space="preserve"> </w:t>
      </w:r>
      <w:r w:rsidR="00485986">
        <w:rPr>
          <w:rFonts w:eastAsia="Calibri"/>
        </w:rPr>
        <w:t xml:space="preserve">  </w:t>
      </w:r>
      <w:r w:rsidR="00794EAC" w:rsidRPr="00794EAC">
        <w:rPr>
          <w:rFonts w:eastAsia="Calibri"/>
        </w:rPr>
        <w:t xml:space="preserve">Zgodnie z art. 18 ust. 3 ustawy Pzp, nie ujawnia się informacji stanowiących tajemnicę przedsiębiorstwa, w rozumieniu przepisów o zwalczaniu nieuczciwej konkurencji. Jeżeli </w:t>
      </w:r>
      <w:r w:rsidR="00E90664">
        <w:rPr>
          <w:rFonts w:eastAsia="Calibri"/>
        </w:rPr>
        <w:t>W</w:t>
      </w:r>
      <w:r w:rsidR="00794EAC" w:rsidRPr="00794EAC">
        <w:rPr>
          <w:rFonts w:eastAsia="Calibri"/>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00794EAC" w:rsidRPr="00794EAC">
        <w:rPr>
          <w:rFonts w:eastAsia="Calibri"/>
          <w:b/>
        </w:rPr>
        <w:t>Na platformie w formularzu składania oferty znajduje się miejsce wyznaczone do dołączenia części oferty stanowiącej tajemnicę przedsiębiorstwa.</w:t>
      </w:r>
    </w:p>
    <w:p w14:paraId="6EDE4BF3" w14:textId="326B3CA6" w:rsidR="00273AD0" w:rsidRDefault="00273AD0" w:rsidP="00485986">
      <w:pPr>
        <w:ind w:left="425" w:hanging="357"/>
        <w:rPr>
          <w:rFonts w:eastAsia="Calibri"/>
        </w:rPr>
      </w:pPr>
      <w:r>
        <w:rPr>
          <w:b/>
        </w:rPr>
        <w:t>8.</w:t>
      </w:r>
      <w:r>
        <w:rPr>
          <w:rFonts w:eastAsia="Calibri"/>
        </w:rPr>
        <w:t xml:space="preserve"> </w:t>
      </w:r>
      <w:r w:rsidR="00485986">
        <w:rPr>
          <w:rFonts w:eastAsia="Calibri"/>
        </w:rPr>
        <w:t xml:space="preserve">  </w:t>
      </w:r>
      <w:r w:rsidR="00794EAC" w:rsidRPr="00794EAC">
        <w:rPr>
          <w:rFonts w:eastAsia="Calibri"/>
        </w:rPr>
        <w:t xml:space="preserve">Wykonawca, za pośrednictwem </w:t>
      </w:r>
      <w:r w:rsidR="00794EAC">
        <w:rPr>
          <w:rFonts w:eastAsia="Calibri"/>
        </w:rPr>
        <w:t>P</w:t>
      </w:r>
      <w:r w:rsidR="00794EAC" w:rsidRPr="00271960">
        <w:rPr>
          <w:rFonts w:eastAsia="Calibri"/>
        </w:rPr>
        <w:t>latformie</w:t>
      </w:r>
      <w:r w:rsidR="00794EAC">
        <w:rPr>
          <w:rFonts w:eastAsia="Calibri"/>
        </w:rPr>
        <w:t xml:space="preserve"> Zakupowej</w:t>
      </w:r>
      <w:r w:rsidR="00794EAC" w:rsidRPr="00271960">
        <w:rPr>
          <w:rFonts w:eastAsia="Calibri"/>
        </w:rPr>
        <w:t xml:space="preserve"> </w:t>
      </w:r>
      <w:r w:rsidR="00794EAC" w:rsidRPr="00794EAC">
        <w:rPr>
          <w:rFonts w:eastAsia="Calibri"/>
        </w:rPr>
        <w:t>może przed upływem terminu składania ofert wycofać ofertę.</w:t>
      </w:r>
    </w:p>
    <w:p w14:paraId="7816EB20" w14:textId="15EF95FB" w:rsidR="00271960" w:rsidRPr="00273AD0" w:rsidRDefault="00273AD0" w:rsidP="00485986">
      <w:pPr>
        <w:ind w:left="425" w:hanging="357"/>
        <w:rPr>
          <w:b/>
          <w:highlight w:val="yellow"/>
        </w:rPr>
      </w:pPr>
      <w:r>
        <w:rPr>
          <w:b/>
        </w:rPr>
        <w:t>9.</w:t>
      </w:r>
      <w:r>
        <w:rPr>
          <w:rFonts w:eastAsia="Calibri"/>
        </w:rPr>
        <w:t xml:space="preserve"> </w:t>
      </w:r>
      <w:r w:rsidR="00485986">
        <w:rPr>
          <w:rFonts w:eastAsia="Calibri"/>
        </w:rPr>
        <w:t xml:space="preserve">  </w:t>
      </w:r>
      <w:r w:rsidR="00271960" w:rsidRPr="00271960">
        <w:rPr>
          <w:rFonts w:eastAsia="Calibri"/>
        </w:rPr>
        <w:t xml:space="preserve">Szczegółowa instrukcja dla Wykonawców dotycząca złożenia, zmiany i wycofania oferty znajduje się na stronie internetowej pod adresem:  </w:t>
      </w:r>
      <w:hyperlink r:id="rId17">
        <w:r w:rsidR="00271960" w:rsidRPr="00271960">
          <w:rPr>
            <w:rFonts w:eastAsia="Calibri"/>
            <w:color w:val="1155CC"/>
            <w:u w:val="single"/>
          </w:rPr>
          <w:t>https://platformazakupowa.pl/strona/45-instrukcje</w:t>
        </w:r>
      </w:hyperlink>
    </w:p>
    <w:p w14:paraId="7A5F3402" w14:textId="77777777" w:rsidR="001A7E2A" w:rsidRPr="00826F6E" w:rsidRDefault="001A7E2A" w:rsidP="005F2700">
      <w:pPr>
        <w:pStyle w:val="Nagwek2"/>
        <w:rPr>
          <w:b/>
          <w:sz w:val="22"/>
          <w:szCs w:val="22"/>
          <w:u w:val="single"/>
        </w:rPr>
      </w:pPr>
      <w:r w:rsidRPr="00826F6E">
        <w:rPr>
          <w:b/>
          <w:sz w:val="22"/>
          <w:szCs w:val="22"/>
          <w:u w:val="single"/>
        </w:rPr>
        <w:t>XIX. Otwarcie ofert</w:t>
      </w:r>
    </w:p>
    <w:p w14:paraId="315B399F" w14:textId="669E639C" w:rsidR="001A7E2A" w:rsidRPr="005C189F" w:rsidRDefault="001A7E2A" w:rsidP="000D623E">
      <w:pPr>
        <w:numPr>
          <w:ilvl w:val="0"/>
          <w:numId w:val="1"/>
        </w:numPr>
        <w:ind w:left="426"/>
      </w:pPr>
      <w:r w:rsidRPr="003F2B70">
        <w:t>Otwarcie ofert następuje niezwłocznie po upływie terminu składania ofert t</w:t>
      </w:r>
      <w:r w:rsidRPr="004D4141">
        <w:t xml:space="preserve">j. </w:t>
      </w:r>
      <w:r w:rsidR="008D3084">
        <w:rPr>
          <w:b/>
          <w:bCs/>
        </w:rPr>
        <w:t>06.05.</w:t>
      </w:r>
      <w:r w:rsidRPr="004A39BD">
        <w:rPr>
          <w:b/>
        </w:rPr>
        <w:t>202</w:t>
      </w:r>
      <w:r w:rsidR="001329EF" w:rsidRPr="004A39BD">
        <w:rPr>
          <w:b/>
        </w:rPr>
        <w:t>5</w:t>
      </w:r>
      <w:r w:rsidRPr="004D4141">
        <w:rPr>
          <w:b/>
        </w:rPr>
        <w:t xml:space="preserve"> roku o godz. 1</w:t>
      </w:r>
      <w:r w:rsidR="003F2B70" w:rsidRPr="004D4141">
        <w:rPr>
          <w:b/>
        </w:rPr>
        <w:t>0</w:t>
      </w:r>
      <w:r w:rsidRPr="004D4141">
        <w:rPr>
          <w:b/>
        </w:rPr>
        <w:t>.</w:t>
      </w:r>
      <w:r w:rsidR="00271960" w:rsidRPr="004D4141">
        <w:rPr>
          <w:b/>
        </w:rPr>
        <w:t>1</w:t>
      </w:r>
      <w:r w:rsidR="004D25B3" w:rsidRPr="004D4141">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67344FDA" w:rsidR="001A7E2A" w:rsidRPr="00826F6E" w:rsidRDefault="001A7E2A" w:rsidP="005F2700">
      <w:pPr>
        <w:numPr>
          <w:ilvl w:val="0"/>
          <w:numId w:val="1"/>
        </w:numPr>
        <w:pBdr>
          <w:top w:val="nil"/>
          <w:left w:val="nil"/>
          <w:bottom w:val="nil"/>
          <w:right w:val="nil"/>
          <w:between w:val="nil"/>
        </w:pBdr>
        <w:ind w:left="426"/>
      </w:pPr>
      <w:r w:rsidRPr="00826F6E">
        <w:t xml:space="preserve">Jeżeli otwarcie ofert następuje przy użyciu systemu teleinformatycznego, w przypadku awarii tego systemu, która powoduje brak możliwości otwarcia ofert w terminie określonym przez </w:t>
      </w:r>
      <w:r w:rsidR="00E90664">
        <w:t>Z</w:t>
      </w:r>
      <w:r w:rsidRPr="00826F6E">
        <w:t>amawiającego, otwarcie ofert następuje niezwłocznie po usunięciu awarii.</w:t>
      </w:r>
    </w:p>
    <w:p w14:paraId="090A88EF" w14:textId="77777777" w:rsidR="001A7E2A" w:rsidRPr="00826F6E" w:rsidRDefault="001A7E2A" w:rsidP="005F2700">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5F2700">
      <w:pPr>
        <w:numPr>
          <w:ilvl w:val="0"/>
          <w:numId w:val="1"/>
        </w:numPr>
        <w:pBdr>
          <w:top w:val="nil"/>
          <w:left w:val="nil"/>
          <w:bottom w:val="nil"/>
          <w:right w:val="nil"/>
          <w:between w:val="nil"/>
        </w:pBdr>
        <w:ind w:left="426"/>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5F2700">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10F4ECBD" w:rsidR="001A7E2A" w:rsidRPr="00826F6E" w:rsidRDefault="001A7E2A" w:rsidP="00A72926">
      <w:pPr>
        <w:pStyle w:val="Akapitzlist"/>
        <w:numPr>
          <w:ilvl w:val="0"/>
          <w:numId w:val="1"/>
        </w:numPr>
        <w:shd w:val="clear" w:color="auto" w:fill="FFFFFF"/>
        <w:ind w:left="426"/>
      </w:pPr>
      <w:r w:rsidRPr="00A72926">
        <w:rPr>
          <w:szCs w:val="20"/>
          <w:lang w:val="pl-PL"/>
        </w:rPr>
        <w:t xml:space="preserve">Informacja zostanie </w:t>
      </w:r>
      <w:r w:rsidR="00432DF1" w:rsidRPr="00A72926">
        <w:rPr>
          <w:szCs w:val="20"/>
          <w:lang w:val="pl-PL"/>
        </w:rPr>
        <w:t>opublikowana</w:t>
      </w:r>
      <w:r w:rsidR="00432DF1" w:rsidRPr="00826F6E">
        <w:t xml:space="preserve"> </w:t>
      </w:r>
      <w:r w:rsidRPr="00826F6E">
        <w:t>na stronie postępowania n</w:t>
      </w:r>
      <w:r>
        <w:t xml:space="preserve">a </w:t>
      </w:r>
      <w:r w:rsidRPr="00A72926">
        <w:rPr>
          <w:b/>
        </w:rPr>
        <w:t xml:space="preserve">Platformie </w:t>
      </w:r>
      <w:r w:rsidR="00E953E4" w:rsidRPr="00A72926">
        <w:rPr>
          <w:b/>
        </w:rPr>
        <w:t xml:space="preserve">zakupowej </w:t>
      </w:r>
      <w:hyperlink r:id="rId18" w:history="1">
        <w:r w:rsidR="008920E1" w:rsidRPr="008B10DA">
          <w:rPr>
            <w:rStyle w:val="Hipercze"/>
          </w:rPr>
          <w:t>https://platformazakupowa.pl/transakcja/1072767</w:t>
        </w:r>
      </w:hyperlink>
      <w:r w:rsidR="008920E1">
        <w:t xml:space="preserve"> </w:t>
      </w:r>
      <w:r w:rsidR="002827F2" w:rsidRPr="004C77B0">
        <w:t xml:space="preserve"> p</w:t>
      </w:r>
      <w:r w:rsidR="00E953E4" w:rsidRPr="004C77B0">
        <w:t xml:space="preserve">rowadzonego postępowania </w:t>
      </w:r>
      <w:r w:rsidRPr="004C77B0">
        <w:rPr>
          <w:szCs w:val="20"/>
          <w:lang w:val="pl-PL"/>
        </w:rPr>
        <w:t>i zawierać będzie</w:t>
      </w:r>
      <w:r w:rsidRPr="00A72926">
        <w:rPr>
          <w:szCs w:val="20"/>
          <w:lang w:val="pl-PL"/>
        </w:rPr>
        <w:t xml:space="preserve"> dane określone w </w:t>
      </w:r>
      <w:r w:rsidR="0059634F" w:rsidRPr="00A72926">
        <w:rPr>
          <w:szCs w:val="20"/>
          <w:lang w:val="pl-PL"/>
        </w:rPr>
        <w:t>ust</w:t>
      </w:r>
      <w:r w:rsidRPr="00A72926">
        <w:rPr>
          <w:szCs w:val="20"/>
          <w:lang w:val="pl-PL"/>
        </w:rPr>
        <w:t>. 5</w:t>
      </w:r>
      <w:r w:rsidR="0059634F" w:rsidRPr="00A72926">
        <w:rPr>
          <w:szCs w:val="20"/>
          <w:lang w:val="pl-PL"/>
        </w:rPr>
        <w:t xml:space="preserve"> niniejszego rozdziału</w:t>
      </w:r>
      <w:r w:rsidRPr="00A72926">
        <w:rPr>
          <w:szCs w:val="20"/>
          <w:lang w:val="pl-PL"/>
        </w:rPr>
        <w:t>.</w:t>
      </w:r>
    </w:p>
    <w:p w14:paraId="13932794" w14:textId="77777777" w:rsidR="001A7E2A" w:rsidRDefault="001A7E2A" w:rsidP="00A72926">
      <w:pPr>
        <w:pStyle w:val="Akapitzlist"/>
        <w:shd w:val="clear" w:color="auto" w:fill="FFFFFF"/>
        <w:ind w:left="426"/>
      </w:pPr>
      <w:r w:rsidRPr="00A72926">
        <w:rPr>
          <w:b/>
        </w:rPr>
        <w:t xml:space="preserve">Uwaga! </w:t>
      </w:r>
      <w:r w:rsidRPr="00826F6E">
        <w:t>Zgodnie z Ustawą PZP</w:t>
      </w:r>
      <w:r w:rsidRPr="00A72926">
        <w:rPr>
          <w:b/>
        </w:rPr>
        <w:t xml:space="preserve"> Zamawiający nie ma obowiązku przeprowadzania jawnej sesji otwarcia ofert</w:t>
      </w:r>
      <w:r w:rsidRPr="00826F6E">
        <w:t xml:space="preserve"> w sposób jawny z udziałem Wykonawców lub transmitowania sesji otwarcia za </w:t>
      </w:r>
      <w:r w:rsidRPr="00826F6E">
        <w:lastRenderedPageBreak/>
        <w:t>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19" w:name="_kc2xtpcwd955" w:colFirst="0" w:colLast="0"/>
      <w:bookmarkEnd w:id="19"/>
      <w:r w:rsidRPr="00826F6E">
        <w:rPr>
          <w:b/>
          <w:sz w:val="22"/>
          <w:szCs w:val="22"/>
          <w:u w:val="single"/>
        </w:rPr>
        <w:t xml:space="preserve">XX. Opis kryteriów oceny ofert wraz z podaniem wag tych kryteriów i sposobu oceny ofert </w:t>
      </w:r>
    </w:p>
    <w:p w14:paraId="40EC67A4" w14:textId="77777777" w:rsidR="001A7E2A" w:rsidRDefault="001A7E2A" w:rsidP="00DA16E0">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3AD2369C" w:rsidR="001A7E2A" w:rsidRDefault="001A7E2A" w:rsidP="005F2700">
      <w:pPr>
        <w:shd w:val="clear" w:color="auto" w:fill="FFFFFF"/>
        <w:ind w:left="709" w:right="79"/>
        <w:rPr>
          <w:color w:val="000000"/>
          <w:spacing w:val="1"/>
        </w:rPr>
      </w:pPr>
      <w:r w:rsidRPr="00A55B5B">
        <w:t xml:space="preserve">Oferta otrzyma </w:t>
      </w:r>
      <w:r>
        <w:t xml:space="preserve">taką </w:t>
      </w:r>
      <w:r w:rsidRPr="00A55B5B">
        <w:t xml:space="preserve">liczbę punktów, która powstanie poprzez podzielenie najniższej ceny znaczenie kryterium </w:t>
      </w:r>
      <w:r>
        <w:t xml:space="preserve">60 </w:t>
      </w:r>
      <w:r w:rsidR="00841986">
        <w:t xml:space="preserve">% </w:t>
      </w:r>
      <w:r>
        <w:t>i liczbę 100</w:t>
      </w:r>
      <w:r w:rsidRPr="00A55B5B">
        <w:t>.</w:t>
      </w:r>
    </w:p>
    <w:p w14:paraId="6391EC0D" w14:textId="01300BBB" w:rsidR="00837639" w:rsidRPr="008A55A1" w:rsidRDefault="006527BA" w:rsidP="00837639">
      <w:pPr>
        <w:shd w:val="clear" w:color="auto" w:fill="FFFFFF"/>
        <w:ind w:left="426" w:right="79"/>
        <w:jc w:val="both"/>
        <w:rPr>
          <w:color w:val="000000"/>
          <w:spacing w:val="1"/>
        </w:rPr>
      </w:pPr>
      <w:bookmarkStart w:id="20" w:name="_jdd1gpfct9cq" w:colFirst="0" w:colLast="0"/>
      <w:bookmarkEnd w:id="20"/>
      <w:r w:rsidRPr="00630A2E">
        <w:t>2)</w:t>
      </w:r>
      <w:r>
        <w:rPr>
          <w:b/>
        </w:rPr>
        <w:t xml:space="preserve"> </w:t>
      </w:r>
      <w:r w:rsidR="00837639">
        <w:rPr>
          <w:b/>
        </w:rPr>
        <w:t>Kryterium II - Termin płatności faktury - waga 40 %</w:t>
      </w:r>
    </w:p>
    <w:p w14:paraId="70199DEA" w14:textId="581A527B" w:rsidR="00837639" w:rsidRDefault="00837639" w:rsidP="00837639">
      <w:pPr>
        <w:ind w:left="567"/>
        <w:jc w:val="both"/>
      </w:pPr>
      <w:r w:rsidRPr="0095090D">
        <w:t xml:space="preserve">Zamawiający ustala minimalny termin płatności za wykonany przedmiot zamówienia na </w:t>
      </w:r>
      <w:r>
        <w:t>14</w:t>
      </w:r>
      <w:r w:rsidRPr="0095090D">
        <w:t xml:space="preserve"> dni,</w:t>
      </w:r>
      <w:r>
        <w:t xml:space="preserve"> pośredni 21 dni </w:t>
      </w:r>
      <w:r w:rsidRPr="0095090D">
        <w:t>a</w:t>
      </w:r>
      <w:r>
        <w:t xml:space="preserve"> </w:t>
      </w:r>
      <w:r w:rsidRPr="0095090D">
        <w:t xml:space="preserve">maksymalny na </w:t>
      </w:r>
      <w:r>
        <w:t>3</w:t>
      </w:r>
      <w:r w:rsidRPr="0095090D">
        <w:t xml:space="preserve">0 dni. </w:t>
      </w:r>
      <w:r>
        <w:t>Wykonawca może zaoferować wyłącznie jeden spośród trzech podanych terminów płatności faktury, zaoferowanie innych terminów skutkować będzie odrzuceniem oferty. Jeżeli Wykonawca zostawi ten punkt niewypełniony (puste pole) Zamawiający uzna, iż Wykonawca zaoferował minimalny termin płatności tj. 14 dni.</w:t>
      </w:r>
    </w:p>
    <w:p w14:paraId="21CC0921" w14:textId="77777777" w:rsidR="00837639" w:rsidRDefault="00837639" w:rsidP="00837639">
      <w:pPr>
        <w:ind w:left="567"/>
        <w:jc w:val="both"/>
      </w:pPr>
      <w:r>
        <w:t xml:space="preserve">    </w:t>
      </w:r>
      <w:r w:rsidRPr="00A55B5B">
        <w:t>Oferta otrzyma</w:t>
      </w:r>
      <w:r>
        <w:t xml:space="preserve"> </w:t>
      </w:r>
      <w:r w:rsidRPr="00A55B5B">
        <w:t>liczbę punktów,</w:t>
      </w:r>
      <w:r>
        <w:t xml:space="preserve"> w zależności od zadeklarowanego terminu płatności faktury:  </w:t>
      </w:r>
    </w:p>
    <w:p w14:paraId="2B86F8DA" w14:textId="77777777" w:rsidR="00837639" w:rsidRPr="000A091F" w:rsidRDefault="00837639" w:rsidP="00837639">
      <w:pPr>
        <w:spacing w:after="60"/>
        <w:ind w:left="1416"/>
      </w:pPr>
      <w:r w:rsidRPr="000A091F">
        <w:t>14 dni  - 0 pkt.</w:t>
      </w:r>
    </w:p>
    <w:p w14:paraId="74059012" w14:textId="77777777" w:rsidR="00837639" w:rsidRPr="000A091F" w:rsidRDefault="00837639" w:rsidP="00837639">
      <w:pPr>
        <w:spacing w:after="60"/>
        <w:ind w:left="1416"/>
      </w:pPr>
      <w:r w:rsidRPr="000A091F">
        <w:t>21 dni  - 20 pkt.</w:t>
      </w:r>
    </w:p>
    <w:p w14:paraId="1474EA51" w14:textId="6DE13ECD" w:rsidR="00837639" w:rsidRDefault="00837639" w:rsidP="00837639">
      <w:pPr>
        <w:spacing w:after="60"/>
        <w:ind w:left="1416"/>
      </w:pPr>
      <w:r w:rsidRPr="000A091F">
        <w:t>30 dni  - 40 pkt.</w:t>
      </w:r>
    </w:p>
    <w:p w14:paraId="644DEEEE" w14:textId="0FC964E8" w:rsidR="00837639" w:rsidRPr="00826F6E" w:rsidRDefault="00837639" w:rsidP="002827F2">
      <w:pPr>
        <w:pStyle w:val="Akapitzlist"/>
        <w:numPr>
          <w:ilvl w:val="0"/>
          <w:numId w:val="8"/>
        </w:numPr>
        <w:shd w:val="clear" w:color="auto" w:fill="FFFFFF"/>
        <w:ind w:left="448" w:hanging="425"/>
        <w:jc w:val="both"/>
      </w:pPr>
      <w:r w:rsidRPr="00A55B5B">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DA16E0">
      <w:pPr>
        <w:numPr>
          <w:ilvl w:val="0"/>
          <w:numId w:val="8"/>
        </w:numPr>
        <w:ind w:left="448" w:hanging="426"/>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DA16E0">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DA16E0">
      <w:pPr>
        <w:numPr>
          <w:ilvl w:val="0"/>
          <w:numId w:val="8"/>
        </w:numPr>
        <w:ind w:left="448" w:hanging="426"/>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5F2700">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5F2700">
      <w:pPr>
        <w:numPr>
          <w:ilvl w:val="0"/>
          <w:numId w:val="4"/>
        </w:numPr>
        <w:ind w:left="462" w:hanging="426"/>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5F2700">
      <w:pPr>
        <w:pStyle w:val="Akapitzlist"/>
        <w:numPr>
          <w:ilvl w:val="0"/>
          <w:numId w:val="4"/>
        </w:numPr>
        <w:ind w:left="426"/>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5F2700">
      <w:pPr>
        <w:numPr>
          <w:ilvl w:val="0"/>
          <w:numId w:val="4"/>
        </w:numPr>
        <w:ind w:left="462" w:hanging="426"/>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5F2700">
      <w:pPr>
        <w:numPr>
          <w:ilvl w:val="0"/>
          <w:numId w:val="4"/>
        </w:numPr>
        <w:ind w:left="462" w:hanging="426"/>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21" w:name="_8o16t0j5rcy" w:colFirst="0" w:colLast="0"/>
      <w:bookmarkEnd w:id="21"/>
      <w:r w:rsidRPr="00826F6E">
        <w:rPr>
          <w:b/>
          <w:sz w:val="22"/>
          <w:szCs w:val="22"/>
          <w:u w:val="single"/>
        </w:rPr>
        <w:t>XXII. Wymagania dotyczące zabezpieczenia należytego wykonania umowy</w:t>
      </w:r>
    </w:p>
    <w:p w14:paraId="28C7C3B3" w14:textId="66B1D955" w:rsidR="001A7E2A" w:rsidRDefault="001A7E2A" w:rsidP="00DA16E0">
      <w:pPr>
        <w:pStyle w:val="Akapitzlist"/>
        <w:numPr>
          <w:ilvl w:val="0"/>
          <w:numId w:val="28"/>
        </w:numPr>
        <w:spacing w:before="240"/>
        <w:ind w:left="426"/>
      </w:pPr>
      <w:r w:rsidRPr="00826F6E">
        <w:t xml:space="preserve">Zamawiający </w:t>
      </w:r>
      <w:r w:rsidRPr="00D16404">
        <w:rPr>
          <w:b/>
        </w:rPr>
        <w:t>wymaga</w:t>
      </w:r>
      <w:r w:rsidRPr="00826F6E">
        <w:t xml:space="preserve"> wniesienia zabezpieczenia należytego wykonania umowy.</w:t>
      </w:r>
    </w:p>
    <w:p w14:paraId="12AB8299" w14:textId="41D81641" w:rsidR="001A7E2A" w:rsidRPr="00F73482" w:rsidRDefault="001A7E2A" w:rsidP="00DA16E0">
      <w:pPr>
        <w:pStyle w:val="Akapitzlist"/>
        <w:numPr>
          <w:ilvl w:val="0"/>
          <w:numId w:val="28"/>
        </w:numPr>
        <w:spacing w:before="240"/>
        <w:ind w:left="426"/>
      </w:pPr>
      <w:r>
        <w:rPr>
          <w:color w:val="000000"/>
          <w:spacing w:val="-3"/>
        </w:rPr>
        <w:lastRenderedPageBreak/>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0A091F">
        <w:rPr>
          <w:color w:val="000000"/>
          <w:spacing w:val="-3"/>
        </w:rPr>
        <w:t xml:space="preserve">wysokości </w:t>
      </w:r>
      <w:r w:rsidR="000E5EEC" w:rsidRPr="000A091F">
        <w:rPr>
          <w:color w:val="000000"/>
          <w:spacing w:val="-3"/>
        </w:rPr>
        <w:t xml:space="preserve">2 </w:t>
      </w:r>
      <w:r w:rsidRPr="000A091F">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D16404">
        <w:rPr>
          <w:b/>
          <w:bCs/>
          <w:color w:val="000000"/>
          <w:spacing w:val="-2"/>
        </w:rPr>
        <w:t>4</w:t>
      </w:r>
      <w:r>
        <w:rPr>
          <w:b/>
          <w:bCs/>
          <w:color w:val="000000"/>
          <w:spacing w:val="-2"/>
        </w:rPr>
        <w:t>50</w:t>
      </w:r>
      <w:r w:rsidRPr="00D16404">
        <w:rPr>
          <w:b/>
          <w:bCs/>
          <w:color w:val="000000"/>
          <w:spacing w:val="-2"/>
        </w:rPr>
        <w:t xml:space="preserve"> ust. </w:t>
      </w:r>
      <w:r w:rsidRPr="00D16404">
        <w:rPr>
          <w:color w:val="000000"/>
          <w:spacing w:val="-2"/>
        </w:rPr>
        <w:t>1</w:t>
      </w:r>
      <w:r>
        <w:rPr>
          <w:color w:val="000000"/>
          <w:spacing w:val="-2"/>
        </w:rPr>
        <w:t xml:space="preserve"> i 2</w:t>
      </w:r>
      <w:r w:rsidRPr="00D16404">
        <w:rPr>
          <w:color w:val="000000"/>
          <w:spacing w:val="-2"/>
        </w:rPr>
        <w:t xml:space="preserve"> </w:t>
      </w:r>
      <w:r w:rsidRPr="00D16404">
        <w:rPr>
          <w:b/>
          <w:bCs/>
          <w:color w:val="000000"/>
          <w:spacing w:val="-2"/>
        </w:rPr>
        <w:t>ustawy</w:t>
      </w:r>
      <w:r w:rsidR="000B42D2">
        <w:rPr>
          <w:b/>
          <w:bCs/>
          <w:color w:val="000000"/>
          <w:spacing w:val="-2"/>
        </w:rPr>
        <w:t xml:space="preserve"> PZP</w:t>
      </w:r>
      <w:r w:rsidRPr="00D16404">
        <w:rPr>
          <w:b/>
          <w:bCs/>
          <w:color w:val="000000"/>
          <w:spacing w:val="-2"/>
        </w:rPr>
        <w:t>.</w:t>
      </w:r>
    </w:p>
    <w:p w14:paraId="58BDDB05" w14:textId="739D0426" w:rsidR="001A7E2A" w:rsidRPr="00866AB8" w:rsidRDefault="001A7E2A" w:rsidP="00DA16E0">
      <w:pPr>
        <w:pStyle w:val="Akapitzlist"/>
        <w:numPr>
          <w:ilvl w:val="0"/>
          <w:numId w:val="28"/>
        </w:numPr>
        <w:spacing w:before="240"/>
        <w:ind w:left="426"/>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27 8589 0006 0260 0110 0001 0004</w:t>
      </w:r>
      <w:r>
        <w:rPr>
          <w:b/>
        </w:rPr>
        <w:t>.</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DA16E0">
      <w:pPr>
        <w:pStyle w:val="Akapitzlist"/>
        <w:numPr>
          <w:ilvl w:val="0"/>
          <w:numId w:val="28"/>
        </w:numPr>
        <w:spacing w:before="240"/>
        <w:ind w:left="426"/>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DA16E0">
      <w:pPr>
        <w:pStyle w:val="Akapitzlist"/>
        <w:numPr>
          <w:ilvl w:val="0"/>
          <w:numId w:val="28"/>
        </w:numPr>
        <w:spacing w:before="240"/>
        <w:ind w:left="426"/>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DA16E0">
      <w:pPr>
        <w:pStyle w:val="Akapitzlist"/>
        <w:numPr>
          <w:ilvl w:val="0"/>
          <w:numId w:val="28"/>
        </w:numPr>
        <w:ind w:left="426"/>
        <w:rPr>
          <w:b/>
        </w:rPr>
      </w:pPr>
      <w:r w:rsidRPr="00A4745F">
        <w:rPr>
          <w:rFonts w:eastAsia="Times New Roman"/>
          <w:szCs w:val="24"/>
          <w:lang w:val="pl-PL"/>
        </w:rPr>
        <w:t>Zamawiający pozostawi na zabezpieczenie roszczeń z tytułu rękojmi za wady lub gwarancji kwotę nie przekraczającą 30% zabezpieczenia.</w:t>
      </w:r>
    </w:p>
    <w:p w14:paraId="0D757F84" w14:textId="7EC95843" w:rsidR="00C1494E" w:rsidRPr="00A72926" w:rsidRDefault="001A7E2A" w:rsidP="00885401">
      <w:pPr>
        <w:pStyle w:val="Akapitzlist"/>
        <w:widowControl w:val="0"/>
        <w:numPr>
          <w:ilvl w:val="0"/>
          <w:numId w:val="28"/>
        </w:numPr>
        <w:shd w:val="clear" w:color="auto" w:fill="FFFFFF"/>
        <w:tabs>
          <w:tab w:val="left" w:pos="427"/>
        </w:tabs>
        <w:autoSpaceDE w:val="0"/>
        <w:autoSpaceDN w:val="0"/>
        <w:adjustRightInd w:val="0"/>
        <w:ind w:left="426"/>
        <w:rPr>
          <w:b/>
          <w:u w:val="single"/>
        </w:rPr>
      </w:pPr>
      <w:r w:rsidRPr="00A72926">
        <w:rPr>
          <w:rFonts w:eastAsia="Times New Roman"/>
          <w:szCs w:val="24"/>
          <w:lang w:val="pl-PL"/>
        </w:rPr>
        <w:t>Kwota, o której mowa w ust. 7, zostanie zwrócona nie później niż w 15. dniu po upływie okresu rękojmi za wady lub gwarancji.</w:t>
      </w:r>
      <w:bookmarkStart w:id="22" w:name="_n1rtepxw0unn" w:colFirst="0" w:colLast="0"/>
      <w:bookmarkEnd w:id="22"/>
    </w:p>
    <w:p w14:paraId="1A49D0F4" w14:textId="77777777" w:rsidR="001A7E2A" w:rsidRPr="00A4745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4745F">
        <w:rPr>
          <w:b/>
          <w:u w:val="single"/>
        </w:rPr>
        <w:t xml:space="preserve">XXIII. Informacje o treści zawieranej umowy oraz możliwości jej zmiany </w:t>
      </w:r>
    </w:p>
    <w:p w14:paraId="1CE1CEB9" w14:textId="1103BB0E" w:rsidR="001A7E2A" w:rsidRDefault="001A7E2A" w:rsidP="00DA16E0">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3A37C4">
        <w:rPr>
          <w:b/>
        </w:rPr>
        <w:t>4</w:t>
      </w:r>
      <w:r>
        <w:rPr>
          <w:b/>
        </w:rPr>
        <w:t xml:space="preserve"> </w:t>
      </w:r>
      <w:r w:rsidRPr="00826F6E">
        <w:rPr>
          <w:b/>
        </w:rPr>
        <w:t>do SWZ</w:t>
      </w:r>
      <w:r w:rsidRPr="00826F6E">
        <w:t>.</w:t>
      </w:r>
    </w:p>
    <w:p w14:paraId="1152764E" w14:textId="77777777" w:rsidR="001A7E2A" w:rsidRPr="00826F6E" w:rsidRDefault="001A7E2A" w:rsidP="00DA16E0">
      <w:pPr>
        <w:numPr>
          <w:ilvl w:val="3"/>
          <w:numId w:val="9"/>
        </w:numPr>
        <w:ind w:left="284" w:hanging="284"/>
      </w:pPr>
      <w:r w:rsidRPr="00826F6E">
        <w:t>Zakres świadczenia Wykonawcy wynikający z umowy jest tożsamy z jego zobowiązaniem zawartym w ofercie.</w:t>
      </w:r>
    </w:p>
    <w:p w14:paraId="140D028F" w14:textId="44EF67AA" w:rsidR="00BB54F5" w:rsidRDefault="001A7E2A" w:rsidP="00DA16E0">
      <w:pPr>
        <w:numPr>
          <w:ilvl w:val="3"/>
          <w:numId w:val="9"/>
        </w:numPr>
        <w:ind w:left="284" w:hanging="284"/>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3A37C4">
        <w:rPr>
          <w:b/>
        </w:rPr>
        <w:t>4</w:t>
      </w:r>
      <w:r w:rsidRPr="00826F6E">
        <w:rPr>
          <w:b/>
        </w:rPr>
        <w:t xml:space="preserve"> do SWZ</w:t>
      </w:r>
      <w:r w:rsidRPr="00826F6E">
        <w:t>.</w:t>
      </w:r>
    </w:p>
    <w:p w14:paraId="168DFAA0" w14:textId="5227F4AD" w:rsidR="001A7E2A" w:rsidRPr="00826F6E" w:rsidRDefault="001A7E2A" w:rsidP="00DA16E0">
      <w:pPr>
        <w:numPr>
          <w:ilvl w:val="3"/>
          <w:numId w:val="9"/>
        </w:numPr>
        <w:ind w:left="284" w:hanging="284"/>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3" w:name="_kmfqfyi30wag" w:colFirst="0" w:colLast="0"/>
      <w:bookmarkEnd w:id="23"/>
      <w:r w:rsidRPr="00826F6E">
        <w:rPr>
          <w:b/>
          <w:sz w:val="22"/>
          <w:szCs w:val="22"/>
          <w:u w:val="single"/>
        </w:rPr>
        <w:t>XIV. Pouczenie o środkach ochrony prawnej przysługujących Wykonawcy</w:t>
      </w:r>
    </w:p>
    <w:p w14:paraId="77F9140D" w14:textId="1676B38E" w:rsidR="001A7E2A" w:rsidRPr="00826F6E" w:rsidRDefault="001A7E2A" w:rsidP="005F2700">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77777777" w:rsidR="001A7E2A" w:rsidRPr="00826F6E" w:rsidRDefault="001A7E2A" w:rsidP="005F2700">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5F2700">
      <w:pPr>
        <w:numPr>
          <w:ilvl w:val="0"/>
          <w:numId w:val="3"/>
        </w:numPr>
        <w:ind w:left="426"/>
      </w:pPr>
      <w:r w:rsidRPr="00826F6E">
        <w:t>Odwołanie przysługuje na:</w:t>
      </w:r>
    </w:p>
    <w:p w14:paraId="2A4D3519" w14:textId="77777777" w:rsidR="001A7E2A" w:rsidRPr="00826F6E" w:rsidRDefault="001A7E2A" w:rsidP="005F2700">
      <w:pPr>
        <w:ind w:left="868" w:hanging="425"/>
      </w:pPr>
      <w:r w:rsidRPr="00826F6E">
        <w:t>1)</w:t>
      </w:r>
      <w:r w:rsidRPr="00826F6E">
        <w:tab/>
        <w:t>niezgodną z przepisami ustawy czynność Zamawiającego, podjętą w postępowaniu o udzielenie zamówienia, w tym na projektowane postanowienie umowy;</w:t>
      </w:r>
    </w:p>
    <w:p w14:paraId="6EFABCB2" w14:textId="1FFF75C9" w:rsidR="001A7E2A" w:rsidRPr="00826F6E" w:rsidRDefault="001A7E2A" w:rsidP="005F2700">
      <w:pPr>
        <w:ind w:left="868" w:hanging="425"/>
      </w:pPr>
      <w:r w:rsidRPr="00826F6E">
        <w:t>2)</w:t>
      </w:r>
      <w:r w:rsidRPr="00826F6E">
        <w:tab/>
        <w:t xml:space="preserve">zaniechanie czynności w postępowaniu o udzielenie zamówienia do której </w:t>
      </w:r>
      <w:r w:rsidR="00283C2B">
        <w:t>Z</w:t>
      </w:r>
      <w:r w:rsidRPr="00826F6E">
        <w:t>amawiający był obowiązany na podstawie ustawy;</w:t>
      </w:r>
    </w:p>
    <w:p w14:paraId="7B016C4D" w14:textId="77777777" w:rsidR="00E31092" w:rsidRDefault="00E31092" w:rsidP="005F2700">
      <w:pPr>
        <w:numPr>
          <w:ilvl w:val="0"/>
          <w:numId w:val="3"/>
        </w:numPr>
        <w:ind w:left="426"/>
      </w:pPr>
      <w:r w:rsidRPr="00E31092">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F7B91CF" w14:textId="1E248B51" w:rsidR="001A7E2A" w:rsidRPr="00826F6E" w:rsidRDefault="001A7E2A" w:rsidP="005F2700">
      <w:pPr>
        <w:numPr>
          <w:ilvl w:val="0"/>
          <w:numId w:val="3"/>
        </w:numPr>
        <w:ind w:left="426"/>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5F2700">
      <w:pPr>
        <w:numPr>
          <w:ilvl w:val="0"/>
          <w:numId w:val="3"/>
        </w:numPr>
        <w:ind w:left="426"/>
      </w:pPr>
      <w:r w:rsidRPr="00826F6E">
        <w:t>Odwołanie wnosi się w terminie:</w:t>
      </w:r>
    </w:p>
    <w:p w14:paraId="277C1991" w14:textId="5A235173" w:rsidR="00C1494E" w:rsidRDefault="001A7E2A" w:rsidP="00DA16E0">
      <w:pPr>
        <w:pStyle w:val="Akapitzlist"/>
        <w:numPr>
          <w:ilvl w:val="2"/>
          <w:numId w:val="31"/>
        </w:numPr>
        <w:ind w:left="851"/>
      </w:pPr>
      <w:r w:rsidRPr="00826F6E">
        <w:lastRenderedPageBreak/>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DA16E0">
      <w:pPr>
        <w:pStyle w:val="Akapitzlist"/>
        <w:numPr>
          <w:ilvl w:val="2"/>
          <w:numId w:val="31"/>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6748330" w:rsidR="001A7E2A" w:rsidRPr="00826F6E" w:rsidRDefault="001A7E2A" w:rsidP="005F2700">
      <w:pPr>
        <w:numPr>
          <w:ilvl w:val="0"/>
          <w:numId w:val="3"/>
        </w:numPr>
        <w:ind w:left="426"/>
      </w:pPr>
      <w:r w:rsidRPr="00826F6E">
        <w:t xml:space="preserve">Odwołanie w przypadkach innych niż określone w </w:t>
      </w:r>
      <w:r w:rsidR="000B42D2">
        <w:t xml:space="preserve">ust. </w:t>
      </w:r>
      <w:r w:rsidRPr="00826F6E">
        <w:t>5 i 6 wnosi się w terminie 5 dni od dnia, w którym powzięto lub przy zachowaniu należytej staranności można było powziąć wiadomość o okolicznościach stanowiących podstawę jego wniesienia</w:t>
      </w:r>
    </w:p>
    <w:p w14:paraId="45E271C1" w14:textId="77777777" w:rsidR="001A7E2A" w:rsidRPr="00826F6E" w:rsidRDefault="001A7E2A" w:rsidP="005F2700">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76F1E135" w:rsidR="001A7E2A" w:rsidRPr="00724C6F" w:rsidRDefault="001A7E2A" w:rsidP="005F2700">
      <w:pPr>
        <w:numPr>
          <w:ilvl w:val="0"/>
          <w:numId w:val="3"/>
        </w:numPr>
        <w:ind w:left="426"/>
      </w:pPr>
      <w:r w:rsidRPr="00724C6F">
        <w:t>W postępowaniu toczącym się wskutek wniesienia skargi stosuje się odpowiednio przepisy ustawy z dnia 17 listopada 1964 r. - Kodeks postępowania cywilnego o apelacji, jeżeli przepisy niniejszego rozdziału nie stanowią inaczej.</w:t>
      </w:r>
    </w:p>
    <w:p w14:paraId="09495B81" w14:textId="77777777" w:rsidR="001A7E2A" w:rsidRPr="00826F6E" w:rsidRDefault="001A7E2A" w:rsidP="005F2700">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3C0CCB20" w:rsidR="001A7E2A" w:rsidRPr="00826F6E" w:rsidRDefault="001A7E2A" w:rsidP="005F2700">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w:t>
      </w:r>
      <w:r w:rsidR="009B213A" w:rsidRPr="009B213A">
        <w:t>Dz.U.2025.366 t.j. z dnia 2025.03.24</w:t>
      </w:r>
      <w:r>
        <w:t xml:space="preserve">) </w:t>
      </w:r>
      <w:r w:rsidR="003D79B9">
        <w:t xml:space="preserve">albo wysłanie na adres doręczeń elektronicznych </w:t>
      </w:r>
      <w:r w:rsidRPr="00826F6E">
        <w:t>jest równoznaczne z jej wniesieniem.</w:t>
      </w:r>
    </w:p>
    <w:p w14:paraId="1C61E106" w14:textId="77777777" w:rsidR="0024400F" w:rsidRPr="001329EF" w:rsidRDefault="001A7E2A" w:rsidP="005F2700">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3492232A" w14:textId="77777777" w:rsidR="001329EF" w:rsidRPr="001329EF" w:rsidRDefault="001329EF" w:rsidP="001329EF">
      <w:pPr>
        <w:ind w:left="426"/>
        <w:rPr>
          <w:b/>
          <w:u w:val="single"/>
        </w:rPr>
      </w:pPr>
    </w:p>
    <w:p w14:paraId="5B862E9B" w14:textId="22AB8F0E" w:rsidR="001329EF" w:rsidRDefault="001329EF" w:rsidP="001329EF">
      <w:pPr>
        <w:ind w:left="66"/>
        <w:rPr>
          <w:b/>
          <w:bCs/>
          <w:u w:val="single"/>
        </w:rPr>
      </w:pPr>
      <w:r w:rsidRPr="001329EF">
        <w:rPr>
          <w:b/>
          <w:bCs/>
          <w:u w:val="single"/>
        </w:rPr>
        <w:t>XXVI. Inne postanowienia</w:t>
      </w:r>
    </w:p>
    <w:p w14:paraId="729899A0" w14:textId="5F6E7F2B" w:rsidR="001329EF" w:rsidRDefault="001329EF" w:rsidP="001329EF">
      <w:pPr>
        <w:jc w:val="both"/>
      </w:pPr>
      <w:r>
        <w:t xml:space="preserve">Gmina Bochnia realizując obowiązek wynikający z art. 24 ust. 6 ustawy z 14 czerwca 2024 r. </w:t>
      </w:r>
      <w:r w:rsidR="004A39BD">
        <w:t>o</w:t>
      </w:r>
      <w:r>
        <w:t xml:space="preserve"> ochronie sygnalistów (</w:t>
      </w:r>
      <w:r w:rsidR="004A39BD" w:rsidRPr="004A39BD">
        <w:t>Dz.U.2024.928 z dnia 2024.06.24</w:t>
      </w:r>
      <w:r>
        <w:t xml:space="preserve">) informuje, że ustalił procedurę zgłoszeń wewnętrznych. Więcej informacji zostało opublikowanych na stronie internetowej pod adresem: </w:t>
      </w:r>
    </w:p>
    <w:p w14:paraId="49238455" w14:textId="7328953A" w:rsidR="001329EF" w:rsidRPr="001329EF" w:rsidRDefault="001329EF" w:rsidP="001329EF">
      <w:pPr>
        <w:jc w:val="both"/>
      </w:pPr>
      <w:hyperlink r:id="rId19" w:history="1">
        <w:r w:rsidRPr="0076546E">
          <w:rPr>
            <w:rStyle w:val="Hipercze"/>
          </w:rPr>
          <w:t>https://bip.malopolska.pl/ugbochnia,m,441441,zgloszenia-naruszen-prawa.html</w:t>
        </w:r>
      </w:hyperlink>
    </w:p>
    <w:p w14:paraId="4D2C806C" w14:textId="77777777" w:rsidR="00E953E4" w:rsidRPr="00811D35" w:rsidRDefault="00E953E4" w:rsidP="00E953E4">
      <w:pPr>
        <w:ind w:left="426"/>
        <w:rPr>
          <w:b/>
          <w:u w:val="single"/>
        </w:rPr>
      </w:pPr>
    </w:p>
    <w:p w14:paraId="629075A9" w14:textId="7202767F"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075D421F" w14:textId="27CB6BD7" w:rsidR="00696CD9" w:rsidRDefault="00C1494E" w:rsidP="00885401">
      <w:pPr>
        <w:numPr>
          <w:ilvl w:val="0"/>
          <w:numId w:val="14"/>
        </w:numPr>
        <w:ind w:left="709"/>
      </w:pPr>
      <w:r w:rsidRPr="00A83B5F">
        <w:t xml:space="preserve">Załącznik nr 3 – </w:t>
      </w:r>
      <w:r w:rsidR="00696CD9" w:rsidRPr="00B72F40">
        <w:t>Oświadczenie dot. Grupy kapitałowej</w:t>
      </w:r>
    </w:p>
    <w:p w14:paraId="672AC5E8" w14:textId="68A7954E" w:rsidR="00833AA7" w:rsidRPr="001A7E2A" w:rsidRDefault="00696CD9" w:rsidP="00DA16E0">
      <w:pPr>
        <w:numPr>
          <w:ilvl w:val="0"/>
          <w:numId w:val="14"/>
        </w:numPr>
        <w:ind w:left="709"/>
      </w:pPr>
      <w:r w:rsidRPr="00B72F40">
        <w:t xml:space="preserve">Załącznik nr </w:t>
      </w:r>
      <w:r w:rsidR="003A37C4">
        <w:t>4</w:t>
      </w:r>
      <w:r w:rsidRPr="00B72F40">
        <w:t xml:space="preserve"> – </w:t>
      </w:r>
      <w:r w:rsidR="007B5E03" w:rsidRPr="00B72F40">
        <w:t>Wzór umowy</w:t>
      </w:r>
    </w:p>
    <w:sectPr w:rsidR="00833AA7" w:rsidRPr="001A7E2A" w:rsidSect="0024400F">
      <w:footerReference w:type="default" r:id="rId20"/>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3AFA" w14:textId="77777777" w:rsidR="0005267D" w:rsidRDefault="0005267D" w:rsidP="00E4327A">
      <w:pPr>
        <w:spacing w:line="240" w:lineRule="auto"/>
      </w:pPr>
      <w:r>
        <w:separator/>
      </w:r>
    </w:p>
  </w:endnote>
  <w:endnote w:type="continuationSeparator" w:id="0">
    <w:p w14:paraId="0B8C49FD" w14:textId="77777777" w:rsidR="0005267D" w:rsidRDefault="0005267D"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968" w14:textId="77777777" w:rsidR="0005267D" w:rsidRDefault="0005267D">
    <w:pPr>
      <w:jc w:val="right"/>
    </w:pPr>
    <w:r>
      <w:fldChar w:fldCharType="begin"/>
    </w:r>
    <w:r>
      <w:instrText>PAGE</w:instrText>
    </w:r>
    <w:r>
      <w:fldChar w:fldCharType="separate"/>
    </w:r>
    <w:r w:rsidR="00170E8E">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F1C7" w14:textId="77777777" w:rsidR="0005267D" w:rsidRDefault="0005267D" w:rsidP="00E4327A">
      <w:pPr>
        <w:spacing w:line="240" w:lineRule="auto"/>
      </w:pPr>
      <w:r>
        <w:separator/>
      </w:r>
    </w:p>
  </w:footnote>
  <w:footnote w:type="continuationSeparator" w:id="0">
    <w:p w14:paraId="36EDFB29" w14:textId="77777777" w:rsidR="0005267D" w:rsidRDefault="0005267D"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A0AE7"/>
    <w:multiLevelType w:val="multilevel"/>
    <w:tmpl w:val="03DA12B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5"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D4D71B7"/>
    <w:multiLevelType w:val="multilevel"/>
    <w:tmpl w:val="7368F32C"/>
    <w:styleLink w:val="Biecalista1"/>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D24F0A"/>
    <w:multiLevelType w:val="hybridMultilevel"/>
    <w:tmpl w:val="48DC8A90"/>
    <w:lvl w:ilvl="0" w:tplc="22B0FFA2">
      <w:start w:val="1"/>
      <w:numFmt w:val="decimal"/>
      <w:lvlText w:val="%1."/>
      <w:lvlJc w:val="left"/>
      <w:pPr>
        <w:ind w:left="578" w:hanging="360"/>
      </w:pPr>
      <w:rPr>
        <w:b w:val="0"/>
      </w:rPr>
    </w:lvl>
    <w:lvl w:ilvl="1" w:tplc="55226448">
      <w:start w:val="1"/>
      <w:numFmt w:val="decimal"/>
      <w:lvlText w:val="%2)"/>
      <w:lvlJc w:val="left"/>
      <w:pPr>
        <w:ind w:left="1298" w:hanging="360"/>
      </w:pPr>
      <w:rPr>
        <w:rFonts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4"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27730FF9"/>
    <w:multiLevelType w:val="hybridMultilevel"/>
    <w:tmpl w:val="FBBE6432"/>
    <w:lvl w:ilvl="0" w:tplc="04150011">
      <w:start w:val="1"/>
      <w:numFmt w:val="decimal"/>
      <w:lvlText w:val="%1)"/>
      <w:lvlJc w:val="left"/>
      <w:pPr>
        <w:ind w:left="938" w:hanging="360"/>
      </w:p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8"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616232B"/>
    <w:multiLevelType w:val="hybridMultilevel"/>
    <w:tmpl w:val="DCBCA6EA"/>
    <w:lvl w:ilvl="0" w:tplc="E7345DFA">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E8B7760"/>
    <w:multiLevelType w:val="multilevel"/>
    <w:tmpl w:val="E69C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1"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4"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55A77D9"/>
    <w:multiLevelType w:val="hybridMultilevel"/>
    <w:tmpl w:val="46884CD4"/>
    <w:lvl w:ilvl="0" w:tplc="9F6C7A5E">
      <w:start w:val="14"/>
      <w:numFmt w:val="bullet"/>
      <w:lvlText w:val="-"/>
      <w:lvlJc w:val="left"/>
      <w:pPr>
        <w:ind w:left="1174" w:hanging="360"/>
      </w:pPr>
      <w:rPr>
        <w:rFonts w:ascii="Arial" w:eastAsia="Arial" w:hAnsi="Arial" w:cs="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6" w15:restartNumberingAfterBreak="0">
    <w:nsid w:val="65F419EB"/>
    <w:multiLevelType w:val="hybridMultilevel"/>
    <w:tmpl w:val="5DD88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9"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D12E8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503664931">
    <w:abstractNumId w:val="19"/>
  </w:num>
  <w:num w:numId="2" w16cid:durableId="478762867">
    <w:abstractNumId w:val="20"/>
  </w:num>
  <w:num w:numId="3" w16cid:durableId="1855075501">
    <w:abstractNumId w:val="32"/>
  </w:num>
  <w:num w:numId="4" w16cid:durableId="369307351">
    <w:abstractNumId w:val="26"/>
  </w:num>
  <w:num w:numId="5" w16cid:durableId="569342800">
    <w:abstractNumId w:val="33"/>
  </w:num>
  <w:num w:numId="6" w16cid:durableId="1716663604">
    <w:abstractNumId w:val="12"/>
  </w:num>
  <w:num w:numId="7" w16cid:durableId="1592814345">
    <w:abstractNumId w:val="40"/>
  </w:num>
  <w:num w:numId="8" w16cid:durableId="38823500">
    <w:abstractNumId w:val="42"/>
  </w:num>
  <w:num w:numId="9" w16cid:durableId="2113284065">
    <w:abstractNumId w:val="47"/>
  </w:num>
  <w:num w:numId="10" w16cid:durableId="437415110">
    <w:abstractNumId w:val="35"/>
  </w:num>
  <w:num w:numId="11" w16cid:durableId="1010639049">
    <w:abstractNumId w:val="16"/>
  </w:num>
  <w:num w:numId="12" w16cid:durableId="1957708632">
    <w:abstractNumId w:val="50"/>
  </w:num>
  <w:num w:numId="13" w16cid:durableId="1162624410">
    <w:abstractNumId w:val="44"/>
  </w:num>
  <w:num w:numId="14" w16cid:durableId="114176577">
    <w:abstractNumId w:val="29"/>
  </w:num>
  <w:num w:numId="15" w16cid:durableId="1087848114">
    <w:abstractNumId w:val="4"/>
  </w:num>
  <w:num w:numId="16" w16cid:durableId="446584338">
    <w:abstractNumId w:val="41"/>
  </w:num>
  <w:num w:numId="17" w16cid:durableId="1424298415">
    <w:abstractNumId w:val="10"/>
  </w:num>
  <w:num w:numId="18" w16cid:durableId="563563545">
    <w:abstractNumId w:val="8"/>
  </w:num>
  <w:num w:numId="19" w16cid:durableId="1225409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29907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1532205">
    <w:abstractNumId w:val="21"/>
  </w:num>
  <w:num w:numId="22" w16cid:durableId="754057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964599">
    <w:abstractNumId w:val="14"/>
  </w:num>
  <w:num w:numId="24" w16cid:durableId="1483504276">
    <w:abstractNumId w:val="39"/>
  </w:num>
  <w:num w:numId="25" w16cid:durableId="632946696">
    <w:abstractNumId w:val="1"/>
  </w:num>
  <w:num w:numId="26" w16cid:durableId="1139616427">
    <w:abstractNumId w:val="53"/>
  </w:num>
  <w:num w:numId="27" w16cid:durableId="743452041">
    <w:abstractNumId w:val="23"/>
  </w:num>
  <w:num w:numId="28" w16cid:durableId="1027101385">
    <w:abstractNumId w:val="22"/>
  </w:num>
  <w:num w:numId="29" w16cid:durableId="1261989809">
    <w:abstractNumId w:val="11"/>
  </w:num>
  <w:num w:numId="30" w16cid:durableId="1746955029">
    <w:abstractNumId w:val="5"/>
  </w:num>
  <w:num w:numId="31" w16cid:durableId="142621859">
    <w:abstractNumId w:val="28"/>
  </w:num>
  <w:num w:numId="32" w16cid:durableId="626013678">
    <w:abstractNumId w:val="2"/>
  </w:num>
  <w:num w:numId="33" w16cid:durableId="651105730">
    <w:abstractNumId w:val="48"/>
  </w:num>
  <w:num w:numId="34" w16cid:durableId="551581718">
    <w:abstractNumId w:val="24"/>
  </w:num>
  <w:num w:numId="35" w16cid:durableId="934826218">
    <w:abstractNumId w:val="7"/>
  </w:num>
  <w:num w:numId="36" w16cid:durableId="1058356866">
    <w:abstractNumId w:val="30"/>
  </w:num>
  <w:num w:numId="37" w16cid:durableId="572859426">
    <w:abstractNumId w:val="51"/>
  </w:num>
  <w:num w:numId="38" w16cid:durableId="484930285">
    <w:abstractNumId w:val="13"/>
  </w:num>
  <w:num w:numId="39" w16cid:durableId="1958636794">
    <w:abstractNumId w:val="25"/>
  </w:num>
  <w:num w:numId="40" w16cid:durableId="679813474">
    <w:abstractNumId w:val="43"/>
  </w:num>
  <w:num w:numId="41" w16cid:durableId="1204245861">
    <w:abstractNumId w:val="31"/>
  </w:num>
  <w:num w:numId="42" w16cid:durableId="1361586082">
    <w:abstractNumId w:val="15"/>
  </w:num>
  <w:num w:numId="43" w16cid:durableId="910892836">
    <w:abstractNumId w:val="45"/>
  </w:num>
  <w:num w:numId="44" w16cid:durableId="1897931894">
    <w:abstractNumId w:val="9"/>
  </w:num>
  <w:num w:numId="45" w16cid:durableId="2013949971">
    <w:abstractNumId w:val="0"/>
  </w:num>
  <w:num w:numId="46" w16cid:durableId="1035034833">
    <w:abstractNumId w:val="34"/>
  </w:num>
  <w:num w:numId="47" w16cid:durableId="934289157">
    <w:abstractNumId w:val="52"/>
  </w:num>
  <w:num w:numId="48" w16cid:durableId="1787501126">
    <w:abstractNumId w:val="17"/>
  </w:num>
  <w:num w:numId="49" w16cid:durableId="1461073480">
    <w:abstractNumId w:val="49"/>
  </w:num>
  <w:num w:numId="50" w16cid:durableId="1924099142">
    <w:abstractNumId w:val="46"/>
  </w:num>
  <w:num w:numId="51" w16cid:durableId="1806270245">
    <w:abstractNumId w:val="3"/>
  </w:num>
  <w:num w:numId="52" w16cid:durableId="405995930">
    <w:abstractNumId w:val="27"/>
  </w:num>
  <w:num w:numId="53" w16cid:durableId="1033191280">
    <w:abstractNumId w:val="6"/>
  </w:num>
  <w:num w:numId="54" w16cid:durableId="71874423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0C0C"/>
    <w:rsid w:val="00002696"/>
    <w:rsid w:val="00010131"/>
    <w:rsid w:val="00011C46"/>
    <w:rsid w:val="00012EBD"/>
    <w:rsid w:val="000164C9"/>
    <w:rsid w:val="000203B8"/>
    <w:rsid w:val="0002137C"/>
    <w:rsid w:val="00022EC9"/>
    <w:rsid w:val="000235D2"/>
    <w:rsid w:val="00023E61"/>
    <w:rsid w:val="000263B3"/>
    <w:rsid w:val="00026950"/>
    <w:rsid w:val="0002722D"/>
    <w:rsid w:val="00027C78"/>
    <w:rsid w:val="00036B10"/>
    <w:rsid w:val="00041DAC"/>
    <w:rsid w:val="00042F5B"/>
    <w:rsid w:val="000435AD"/>
    <w:rsid w:val="00046C9C"/>
    <w:rsid w:val="00047FF4"/>
    <w:rsid w:val="0005094F"/>
    <w:rsid w:val="000515F4"/>
    <w:rsid w:val="00051D15"/>
    <w:rsid w:val="0005267D"/>
    <w:rsid w:val="00053D63"/>
    <w:rsid w:val="000540D6"/>
    <w:rsid w:val="00055013"/>
    <w:rsid w:val="00065A15"/>
    <w:rsid w:val="00072F42"/>
    <w:rsid w:val="00075CDC"/>
    <w:rsid w:val="000821C8"/>
    <w:rsid w:val="0008601E"/>
    <w:rsid w:val="00091F96"/>
    <w:rsid w:val="00096191"/>
    <w:rsid w:val="000964AD"/>
    <w:rsid w:val="00096D70"/>
    <w:rsid w:val="000A091F"/>
    <w:rsid w:val="000A2042"/>
    <w:rsid w:val="000A2D4E"/>
    <w:rsid w:val="000A3E53"/>
    <w:rsid w:val="000A56C7"/>
    <w:rsid w:val="000A677F"/>
    <w:rsid w:val="000B0A16"/>
    <w:rsid w:val="000B0E5F"/>
    <w:rsid w:val="000B1081"/>
    <w:rsid w:val="000B42D2"/>
    <w:rsid w:val="000B46F3"/>
    <w:rsid w:val="000B53E7"/>
    <w:rsid w:val="000C1671"/>
    <w:rsid w:val="000C5FA3"/>
    <w:rsid w:val="000C654E"/>
    <w:rsid w:val="000C79A2"/>
    <w:rsid w:val="000D03AE"/>
    <w:rsid w:val="000D13E4"/>
    <w:rsid w:val="000D623E"/>
    <w:rsid w:val="000D6DA7"/>
    <w:rsid w:val="000D6FC5"/>
    <w:rsid w:val="000E387B"/>
    <w:rsid w:val="000E533D"/>
    <w:rsid w:val="000E5EEC"/>
    <w:rsid w:val="000E66C5"/>
    <w:rsid w:val="000F4692"/>
    <w:rsid w:val="000F4C55"/>
    <w:rsid w:val="000F59BA"/>
    <w:rsid w:val="001003B7"/>
    <w:rsid w:val="00100EED"/>
    <w:rsid w:val="00101050"/>
    <w:rsid w:val="001020F5"/>
    <w:rsid w:val="00102D31"/>
    <w:rsid w:val="00102FD0"/>
    <w:rsid w:val="0010361F"/>
    <w:rsid w:val="00103EBA"/>
    <w:rsid w:val="00104BEE"/>
    <w:rsid w:val="0010622B"/>
    <w:rsid w:val="00111B24"/>
    <w:rsid w:val="00114749"/>
    <w:rsid w:val="00114EEA"/>
    <w:rsid w:val="00117A26"/>
    <w:rsid w:val="0012206F"/>
    <w:rsid w:val="00123B67"/>
    <w:rsid w:val="00126A2F"/>
    <w:rsid w:val="00126C5A"/>
    <w:rsid w:val="00131748"/>
    <w:rsid w:val="001329EF"/>
    <w:rsid w:val="00135140"/>
    <w:rsid w:val="00136249"/>
    <w:rsid w:val="00136523"/>
    <w:rsid w:val="001365CB"/>
    <w:rsid w:val="00137B4D"/>
    <w:rsid w:val="00140E2D"/>
    <w:rsid w:val="00140F09"/>
    <w:rsid w:val="0014724D"/>
    <w:rsid w:val="00147864"/>
    <w:rsid w:val="00153CF3"/>
    <w:rsid w:val="0015468A"/>
    <w:rsid w:val="00156B1E"/>
    <w:rsid w:val="00157044"/>
    <w:rsid w:val="0015799F"/>
    <w:rsid w:val="00161D15"/>
    <w:rsid w:val="00162AC9"/>
    <w:rsid w:val="0016404C"/>
    <w:rsid w:val="001647BA"/>
    <w:rsid w:val="00164CC9"/>
    <w:rsid w:val="00170E8E"/>
    <w:rsid w:val="00171FE5"/>
    <w:rsid w:val="00172D3B"/>
    <w:rsid w:val="001758A6"/>
    <w:rsid w:val="00175D0D"/>
    <w:rsid w:val="00176635"/>
    <w:rsid w:val="00181353"/>
    <w:rsid w:val="00181919"/>
    <w:rsid w:val="001830A7"/>
    <w:rsid w:val="00185502"/>
    <w:rsid w:val="00186730"/>
    <w:rsid w:val="00191E54"/>
    <w:rsid w:val="00193E04"/>
    <w:rsid w:val="0019479C"/>
    <w:rsid w:val="00196393"/>
    <w:rsid w:val="001A096A"/>
    <w:rsid w:val="001A0D3B"/>
    <w:rsid w:val="001A210D"/>
    <w:rsid w:val="001A4CCD"/>
    <w:rsid w:val="001A7AD0"/>
    <w:rsid w:val="001A7E2A"/>
    <w:rsid w:val="001B012E"/>
    <w:rsid w:val="001B09D3"/>
    <w:rsid w:val="001B4208"/>
    <w:rsid w:val="001B6F77"/>
    <w:rsid w:val="001C0338"/>
    <w:rsid w:val="001C31C4"/>
    <w:rsid w:val="001C78D6"/>
    <w:rsid w:val="001D54DD"/>
    <w:rsid w:val="001D657B"/>
    <w:rsid w:val="001E190E"/>
    <w:rsid w:val="001E1911"/>
    <w:rsid w:val="001E5111"/>
    <w:rsid w:val="001E6F5D"/>
    <w:rsid w:val="001E6F90"/>
    <w:rsid w:val="001E7C5A"/>
    <w:rsid w:val="001F145E"/>
    <w:rsid w:val="001F3AC4"/>
    <w:rsid w:val="001F51C7"/>
    <w:rsid w:val="001F5D2D"/>
    <w:rsid w:val="00201AC9"/>
    <w:rsid w:val="00202E07"/>
    <w:rsid w:val="00203E16"/>
    <w:rsid w:val="00206384"/>
    <w:rsid w:val="00210633"/>
    <w:rsid w:val="00211043"/>
    <w:rsid w:val="00214A87"/>
    <w:rsid w:val="00214EE4"/>
    <w:rsid w:val="00215CE7"/>
    <w:rsid w:val="00216132"/>
    <w:rsid w:val="002170F0"/>
    <w:rsid w:val="002177CE"/>
    <w:rsid w:val="002201B4"/>
    <w:rsid w:val="00221B9B"/>
    <w:rsid w:val="0022231B"/>
    <w:rsid w:val="002228A2"/>
    <w:rsid w:val="00222DEC"/>
    <w:rsid w:val="00224636"/>
    <w:rsid w:val="00231A40"/>
    <w:rsid w:val="00231D51"/>
    <w:rsid w:val="00234557"/>
    <w:rsid w:val="00234A41"/>
    <w:rsid w:val="00236ED3"/>
    <w:rsid w:val="002416ED"/>
    <w:rsid w:val="002417F8"/>
    <w:rsid w:val="00242718"/>
    <w:rsid w:val="0024400F"/>
    <w:rsid w:val="00247A62"/>
    <w:rsid w:val="0025077D"/>
    <w:rsid w:val="002538D4"/>
    <w:rsid w:val="002539C8"/>
    <w:rsid w:val="00255B9E"/>
    <w:rsid w:val="00257089"/>
    <w:rsid w:val="002608F6"/>
    <w:rsid w:val="0026424B"/>
    <w:rsid w:val="0026462D"/>
    <w:rsid w:val="00271960"/>
    <w:rsid w:val="00272378"/>
    <w:rsid w:val="00273AD0"/>
    <w:rsid w:val="00273CB1"/>
    <w:rsid w:val="00277EBB"/>
    <w:rsid w:val="002827F2"/>
    <w:rsid w:val="00283C2B"/>
    <w:rsid w:val="00283DB1"/>
    <w:rsid w:val="00287067"/>
    <w:rsid w:val="0029098C"/>
    <w:rsid w:val="00291FA3"/>
    <w:rsid w:val="002931C3"/>
    <w:rsid w:val="00295109"/>
    <w:rsid w:val="00296528"/>
    <w:rsid w:val="002A1D1D"/>
    <w:rsid w:val="002A6101"/>
    <w:rsid w:val="002B25AE"/>
    <w:rsid w:val="002C1A1C"/>
    <w:rsid w:val="002C3C2D"/>
    <w:rsid w:val="002C6AF5"/>
    <w:rsid w:val="002C79C8"/>
    <w:rsid w:val="002D3C0A"/>
    <w:rsid w:val="002D48D8"/>
    <w:rsid w:val="002D533E"/>
    <w:rsid w:val="002D5FB9"/>
    <w:rsid w:val="002D665A"/>
    <w:rsid w:val="002E49F3"/>
    <w:rsid w:val="002E4D92"/>
    <w:rsid w:val="002F01A7"/>
    <w:rsid w:val="002F06F9"/>
    <w:rsid w:val="002F2B62"/>
    <w:rsid w:val="002F3756"/>
    <w:rsid w:val="002F4D42"/>
    <w:rsid w:val="00301A80"/>
    <w:rsid w:val="00306D1A"/>
    <w:rsid w:val="003100BD"/>
    <w:rsid w:val="0031075F"/>
    <w:rsid w:val="00314F37"/>
    <w:rsid w:val="00316034"/>
    <w:rsid w:val="00316E90"/>
    <w:rsid w:val="00320DFB"/>
    <w:rsid w:val="00321EE0"/>
    <w:rsid w:val="00325B97"/>
    <w:rsid w:val="003275EC"/>
    <w:rsid w:val="00332928"/>
    <w:rsid w:val="00341AB0"/>
    <w:rsid w:val="00343CFA"/>
    <w:rsid w:val="00346BF5"/>
    <w:rsid w:val="0034702C"/>
    <w:rsid w:val="0034741F"/>
    <w:rsid w:val="00347649"/>
    <w:rsid w:val="00350A60"/>
    <w:rsid w:val="00352299"/>
    <w:rsid w:val="003534EA"/>
    <w:rsid w:val="00356CBC"/>
    <w:rsid w:val="00361929"/>
    <w:rsid w:val="00361BE5"/>
    <w:rsid w:val="003656E9"/>
    <w:rsid w:val="00366C30"/>
    <w:rsid w:val="00372380"/>
    <w:rsid w:val="00374B1A"/>
    <w:rsid w:val="0038309F"/>
    <w:rsid w:val="0038335E"/>
    <w:rsid w:val="003833C7"/>
    <w:rsid w:val="00383914"/>
    <w:rsid w:val="00386B2F"/>
    <w:rsid w:val="00387C3A"/>
    <w:rsid w:val="003941EA"/>
    <w:rsid w:val="003968F8"/>
    <w:rsid w:val="00397E29"/>
    <w:rsid w:val="003A0023"/>
    <w:rsid w:val="003A0683"/>
    <w:rsid w:val="003A0DC7"/>
    <w:rsid w:val="003A28D8"/>
    <w:rsid w:val="003A37C4"/>
    <w:rsid w:val="003A5D60"/>
    <w:rsid w:val="003A629F"/>
    <w:rsid w:val="003B26FF"/>
    <w:rsid w:val="003B44A1"/>
    <w:rsid w:val="003C0F3C"/>
    <w:rsid w:val="003C21C7"/>
    <w:rsid w:val="003C3E72"/>
    <w:rsid w:val="003C7AF3"/>
    <w:rsid w:val="003C7E3A"/>
    <w:rsid w:val="003D03CB"/>
    <w:rsid w:val="003D26B9"/>
    <w:rsid w:val="003D4E3C"/>
    <w:rsid w:val="003D565D"/>
    <w:rsid w:val="003D6E16"/>
    <w:rsid w:val="003D79B9"/>
    <w:rsid w:val="003E1550"/>
    <w:rsid w:val="003E17BF"/>
    <w:rsid w:val="003E1FC7"/>
    <w:rsid w:val="003E205B"/>
    <w:rsid w:val="003E439D"/>
    <w:rsid w:val="003F013E"/>
    <w:rsid w:val="003F2B70"/>
    <w:rsid w:val="003F38C6"/>
    <w:rsid w:val="003F55CE"/>
    <w:rsid w:val="00400758"/>
    <w:rsid w:val="00402FE0"/>
    <w:rsid w:val="00404191"/>
    <w:rsid w:val="0040479A"/>
    <w:rsid w:val="0040629F"/>
    <w:rsid w:val="00407027"/>
    <w:rsid w:val="0041409A"/>
    <w:rsid w:val="00415530"/>
    <w:rsid w:val="00416D65"/>
    <w:rsid w:val="00417FE1"/>
    <w:rsid w:val="00420047"/>
    <w:rsid w:val="00424A82"/>
    <w:rsid w:val="00425E37"/>
    <w:rsid w:val="00426551"/>
    <w:rsid w:val="00427ED1"/>
    <w:rsid w:val="004308D8"/>
    <w:rsid w:val="00430C51"/>
    <w:rsid w:val="00432DF1"/>
    <w:rsid w:val="004331DD"/>
    <w:rsid w:val="00433A56"/>
    <w:rsid w:val="0044095A"/>
    <w:rsid w:val="00442D0A"/>
    <w:rsid w:val="00444DC7"/>
    <w:rsid w:val="004452A1"/>
    <w:rsid w:val="004464E3"/>
    <w:rsid w:val="00451368"/>
    <w:rsid w:val="0045233B"/>
    <w:rsid w:val="004534FF"/>
    <w:rsid w:val="0045417A"/>
    <w:rsid w:val="00454625"/>
    <w:rsid w:val="00457981"/>
    <w:rsid w:val="00460ADF"/>
    <w:rsid w:val="00460B6F"/>
    <w:rsid w:val="00460DC8"/>
    <w:rsid w:val="00462488"/>
    <w:rsid w:val="00464E27"/>
    <w:rsid w:val="004658D2"/>
    <w:rsid w:val="00465C00"/>
    <w:rsid w:val="00475EE9"/>
    <w:rsid w:val="004769BD"/>
    <w:rsid w:val="00480DBC"/>
    <w:rsid w:val="00485986"/>
    <w:rsid w:val="00486508"/>
    <w:rsid w:val="00491627"/>
    <w:rsid w:val="0049199F"/>
    <w:rsid w:val="00491F10"/>
    <w:rsid w:val="004A0107"/>
    <w:rsid w:val="004A33BC"/>
    <w:rsid w:val="004A39BD"/>
    <w:rsid w:val="004A64A1"/>
    <w:rsid w:val="004B38EC"/>
    <w:rsid w:val="004B45BE"/>
    <w:rsid w:val="004B55E6"/>
    <w:rsid w:val="004B6C78"/>
    <w:rsid w:val="004B7619"/>
    <w:rsid w:val="004C77B0"/>
    <w:rsid w:val="004C7B9A"/>
    <w:rsid w:val="004C7BDF"/>
    <w:rsid w:val="004D25B3"/>
    <w:rsid w:val="004D4141"/>
    <w:rsid w:val="004D69FE"/>
    <w:rsid w:val="004D6A0A"/>
    <w:rsid w:val="004E24E4"/>
    <w:rsid w:val="004E68FE"/>
    <w:rsid w:val="004F1718"/>
    <w:rsid w:val="004F47AC"/>
    <w:rsid w:val="004F53BC"/>
    <w:rsid w:val="004F7C00"/>
    <w:rsid w:val="00501FE7"/>
    <w:rsid w:val="00502382"/>
    <w:rsid w:val="00505147"/>
    <w:rsid w:val="005076C6"/>
    <w:rsid w:val="00513BDA"/>
    <w:rsid w:val="00513DD4"/>
    <w:rsid w:val="00514D68"/>
    <w:rsid w:val="0051700E"/>
    <w:rsid w:val="00524312"/>
    <w:rsid w:val="00530733"/>
    <w:rsid w:val="00531239"/>
    <w:rsid w:val="00531647"/>
    <w:rsid w:val="0053219E"/>
    <w:rsid w:val="005423AA"/>
    <w:rsid w:val="0054246C"/>
    <w:rsid w:val="00543AA9"/>
    <w:rsid w:val="00543AED"/>
    <w:rsid w:val="005468B0"/>
    <w:rsid w:val="00552F3B"/>
    <w:rsid w:val="00554832"/>
    <w:rsid w:val="00556CF0"/>
    <w:rsid w:val="00562646"/>
    <w:rsid w:val="005645EF"/>
    <w:rsid w:val="00564F44"/>
    <w:rsid w:val="00564F5B"/>
    <w:rsid w:val="00566358"/>
    <w:rsid w:val="00566600"/>
    <w:rsid w:val="0057173D"/>
    <w:rsid w:val="00574E13"/>
    <w:rsid w:val="0058162A"/>
    <w:rsid w:val="00581C24"/>
    <w:rsid w:val="00582060"/>
    <w:rsid w:val="00582209"/>
    <w:rsid w:val="00584DFC"/>
    <w:rsid w:val="00591B60"/>
    <w:rsid w:val="00591F21"/>
    <w:rsid w:val="005920C1"/>
    <w:rsid w:val="00593C3E"/>
    <w:rsid w:val="0059634F"/>
    <w:rsid w:val="005A3FE9"/>
    <w:rsid w:val="005A400A"/>
    <w:rsid w:val="005A70A6"/>
    <w:rsid w:val="005A7FDA"/>
    <w:rsid w:val="005B0D2E"/>
    <w:rsid w:val="005B483E"/>
    <w:rsid w:val="005C08A7"/>
    <w:rsid w:val="005C174E"/>
    <w:rsid w:val="005C189F"/>
    <w:rsid w:val="005C3670"/>
    <w:rsid w:val="005C75F2"/>
    <w:rsid w:val="005D5AED"/>
    <w:rsid w:val="005D6558"/>
    <w:rsid w:val="005D6957"/>
    <w:rsid w:val="005E15CB"/>
    <w:rsid w:val="005E541D"/>
    <w:rsid w:val="005E5E80"/>
    <w:rsid w:val="005E6D63"/>
    <w:rsid w:val="005E7A6D"/>
    <w:rsid w:val="005F2224"/>
    <w:rsid w:val="005F2700"/>
    <w:rsid w:val="005F3665"/>
    <w:rsid w:val="005F6613"/>
    <w:rsid w:val="005F6A04"/>
    <w:rsid w:val="005F6A45"/>
    <w:rsid w:val="0060082A"/>
    <w:rsid w:val="006025FA"/>
    <w:rsid w:val="00602BD5"/>
    <w:rsid w:val="00603C60"/>
    <w:rsid w:val="00604DF7"/>
    <w:rsid w:val="006060EA"/>
    <w:rsid w:val="00606A92"/>
    <w:rsid w:val="006100DE"/>
    <w:rsid w:val="006110D9"/>
    <w:rsid w:val="00611425"/>
    <w:rsid w:val="00613F4D"/>
    <w:rsid w:val="006169F3"/>
    <w:rsid w:val="00620796"/>
    <w:rsid w:val="00624C13"/>
    <w:rsid w:val="00630773"/>
    <w:rsid w:val="00630A7F"/>
    <w:rsid w:val="00632184"/>
    <w:rsid w:val="00632ED7"/>
    <w:rsid w:val="00634362"/>
    <w:rsid w:val="00640E2D"/>
    <w:rsid w:val="006511E9"/>
    <w:rsid w:val="00651769"/>
    <w:rsid w:val="006527BA"/>
    <w:rsid w:val="00653303"/>
    <w:rsid w:val="00653C55"/>
    <w:rsid w:val="00654C52"/>
    <w:rsid w:val="00655E53"/>
    <w:rsid w:val="006566E1"/>
    <w:rsid w:val="00657143"/>
    <w:rsid w:val="006608B2"/>
    <w:rsid w:val="00660CB6"/>
    <w:rsid w:val="006617A1"/>
    <w:rsid w:val="006647EF"/>
    <w:rsid w:val="0066638A"/>
    <w:rsid w:val="00666944"/>
    <w:rsid w:val="006671F5"/>
    <w:rsid w:val="00667432"/>
    <w:rsid w:val="006700B2"/>
    <w:rsid w:val="006713FA"/>
    <w:rsid w:val="00671543"/>
    <w:rsid w:val="0067388C"/>
    <w:rsid w:val="00674C3A"/>
    <w:rsid w:val="0068323F"/>
    <w:rsid w:val="006844AC"/>
    <w:rsid w:val="006858AB"/>
    <w:rsid w:val="0068737A"/>
    <w:rsid w:val="00690E0C"/>
    <w:rsid w:val="00692F44"/>
    <w:rsid w:val="00694A87"/>
    <w:rsid w:val="00696CD9"/>
    <w:rsid w:val="006A075D"/>
    <w:rsid w:val="006A612B"/>
    <w:rsid w:val="006B12CA"/>
    <w:rsid w:val="006B25EC"/>
    <w:rsid w:val="006B269B"/>
    <w:rsid w:val="006B306B"/>
    <w:rsid w:val="006B7C06"/>
    <w:rsid w:val="006C140E"/>
    <w:rsid w:val="006C6AFD"/>
    <w:rsid w:val="006D2AE7"/>
    <w:rsid w:val="006D2B5D"/>
    <w:rsid w:val="006D4861"/>
    <w:rsid w:val="006D5917"/>
    <w:rsid w:val="006D5F24"/>
    <w:rsid w:val="006E03BC"/>
    <w:rsid w:val="006E116F"/>
    <w:rsid w:val="006E203C"/>
    <w:rsid w:val="006E281A"/>
    <w:rsid w:val="006E399E"/>
    <w:rsid w:val="006E602E"/>
    <w:rsid w:val="006E63DB"/>
    <w:rsid w:val="006E64C2"/>
    <w:rsid w:val="006F0BD8"/>
    <w:rsid w:val="006F1E52"/>
    <w:rsid w:val="006F1EDB"/>
    <w:rsid w:val="006F702C"/>
    <w:rsid w:val="00700BFF"/>
    <w:rsid w:val="00702B00"/>
    <w:rsid w:val="00705B42"/>
    <w:rsid w:val="00710B8E"/>
    <w:rsid w:val="00712A3B"/>
    <w:rsid w:val="0071749E"/>
    <w:rsid w:val="00717A6D"/>
    <w:rsid w:val="007229F8"/>
    <w:rsid w:val="0072321B"/>
    <w:rsid w:val="0072376C"/>
    <w:rsid w:val="007243F3"/>
    <w:rsid w:val="00724C5F"/>
    <w:rsid w:val="00724C6F"/>
    <w:rsid w:val="00730E93"/>
    <w:rsid w:val="007337C0"/>
    <w:rsid w:val="00736206"/>
    <w:rsid w:val="00736C85"/>
    <w:rsid w:val="007378CC"/>
    <w:rsid w:val="00741194"/>
    <w:rsid w:val="00741BE5"/>
    <w:rsid w:val="007435F4"/>
    <w:rsid w:val="00743C60"/>
    <w:rsid w:val="007454FC"/>
    <w:rsid w:val="00745F88"/>
    <w:rsid w:val="00746A3C"/>
    <w:rsid w:val="007472E1"/>
    <w:rsid w:val="007567B0"/>
    <w:rsid w:val="00761E00"/>
    <w:rsid w:val="007741EE"/>
    <w:rsid w:val="00774608"/>
    <w:rsid w:val="007751CE"/>
    <w:rsid w:val="00775F37"/>
    <w:rsid w:val="007770A2"/>
    <w:rsid w:val="007808D3"/>
    <w:rsid w:val="00782B83"/>
    <w:rsid w:val="007838C1"/>
    <w:rsid w:val="00786DB1"/>
    <w:rsid w:val="007907EE"/>
    <w:rsid w:val="00794EAC"/>
    <w:rsid w:val="0079646F"/>
    <w:rsid w:val="007A001A"/>
    <w:rsid w:val="007A05C7"/>
    <w:rsid w:val="007A08C7"/>
    <w:rsid w:val="007A2DDE"/>
    <w:rsid w:val="007A2E99"/>
    <w:rsid w:val="007A3756"/>
    <w:rsid w:val="007A3CB7"/>
    <w:rsid w:val="007A54A2"/>
    <w:rsid w:val="007B2E66"/>
    <w:rsid w:val="007B5E03"/>
    <w:rsid w:val="007B6E61"/>
    <w:rsid w:val="007C2ACB"/>
    <w:rsid w:val="007C593B"/>
    <w:rsid w:val="007C598A"/>
    <w:rsid w:val="007C5CFF"/>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5FEE"/>
    <w:rsid w:val="007F603D"/>
    <w:rsid w:val="007F72ED"/>
    <w:rsid w:val="007F7CFC"/>
    <w:rsid w:val="00804CEB"/>
    <w:rsid w:val="00804DB2"/>
    <w:rsid w:val="00806866"/>
    <w:rsid w:val="00811A18"/>
    <w:rsid w:val="00811D35"/>
    <w:rsid w:val="00812A93"/>
    <w:rsid w:val="0081304C"/>
    <w:rsid w:val="008136A8"/>
    <w:rsid w:val="00815FD5"/>
    <w:rsid w:val="00824715"/>
    <w:rsid w:val="00825173"/>
    <w:rsid w:val="00831B32"/>
    <w:rsid w:val="00833AA7"/>
    <w:rsid w:val="008350E5"/>
    <w:rsid w:val="008352F3"/>
    <w:rsid w:val="008368EE"/>
    <w:rsid w:val="00837639"/>
    <w:rsid w:val="00841986"/>
    <w:rsid w:val="00843AC4"/>
    <w:rsid w:val="00844A39"/>
    <w:rsid w:val="0084561F"/>
    <w:rsid w:val="00845642"/>
    <w:rsid w:val="0085344A"/>
    <w:rsid w:val="008541E1"/>
    <w:rsid w:val="00856936"/>
    <w:rsid w:val="0085785F"/>
    <w:rsid w:val="00860101"/>
    <w:rsid w:val="008613AD"/>
    <w:rsid w:val="0086487B"/>
    <w:rsid w:val="00865636"/>
    <w:rsid w:val="00866AB8"/>
    <w:rsid w:val="0086737E"/>
    <w:rsid w:val="00872E00"/>
    <w:rsid w:val="00876F43"/>
    <w:rsid w:val="0087724D"/>
    <w:rsid w:val="00881412"/>
    <w:rsid w:val="00882F2E"/>
    <w:rsid w:val="00883AA5"/>
    <w:rsid w:val="00885401"/>
    <w:rsid w:val="008871B2"/>
    <w:rsid w:val="00887D5B"/>
    <w:rsid w:val="008917C8"/>
    <w:rsid w:val="008920E1"/>
    <w:rsid w:val="00892219"/>
    <w:rsid w:val="00893878"/>
    <w:rsid w:val="00893E1A"/>
    <w:rsid w:val="0089481D"/>
    <w:rsid w:val="008952DD"/>
    <w:rsid w:val="00895521"/>
    <w:rsid w:val="00895F16"/>
    <w:rsid w:val="008964E3"/>
    <w:rsid w:val="008A1189"/>
    <w:rsid w:val="008A55A1"/>
    <w:rsid w:val="008A65F7"/>
    <w:rsid w:val="008A7D12"/>
    <w:rsid w:val="008B1F14"/>
    <w:rsid w:val="008B4665"/>
    <w:rsid w:val="008B5791"/>
    <w:rsid w:val="008B6DFC"/>
    <w:rsid w:val="008B7E44"/>
    <w:rsid w:val="008C1E10"/>
    <w:rsid w:val="008D0047"/>
    <w:rsid w:val="008D3084"/>
    <w:rsid w:val="008D37BF"/>
    <w:rsid w:val="008D6069"/>
    <w:rsid w:val="008D77DF"/>
    <w:rsid w:val="008E049C"/>
    <w:rsid w:val="008E1E42"/>
    <w:rsid w:val="008F4975"/>
    <w:rsid w:val="008F7681"/>
    <w:rsid w:val="00900397"/>
    <w:rsid w:val="00901674"/>
    <w:rsid w:val="0090486F"/>
    <w:rsid w:val="009053AD"/>
    <w:rsid w:val="00907578"/>
    <w:rsid w:val="00907D98"/>
    <w:rsid w:val="009144E7"/>
    <w:rsid w:val="009165A2"/>
    <w:rsid w:val="00932FE5"/>
    <w:rsid w:val="00933668"/>
    <w:rsid w:val="009358AC"/>
    <w:rsid w:val="00942DD0"/>
    <w:rsid w:val="00944167"/>
    <w:rsid w:val="009550E5"/>
    <w:rsid w:val="009568EC"/>
    <w:rsid w:val="009579EE"/>
    <w:rsid w:val="009610BF"/>
    <w:rsid w:val="00964896"/>
    <w:rsid w:val="0096764C"/>
    <w:rsid w:val="00970176"/>
    <w:rsid w:val="0097046A"/>
    <w:rsid w:val="00973664"/>
    <w:rsid w:val="00976F62"/>
    <w:rsid w:val="00977FCA"/>
    <w:rsid w:val="00981263"/>
    <w:rsid w:val="00982952"/>
    <w:rsid w:val="009844F7"/>
    <w:rsid w:val="009872EE"/>
    <w:rsid w:val="00992C04"/>
    <w:rsid w:val="0099538E"/>
    <w:rsid w:val="009954D7"/>
    <w:rsid w:val="009A0EA8"/>
    <w:rsid w:val="009A64FA"/>
    <w:rsid w:val="009A7816"/>
    <w:rsid w:val="009B213A"/>
    <w:rsid w:val="009C09D5"/>
    <w:rsid w:val="009C106F"/>
    <w:rsid w:val="009C2E00"/>
    <w:rsid w:val="009C5A43"/>
    <w:rsid w:val="009C655C"/>
    <w:rsid w:val="009C6F3A"/>
    <w:rsid w:val="009C7415"/>
    <w:rsid w:val="009D05E0"/>
    <w:rsid w:val="009D2945"/>
    <w:rsid w:val="009D34B9"/>
    <w:rsid w:val="009D477A"/>
    <w:rsid w:val="009D5B20"/>
    <w:rsid w:val="009E0167"/>
    <w:rsid w:val="009E1874"/>
    <w:rsid w:val="009E2A21"/>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30DF7"/>
    <w:rsid w:val="00A35CB1"/>
    <w:rsid w:val="00A3612D"/>
    <w:rsid w:val="00A42F10"/>
    <w:rsid w:val="00A4446C"/>
    <w:rsid w:val="00A45344"/>
    <w:rsid w:val="00A4745F"/>
    <w:rsid w:val="00A477A4"/>
    <w:rsid w:val="00A5026E"/>
    <w:rsid w:val="00A51C85"/>
    <w:rsid w:val="00A566C0"/>
    <w:rsid w:val="00A615A4"/>
    <w:rsid w:val="00A615DF"/>
    <w:rsid w:val="00A61F5B"/>
    <w:rsid w:val="00A63438"/>
    <w:rsid w:val="00A641F5"/>
    <w:rsid w:val="00A64641"/>
    <w:rsid w:val="00A6681C"/>
    <w:rsid w:val="00A7056C"/>
    <w:rsid w:val="00A70804"/>
    <w:rsid w:val="00A71A1B"/>
    <w:rsid w:val="00A72926"/>
    <w:rsid w:val="00A72CB2"/>
    <w:rsid w:val="00A759A6"/>
    <w:rsid w:val="00A772DB"/>
    <w:rsid w:val="00A80462"/>
    <w:rsid w:val="00A83B5F"/>
    <w:rsid w:val="00A841CB"/>
    <w:rsid w:val="00A84DCE"/>
    <w:rsid w:val="00A9451A"/>
    <w:rsid w:val="00A94526"/>
    <w:rsid w:val="00A94648"/>
    <w:rsid w:val="00A95C81"/>
    <w:rsid w:val="00A96742"/>
    <w:rsid w:val="00AA4AB7"/>
    <w:rsid w:val="00AA5BE0"/>
    <w:rsid w:val="00AA5F45"/>
    <w:rsid w:val="00AA7AEF"/>
    <w:rsid w:val="00AB0970"/>
    <w:rsid w:val="00AB10D8"/>
    <w:rsid w:val="00AB1DC1"/>
    <w:rsid w:val="00AB39FD"/>
    <w:rsid w:val="00AB3B2B"/>
    <w:rsid w:val="00AB3CE7"/>
    <w:rsid w:val="00AB6DE5"/>
    <w:rsid w:val="00AB6FA0"/>
    <w:rsid w:val="00AC0D26"/>
    <w:rsid w:val="00AC1406"/>
    <w:rsid w:val="00AC5426"/>
    <w:rsid w:val="00AD24E1"/>
    <w:rsid w:val="00AD54B9"/>
    <w:rsid w:val="00AD5838"/>
    <w:rsid w:val="00AD6437"/>
    <w:rsid w:val="00AD66E3"/>
    <w:rsid w:val="00AE0423"/>
    <w:rsid w:val="00AE208A"/>
    <w:rsid w:val="00AE4BFA"/>
    <w:rsid w:val="00AE7B44"/>
    <w:rsid w:val="00AF13FC"/>
    <w:rsid w:val="00AF2941"/>
    <w:rsid w:val="00AF595B"/>
    <w:rsid w:val="00AF7C72"/>
    <w:rsid w:val="00B002B6"/>
    <w:rsid w:val="00B0088A"/>
    <w:rsid w:val="00B0728C"/>
    <w:rsid w:val="00B07FC9"/>
    <w:rsid w:val="00B107DA"/>
    <w:rsid w:val="00B11076"/>
    <w:rsid w:val="00B13B0E"/>
    <w:rsid w:val="00B149A0"/>
    <w:rsid w:val="00B164C5"/>
    <w:rsid w:val="00B17019"/>
    <w:rsid w:val="00B17ABF"/>
    <w:rsid w:val="00B22EBA"/>
    <w:rsid w:val="00B232D9"/>
    <w:rsid w:val="00B252C5"/>
    <w:rsid w:val="00B256C6"/>
    <w:rsid w:val="00B26077"/>
    <w:rsid w:val="00B31BBC"/>
    <w:rsid w:val="00B3389E"/>
    <w:rsid w:val="00B342CE"/>
    <w:rsid w:val="00B34DFD"/>
    <w:rsid w:val="00B34E58"/>
    <w:rsid w:val="00B36DAE"/>
    <w:rsid w:val="00B37021"/>
    <w:rsid w:val="00B37A26"/>
    <w:rsid w:val="00B4039C"/>
    <w:rsid w:val="00B41515"/>
    <w:rsid w:val="00B44186"/>
    <w:rsid w:val="00B45B86"/>
    <w:rsid w:val="00B53A03"/>
    <w:rsid w:val="00B53DA4"/>
    <w:rsid w:val="00B6247A"/>
    <w:rsid w:val="00B63C1C"/>
    <w:rsid w:val="00B63C7A"/>
    <w:rsid w:val="00B652DF"/>
    <w:rsid w:val="00B6647C"/>
    <w:rsid w:val="00B70E72"/>
    <w:rsid w:val="00B72F40"/>
    <w:rsid w:val="00B764E7"/>
    <w:rsid w:val="00B76B51"/>
    <w:rsid w:val="00B808DF"/>
    <w:rsid w:val="00B81301"/>
    <w:rsid w:val="00B826AA"/>
    <w:rsid w:val="00B84FC3"/>
    <w:rsid w:val="00B85961"/>
    <w:rsid w:val="00B87CDF"/>
    <w:rsid w:val="00B91817"/>
    <w:rsid w:val="00BA0169"/>
    <w:rsid w:val="00BA5D14"/>
    <w:rsid w:val="00BA612A"/>
    <w:rsid w:val="00BA7CAA"/>
    <w:rsid w:val="00BB54F5"/>
    <w:rsid w:val="00BC0B7F"/>
    <w:rsid w:val="00BC11E5"/>
    <w:rsid w:val="00BC2DCA"/>
    <w:rsid w:val="00BC3B58"/>
    <w:rsid w:val="00BD5703"/>
    <w:rsid w:val="00BD5769"/>
    <w:rsid w:val="00BD77F2"/>
    <w:rsid w:val="00BE4EF9"/>
    <w:rsid w:val="00BE4F53"/>
    <w:rsid w:val="00BE7B79"/>
    <w:rsid w:val="00BF00DF"/>
    <w:rsid w:val="00BF088B"/>
    <w:rsid w:val="00BF3059"/>
    <w:rsid w:val="00BF31BE"/>
    <w:rsid w:val="00BF4369"/>
    <w:rsid w:val="00BF44E9"/>
    <w:rsid w:val="00BF5965"/>
    <w:rsid w:val="00BF5B9D"/>
    <w:rsid w:val="00C014DB"/>
    <w:rsid w:val="00C03C61"/>
    <w:rsid w:val="00C0773F"/>
    <w:rsid w:val="00C07FC1"/>
    <w:rsid w:val="00C1494E"/>
    <w:rsid w:val="00C14D7E"/>
    <w:rsid w:val="00C17276"/>
    <w:rsid w:val="00C2218C"/>
    <w:rsid w:val="00C341DF"/>
    <w:rsid w:val="00C36305"/>
    <w:rsid w:val="00C373DD"/>
    <w:rsid w:val="00C378D2"/>
    <w:rsid w:val="00C3790E"/>
    <w:rsid w:val="00C444ED"/>
    <w:rsid w:val="00C44B16"/>
    <w:rsid w:val="00C44EC5"/>
    <w:rsid w:val="00C45C9A"/>
    <w:rsid w:val="00C55F3E"/>
    <w:rsid w:val="00C56BC3"/>
    <w:rsid w:val="00C57886"/>
    <w:rsid w:val="00C6239E"/>
    <w:rsid w:val="00C63AA2"/>
    <w:rsid w:val="00C659FE"/>
    <w:rsid w:val="00C676D4"/>
    <w:rsid w:val="00C704DE"/>
    <w:rsid w:val="00C70949"/>
    <w:rsid w:val="00C70CE2"/>
    <w:rsid w:val="00C70E5B"/>
    <w:rsid w:val="00C719A2"/>
    <w:rsid w:val="00C74317"/>
    <w:rsid w:val="00C75165"/>
    <w:rsid w:val="00C75289"/>
    <w:rsid w:val="00C75B51"/>
    <w:rsid w:val="00C80556"/>
    <w:rsid w:val="00C80AF1"/>
    <w:rsid w:val="00C84912"/>
    <w:rsid w:val="00C8740E"/>
    <w:rsid w:val="00C91710"/>
    <w:rsid w:val="00C93FE2"/>
    <w:rsid w:val="00CA2102"/>
    <w:rsid w:val="00CA3621"/>
    <w:rsid w:val="00CA79AC"/>
    <w:rsid w:val="00CA7B94"/>
    <w:rsid w:val="00CB1E48"/>
    <w:rsid w:val="00CB4C46"/>
    <w:rsid w:val="00CB4DE0"/>
    <w:rsid w:val="00CB65C4"/>
    <w:rsid w:val="00CC03A5"/>
    <w:rsid w:val="00CC0735"/>
    <w:rsid w:val="00CC1FCC"/>
    <w:rsid w:val="00CC20A9"/>
    <w:rsid w:val="00CC3169"/>
    <w:rsid w:val="00CC44A6"/>
    <w:rsid w:val="00CC4805"/>
    <w:rsid w:val="00CC5797"/>
    <w:rsid w:val="00CC7573"/>
    <w:rsid w:val="00CD1A11"/>
    <w:rsid w:val="00CD429C"/>
    <w:rsid w:val="00CE0B5E"/>
    <w:rsid w:val="00CE4F34"/>
    <w:rsid w:val="00CF5644"/>
    <w:rsid w:val="00CF5ED8"/>
    <w:rsid w:val="00CF7B48"/>
    <w:rsid w:val="00D00E80"/>
    <w:rsid w:val="00D03F7E"/>
    <w:rsid w:val="00D0491B"/>
    <w:rsid w:val="00D0739A"/>
    <w:rsid w:val="00D078A2"/>
    <w:rsid w:val="00D10F1D"/>
    <w:rsid w:val="00D1178D"/>
    <w:rsid w:val="00D13E98"/>
    <w:rsid w:val="00D16179"/>
    <w:rsid w:val="00D16404"/>
    <w:rsid w:val="00D1714C"/>
    <w:rsid w:val="00D22118"/>
    <w:rsid w:val="00D30732"/>
    <w:rsid w:val="00D323F0"/>
    <w:rsid w:val="00D34784"/>
    <w:rsid w:val="00D3487C"/>
    <w:rsid w:val="00D35CC9"/>
    <w:rsid w:val="00D42F9F"/>
    <w:rsid w:val="00D4654A"/>
    <w:rsid w:val="00D46F67"/>
    <w:rsid w:val="00D504C4"/>
    <w:rsid w:val="00D506EF"/>
    <w:rsid w:val="00D50E0C"/>
    <w:rsid w:val="00D51235"/>
    <w:rsid w:val="00D55057"/>
    <w:rsid w:val="00D60845"/>
    <w:rsid w:val="00D76AB8"/>
    <w:rsid w:val="00D77726"/>
    <w:rsid w:val="00D81AEE"/>
    <w:rsid w:val="00D83653"/>
    <w:rsid w:val="00D84B76"/>
    <w:rsid w:val="00D84D0C"/>
    <w:rsid w:val="00D85525"/>
    <w:rsid w:val="00D9517F"/>
    <w:rsid w:val="00D97238"/>
    <w:rsid w:val="00DA16E0"/>
    <w:rsid w:val="00DA1976"/>
    <w:rsid w:val="00DA2783"/>
    <w:rsid w:val="00DA3C69"/>
    <w:rsid w:val="00DA63C6"/>
    <w:rsid w:val="00DA7AC4"/>
    <w:rsid w:val="00DB2886"/>
    <w:rsid w:val="00DB7053"/>
    <w:rsid w:val="00DC1AB6"/>
    <w:rsid w:val="00DC2912"/>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2277"/>
    <w:rsid w:val="00DE3A54"/>
    <w:rsid w:val="00DE4527"/>
    <w:rsid w:val="00DE4826"/>
    <w:rsid w:val="00DE4847"/>
    <w:rsid w:val="00DE5CAD"/>
    <w:rsid w:val="00DE6157"/>
    <w:rsid w:val="00DE6B49"/>
    <w:rsid w:val="00DF12C4"/>
    <w:rsid w:val="00DF1821"/>
    <w:rsid w:val="00DF4646"/>
    <w:rsid w:val="00DF7033"/>
    <w:rsid w:val="00DF7D6B"/>
    <w:rsid w:val="00E001E9"/>
    <w:rsid w:val="00E00592"/>
    <w:rsid w:val="00E02A3C"/>
    <w:rsid w:val="00E02C0D"/>
    <w:rsid w:val="00E07A25"/>
    <w:rsid w:val="00E15E90"/>
    <w:rsid w:val="00E20A9B"/>
    <w:rsid w:val="00E24102"/>
    <w:rsid w:val="00E24351"/>
    <w:rsid w:val="00E2605C"/>
    <w:rsid w:val="00E27E34"/>
    <w:rsid w:val="00E31092"/>
    <w:rsid w:val="00E33270"/>
    <w:rsid w:val="00E3357B"/>
    <w:rsid w:val="00E33B80"/>
    <w:rsid w:val="00E36D07"/>
    <w:rsid w:val="00E37C8D"/>
    <w:rsid w:val="00E4078E"/>
    <w:rsid w:val="00E4327A"/>
    <w:rsid w:val="00E448B5"/>
    <w:rsid w:val="00E4563E"/>
    <w:rsid w:val="00E47492"/>
    <w:rsid w:val="00E50648"/>
    <w:rsid w:val="00E643C8"/>
    <w:rsid w:val="00E65E8F"/>
    <w:rsid w:val="00E6659B"/>
    <w:rsid w:val="00E66CDC"/>
    <w:rsid w:val="00E7399F"/>
    <w:rsid w:val="00E750FE"/>
    <w:rsid w:val="00E81DB4"/>
    <w:rsid w:val="00E81F1C"/>
    <w:rsid w:val="00E85F2D"/>
    <w:rsid w:val="00E86D44"/>
    <w:rsid w:val="00E87F35"/>
    <w:rsid w:val="00E90664"/>
    <w:rsid w:val="00E953E4"/>
    <w:rsid w:val="00E967F0"/>
    <w:rsid w:val="00E9698A"/>
    <w:rsid w:val="00EA00DB"/>
    <w:rsid w:val="00EA51EC"/>
    <w:rsid w:val="00EA59DC"/>
    <w:rsid w:val="00EA7037"/>
    <w:rsid w:val="00EA7C60"/>
    <w:rsid w:val="00EB0E3A"/>
    <w:rsid w:val="00EB375B"/>
    <w:rsid w:val="00EB40AA"/>
    <w:rsid w:val="00EB592B"/>
    <w:rsid w:val="00EB59D0"/>
    <w:rsid w:val="00EB5D12"/>
    <w:rsid w:val="00EC03D6"/>
    <w:rsid w:val="00EC28CC"/>
    <w:rsid w:val="00EC6EE0"/>
    <w:rsid w:val="00ED615F"/>
    <w:rsid w:val="00EE2105"/>
    <w:rsid w:val="00EE2FAE"/>
    <w:rsid w:val="00EE398B"/>
    <w:rsid w:val="00EE3B89"/>
    <w:rsid w:val="00EE78E5"/>
    <w:rsid w:val="00EF00EE"/>
    <w:rsid w:val="00EF0635"/>
    <w:rsid w:val="00EF0B34"/>
    <w:rsid w:val="00EF4950"/>
    <w:rsid w:val="00EF7BAC"/>
    <w:rsid w:val="00F01222"/>
    <w:rsid w:val="00F0126E"/>
    <w:rsid w:val="00F01691"/>
    <w:rsid w:val="00F06AF6"/>
    <w:rsid w:val="00F06C77"/>
    <w:rsid w:val="00F072DE"/>
    <w:rsid w:val="00F10E34"/>
    <w:rsid w:val="00F11777"/>
    <w:rsid w:val="00F17B06"/>
    <w:rsid w:val="00F20360"/>
    <w:rsid w:val="00F20ECD"/>
    <w:rsid w:val="00F23F5E"/>
    <w:rsid w:val="00F24F2F"/>
    <w:rsid w:val="00F308D2"/>
    <w:rsid w:val="00F3387E"/>
    <w:rsid w:val="00F35EE3"/>
    <w:rsid w:val="00F36530"/>
    <w:rsid w:val="00F37F7A"/>
    <w:rsid w:val="00F4044D"/>
    <w:rsid w:val="00F411B2"/>
    <w:rsid w:val="00F42B21"/>
    <w:rsid w:val="00F44BE6"/>
    <w:rsid w:val="00F45402"/>
    <w:rsid w:val="00F464C1"/>
    <w:rsid w:val="00F507F6"/>
    <w:rsid w:val="00F51AE9"/>
    <w:rsid w:val="00F55B6F"/>
    <w:rsid w:val="00F61F49"/>
    <w:rsid w:val="00F64142"/>
    <w:rsid w:val="00F65F2E"/>
    <w:rsid w:val="00F70C13"/>
    <w:rsid w:val="00F710E9"/>
    <w:rsid w:val="00F73482"/>
    <w:rsid w:val="00F75F58"/>
    <w:rsid w:val="00F81CF6"/>
    <w:rsid w:val="00F85198"/>
    <w:rsid w:val="00F86EAF"/>
    <w:rsid w:val="00F87401"/>
    <w:rsid w:val="00F87936"/>
    <w:rsid w:val="00F91047"/>
    <w:rsid w:val="00F92DE3"/>
    <w:rsid w:val="00F9341C"/>
    <w:rsid w:val="00F94C8B"/>
    <w:rsid w:val="00F95350"/>
    <w:rsid w:val="00F96317"/>
    <w:rsid w:val="00F96651"/>
    <w:rsid w:val="00F9791E"/>
    <w:rsid w:val="00F97CA2"/>
    <w:rsid w:val="00FA6286"/>
    <w:rsid w:val="00FA63D8"/>
    <w:rsid w:val="00FA6600"/>
    <w:rsid w:val="00FA6B68"/>
    <w:rsid w:val="00FB0EB2"/>
    <w:rsid w:val="00FB12A5"/>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6AA3"/>
    <w:rsid w:val="00FE124A"/>
    <w:rsid w:val="00FE584D"/>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8438AE4A-B950-4521-BE8D-A3CAC3FC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numbering" w:customStyle="1" w:styleId="Biecalista1">
    <w:name w:val="Bieżąca lista1"/>
    <w:uiPriority w:val="99"/>
    <w:rsid w:val="0086737E"/>
    <w:pPr>
      <w:numPr>
        <w:numId w:val="53"/>
      </w:numPr>
    </w:pPr>
  </w:style>
  <w:style w:type="character" w:styleId="Nierozpoznanawzmianka">
    <w:name w:val="Unresolved Mention"/>
    <w:basedOn w:val="Domylnaczcionkaakapitu"/>
    <w:uiPriority w:val="99"/>
    <w:semiHidden/>
    <w:unhideWhenUsed/>
    <w:rsid w:val="002827F2"/>
    <w:rPr>
      <w:color w:val="605E5C"/>
      <w:shd w:val="clear" w:color="auto" w:fill="E1DFDD"/>
    </w:rPr>
  </w:style>
  <w:style w:type="numbering" w:customStyle="1" w:styleId="Biecalista2">
    <w:name w:val="Bieżąca lista2"/>
    <w:uiPriority w:val="99"/>
    <w:rsid w:val="0027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672221040">
      <w:bodyDiv w:val="1"/>
      <w:marLeft w:val="0"/>
      <w:marRight w:val="0"/>
      <w:marTop w:val="0"/>
      <w:marBottom w:val="0"/>
      <w:divBdr>
        <w:top w:val="none" w:sz="0" w:space="0" w:color="auto"/>
        <w:left w:val="none" w:sz="0" w:space="0" w:color="auto"/>
        <w:bottom w:val="none" w:sz="0" w:space="0" w:color="auto"/>
        <w:right w:val="none" w:sz="0" w:space="0" w:color="auto"/>
      </w:divBdr>
    </w:div>
    <w:div w:id="746532109">
      <w:bodyDiv w:val="1"/>
      <w:marLeft w:val="0"/>
      <w:marRight w:val="0"/>
      <w:marTop w:val="0"/>
      <w:marBottom w:val="0"/>
      <w:divBdr>
        <w:top w:val="none" w:sz="0" w:space="0" w:color="auto"/>
        <w:left w:val="none" w:sz="0" w:space="0" w:color="auto"/>
        <w:bottom w:val="none" w:sz="0" w:space="0" w:color="auto"/>
        <w:right w:val="none" w:sz="0" w:space="0" w:color="auto"/>
      </w:divBdr>
    </w:div>
    <w:div w:id="1179388923">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67929272">
      <w:bodyDiv w:val="1"/>
      <w:marLeft w:val="0"/>
      <w:marRight w:val="0"/>
      <w:marTop w:val="0"/>
      <w:marBottom w:val="0"/>
      <w:divBdr>
        <w:top w:val="none" w:sz="0" w:space="0" w:color="auto"/>
        <w:left w:val="none" w:sz="0" w:space="0" w:color="auto"/>
        <w:bottom w:val="none" w:sz="0" w:space="0" w:color="auto"/>
        <w:right w:val="none" w:sz="0" w:space="0" w:color="auto"/>
      </w:divBdr>
    </w:div>
    <w:div w:id="1506481963">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transakcja/107276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hyperlink" Target="https://bip.malopolska.pl/ugbochnia,m,441441,zgloszenia-naruszen-prawa.html"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8D01-02F3-47AF-9852-260CBCDD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19</Pages>
  <Words>9039</Words>
  <Characters>54238</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Papież</dc:creator>
  <cp:keywords/>
  <dc:description/>
  <cp:lastModifiedBy>AGGRZY</cp:lastModifiedBy>
  <cp:revision>18</cp:revision>
  <cp:lastPrinted>2024-04-26T07:58:00Z</cp:lastPrinted>
  <dcterms:created xsi:type="dcterms:W3CDTF">2023-05-31T10:53:00Z</dcterms:created>
  <dcterms:modified xsi:type="dcterms:W3CDTF">2025-04-17T06:31:00Z</dcterms:modified>
</cp:coreProperties>
</file>