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535E" w14:textId="2B05DF08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C24580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Pzp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Pzp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08D3D804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C24580">
        <w:rPr>
          <w:rFonts w:ascii="Verdana" w:hAnsi="Verdana"/>
          <w:b/>
          <w:i/>
          <w:sz w:val="20"/>
          <w:szCs w:val="20"/>
        </w:rPr>
        <w:t>Dostawa odczynników  do badań immunochemicznych wraz z dzierżawą automatycznego analizatora immunochemicznego</w:t>
      </w:r>
      <w:r w:rsidR="00C24580">
        <w:rPr>
          <w:rFonts w:ascii="Verdana" w:eastAsia="Verdana" w:hAnsi="Verdana" w:cs="Verdana"/>
          <w:color w:val="000000"/>
          <w:sz w:val="20"/>
          <w:lang w:eastAsia="pl-PL"/>
        </w:rPr>
        <w:t xml:space="preserve"> 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Pzp (podać mającą zastosowanie podstawę wykluczenia spośród wymienionych w art. 108 ust. 1 pkt 1, 2, 5 lub art. 109 ust. 1 pkt 2‒5 i 7‒10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0D679E"/>
    <w:rsid w:val="00160839"/>
    <w:rsid w:val="001B54E9"/>
    <w:rsid w:val="003F7ECA"/>
    <w:rsid w:val="00440396"/>
    <w:rsid w:val="004911BF"/>
    <w:rsid w:val="004A5105"/>
    <w:rsid w:val="004C7835"/>
    <w:rsid w:val="004F43BE"/>
    <w:rsid w:val="004F645F"/>
    <w:rsid w:val="00511C2C"/>
    <w:rsid w:val="00591D25"/>
    <w:rsid w:val="00616A5B"/>
    <w:rsid w:val="006500FC"/>
    <w:rsid w:val="006641C8"/>
    <w:rsid w:val="0067169B"/>
    <w:rsid w:val="006E5BE5"/>
    <w:rsid w:val="00756D0E"/>
    <w:rsid w:val="007C05A1"/>
    <w:rsid w:val="00804A2C"/>
    <w:rsid w:val="00856BAA"/>
    <w:rsid w:val="008F6DA4"/>
    <w:rsid w:val="009C281F"/>
    <w:rsid w:val="009C5F95"/>
    <w:rsid w:val="00A257F2"/>
    <w:rsid w:val="00AC1EAE"/>
    <w:rsid w:val="00BB7679"/>
    <w:rsid w:val="00C04429"/>
    <w:rsid w:val="00C24580"/>
    <w:rsid w:val="00C31EDE"/>
    <w:rsid w:val="00C76B2B"/>
    <w:rsid w:val="00D548DB"/>
    <w:rsid w:val="00D95301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2024-03-01T12:13:00Z</dcterms:created>
  <dcterms:modified xsi:type="dcterms:W3CDTF">2024-03-01T12:14:00Z</dcterms:modified>
</cp:coreProperties>
</file>