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D9D9" w14:textId="77777777" w:rsidR="006F3938" w:rsidRDefault="005272B5">
      <w:pPr>
        <w:pStyle w:val="Nagwek1"/>
      </w:pPr>
      <w:r>
        <w:t>Wyjaśnienia specyfikacji warunków</w:t>
      </w:r>
    </w:p>
    <w:p w14:paraId="333C0943" w14:textId="77777777" w:rsidR="006F3938" w:rsidRDefault="005272B5">
      <w:pPr>
        <w:pStyle w:val="Nagwek1"/>
      </w:pPr>
      <w:r>
        <w:t>zamówienia.</w:t>
      </w:r>
    </w:p>
    <w:p w14:paraId="213C285B" w14:textId="77777777" w:rsidR="006F3938" w:rsidRDefault="005272B5">
      <w:pPr>
        <w:pStyle w:val="Textbody"/>
      </w:pPr>
      <w:r>
        <w:t>Nasz znak ZP.271.5.2025</w:t>
      </w:r>
    </w:p>
    <w:p w14:paraId="1BE4FCCF" w14:textId="6488D2D4" w:rsidR="006F3938" w:rsidRDefault="005272B5">
      <w:pPr>
        <w:pStyle w:val="Textbody"/>
      </w:pPr>
      <w:r>
        <w:t xml:space="preserve">Nowy Targ </w:t>
      </w:r>
      <w:r w:rsidR="008A691B">
        <w:t>20</w:t>
      </w:r>
      <w:r>
        <w:t>.03.2025r.</w:t>
      </w:r>
    </w:p>
    <w:p w14:paraId="3AC34B32" w14:textId="77777777" w:rsidR="006F3938" w:rsidRDefault="006F3938">
      <w:pPr>
        <w:pStyle w:val="Textbody"/>
      </w:pPr>
    </w:p>
    <w:p w14:paraId="71288744" w14:textId="77777777" w:rsidR="006F3938" w:rsidRDefault="005272B5">
      <w:pPr>
        <w:pStyle w:val="Standard"/>
        <w:jc w:val="both"/>
      </w:pPr>
      <w:r>
        <w:rPr>
          <w:b/>
          <w:bCs/>
        </w:rPr>
        <w:t>Dotyczy: postępowania w trybie podstawowym na b</w:t>
      </w:r>
      <w:r>
        <w:rPr>
          <w:rStyle w:val="Teksttreci0"/>
          <w:rFonts w:ascii="Times New Roman" w:hAnsi="Times New Roman"/>
          <w:b/>
          <w:bCs/>
          <w:sz w:val="24"/>
          <w:szCs w:val="24"/>
          <w:lang w:eastAsia="pl-PL"/>
        </w:rPr>
        <w:t>udowę sali gimnastycznej przy Szkole Podstawowej nr 11 w Nowym Targu.</w:t>
      </w:r>
    </w:p>
    <w:p w14:paraId="3ADA2E32" w14:textId="77777777" w:rsidR="006F3938" w:rsidRDefault="006F3938">
      <w:pPr>
        <w:pStyle w:val="Standard"/>
        <w:jc w:val="both"/>
      </w:pPr>
    </w:p>
    <w:p w14:paraId="5F2AFC9E" w14:textId="77777777" w:rsidR="006F3938" w:rsidRDefault="005272B5">
      <w:pPr>
        <w:pStyle w:val="Standard"/>
        <w:jc w:val="both"/>
      </w:pPr>
      <w:r>
        <w:tab/>
        <w:t xml:space="preserve">Zamawiający na podstawie art. 284 ustawy z dnia 11 września 2019r. Prawo zamówień publicznych (tekst jednolity </w:t>
      </w:r>
      <w:r>
        <w:rPr>
          <w:color w:val="000000"/>
        </w:rPr>
        <w:t>Dz. U. z 2024 r. poz. 1320</w:t>
      </w:r>
      <w:r>
        <w:t>) udziela wyjaśnienia specyfikacji warunków zamówienia w niniejszym postępowaniu. Wyjaśnienie udostępnia się na stronie internetowej. Niniejsze wyjaśnienie specyfikacji warunków zamówienia jest wiążące.</w:t>
      </w:r>
    </w:p>
    <w:p w14:paraId="0F2A2C0B" w14:textId="77777777" w:rsidR="006F3938" w:rsidRDefault="006F3938">
      <w:pPr>
        <w:pStyle w:val="Standard"/>
        <w:jc w:val="both"/>
      </w:pPr>
    </w:p>
    <w:p w14:paraId="5FE85206" w14:textId="77777777" w:rsidR="006F3938" w:rsidRDefault="005272B5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Pytanie nr 1</w:t>
      </w:r>
    </w:p>
    <w:p w14:paraId="5C5A2E69" w14:textId="686EAFB7" w:rsidR="00180A34" w:rsidRPr="00180A34" w:rsidRDefault="00180A34" w:rsidP="00180A34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  <w:r>
        <w:rPr>
          <w:rStyle w:val="Teksttreci0"/>
          <w:rFonts w:ascii="Times New Roman" w:hAnsi="Times New Roman"/>
          <w:sz w:val="24"/>
          <w:szCs w:val="24"/>
        </w:rPr>
        <w:t xml:space="preserve">1. </w:t>
      </w:r>
      <w:r w:rsidRPr="00180A34">
        <w:rPr>
          <w:rStyle w:val="Teksttreci0"/>
          <w:rFonts w:ascii="Times New Roman" w:hAnsi="Times New Roman"/>
          <w:sz w:val="24"/>
          <w:szCs w:val="24"/>
        </w:rPr>
        <w:t>Prosimy o dokładne zestawienie i specyfikację wyposażenia sanitariatów.</w:t>
      </w:r>
    </w:p>
    <w:p w14:paraId="0AB34937" w14:textId="77777777" w:rsidR="00180A34" w:rsidRPr="00180A34" w:rsidRDefault="00180A34" w:rsidP="00180A34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  <w:r w:rsidRPr="00180A34">
        <w:rPr>
          <w:rStyle w:val="Teksttreci0"/>
          <w:rFonts w:ascii="Times New Roman" w:hAnsi="Times New Roman"/>
          <w:sz w:val="24"/>
          <w:szCs w:val="24"/>
        </w:rPr>
        <w:t>2. Prosimy o zestawienie i specyfikację wyposażenia sali gimnastycznej.</w:t>
      </w:r>
    </w:p>
    <w:p w14:paraId="4CB0A7EF" w14:textId="1B0C7902" w:rsidR="00F71DCD" w:rsidRDefault="00180A34" w:rsidP="00180A34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  <w:r w:rsidRPr="00180A34">
        <w:rPr>
          <w:rStyle w:val="Teksttreci0"/>
          <w:rFonts w:ascii="Times New Roman" w:hAnsi="Times New Roman"/>
          <w:sz w:val="24"/>
          <w:szCs w:val="24"/>
        </w:rPr>
        <w:t>3. Prosimy o zestawienie i specyfikację wyposażenia, które należy uwzględnić w wycenie.</w:t>
      </w:r>
    </w:p>
    <w:p w14:paraId="3BF95C49" w14:textId="77777777" w:rsidR="00180A34" w:rsidRDefault="00180A34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</w:p>
    <w:p w14:paraId="035F3618" w14:textId="7957E501" w:rsidR="006F3938" w:rsidRDefault="005272B5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Odpowiedź:</w:t>
      </w:r>
    </w:p>
    <w:p w14:paraId="593B74EF" w14:textId="77777777" w:rsidR="0011699F" w:rsidRPr="0011699F" w:rsidRDefault="0011699F" w:rsidP="0011699F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  <w:r w:rsidRPr="0011699F">
        <w:rPr>
          <w:rStyle w:val="Teksttreci0"/>
          <w:rFonts w:ascii="Times New Roman" w:hAnsi="Times New Roman"/>
          <w:sz w:val="24"/>
          <w:szCs w:val="24"/>
        </w:rPr>
        <w:t>1. Wyposażenie sanitariatów należy wykonać zgodnie z przedmiarem.</w:t>
      </w:r>
    </w:p>
    <w:p w14:paraId="5901E417" w14:textId="65732517" w:rsidR="0011699F" w:rsidRPr="0011699F" w:rsidRDefault="0011699F" w:rsidP="0011699F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  <w:r w:rsidRPr="0011699F">
        <w:rPr>
          <w:rStyle w:val="Teksttreci0"/>
          <w:rFonts w:ascii="Times New Roman" w:hAnsi="Times New Roman"/>
          <w:sz w:val="24"/>
          <w:szCs w:val="24"/>
        </w:rPr>
        <w:t xml:space="preserve">2. Wyposażenie zostało uzupełnione w odpowiedzi nr </w:t>
      </w:r>
      <w:r>
        <w:rPr>
          <w:rStyle w:val="Teksttreci0"/>
          <w:rFonts w:ascii="Times New Roman" w:hAnsi="Times New Roman"/>
          <w:sz w:val="24"/>
          <w:szCs w:val="24"/>
        </w:rPr>
        <w:t>3 z dnia 13.03.2025r.</w:t>
      </w:r>
    </w:p>
    <w:p w14:paraId="16FEBDD9" w14:textId="0D728141" w:rsidR="00180A34" w:rsidRDefault="0011699F" w:rsidP="0011699F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  <w:r w:rsidRPr="0011699F">
        <w:rPr>
          <w:rStyle w:val="Teksttreci0"/>
          <w:rFonts w:ascii="Times New Roman" w:hAnsi="Times New Roman"/>
          <w:sz w:val="24"/>
          <w:szCs w:val="24"/>
        </w:rPr>
        <w:t>3. Wyposażenie zostało uzupełnione w</w:t>
      </w:r>
      <w:r>
        <w:rPr>
          <w:rStyle w:val="Teksttreci0"/>
          <w:rFonts w:ascii="Times New Roman" w:hAnsi="Times New Roman"/>
          <w:sz w:val="24"/>
          <w:szCs w:val="24"/>
        </w:rPr>
        <w:t xml:space="preserve"> </w:t>
      </w:r>
      <w:r w:rsidRPr="0011699F">
        <w:rPr>
          <w:rStyle w:val="Teksttreci0"/>
          <w:rFonts w:ascii="Times New Roman" w:hAnsi="Times New Roman"/>
          <w:sz w:val="24"/>
          <w:szCs w:val="24"/>
        </w:rPr>
        <w:t>odpowiedzi nr</w:t>
      </w:r>
      <w:r>
        <w:rPr>
          <w:rStyle w:val="Teksttreci0"/>
          <w:rFonts w:ascii="Times New Roman" w:hAnsi="Times New Roman"/>
          <w:sz w:val="24"/>
          <w:szCs w:val="24"/>
        </w:rPr>
        <w:t xml:space="preserve"> </w:t>
      </w:r>
      <w:r w:rsidRPr="0011699F">
        <w:rPr>
          <w:rStyle w:val="Teksttreci0"/>
          <w:rFonts w:ascii="Times New Roman" w:hAnsi="Times New Roman"/>
          <w:sz w:val="24"/>
          <w:szCs w:val="24"/>
        </w:rPr>
        <w:t>3 z dnia 13.03.2025r.</w:t>
      </w:r>
    </w:p>
    <w:p w14:paraId="7A0AAEE9" w14:textId="77777777" w:rsidR="0011699F" w:rsidRDefault="0011699F">
      <w:pPr>
        <w:pStyle w:val="Standard"/>
        <w:rPr>
          <w:rStyle w:val="Teksttreci0"/>
          <w:rFonts w:ascii="Times New Roman" w:hAnsi="Times New Roman"/>
          <w:sz w:val="24"/>
          <w:szCs w:val="24"/>
        </w:rPr>
      </w:pPr>
    </w:p>
    <w:p w14:paraId="143563C3" w14:textId="43539F15" w:rsidR="006F2468" w:rsidRDefault="00EE781E">
      <w:pPr>
        <w:pStyle w:val="Standard"/>
        <w:rPr>
          <w:rStyle w:val="Teksttreci0"/>
          <w:rFonts w:ascii="Times New Roman" w:hAnsi="Times New Roman"/>
          <w:sz w:val="24"/>
          <w:szCs w:val="24"/>
        </w:rPr>
      </w:pPr>
      <w:r w:rsidRPr="00EE781E">
        <w:rPr>
          <w:rStyle w:val="Teksttreci0"/>
          <w:rFonts w:ascii="Times New Roman" w:hAnsi="Times New Roman"/>
          <w:sz w:val="24"/>
          <w:szCs w:val="24"/>
        </w:rPr>
        <w:t xml:space="preserve">Pytanie nr </w:t>
      </w:r>
      <w:r>
        <w:rPr>
          <w:rStyle w:val="Teksttreci0"/>
          <w:rFonts w:ascii="Times New Roman" w:hAnsi="Times New Roman"/>
          <w:sz w:val="24"/>
          <w:szCs w:val="24"/>
        </w:rPr>
        <w:t>2</w:t>
      </w:r>
    </w:p>
    <w:p w14:paraId="4FC92993" w14:textId="69BC0E4E" w:rsidR="00180A34" w:rsidRDefault="00EE781E" w:rsidP="0011699F">
      <w:pPr>
        <w:pStyle w:val="Standard"/>
        <w:jc w:val="both"/>
      </w:pPr>
      <w:r>
        <w:t>W przedmiarach "Daszki ochronne stałe wolno stojące o konstrukcji drewnianej (bez podłogi), wykonane wzdłuż budynków pokryte deskami na styk z ułożeniem i zamocowaniem płyt pilśniowych i papy jednowarstwowo 1,00*2,00*2"</w:t>
      </w:r>
      <w:r w:rsidR="0011699F">
        <w:t>.</w:t>
      </w:r>
      <w:r>
        <w:t xml:space="preserve"> Proszę o wskazanie lokalizacji daszków, brak ich na rzutach.</w:t>
      </w:r>
    </w:p>
    <w:p w14:paraId="13A498D0" w14:textId="77777777" w:rsidR="00EE781E" w:rsidRDefault="00EE781E">
      <w:pPr>
        <w:pStyle w:val="Standard"/>
      </w:pPr>
    </w:p>
    <w:p w14:paraId="5B6DFD48" w14:textId="4FB2A65A" w:rsidR="006F2468" w:rsidRDefault="00EE781E">
      <w:pPr>
        <w:pStyle w:val="Standard"/>
      </w:pPr>
      <w:r w:rsidRPr="00EE781E">
        <w:t>Odpowiedź:</w:t>
      </w:r>
    </w:p>
    <w:p w14:paraId="35B55D96" w14:textId="14FACB0C" w:rsidR="006F2468" w:rsidRDefault="0011699F" w:rsidP="0011699F">
      <w:pPr>
        <w:pStyle w:val="Standard"/>
        <w:jc w:val="both"/>
      </w:pPr>
      <w:r w:rsidRPr="0011699F">
        <w:t>Jest to zabezpieczenie BHP, przy rusztowaniach, aby nic nikomu nie spadło na głowę, podczas robót budowlanych.</w:t>
      </w:r>
    </w:p>
    <w:p w14:paraId="2E32B0F9" w14:textId="77777777" w:rsidR="0011699F" w:rsidRDefault="0011699F">
      <w:pPr>
        <w:pStyle w:val="Standard"/>
      </w:pPr>
    </w:p>
    <w:p w14:paraId="4B668B55" w14:textId="312CDB3D" w:rsidR="00EE781E" w:rsidRDefault="00EE781E" w:rsidP="00EE781E">
      <w:pPr>
        <w:pStyle w:val="Standard"/>
      </w:pPr>
      <w:r>
        <w:t>Pytanie nr 3</w:t>
      </w:r>
    </w:p>
    <w:p w14:paraId="2EBACECE" w14:textId="05DF2CC2" w:rsidR="00EE781E" w:rsidRDefault="00EE781E" w:rsidP="00EE781E">
      <w:pPr>
        <w:pStyle w:val="Standard"/>
      </w:pPr>
      <w:r>
        <w:t xml:space="preserve">Nawierzchnie ciągów pieszych, pieszo-jezdnych i jezdnych należy wykonać z kostki czy </w:t>
      </w:r>
      <w:proofErr w:type="spellStart"/>
      <w:r>
        <w:t>eko</w:t>
      </w:r>
      <w:proofErr w:type="spellEnd"/>
      <w:r>
        <w:t xml:space="preserve"> kraty?</w:t>
      </w:r>
    </w:p>
    <w:p w14:paraId="4ED0050D" w14:textId="77777777" w:rsidR="00EE781E" w:rsidRDefault="00EE781E" w:rsidP="00EE781E">
      <w:pPr>
        <w:pStyle w:val="Standard"/>
      </w:pPr>
    </w:p>
    <w:p w14:paraId="26067F20" w14:textId="6200ABE9" w:rsidR="006F2468" w:rsidRDefault="00EE781E" w:rsidP="00EE781E">
      <w:pPr>
        <w:pStyle w:val="Standard"/>
      </w:pPr>
      <w:r>
        <w:t>Odpowiedź:</w:t>
      </w:r>
    </w:p>
    <w:p w14:paraId="716E6325" w14:textId="3199D6E8" w:rsidR="00EE781E" w:rsidRDefault="0011699F" w:rsidP="00EE781E">
      <w:pPr>
        <w:pStyle w:val="Standard"/>
      </w:pPr>
      <w:r w:rsidRPr="0011699F">
        <w:t>Należy wycenić wykonanie ciągów pieszo – jezdnych i pieszych z kostki betonowej 80 mm z zachowaniem parametrów nośności jak dla dróg pożarowych.</w:t>
      </w:r>
    </w:p>
    <w:p w14:paraId="3BA7424A" w14:textId="77777777" w:rsidR="0011699F" w:rsidRDefault="0011699F" w:rsidP="00EE781E">
      <w:pPr>
        <w:pStyle w:val="Standard"/>
      </w:pPr>
    </w:p>
    <w:p w14:paraId="1F9D9730" w14:textId="75D65C7E" w:rsidR="00EE781E" w:rsidRDefault="00EE781E" w:rsidP="00EE781E">
      <w:pPr>
        <w:pStyle w:val="Standard"/>
      </w:pPr>
      <w:r>
        <w:t>Pytanie nr 4</w:t>
      </w:r>
    </w:p>
    <w:p w14:paraId="7C331244" w14:textId="15F9F452" w:rsidR="00EE781E" w:rsidRDefault="0011699F" w:rsidP="00EE781E">
      <w:pPr>
        <w:pStyle w:val="Standard"/>
      </w:pPr>
      <w:r w:rsidRPr="0011699F">
        <w:t>Czy podbudowę zasadniczą gr. 23 cm pod drogę pożarową należy wykonać z betonu C8/10?</w:t>
      </w:r>
    </w:p>
    <w:p w14:paraId="033D0ABD" w14:textId="77777777" w:rsidR="0011699F" w:rsidRDefault="0011699F" w:rsidP="00EE781E">
      <w:pPr>
        <w:pStyle w:val="Standard"/>
      </w:pPr>
    </w:p>
    <w:p w14:paraId="7032FF38" w14:textId="4216E431" w:rsidR="006F3938" w:rsidRDefault="00EE781E" w:rsidP="00EE781E">
      <w:pPr>
        <w:pStyle w:val="Standard"/>
      </w:pPr>
      <w:r>
        <w:t>Odpowiedź:</w:t>
      </w:r>
    </w:p>
    <w:p w14:paraId="24B48AEA" w14:textId="548E8DC8" w:rsidR="00EE781E" w:rsidRDefault="0011699F" w:rsidP="00EE781E">
      <w:pPr>
        <w:pStyle w:val="Standard"/>
      </w:pPr>
      <w:r w:rsidRPr="0011699F">
        <w:t>TAK, zgodnie z rysunkiem załączonym do projektu.</w:t>
      </w:r>
    </w:p>
    <w:p w14:paraId="2D46D1A0" w14:textId="77777777" w:rsidR="0011699F" w:rsidRDefault="0011699F" w:rsidP="00EE781E">
      <w:pPr>
        <w:pStyle w:val="Standard"/>
      </w:pPr>
    </w:p>
    <w:p w14:paraId="2F957A64" w14:textId="77777777" w:rsidR="0011699F" w:rsidRDefault="0011699F" w:rsidP="00EE781E">
      <w:pPr>
        <w:pStyle w:val="Standard"/>
      </w:pPr>
    </w:p>
    <w:p w14:paraId="51B95E6F" w14:textId="77777777" w:rsidR="0011699F" w:rsidRDefault="0011699F" w:rsidP="00EE781E">
      <w:pPr>
        <w:pStyle w:val="Standard"/>
      </w:pPr>
    </w:p>
    <w:p w14:paraId="7B7B3E6D" w14:textId="77777777" w:rsidR="0011699F" w:rsidRDefault="0011699F" w:rsidP="00EE781E">
      <w:pPr>
        <w:pStyle w:val="Standard"/>
      </w:pPr>
    </w:p>
    <w:p w14:paraId="72099315" w14:textId="4F689DD1" w:rsidR="00EE781E" w:rsidRDefault="00EE781E" w:rsidP="00EE781E">
      <w:pPr>
        <w:pStyle w:val="Standard"/>
      </w:pPr>
      <w:r>
        <w:t>Pytanie nr 5</w:t>
      </w:r>
    </w:p>
    <w:p w14:paraId="4021ABBE" w14:textId="77777777" w:rsidR="00EE781E" w:rsidRDefault="00EE781E" w:rsidP="000523AE">
      <w:pPr>
        <w:pStyle w:val="Standard"/>
        <w:jc w:val="both"/>
      </w:pPr>
      <w:r>
        <w:t>Proszę o informację dot. referencji:</w:t>
      </w:r>
    </w:p>
    <w:p w14:paraId="745C8F27" w14:textId="6E73FE87" w:rsidR="00EE781E" w:rsidRDefault="00EE781E" w:rsidP="000523AE">
      <w:pPr>
        <w:pStyle w:val="Standard"/>
        <w:jc w:val="both"/>
      </w:pPr>
      <w:r>
        <w:t>na łączną kwotę referencji 14 000 000,,00 może być kilka referencji i jedna z nich ma przekroczyć kwotę 8 000 000,00. Proszę o informację czy powierzchnia użytkowa powyżej 500 m2 ma być jednej referencji czy każdej z nich.</w:t>
      </w:r>
    </w:p>
    <w:p w14:paraId="3E69EEEA" w14:textId="77777777" w:rsidR="00EE781E" w:rsidRDefault="00EE781E" w:rsidP="00EE781E">
      <w:pPr>
        <w:pStyle w:val="Standard"/>
      </w:pPr>
    </w:p>
    <w:p w14:paraId="269B190B" w14:textId="72F865E5" w:rsidR="00EE781E" w:rsidRDefault="00EE781E" w:rsidP="00EE781E">
      <w:pPr>
        <w:pStyle w:val="Standard"/>
      </w:pPr>
      <w:r>
        <w:t>Odpowiedź:</w:t>
      </w:r>
    </w:p>
    <w:p w14:paraId="3554285B" w14:textId="0B6104A7" w:rsidR="00E92E65" w:rsidRDefault="00E92E65" w:rsidP="000523AE">
      <w:pPr>
        <w:pStyle w:val="Standard"/>
        <w:jc w:val="both"/>
      </w:pPr>
      <w:r>
        <w:t xml:space="preserve">Wykaz musi wykazywać realizację na łączną kwotę 14 000 000,00 zł. Każdy przedstawiony w wykazie obiekt musi mieć </w:t>
      </w:r>
      <w:r w:rsidRPr="00E92E65">
        <w:t>powierzchni</w:t>
      </w:r>
      <w:r>
        <w:t>ę</w:t>
      </w:r>
      <w:r w:rsidRPr="00E92E65">
        <w:t xml:space="preserve"> użytkow</w:t>
      </w:r>
      <w:r>
        <w:t>ą</w:t>
      </w:r>
      <w:r w:rsidRPr="00E92E65">
        <w:t xml:space="preserve"> powyżej 500 m2</w:t>
      </w:r>
      <w:r>
        <w:t xml:space="preserve">, a </w:t>
      </w:r>
      <w:r w:rsidRPr="00E92E65">
        <w:t xml:space="preserve">koszt </w:t>
      </w:r>
      <w:r>
        <w:t xml:space="preserve">co najmniej </w:t>
      </w:r>
      <w:r w:rsidRPr="00E92E65">
        <w:t>jednej z nich winien przekraczać 8 000 000,00 zł brutto</w:t>
      </w:r>
      <w:r>
        <w:t>.</w:t>
      </w:r>
      <w:r w:rsidRPr="00E92E65">
        <w:t xml:space="preserve">  </w:t>
      </w:r>
      <w:r>
        <w:t>Zamawiający żąda tylko</w:t>
      </w:r>
      <w:r w:rsidR="000523AE">
        <w:t xml:space="preserve"> przedłożenia </w:t>
      </w:r>
      <w:r>
        <w:t xml:space="preserve"> jednej</w:t>
      </w:r>
      <w:r w:rsidR="000523AE">
        <w:t xml:space="preserve"> referencji.</w:t>
      </w:r>
      <w:r>
        <w:t xml:space="preserve"> </w:t>
      </w:r>
    </w:p>
    <w:p w14:paraId="4780B449" w14:textId="77777777" w:rsidR="00E92E65" w:rsidRDefault="00E92E65" w:rsidP="00EE781E">
      <w:pPr>
        <w:pStyle w:val="Standard"/>
      </w:pPr>
    </w:p>
    <w:p w14:paraId="71E8575B" w14:textId="77777777" w:rsidR="00E92E65" w:rsidRDefault="00E92E65" w:rsidP="00EE781E">
      <w:pPr>
        <w:pStyle w:val="Standard"/>
      </w:pPr>
    </w:p>
    <w:p w14:paraId="46615BBF" w14:textId="77777777" w:rsidR="00E92E65" w:rsidRDefault="00E92E65" w:rsidP="00EE781E">
      <w:pPr>
        <w:pStyle w:val="Standard"/>
      </w:pPr>
    </w:p>
    <w:p w14:paraId="21F82F36" w14:textId="1E93FB52" w:rsidR="0011699F" w:rsidRDefault="0011699F" w:rsidP="00EE781E">
      <w:pPr>
        <w:pStyle w:val="Standard"/>
      </w:pPr>
    </w:p>
    <w:p w14:paraId="317FAFA2" w14:textId="77777777" w:rsidR="000523AE" w:rsidRDefault="000523AE" w:rsidP="00EE781E">
      <w:pPr>
        <w:pStyle w:val="Standard"/>
      </w:pPr>
    </w:p>
    <w:p w14:paraId="2B5BF00C" w14:textId="77777777" w:rsidR="000523AE" w:rsidRDefault="000523AE" w:rsidP="00EE781E">
      <w:pPr>
        <w:pStyle w:val="Standard"/>
      </w:pPr>
    </w:p>
    <w:p w14:paraId="12A1AB4C" w14:textId="77777777" w:rsidR="000523AE" w:rsidRDefault="000523AE" w:rsidP="00EE781E">
      <w:pPr>
        <w:pStyle w:val="Standard"/>
      </w:pPr>
    </w:p>
    <w:p w14:paraId="15F8D7B9" w14:textId="77777777" w:rsidR="000523AE" w:rsidRDefault="000523AE" w:rsidP="00EE781E">
      <w:pPr>
        <w:pStyle w:val="Standard"/>
      </w:pPr>
    </w:p>
    <w:p w14:paraId="59A96E5B" w14:textId="77777777" w:rsidR="000523AE" w:rsidRDefault="000523AE" w:rsidP="00EE781E">
      <w:pPr>
        <w:pStyle w:val="Standard"/>
      </w:pPr>
    </w:p>
    <w:p w14:paraId="72F4B662" w14:textId="77777777" w:rsidR="000523AE" w:rsidRDefault="000523AE" w:rsidP="00EE781E">
      <w:pPr>
        <w:pStyle w:val="Standard"/>
      </w:pPr>
    </w:p>
    <w:p w14:paraId="46E6074F" w14:textId="77777777" w:rsidR="000523AE" w:rsidRDefault="000523AE" w:rsidP="00EE781E">
      <w:pPr>
        <w:pStyle w:val="Standard"/>
      </w:pPr>
    </w:p>
    <w:p w14:paraId="54EE8412" w14:textId="77777777" w:rsidR="000523AE" w:rsidRDefault="000523AE" w:rsidP="00EE781E">
      <w:pPr>
        <w:pStyle w:val="Standard"/>
      </w:pPr>
    </w:p>
    <w:p w14:paraId="01AD4D22" w14:textId="77777777" w:rsidR="000523AE" w:rsidRDefault="000523AE" w:rsidP="00EE781E">
      <w:pPr>
        <w:pStyle w:val="Standard"/>
      </w:pPr>
    </w:p>
    <w:p w14:paraId="4968196F" w14:textId="77777777" w:rsidR="000523AE" w:rsidRDefault="000523AE" w:rsidP="00EE781E">
      <w:pPr>
        <w:pStyle w:val="Standard"/>
      </w:pPr>
    </w:p>
    <w:p w14:paraId="787054CA" w14:textId="77777777" w:rsidR="000523AE" w:rsidRDefault="000523AE" w:rsidP="00EE781E">
      <w:pPr>
        <w:pStyle w:val="Standard"/>
      </w:pPr>
    </w:p>
    <w:p w14:paraId="10609077" w14:textId="77777777" w:rsidR="000523AE" w:rsidRDefault="000523AE" w:rsidP="00EE781E">
      <w:pPr>
        <w:pStyle w:val="Standard"/>
      </w:pPr>
    </w:p>
    <w:p w14:paraId="1695A6A4" w14:textId="77777777" w:rsidR="000523AE" w:rsidRDefault="000523AE" w:rsidP="00EE781E">
      <w:pPr>
        <w:pStyle w:val="Standard"/>
      </w:pPr>
    </w:p>
    <w:p w14:paraId="11B825AF" w14:textId="77777777" w:rsidR="000523AE" w:rsidRDefault="000523AE" w:rsidP="00EE781E">
      <w:pPr>
        <w:pStyle w:val="Standard"/>
      </w:pPr>
    </w:p>
    <w:p w14:paraId="36EDCE68" w14:textId="77777777" w:rsidR="000523AE" w:rsidRDefault="000523AE" w:rsidP="00EE781E">
      <w:pPr>
        <w:pStyle w:val="Standard"/>
      </w:pPr>
    </w:p>
    <w:p w14:paraId="0CD48392" w14:textId="77777777" w:rsidR="000523AE" w:rsidRDefault="000523AE" w:rsidP="00EE781E">
      <w:pPr>
        <w:pStyle w:val="Standard"/>
      </w:pPr>
    </w:p>
    <w:p w14:paraId="4FFA78F1" w14:textId="77777777" w:rsidR="000523AE" w:rsidRDefault="000523AE" w:rsidP="00EE781E">
      <w:pPr>
        <w:pStyle w:val="Standard"/>
      </w:pPr>
    </w:p>
    <w:p w14:paraId="7F1692F9" w14:textId="77777777" w:rsidR="0011699F" w:rsidRDefault="0011699F" w:rsidP="00EE781E">
      <w:pPr>
        <w:pStyle w:val="Standard"/>
      </w:pPr>
    </w:p>
    <w:p w14:paraId="55990E16" w14:textId="77777777" w:rsidR="0011699F" w:rsidRDefault="0011699F" w:rsidP="00EE781E">
      <w:pPr>
        <w:pStyle w:val="Standard"/>
      </w:pPr>
    </w:p>
    <w:p w14:paraId="7FC760FB" w14:textId="77777777" w:rsidR="0011699F" w:rsidRDefault="0011699F" w:rsidP="00EE781E">
      <w:pPr>
        <w:pStyle w:val="Standard"/>
      </w:pPr>
    </w:p>
    <w:p w14:paraId="2679023B" w14:textId="77777777" w:rsidR="0011699F" w:rsidRDefault="0011699F" w:rsidP="00EE781E">
      <w:pPr>
        <w:pStyle w:val="Standard"/>
      </w:pPr>
    </w:p>
    <w:p w14:paraId="2EC78723" w14:textId="77777777" w:rsidR="0011699F" w:rsidRDefault="0011699F" w:rsidP="00EE781E">
      <w:pPr>
        <w:pStyle w:val="Standard"/>
      </w:pPr>
    </w:p>
    <w:p w14:paraId="226553C8" w14:textId="77777777" w:rsidR="00EE781E" w:rsidRDefault="00EE781E" w:rsidP="00EE781E">
      <w:pPr>
        <w:pStyle w:val="Standard"/>
      </w:pPr>
    </w:p>
    <w:p w14:paraId="0F92E720" w14:textId="77777777" w:rsidR="00EE781E" w:rsidRDefault="00EE781E" w:rsidP="00EE781E">
      <w:pPr>
        <w:pStyle w:val="Standard"/>
      </w:pPr>
    </w:p>
    <w:p w14:paraId="6F7604EC" w14:textId="77777777" w:rsidR="006F3938" w:rsidRDefault="005272B5">
      <w:pPr>
        <w:pStyle w:val="Standard"/>
      </w:pPr>
      <w:r>
        <w:t>Otrzymują:</w:t>
      </w:r>
    </w:p>
    <w:p w14:paraId="1DA7BC0F" w14:textId="77777777" w:rsidR="006F3938" w:rsidRDefault="005272B5">
      <w:pPr>
        <w:pStyle w:val="Standard"/>
      </w:pPr>
      <w:r>
        <w:t>1/ https://platformazakupowa.pl/pn/nowytarg</w:t>
      </w:r>
    </w:p>
    <w:p w14:paraId="46E65BB3" w14:textId="77777777" w:rsidR="006F3938" w:rsidRDefault="005272B5">
      <w:pPr>
        <w:pStyle w:val="Standard"/>
      </w:pPr>
      <w:r>
        <w:t>2/ a/a</w:t>
      </w:r>
    </w:p>
    <w:sectPr w:rsidR="006F3938">
      <w:headerReference w:type="default" r:id="rId7"/>
      <w:footerReference w:type="default" r:id="rId8"/>
      <w:pgSz w:w="11906" w:h="16838"/>
      <w:pgMar w:top="1734" w:right="1417" w:bottom="1417" w:left="1417" w:header="2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F8B3" w14:textId="77777777" w:rsidR="005272B5" w:rsidRDefault="005272B5">
      <w:r>
        <w:separator/>
      </w:r>
    </w:p>
  </w:endnote>
  <w:endnote w:type="continuationSeparator" w:id="0">
    <w:p w14:paraId="68AE01D7" w14:textId="77777777" w:rsidR="005272B5" w:rsidRDefault="0052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B248" w14:textId="77777777" w:rsidR="005272B5" w:rsidRDefault="005272B5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rPr>
        <w:b/>
        <w:color w:val="000080"/>
        <w:sz w:val="20"/>
      </w:rPr>
    </w:pPr>
    <w:r>
      <w:rPr>
        <w:b/>
        <w:color w:val="000080"/>
        <w:sz w:val="20"/>
      </w:rPr>
      <w:t xml:space="preserve">                                                                Referat ds. Zamówień Publicznych</w:t>
    </w:r>
  </w:p>
  <w:p w14:paraId="54524886" w14:textId="77777777" w:rsidR="005272B5" w:rsidRDefault="005272B5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  <w:lang w:val="de-DE"/>
      </w:rPr>
    </w:pPr>
    <w:r>
      <w:rPr>
        <w:sz w:val="16"/>
        <w:lang w:val="de-DE"/>
      </w:rPr>
      <w:t>tel.  (18) 26-11-244</w:t>
    </w:r>
    <w:r>
      <w:rPr>
        <w:sz w:val="16"/>
        <w:lang w:val="de-DE"/>
      </w:rPr>
      <w:tab/>
    </w:r>
    <w:proofErr w:type="spellStart"/>
    <w:r>
      <w:rPr>
        <w:sz w:val="16"/>
        <w:lang w:val="de-DE"/>
      </w:rPr>
      <w:t>e-mail</w:t>
    </w:r>
    <w:proofErr w:type="spellEnd"/>
    <w:r>
      <w:rPr>
        <w:sz w:val="16"/>
        <w:lang w:val="de-DE"/>
      </w:rPr>
      <w:t>: umnt@um.nowytarg.pl</w:t>
    </w:r>
  </w:p>
  <w:p w14:paraId="73B52ABF" w14:textId="77777777" w:rsidR="005272B5" w:rsidRDefault="005272B5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>fax  (18) 26-62-312</w:t>
    </w:r>
    <w:r>
      <w:rPr>
        <w:sz w:val="16"/>
      </w:rPr>
      <w:tab/>
      <w:t>www.nowytarg.pl</w:t>
    </w:r>
    <w:r>
      <w:rPr>
        <w:sz w:val="16"/>
      </w:rPr>
      <w:tab/>
      <w:t>pokój Nr 301, III piętro</w:t>
    </w:r>
  </w:p>
  <w:p w14:paraId="0835DB13" w14:textId="77777777" w:rsidR="005272B5" w:rsidRDefault="005272B5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C3F8" w14:textId="77777777" w:rsidR="005272B5" w:rsidRDefault="005272B5">
      <w:r>
        <w:rPr>
          <w:color w:val="000000"/>
        </w:rPr>
        <w:separator/>
      </w:r>
    </w:p>
  </w:footnote>
  <w:footnote w:type="continuationSeparator" w:id="0">
    <w:p w14:paraId="230216E2" w14:textId="77777777" w:rsidR="005272B5" w:rsidRDefault="0052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9368" w14:textId="77777777" w:rsidR="005272B5" w:rsidRDefault="008F369A">
    <w:pPr>
      <w:pStyle w:val="Nagwek"/>
      <w:ind w:left="1418"/>
      <w:rPr>
        <w:b/>
        <w:iCs/>
        <w:color w:val="000080"/>
        <w:sz w:val="28"/>
      </w:rPr>
    </w:pPr>
    <w:r>
      <w:rPr>
        <w:b/>
        <w:iCs/>
        <w:color w:val="000080"/>
        <w:sz w:val="28"/>
      </w:rPr>
      <w:object w:dxaOrig="1440" w:dyaOrig="1440" w14:anchorId="7BFE5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1" o:spid="_x0000_s1037" type="#_x0000_t75" alt="obiekt OLE" style="position:absolute;left:0;text-align:left;margin-left:0;margin-top:-.55pt;width:41.85pt;height:63.05pt;z-index:25166387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" DrawAspect="Content" ObjectID="_1804056112" r:id="rId2"/>
      </w:object>
    </w:r>
    <w:r w:rsidR="005272B5">
      <w:rPr>
        <w:b/>
        <w:iCs/>
        <w:color w:val="000080"/>
        <w:sz w:val="28"/>
      </w:rPr>
      <w:t>Burmistrz Miasta Nowy Targ</w:t>
    </w:r>
    <w:r>
      <w:rPr>
        <w:b/>
        <w:iCs/>
        <w:color w:val="000080"/>
        <w:sz w:val="28"/>
      </w:rPr>
      <w:object w:dxaOrig="1440" w:dyaOrig="1440" w14:anchorId="67CC0ADF">
        <v:shape id="Obiekt11" o:spid="_x0000_s1036" type="#_x0000_t75" alt="obiekt OLE" style="position:absolute;left:0;text-align:left;margin-left:0;margin-top:-.55pt;width:41.85pt;height:63.05pt;z-index:25166284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1" DrawAspect="Content" ObjectID="_1804056113" r:id="rId3"/>
      </w:object>
    </w:r>
    <w:r>
      <w:rPr>
        <w:b/>
        <w:iCs/>
        <w:color w:val="000080"/>
        <w:sz w:val="28"/>
      </w:rPr>
      <w:object w:dxaOrig="1440" w:dyaOrig="1440" w14:anchorId="19C9F4F1">
        <v:shape id="Obiekt10" o:spid="_x0000_s1035" type="#_x0000_t75" alt="obiekt OLE" style="position:absolute;left:0;text-align:left;margin-left:0;margin-top:-.55pt;width:41.85pt;height:63.05pt;z-index:25166182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0" DrawAspect="Content" ObjectID="_1804056114" r:id="rId4"/>
      </w:object>
    </w:r>
    <w:r>
      <w:rPr>
        <w:b/>
        <w:iCs/>
        <w:color w:val="000080"/>
        <w:sz w:val="28"/>
      </w:rPr>
      <w:object w:dxaOrig="1440" w:dyaOrig="1440" w14:anchorId="73C6728D">
        <v:shape id="Obiekt9" o:spid="_x0000_s1034" type="#_x0000_t75" alt="obiekt OLE" style="position:absolute;left:0;text-align:left;margin-left:0;margin-top:-.55pt;width:41.85pt;height:63.05pt;z-index:251660800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9" DrawAspect="Content" ObjectID="_1804056115" r:id="rId5"/>
      </w:object>
    </w:r>
    <w:r>
      <w:rPr>
        <w:b/>
        <w:iCs/>
        <w:color w:val="000080"/>
        <w:sz w:val="28"/>
      </w:rPr>
      <w:object w:dxaOrig="1440" w:dyaOrig="1440" w14:anchorId="1F25837C">
        <v:shape id="Obiekt8" o:spid="_x0000_s1033" type="#_x0000_t75" alt="obiekt OLE" style="position:absolute;left:0;text-align:left;margin-left:0;margin-top:-.55pt;width:41.85pt;height:63.05pt;z-index:251659776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8" DrawAspect="Content" ObjectID="_1804056116" r:id="rId6"/>
      </w:object>
    </w:r>
    <w:r>
      <w:rPr>
        <w:b/>
        <w:iCs/>
        <w:color w:val="000080"/>
        <w:sz w:val="28"/>
      </w:rPr>
      <w:object w:dxaOrig="1440" w:dyaOrig="1440" w14:anchorId="7D31F40D">
        <v:shape id="Obiekt7" o:spid="_x0000_s1032" type="#_x0000_t75" alt="obiekt OLE" style="position:absolute;left:0;text-align:left;margin-left:0;margin-top:-.55pt;width:41.85pt;height:63.05pt;z-index:25165875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7" DrawAspect="Content" ObjectID="_1804056117" r:id="rId7"/>
      </w:object>
    </w:r>
    <w:r>
      <w:rPr>
        <w:b/>
        <w:iCs/>
        <w:color w:val="000080"/>
        <w:sz w:val="28"/>
      </w:rPr>
      <w:object w:dxaOrig="1440" w:dyaOrig="1440" w14:anchorId="006C85EC">
        <v:shape id="Obiekt6" o:spid="_x0000_s1031" type="#_x0000_t75" alt="obiekt OLE" style="position:absolute;left:0;text-align:left;margin-left:0;margin-top:-.55pt;width:41.85pt;height:63.05pt;z-index:25165772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6" DrawAspect="Content" ObjectID="_1804056118" r:id="rId8"/>
      </w:object>
    </w:r>
    <w:r>
      <w:rPr>
        <w:b/>
        <w:iCs/>
        <w:color w:val="000080"/>
        <w:sz w:val="28"/>
      </w:rPr>
      <w:object w:dxaOrig="1440" w:dyaOrig="1440" w14:anchorId="5E5A5120">
        <v:shape id="Obiekt5" o:spid="_x0000_s1030" type="#_x0000_t75" alt="obiekt OLE" style="position:absolute;left:0;text-align:left;margin-left:0;margin-top:-.55pt;width:41.85pt;height:63.05pt;z-index:25165670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5" DrawAspect="Content" ObjectID="_1804056119" r:id="rId9"/>
      </w:object>
    </w:r>
    <w:r>
      <w:rPr>
        <w:b/>
        <w:iCs/>
        <w:color w:val="000080"/>
        <w:sz w:val="28"/>
      </w:rPr>
      <w:object w:dxaOrig="1440" w:dyaOrig="1440" w14:anchorId="49E720C7">
        <v:shape id="Obiekt4" o:spid="_x0000_s1029" type="#_x0000_t75" alt="obiekt OLE" style="position:absolute;left:0;text-align:left;margin-left:0;margin-top:-.55pt;width:41.85pt;height:63.05pt;z-index:251655680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4" DrawAspect="Content" ObjectID="_1804056120" r:id="rId10"/>
      </w:object>
    </w:r>
    <w:r>
      <w:rPr>
        <w:b/>
        <w:iCs/>
        <w:color w:val="000080"/>
        <w:sz w:val="28"/>
      </w:rPr>
      <w:object w:dxaOrig="1440" w:dyaOrig="1440" w14:anchorId="42E143AA">
        <v:shape id="Obiekt3" o:spid="_x0000_s1028" type="#_x0000_t75" alt="obiekt OLE" style="position:absolute;left:0;text-align:left;margin-left:0;margin-top:-.55pt;width:41.85pt;height:63.05pt;z-index:251654656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3" DrawAspect="Content" ObjectID="_1804056121" r:id="rId11"/>
      </w:object>
    </w:r>
    <w:r>
      <w:rPr>
        <w:b/>
        <w:iCs/>
        <w:color w:val="000080"/>
        <w:sz w:val="28"/>
      </w:rPr>
      <w:object w:dxaOrig="1440" w:dyaOrig="1440" w14:anchorId="56EDB4A3">
        <v:shape id="Obiekt12" o:spid="_x0000_s1027" type="#_x0000_t75" alt="obiekt OLE" style="position:absolute;left:0;text-align:left;margin-left:0;margin-top:-.55pt;width:41.85pt;height:63.05pt;z-index:25165363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2" DrawAspect="Content" ObjectID="_1804056122" r:id="rId12"/>
      </w:object>
    </w:r>
    <w:r>
      <w:rPr>
        <w:b/>
        <w:iCs/>
        <w:color w:val="000080"/>
        <w:sz w:val="28"/>
      </w:rPr>
      <w:object w:dxaOrig="1440" w:dyaOrig="1440" w14:anchorId="7837AFEC">
        <v:shape id="Obiekt13" o:spid="_x0000_s1026" type="#_x0000_t75" alt="obiekt OLE" style="position:absolute;left:0;text-align:left;margin-left:0;margin-top:-.55pt;width:41.85pt;height:63.05pt;z-index:25165260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3" DrawAspect="Content" ObjectID="_1804056123" r:id="rId13"/>
      </w:object>
    </w:r>
    <w:r>
      <w:rPr>
        <w:b/>
        <w:iCs/>
        <w:color w:val="000080"/>
        <w:sz w:val="28"/>
      </w:rPr>
      <w:object w:dxaOrig="1440" w:dyaOrig="1440" w14:anchorId="0B64E15B">
        <v:shape id="Obiekt14" o:spid="_x0000_s1025" type="#_x0000_t75" alt="obiekt OLE" style="position:absolute;left:0;text-align:left;margin-left:.1pt;margin-top:6.05pt;width:41.75pt;height:52.05pt;z-index:25165158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4" DrawAspect="Content" ObjectID="_1804056124" r:id="rId14"/>
      </w:object>
    </w:r>
  </w:p>
  <w:p w14:paraId="6CA2AC82" w14:textId="77777777" w:rsidR="005272B5" w:rsidRDefault="005272B5">
    <w:pPr>
      <w:pStyle w:val="Nagwek"/>
      <w:spacing w:line="360" w:lineRule="auto"/>
      <w:ind w:left="1418"/>
      <w:rPr>
        <w:bCs/>
        <w:iCs/>
        <w:color w:val="000000"/>
        <w:sz w:val="20"/>
      </w:rPr>
    </w:pPr>
    <w:r>
      <w:rPr>
        <w:bCs/>
        <w:iCs/>
        <w:color w:val="000000"/>
        <w:sz w:val="20"/>
      </w:rPr>
      <w:t>34-400 Nowy Targ, ul. Krzywa 1</w:t>
    </w:r>
  </w:p>
  <w:p w14:paraId="37C0EC1E" w14:textId="77777777" w:rsidR="005272B5" w:rsidRDefault="005272B5">
    <w:pPr>
      <w:pStyle w:val="Nagwek"/>
      <w:pBdr>
        <w:bottom w:val="single" w:sz="6" w:space="1" w:color="000000"/>
      </w:pBdr>
      <w:tabs>
        <w:tab w:val="clear" w:pos="4819"/>
        <w:tab w:val="clear" w:pos="9638"/>
        <w:tab w:val="left" w:pos="2716"/>
        <w:tab w:val="center" w:pos="5976"/>
        <w:tab w:val="right" w:pos="10512"/>
      </w:tabs>
      <w:ind w:left="1440" w:hanging="22"/>
      <w:rPr>
        <w:bCs/>
        <w:i/>
        <w:color w:val="000000"/>
      </w:rPr>
    </w:pPr>
    <w:r>
      <w:rPr>
        <w:bCs/>
        <w:i/>
        <w:color w:val="000000"/>
      </w:rPr>
      <w:tab/>
    </w:r>
  </w:p>
  <w:p w14:paraId="7F2EFC28" w14:textId="77777777" w:rsidR="005272B5" w:rsidRDefault="005272B5">
    <w:pPr>
      <w:pStyle w:val="Nagwek"/>
      <w:pBdr>
        <w:bottom w:val="single" w:sz="6" w:space="1" w:color="000000"/>
      </w:pBdr>
      <w:tabs>
        <w:tab w:val="clear" w:pos="4819"/>
        <w:tab w:val="clear" w:pos="9638"/>
        <w:tab w:val="left" w:pos="2716"/>
        <w:tab w:val="center" w:pos="5976"/>
        <w:tab w:val="right" w:pos="10512"/>
      </w:tabs>
      <w:ind w:left="1440" w:hanging="22"/>
      <w:rPr>
        <w:bCs/>
        <w:i/>
        <w:color w:val="000000"/>
      </w:rPr>
    </w:pPr>
    <w:r>
      <w:rPr>
        <w:bCs/>
        <w:i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CFD"/>
    <w:multiLevelType w:val="multilevel"/>
    <w:tmpl w:val="9378D924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30A"/>
    <w:multiLevelType w:val="multilevel"/>
    <w:tmpl w:val="256262EA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162"/>
    <w:multiLevelType w:val="multilevel"/>
    <w:tmpl w:val="67F209E4"/>
    <w:styleLink w:val="WWNum2"/>
    <w:lvl w:ilvl="0">
      <w:numFmt w:val="bullet"/>
      <w:lvlText w:val="•"/>
      <w:lvlJc w:val="left"/>
      <w:rPr>
        <w:rFonts w:eastAsia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3" w15:restartNumberingAfterBreak="0">
    <w:nsid w:val="0FAF60C4"/>
    <w:multiLevelType w:val="multilevel"/>
    <w:tmpl w:val="22F2E70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2ECF"/>
    <w:multiLevelType w:val="multilevel"/>
    <w:tmpl w:val="FCE6BF4C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227E"/>
    <w:multiLevelType w:val="multilevel"/>
    <w:tmpl w:val="0C187A72"/>
    <w:styleLink w:val="WWNum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4BA"/>
    <w:multiLevelType w:val="multilevel"/>
    <w:tmpl w:val="EE804E76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E18E4"/>
    <w:multiLevelType w:val="multilevel"/>
    <w:tmpl w:val="280E1C5A"/>
    <w:styleLink w:val="WWNum1aaaaa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251555"/>
    <w:multiLevelType w:val="multilevel"/>
    <w:tmpl w:val="407E9D9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0D6"/>
    <w:multiLevelType w:val="multilevel"/>
    <w:tmpl w:val="2F76358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A20A7"/>
    <w:multiLevelType w:val="multilevel"/>
    <w:tmpl w:val="B98E1E92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63E83"/>
    <w:multiLevelType w:val="multilevel"/>
    <w:tmpl w:val="D3307180"/>
    <w:styleLink w:val="WWNum1aaa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12" w15:restartNumberingAfterBreak="0">
    <w:nsid w:val="38ED0EE0"/>
    <w:multiLevelType w:val="multilevel"/>
    <w:tmpl w:val="D11CB178"/>
    <w:styleLink w:val="WW8Num2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8FD113F"/>
    <w:multiLevelType w:val="multilevel"/>
    <w:tmpl w:val="9B92B120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4" w15:restartNumberingAfterBreak="0">
    <w:nsid w:val="46EE4EA8"/>
    <w:multiLevelType w:val="multilevel"/>
    <w:tmpl w:val="AC805EB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B1D65"/>
    <w:multiLevelType w:val="multilevel"/>
    <w:tmpl w:val="C7C8E254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3F5C3D"/>
    <w:multiLevelType w:val="multilevel"/>
    <w:tmpl w:val="D63AF57A"/>
    <w:styleLink w:val="WWNum1aaa"/>
    <w:lvl w:ilvl="0">
      <w:start w:val="1"/>
      <w:numFmt w:val="decimal"/>
      <w:lvlText w:val="%1."/>
      <w:lvlJc w:val="left"/>
      <w:rPr>
        <w:rFonts w:ascii="Arial" w:eastAsia="Arial" w:hAnsi="Arial" w:cs="Arial"/>
        <w:b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17" w15:restartNumberingAfterBreak="0">
    <w:nsid w:val="54755946"/>
    <w:multiLevelType w:val="multilevel"/>
    <w:tmpl w:val="41B41F96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8F314F"/>
    <w:multiLevelType w:val="multilevel"/>
    <w:tmpl w:val="A21A3B0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16CDC"/>
    <w:multiLevelType w:val="multilevel"/>
    <w:tmpl w:val="E93C4F78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sz w:val="18"/>
        <w:szCs w:val="18"/>
      </w:rPr>
    </w:lvl>
    <w:lvl w:ilvl="2">
      <w:numFmt w:val="bullet"/>
      <w:lvlText w:val=""/>
      <w:lvlJc w:val="left"/>
      <w:pPr>
        <w:ind w:left="1080" w:hanging="360"/>
      </w:pPr>
      <w:rPr>
        <w:rFonts w:ascii="Symbol" w:hAnsi="Symbol" w:cs="Symbol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BE700F"/>
    <w:multiLevelType w:val="multilevel"/>
    <w:tmpl w:val="60389FB4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C6B95"/>
    <w:multiLevelType w:val="multilevel"/>
    <w:tmpl w:val="F73EC6F4"/>
    <w:styleLink w:val="WW8Num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EC44F0C"/>
    <w:multiLevelType w:val="multilevel"/>
    <w:tmpl w:val="A6663F1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72E2"/>
    <w:multiLevelType w:val="multilevel"/>
    <w:tmpl w:val="4C583BC4"/>
    <w:styleLink w:val="WWNum1a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24" w15:restartNumberingAfterBreak="0">
    <w:nsid w:val="667F5BFD"/>
    <w:multiLevelType w:val="multilevel"/>
    <w:tmpl w:val="85882410"/>
    <w:styleLink w:val="WW8Num1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03B19"/>
    <w:multiLevelType w:val="multilevel"/>
    <w:tmpl w:val="FCD2D2B8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D10F1"/>
    <w:multiLevelType w:val="multilevel"/>
    <w:tmpl w:val="52A600C6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324A19"/>
    <w:multiLevelType w:val="multilevel"/>
    <w:tmpl w:val="CC5A3356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F323BB"/>
    <w:multiLevelType w:val="multilevel"/>
    <w:tmpl w:val="FA44BC56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67EB5"/>
    <w:multiLevelType w:val="multilevel"/>
    <w:tmpl w:val="561CCB2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26F75"/>
    <w:multiLevelType w:val="multilevel"/>
    <w:tmpl w:val="4FE094DC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 w16cid:durableId="503859824">
    <w:abstractNumId w:val="1"/>
  </w:num>
  <w:num w:numId="2" w16cid:durableId="938220723">
    <w:abstractNumId w:val="25"/>
  </w:num>
  <w:num w:numId="3" w16cid:durableId="115296995">
    <w:abstractNumId w:val="10"/>
  </w:num>
  <w:num w:numId="4" w16cid:durableId="1045593604">
    <w:abstractNumId w:val="6"/>
  </w:num>
  <w:num w:numId="5" w16cid:durableId="1196307384">
    <w:abstractNumId w:val="8"/>
  </w:num>
  <w:num w:numId="6" w16cid:durableId="1956014295">
    <w:abstractNumId w:val="18"/>
  </w:num>
  <w:num w:numId="7" w16cid:durableId="62991779">
    <w:abstractNumId w:val="22"/>
  </w:num>
  <w:num w:numId="8" w16cid:durableId="60522449">
    <w:abstractNumId w:val="29"/>
  </w:num>
  <w:num w:numId="9" w16cid:durableId="163936836">
    <w:abstractNumId w:val="14"/>
  </w:num>
  <w:num w:numId="10" w16cid:durableId="191967616">
    <w:abstractNumId w:val="19"/>
  </w:num>
  <w:num w:numId="11" w16cid:durableId="2091005630">
    <w:abstractNumId w:val="9"/>
  </w:num>
  <w:num w:numId="12" w16cid:durableId="516432719">
    <w:abstractNumId w:val="15"/>
  </w:num>
  <w:num w:numId="13" w16cid:durableId="574322422">
    <w:abstractNumId w:val="17"/>
  </w:num>
  <w:num w:numId="14" w16cid:durableId="946473550">
    <w:abstractNumId w:val="4"/>
  </w:num>
  <w:num w:numId="15" w16cid:durableId="1918393248">
    <w:abstractNumId w:val="0"/>
  </w:num>
  <w:num w:numId="16" w16cid:durableId="479034081">
    <w:abstractNumId w:val="21"/>
  </w:num>
  <w:num w:numId="17" w16cid:durableId="2133474451">
    <w:abstractNumId w:val="24"/>
  </w:num>
  <w:num w:numId="18" w16cid:durableId="1735884324">
    <w:abstractNumId w:val="3"/>
  </w:num>
  <w:num w:numId="19" w16cid:durableId="1643347932">
    <w:abstractNumId w:val="27"/>
  </w:num>
  <w:num w:numId="20" w16cid:durableId="1454057874">
    <w:abstractNumId w:val="28"/>
  </w:num>
  <w:num w:numId="21" w16cid:durableId="213201254">
    <w:abstractNumId w:val="26"/>
  </w:num>
  <w:num w:numId="22" w16cid:durableId="701901547">
    <w:abstractNumId w:val="20"/>
  </w:num>
  <w:num w:numId="23" w16cid:durableId="1528375341">
    <w:abstractNumId w:val="12"/>
  </w:num>
  <w:num w:numId="24" w16cid:durableId="356932658">
    <w:abstractNumId w:val="30"/>
  </w:num>
  <w:num w:numId="25" w16cid:durableId="1731224357">
    <w:abstractNumId w:val="13"/>
  </w:num>
  <w:num w:numId="26" w16cid:durableId="704675186">
    <w:abstractNumId w:val="23"/>
  </w:num>
  <w:num w:numId="27" w16cid:durableId="127360721">
    <w:abstractNumId w:val="16"/>
  </w:num>
  <w:num w:numId="28" w16cid:durableId="1523321676">
    <w:abstractNumId w:val="11"/>
  </w:num>
  <w:num w:numId="29" w16cid:durableId="1629428961">
    <w:abstractNumId w:val="2"/>
  </w:num>
  <w:num w:numId="30" w16cid:durableId="2054422824">
    <w:abstractNumId w:val="5"/>
  </w:num>
  <w:num w:numId="31" w16cid:durableId="349601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38"/>
    <w:rsid w:val="000523AE"/>
    <w:rsid w:val="0011699F"/>
    <w:rsid w:val="00180A34"/>
    <w:rsid w:val="005272B5"/>
    <w:rsid w:val="006F2468"/>
    <w:rsid w:val="006F3938"/>
    <w:rsid w:val="008A691B"/>
    <w:rsid w:val="008F369A"/>
    <w:rsid w:val="00C0589B"/>
    <w:rsid w:val="00E92E65"/>
    <w:rsid w:val="00EE781E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F740C"/>
  <w15:docId w15:val="{82798875-60E4-4C86-AF2E-7444E354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autoSpaceDE w:val="0"/>
      <w:ind w:left="3540" w:firstLine="708"/>
      <w:outlineLvl w:val="0"/>
    </w:pPr>
    <w:rPr>
      <w:b/>
      <w:bCs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autoSpaceDE w:val="0"/>
      <w:jc w:val="center"/>
      <w:outlineLvl w:val="1"/>
    </w:pPr>
    <w:rPr>
      <w:b/>
      <w:bCs/>
      <w:color w:val="FF6600"/>
      <w:sz w:val="36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firstLine="708"/>
      <w:jc w:val="both"/>
    </w:pPr>
    <w:rPr>
      <w:szCs w:val="20"/>
    </w:rPr>
  </w:style>
  <w:style w:type="paragraph" w:styleId="Tekstpodstawowy2">
    <w:name w:val="Body Text 2"/>
    <w:basedOn w:val="Standard"/>
    <w:rPr>
      <w:color w:val="000000"/>
      <w:spacing w:val="-5"/>
      <w:szCs w:val="18"/>
    </w:rPr>
  </w:style>
  <w:style w:type="paragraph" w:styleId="Tekstpodstawowy3">
    <w:name w:val="Body Text 3"/>
    <w:basedOn w:val="Standard"/>
    <w:pPr>
      <w:jc w:val="both"/>
    </w:pPr>
    <w:rPr>
      <w:color w:val="000000"/>
    </w:rPr>
  </w:style>
  <w:style w:type="paragraph" w:customStyle="1" w:styleId="BodyText21">
    <w:name w:val="Body Text 21"/>
    <w:basedOn w:val="Standard"/>
    <w:pPr>
      <w:widowControl w:val="0"/>
      <w:autoSpaceDE w:val="0"/>
      <w:jc w:val="both"/>
    </w:pPr>
  </w:style>
  <w:style w:type="paragraph" w:customStyle="1" w:styleId="Poziom1">
    <w:name w:val="Poziom1"/>
    <w:pPr>
      <w:widowControl/>
      <w:suppressAutoHyphens/>
      <w:ind w:left="1080"/>
      <w:jc w:val="both"/>
    </w:pPr>
    <w:rPr>
      <w:rFonts w:eastAsia="Times New Roman" w:cs="Times New Roman"/>
      <w:lang w:bidi="ar-SA"/>
    </w:rPr>
  </w:style>
  <w:style w:type="paragraph" w:customStyle="1" w:styleId="tabela">
    <w:name w:val="tabela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Framecontents">
    <w:name w:val="Frame contents"/>
    <w:basedOn w:val="Standard"/>
  </w:style>
  <w:style w:type="paragraph" w:customStyle="1" w:styleId="Tekstpodstawowy21">
    <w:name w:val="Tekst podstawowy 21"/>
    <w:basedOn w:val="Standard"/>
    <w:pPr>
      <w:widowControl w:val="0"/>
      <w:autoSpaceDE w:val="0"/>
      <w:jc w:val="both"/>
    </w:pPr>
    <w:rPr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eastAsia="Courier New" w:cs="Times New Roman"/>
      <w:sz w:val="20"/>
      <w:szCs w:val="20"/>
      <w:lang w:eastAsia="pl-PL"/>
    </w:rPr>
  </w:style>
  <w:style w:type="paragraph" w:customStyle="1" w:styleId="Teksttreci">
    <w:name w:val="Tekst treści"/>
    <w:basedOn w:val="Standard"/>
    <w:pPr>
      <w:spacing w:after="280" w:line="276" w:lineRule="auto"/>
    </w:pPr>
    <w:rPr>
      <w:rFonts w:ascii="Cambria" w:eastAsia="Cambria" w:hAnsi="Cambria" w:cs="Cambria"/>
      <w:sz w:val="22"/>
      <w:szCs w:val="22"/>
    </w:rPr>
  </w:style>
  <w:style w:type="paragraph" w:customStyle="1" w:styleId="Teksttreci2">
    <w:name w:val="Tekst treści (2)"/>
    <w:basedOn w:val="Standard"/>
    <w:pPr>
      <w:spacing w:after="70"/>
      <w:ind w:firstLine="90"/>
    </w:pPr>
    <w:rPr>
      <w:rFonts w:ascii="Arial" w:eastAsia="Arial" w:hAnsi="Arial" w:cs="Arial"/>
      <w:i/>
      <w:iCs/>
      <w:sz w:val="13"/>
      <w:szCs w:val="13"/>
    </w:rPr>
  </w:style>
  <w:style w:type="paragraph" w:styleId="NormalnyWeb">
    <w:name w:val="Normal (Web)"/>
    <w:basedOn w:val="Standard"/>
  </w:style>
  <w:style w:type="paragraph" w:customStyle="1" w:styleId="Standardowy1">
    <w:name w:val="Standardowy1"/>
    <w:pPr>
      <w:widowControl/>
      <w:suppressAutoHyphens/>
      <w:spacing w:after="160" w:line="251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Nagwek">
    <w:name w:val="header"/>
    <w:basedOn w:val="HeaderandFooter"/>
  </w:style>
  <w:style w:type="paragraph" w:customStyle="1" w:styleId="Standardowy2">
    <w:name w:val="Standardowy2"/>
    <w:pPr>
      <w:widowControl/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matkomentarza">
    <w:name w:val="annotation subject"/>
    <w:rPr>
      <w:b/>
      <w:bCs/>
      <w:sz w:val="20"/>
      <w:szCs w:val="18"/>
    </w:rPr>
  </w:style>
  <w:style w:type="paragraph" w:styleId="Tekstkomentarza">
    <w:name w:val="annotation text"/>
    <w:rPr>
      <w:sz w:val="20"/>
      <w:szCs w:val="18"/>
    </w:rPr>
  </w:style>
  <w:style w:type="paragraph" w:customStyle="1" w:styleId="Standardowy20">
    <w:name w:val="Standardowy2"/>
    <w:pPr>
      <w:widowControl/>
      <w:spacing w:after="160" w:line="251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Mapadokumentu">
    <w:name w:val="Document Map"/>
    <w:pPr>
      <w:widowControl/>
      <w:suppressAutoHyphens/>
      <w:textAlignment w:val="auto"/>
    </w:pPr>
    <w:rPr>
      <w:rFonts w:ascii="Liberation Serif" w:eastAsia="Courier New" w:hAnsi="Liberation Serif" w:cs="Times New Roman"/>
      <w:sz w:val="20"/>
      <w:szCs w:val="20"/>
      <w:lang w:eastAsia="pl-PL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  <w:suppressAutoHyphens/>
    </w:pPr>
    <w:rPr>
      <w:rFonts w:eastAsia="Cambria Math" w:cs="Times New Roman"/>
      <w:lang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i w:val="0"/>
      <w:sz w:val="18"/>
      <w:szCs w:val="18"/>
    </w:rPr>
  </w:style>
  <w:style w:type="character" w:customStyle="1" w:styleId="WW8Num10z1">
    <w:name w:val="WW8Num10z1"/>
    <w:rPr>
      <w:i w:val="0"/>
      <w:sz w:val="18"/>
      <w:szCs w:val="18"/>
    </w:rPr>
  </w:style>
  <w:style w:type="character" w:customStyle="1" w:styleId="WW8Num10z2">
    <w:name w:val="WW8Num10z2"/>
    <w:rPr>
      <w:rFonts w:ascii="Symbol" w:eastAsia="Symbol" w:hAnsi="Symbol" w:cs="Symbol"/>
      <w:i w:val="0"/>
      <w:sz w:val="18"/>
      <w:szCs w:val="18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ZnakZnak1">
    <w:name w:val="Znak Znak1"/>
    <w:basedOn w:val="Domylnaczcionkaakapitu"/>
    <w:rPr>
      <w:sz w:val="24"/>
      <w:szCs w:val="24"/>
      <w:lang w:val="pl-PL" w:bidi="ar-SA"/>
    </w:rPr>
  </w:style>
  <w:style w:type="character" w:customStyle="1" w:styleId="ListLabel6">
    <w:name w:val="ListLabel 6"/>
    <w:rPr>
      <w:rFonts w:ascii="Arial" w:eastAsia="Arial" w:hAnsi="Arial" w:cs="Arial"/>
      <w:b w:val="0"/>
      <w:i w:val="0"/>
      <w:smallCaps/>
      <w:color w:val="000000"/>
      <w:sz w:val="12"/>
      <w:u w:val="single"/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treci0">
    <w:name w:val="Tekst treści_"/>
    <w:basedOn w:val="Domylnaczcionkaakapitu"/>
    <w:rPr>
      <w:rFonts w:ascii="Cambria" w:eastAsia="Cambria" w:hAnsi="Cambria" w:cs="Times New Roman"/>
      <w:sz w:val="22"/>
      <w:szCs w:val="22"/>
    </w:rPr>
  </w:style>
  <w:style w:type="character" w:customStyle="1" w:styleId="Teksttreci20">
    <w:name w:val="Tekst treści (2)_"/>
    <w:basedOn w:val="Domylnaczcionkaakapitu"/>
    <w:rPr>
      <w:rFonts w:ascii="Arial" w:eastAsia="Arial" w:hAnsi="Arial" w:cs="Times New Roman"/>
      <w:i/>
      <w:iCs/>
      <w:sz w:val="13"/>
      <w:szCs w:val="13"/>
    </w:rPr>
  </w:style>
  <w:style w:type="character" w:customStyle="1" w:styleId="ListLabel7">
    <w:name w:val="ListLabel 7"/>
    <w:rPr>
      <w:rFonts w:ascii="Times New Roman" w:eastAsia="Times New Roman" w:hAnsi="Times New Roman"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18"/>
    </w:rPr>
  </w:style>
  <w:style w:type="character" w:customStyle="1" w:styleId="TekstkomentarzaZnak">
    <w:name w:val="Tekst komentarza Znak"/>
    <w:rPr>
      <w:sz w:val="20"/>
      <w:szCs w:val="18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16">
    <w:name w:val="ListLabel 16"/>
    <w:rPr>
      <w:rFonts w:ascii="Arial" w:eastAsia="Arial" w:hAnsi="Arial" w:cs="Arial"/>
    </w:rPr>
  </w:style>
  <w:style w:type="character" w:customStyle="1" w:styleId="ListLabel17">
    <w:name w:val="ListLabel 17"/>
    <w:rPr>
      <w:rFonts w:cs="0"/>
    </w:rPr>
  </w:style>
  <w:style w:type="character" w:customStyle="1" w:styleId="ListLabel18">
    <w:name w:val="ListLabel 18"/>
    <w:rPr>
      <w:rFonts w:cs="0"/>
    </w:rPr>
  </w:style>
  <w:style w:type="character" w:customStyle="1" w:styleId="ListLabel19">
    <w:name w:val="ListLabel 19"/>
    <w:rPr>
      <w:rFonts w:cs="0"/>
    </w:rPr>
  </w:style>
  <w:style w:type="character" w:customStyle="1" w:styleId="ListLabel20">
    <w:name w:val="ListLabel 20"/>
    <w:rPr>
      <w:rFonts w:cs="0"/>
    </w:rPr>
  </w:style>
  <w:style w:type="character" w:customStyle="1" w:styleId="ListLabel21">
    <w:name w:val="ListLabel 21"/>
    <w:rPr>
      <w:rFonts w:cs="0"/>
    </w:rPr>
  </w:style>
  <w:style w:type="character" w:customStyle="1" w:styleId="ListLabel22">
    <w:name w:val="ListLabel 22"/>
    <w:rPr>
      <w:rFonts w:cs="0"/>
    </w:rPr>
  </w:style>
  <w:style w:type="character" w:customStyle="1" w:styleId="ListLabel23">
    <w:name w:val="ListLabel 23"/>
    <w:rPr>
      <w:rFonts w:cs="0"/>
    </w:rPr>
  </w:style>
  <w:style w:type="character" w:customStyle="1" w:styleId="ListLabel24">
    <w:name w:val="ListLabel 24"/>
    <w:rPr>
      <w:rFonts w:cs="0"/>
    </w:rPr>
  </w:style>
  <w:style w:type="character" w:customStyle="1" w:styleId="ListLabel25">
    <w:name w:val="ListLabel 25"/>
    <w:rPr>
      <w:rFonts w:ascii="Arial" w:eastAsia="Arial" w:hAnsi="Arial" w:cs="Arial"/>
      <w:b/>
    </w:rPr>
  </w:style>
  <w:style w:type="character" w:customStyle="1" w:styleId="ListLabel26">
    <w:name w:val="ListLabel 26"/>
    <w:rPr>
      <w:rFonts w:cs="0"/>
    </w:rPr>
  </w:style>
  <w:style w:type="character" w:customStyle="1" w:styleId="ListLabel27">
    <w:name w:val="ListLabel 27"/>
    <w:rPr>
      <w:rFonts w:cs="0"/>
    </w:rPr>
  </w:style>
  <w:style w:type="character" w:customStyle="1" w:styleId="ListLabel28">
    <w:name w:val="ListLabel 28"/>
    <w:rPr>
      <w:rFonts w:cs="0"/>
    </w:rPr>
  </w:style>
  <w:style w:type="character" w:customStyle="1" w:styleId="ListLabel29">
    <w:name w:val="ListLabel 29"/>
    <w:rPr>
      <w:rFonts w:cs="0"/>
    </w:rPr>
  </w:style>
  <w:style w:type="character" w:customStyle="1" w:styleId="ListLabel30">
    <w:name w:val="ListLabel 30"/>
    <w:rPr>
      <w:rFonts w:cs="0"/>
    </w:rPr>
  </w:style>
  <w:style w:type="character" w:customStyle="1" w:styleId="ListLabel31">
    <w:name w:val="ListLabel 31"/>
    <w:rPr>
      <w:rFonts w:cs="0"/>
    </w:rPr>
  </w:style>
  <w:style w:type="character" w:customStyle="1" w:styleId="ListLabel32">
    <w:name w:val="ListLabel 32"/>
    <w:rPr>
      <w:rFonts w:cs="0"/>
    </w:rPr>
  </w:style>
  <w:style w:type="character" w:customStyle="1" w:styleId="ListLabel33">
    <w:name w:val="ListLabel 33"/>
    <w:rPr>
      <w:rFonts w:cs="0"/>
    </w:rPr>
  </w:style>
  <w:style w:type="character" w:customStyle="1" w:styleId="ListLabel34">
    <w:name w:val="ListLabel 34"/>
    <w:rPr>
      <w:rFonts w:ascii="Arial" w:eastAsia="Arial" w:hAnsi="Arial" w:cs="Arial"/>
    </w:rPr>
  </w:style>
  <w:style w:type="character" w:customStyle="1" w:styleId="ListLabel35">
    <w:name w:val="ListLabel 35"/>
    <w:rPr>
      <w:rFonts w:cs="0"/>
    </w:rPr>
  </w:style>
  <w:style w:type="character" w:customStyle="1" w:styleId="ListLabel36">
    <w:name w:val="ListLabel 36"/>
    <w:rPr>
      <w:rFonts w:cs="0"/>
    </w:rPr>
  </w:style>
  <w:style w:type="character" w:customStyle="1" w:styleId="ListLabel37">
    <w:name w:val="ListLabel 37"/>
    <w:rPr>
      <w:rFonts w:cs="0"/>
    </w:rPr>
  </w:style>
  <w:style w:type="character" w:customStyle="1" w:styleId="ListLabel38">
    <w:name w:val="ListLabel 38"/>
    <w:rPr>
      <w:rFonts w:cs="0"/>
    </w:rPr>
  </w:style>
  <w:style w:type="character" w:customStyle="1" w:styleId="ListLabel39">
    <w:name w:val="ListLabel 39"/>
    <w:rPr>
      <w:rFonts w:cs="0"/>
    </w:rPr>
  </w:style>
  <w:style w:type="character" w:customStyle="1" w:styleId="ListLabel40">
    <w:name w:val="ListLabel 40"/>
    <w:rPr>
      <w:rFonts w:cs="0"/>
    </w:rPr>
  </w:style>
  <w:style w:type="character" w:customStyle="1" w:styleId="ListLabel41">
    <w:name w:val="ListLabel 41"/>
    <w:rPr>
      <w:rFonts w:cs="0"/>
    </w:rPr>
  </w:style>
  <w:style w:type="character" w:customStyle="1" w:styleId="ListLabel42">
    <w:name w:val="ListLabel 42"/>
    <w:rPr>
      <w:rFonts w:cs="0"/>
    </w:rPr>
  </w:style>
  <w:style w:type="character" w:customStyle="1" w:styleId="ListLabel43">
    <w:name w:val="ListLabel 43"/>
    <w:rPr>
      <w:rFonts w:eastAsia="Arial"/>
    </w:rPr>
  </w:style>
  <w:style w:type="character" w:customStyle="1" w:styleId="ListLabel44">
    <w:name w:val="ListLabel 44"/>
    <w:rPr>
      <w:rFonts w:cs="0"/>
    </w:rPr>
  </w:style>
  <w:style w:type="character" w:customStyle="1" w:styleId="ListLabel45">
    <w:name w:val="ListLabel 45"/>
    <w:rPr>
      <w:rFonts w:cs="0"/>
    </w:rPr>
  </w:style>
  <w:style w:type="character" w:customStyle="1" w:styleId="ListLabel46">
    <w:name w:val="ListLabel 46"/>
    <w:rPr>
      <w:rFonts w:cs="0"/>
    </w:rPr>
  </w:style>
  <w:style w:type="character" w:customStyle="1" w:styleId="ListLabel47">
    <w:name w:val="ListLabel 47"/>
    <w:rPr>
      <w:rFonts w:cs="0"/>
    </w:rPr>
  </w:style>
  <w:style w:type="character" w:customStyle="1" w:styleId="ListLabel48">
    <w:name w:val="ListLabel 48"/>
    <w:rPr>
      <w:rFonts w:cs="0"/>
    </w:rPr>
  </w:style>
  <w:style w:type="character" w:customStyle="1" w:styleId="ListLabel49">
    <w:name w:val="ListLabel 49"/>
    <w:rPr>
      <w:rFonts w:cs="0"/>
    </w:rPr>
  </w:style>
  <w:style w:type="character" w:customStyle="1" w:styleId="ListLabel50">
    <w:name w:val="ListLabel 50"/>
    <w:rPr>
      <w:rFonts w:cs="0"/>
    </w:rPr>
  </w:style>
  <w:style w:type="character" w:customStyle="1" w:styleId="ListLabel51">
    <w:name w:val="ListLabel 51"/>
    <w:rPr>
      <w:rFonts w:cs="0"/>
    </w:rPr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Num1a">
    <w:name w:val="WWNum1a"/>
    <w:basedOn w:val="Bezlisty"/>
    <w:pPr>
      <w:numPr>
        <w:numId w:val="25"/>
      </w:numPr>
    </w:pPr>
  </w:style>
  <w:style w:type="numbering" w:customStyle="1" w:styleId="WWNum1aa">
    <w:name w:val="WWNum1aa"/>
    <w:basedOn w:val="Bezlisty"/>
    <w:pPr>
      <w:numPr>
        <w:numId w:val="26"/>
      </w:numPr>
    </w:pPr>
  </w:style>
  <w:style w:type="numbering" w:customStyle="1" w:styleId="WWNum1aaa">
    <w:name w:val="WWNum1aaa"/>
    <w:basedOn w:val="Bezlisty"/>
    <w:pPr>
      <w:numPr>
        <w:numId w:val="27"/>
      </w:numPr>
    </w:pPr>
  </w:style>
  <w:style w:type="numbering" w:customStyle="1" w:styleId="WWNum1aaaa">
    <w:name w:val="WWNum1aaaa"/>
    <w:basedOn w:val="Bezlisty"/>
    <w:pPr>
      <w:numPr>
        <w:numId w:val="28"/>
      </w:numPr>
    </w:pPr>
  </w:style>
  <w:style w:type="numbering" w:customStyle="1" w:styleId="WWNum2">
    <w:name w:val="WWNum2"/>
    <w:basedOn w:val="Bezlisty"/>
    <w:pPr>
      <w:numPr>
        <w:numId w:val="29"/>
      </w:numPr>
    </w:pPr>
  </w:style>
  <w:style w:type="numbering" w:customStyle="1" w:styleId="WWNum11">
    <w:name w:val="WWNum11"/>
    <w:basedOn w:val="Bezlisty"/>
    <w:pPr>
      <w:numPr>
        <w:numId w:val="30"/>
      </w:numPr>
    </w:pPr>
  </w:style>
  <w:style w:type="numbering" w:customStyle="1" w:styleId="WWNum1aaaaa">
    <w:name w:val="WWNum1aaaaa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7.bin"/><Relationship Id="rId13" Type="http://schemas.openxmlformats.org/officeDocument/2006/relationships/oleObject" Target="embeddings/oleObject12.bin"/><Relationship Id="rId3" Type="http://schemas.openxmlformats.org/officeDocument/2006/relationships/oleObject" Target="embeddings/oleObject2.bin"/><Relationship Id="rId7" Type="http://schemas.openxmlformats.org/officeDocument/2006/relationships/oleObject" Target="embeddings/oleObject6.bin"/><Relationship Id="rId12" Type="http://schemas.openxmlformats.org/officeDocument/2006/relationships/oleObject" Target="embeddings/oleObject11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5.bin"/><Relationship Id="rId11" Type="http://schemas.openxmlformats.org/officeDocument/2006/relationships/oleObject" Target="embeddings/oleObject10.bin"/><Relationship Id="rId5" Type="http://schemas.openxmlformats.org/officeDocument/2006/relationships/oleObject" Target="embeddings/oleObject4.bin"/><Relationship Id="rId10" Type="http://schemas.openxmlformats.org/officeDocument/2006/relationships/oleObject" Target="embeddings/oleObject9.bin"/><Relationship Id="rId4" Type="http://schemas.openxmlformats.org/officeDocument/2006/relationships/oleObject" Target="embeddings/oleObject3.bin"/><Relationship Id="rId9" Type="http://schemas.openxmlformats.org/officeDocument/2006/relationships/oleObject" Target="embeddings/oleObject8.bin"/><Relationship Id="rId14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ENION S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ENION S</dc:title>
  <dc:creator>Top Sport</dc:creator>
  <cp:lastModifiedBy>Magdalena Kozielec</cp:lastModifiedBy>
  <cp:revision>2</cp:revision>
  <cp:lastPrinted>2025-03-20T09:13:00Z</cp:lastPrinted>
  <dcterms:created xsi:type="dcterms:W3CDTF">2025-03-21T08:55:00Z</dcterms:created>
  <dcterms:modified xsi:type="dcterms:W3CDTF">2025-03-21T08:55:00Z</dcterms:modified>
</cp:coreProperties>
</file>