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ED5C" w14:textId="77777777" w:rsidR="007577A9" w:rsidRPr="008722D7" w:rsidRDefault="007577A9" w:rsidP="00C10C2C">
      <w:pPr>
        <w:spacing w:line="360" w:lineRule="auto"/>
        <w:ind w:right="141"/>
        <w:rPr>
          <w:rFonts w:asciiTheme="minorHAnsi" w:hAnsiTheme="minorHAnsi" w:cstheme="minorHAnsi"/>
          <w:b/>
          <w:szCs w:val="22"/>
        </w:rPr>
      </w:pPr>
      <w:r w:rsidRPr="008722D7">
        <w:rPr>
          <w:rFonts w:asciiTheme="minorHAnsi" w:hAnsiTheme="minorHAnsi" w:cstheme="minorHAnsi"/>
          <w:b/>
          <w:szCs w:val="22"/>
        </w:rPr>
        <w:t>Załącznik nr</w:t>
      </w:r>
      <w:r w:rsidR="0029700D" w:rsidRPr="008722D7">
        <w:rPr>
          <w:rFonts w:asciiTheme="minorHAnsi" w:hAnsiTheme="minorHAnsi" w:cstheme="minorHAnsi"/>
          <w:b/>
          <w:szCs w:val="22"/>
        </w:rPr>
        <w:t xml:space="preserve"> </w:t>
      </w:r>
      <w:r w:rsidR="00A310D6" w:rsidRPr="008722D7">
        <w:rPr>
          <w:rFonts w:asciiTheme="minorHAnsi" w:hAnsiTheme="minorHAnsi" w:cstheme="minorHAnsi"/>
          <w:b/>
          <w:szCs w:val="22"/>
        </w:rPr>
        <w:t>2</w:t>
      </w:r>
      <w:r w:rsidR="00C10C2C" w:rsidRPr="008722D7">
        <w:rPr>
          <w:rFonts w:asciiTheme="minorHAnsi" w:hAnsiTheme="minorHAnsi" w:cstheme="minorHAnsi"/>
          <w:b/>
          <w:szCs w:val="22"/>
        </w:rPr>
        <w:t xml:space="preserve"> do SWZ</w:t>
      </w:r>
    </w:p>
    <w:p w14:paraId="51BCBF08" w14:textId="77777777" w:rsidR="007577A9" w:rsidRPr="008722D7" w:rsidRDefault="007577A9" w:rsidP="00C10C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0F9833A" w14:textId="77777777" w:rsidR="007577A9" w:rsidRPr="008722D7" w:rsidRDefault="007577A9" w:rsidP="00C10C2C">
      <w:pPr>
        <w:keepNext/>
        <w:spacing w:line="360" w:lineRule="auto"/>
        <w:outlineLvl w:val="0"/>
        <w:rPr>
          <w:rFonts w:asciiTheme="minorHAnsi" w:hAnsiTheme="minorHAnsi" w:cstheme="minorHAnsi"/>
          <w:b/>
          <w:sz w:val="28"/>
        </w:rPr>
      </w:pPr>
      <w:r w:rsidRPr="008722D7">
        <w:rPr>
          <w:rFonts w:asciiTheme="minorHAnsi" w:hAnsiTheme="minorHAnsi" w:cstheme="minorHAnsi"/>
          <w:b/>
          <w:sz w:val="28"/>
        </w:rPr>
        <w:t>OPIS PR</w:t>
      </w:r>
      <w:r w:rsidR="00973321" w:rsidRPr="008722D7">
        <w:rPr>
          <w:rFonts w:asciiTheme="minorHAnsi" w:hAnsiTheme="minorHAnsi" w:cstheme="minorHAnsi"/>
          <w:b/>
          <w:sz w:val="28"/>
        </w:rPr>
        <w:t>ZEDMIOTU ZAMÓWIENIA</w:t>
      </w:r>
    </w:p>
    <w:p w14:paraId="01166403" w14:textId="3A580411" w:rsidR="00CF1941" w:rsidRPr="008722D7" w:rsidRDefault="00CF1941" w:rsidP="00CF1941">
      <w:pPr>
        <w:spacing w:line="360" w:lineRule="auto"/>
        <w:rPr>
          <w:rFonts w:asciiTheme="minorHAnsi" w:hAnsiTheme="minorHAnsi" w:cstheme="minorHAnsi"/>
          <w:szCs w:val="22"/>
        </w:rPr>
      </w:pPr>
      <w:r w:rsidRPr="008722D7">
        <w:rPr>
          <w:rFonts w:asciiTheme="minorHAnsi" w:hAnsiTheme="minorHAnsi" w:cstheme="minorHAnsi"/>
          <w:szCs w:val="22"/>
        </w:rPr>
        <w:t>D</w:t>
      </w:r>
      <w:r w:rsidR="007577A9" w:rsidRPr="008722D7">
        <w:rPr>
          <w:rFonts w:asciiTheme="minorHAnsi" w:hAnsiTheme="minorHAnsi" w:cstheme="minorHAnsi"/>
          <w:szCs w:val="22"/>
        </w:rPr>
        <w:t>ostawa wraz z rozładunkiem, wniesieniem, zainstalowaniem, uruchomieniem</w:t>
      </w:r>
      <w:r w:rsidR="00CD1720">
        <w:rPr>
          <w:rFonts w:asciiTheme="minorHAnsi" w:hAnsiTheme="minorHAnsi" w:cstheme="minorHAnsi"/>
          <w:szCs w:val="22"/>
        </w:rPr>
        <w:t xml:space="preserve"> urządzeń</w:t>
      </w:r>
      <w:r w:rsidR="00FC34C4" w:rsidRPr="008722D7">
        <w:rPr>
          <w:rFonts w:asciiTheme="minorHAnsi" w:hAnsiTheme="minorHAnsi" w:cstheme="minorHAnsi"/>
          <w:szCs w:val="22"/>
        </w:rPr>
        <w:t xml:space="preserve"> </w:t>
      </w:r>
      <w:r w:rsidR="00C10C2C" w:rsidRPr="008722D7">
        <w:rPr>
          <w:rFonts w:asciiTheme="minorHAnsi" w:hAnsiTheme="minorHAnsi" w:cstheme="minorHAnsi"/>
          <w:szCs w:val="22"/>
        </w:rPr>
        <w:t xml:space="preserve">i </w:t>
      </w:r>
      <w:r w:rsidR="007577A9" w:rsidRPr="008722D7">
        <w:rPr>
          <w:rFonts w:asciiTheme="minorHAnsi" w:hAnsiTheme="minorHAnsi" w:cstheme="minorHAnsi"/>
          <w:szCs w:val="22"/>
        </w:rPr>
        <w:t>dostarczeniem</w:t>
      </w:r>
      <w:r w:rsidR="00FC34C4" w:rsidRPr="008722D7">
        <w:rPr>
          <w:rFonts w:asciiTheme="minorHAnsi" w:hAnsiTheme="minorHAnsi" w:cstheme="minorHAnsi"/>
          <w:szCs w:val="22"/>
        </w:rPr>
        <w:t xml:space="preserve"> instrukcji stanowiskowej oraz</w:t>
      </w:r>
      <w:r w:rsidR="007577A9" w:rsidRPr="008722D7">
        <w:rPr>
          <w:rFonts w:asciiTheme="minorHAnsi" w:hAnsiTheme="minorHAnsi" w:cstheme="minorHAnsi"/>
          <w:szCs w:val="22"/>
        </w:rPr>
        <w:t xml:space="preserve"> jej wdrożeniem</w:t>
      </w:r>
    </w:p>
    <w:p w14:paraId="347647B1" w14:textId="2B0E505C" w:rsidR="0008165B" w:rsidRPr="008722D7" w:rsidRDefault="007577A9" w:rsidP="00CF1941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8722D7">
        <w:rPr>
          <w:rFonts w:asciiTheme="minorHAnsi" w:hAnsiTheme="minorHAnsi" w:cstheme="minorHAnsi"/>
          <w:bCs/>
          <w:szCs w:val="22"/>
        </w:rPr>
        <w:t>do</w:t>
      </w:r>
      <w:r w:rsidR="00A16CBC" w:rsidRPr="008722D7">
        <w:rPr>
          <w:rFonts w:asciiTheme="minorHAnsi" w:hAnsiTheme="minorHAnsi" w:cstheme="minorHAnsi"/>
          <w:bCs/>
          <w:szCs w:val="22"/>
        </w:rPr>
        <w:t xml:space="preserve"> </w:t>
      </w:r>
      <w:r w:rsidR="003D161B" w:rsidRPr="008722D7">
        <w:rPr>
          <w:rFonts w:asciiTheme="minorHAnsi" w:hAnsiTheme="minorHAnsi" w:cstheme="minorHAnsi"/>
          <w:b/>
          <w:szCs w:val="22"/>
        </w:rPr>
        <w:t xml:space="preserve">Ośrodka Wsparcia Badań </w:t>
      </w:r>
      <w:r w:rsidR="001E754A" w:rsidRPr="008722D7">
        <w:rPr>
          <w:rFonts w:asciiTheme="minorHAnsi" w:hAnsiTheme="minorHAnsi" w:cstheme="minorHAnsi"/>
          <w:b/>
          <w:szCs w:val="22"/>
        </w:rPr>
        <w:t>Klinicznych</w:t>
      </w:r>
      <w:r w:rsidR="00A30D86" w:rsidRPr="008722D7">
        <w:rPr>
          <w:rFonts w:asciiTheme="minorHAnsi" w:hAnsiTheme="minorHAnsi" w:cstheme="minorHAnsi"/>
          <w:b/>
          <w:szCs w:val="22"/>
        </w:rPr>
        <w:t xml:space="preserve"> w Białymstoku</w:t>
      </w:r>
    </w:p>
    <w:p w14:paraId="3248170D" w14:textId="0C2B9448" w:rsidR="003714DF" w:rsidRPr="008722D7" w:rsidRDefault="0008165B" w:rsidP="00CF1941">
      <w:pPr>
        <w:tabs>
          <w:tab w:val="left" w:pos="1134"/>
        </w:tabs>
        <w:spacing w:line="360" w:lineRule="auto"/>
        <w:rPr>
          <w:rFonts w:asciiTheme="minorHAnsi" w:hAnsiTheme="minorHAnsi" w:cstheme="minorHAnsi"/>
          <w:b/>
          <w:sz w:val="28"/>
          <w:u w:val="single"/>
        </w:rPr>
      </w:pPr>
      <w:r w:rsidRPr="008722D7">
        <w:rPr>
          <w:rFonts w:asciiTheme="minorHAnsi" w:hAnsiTheme="minorHAnsi" w:cstheme="minorHAnsi"/>
          <w:b/>
          <w:sz w:val="28"/>
          <w:u w:val="single"/>
        </w:rPr>
        <w:t>Zestaw składający się z dwóch komór metabolicznych z wyposażeniem</w:t>
      </w:r>
      <w:r w:rsidR="00E97287">
        <w:rPr>
          <w:rFonts w:asciiTheme="minorHAnsi" w:hAnsiTheme="minorHAnsi" w:cstheme="minorHAnsi"/>
          <w:b/>
          <w:sz w:val="28"/>
          <w:u w:val="single"/>
        </w:rPr>
        <w:t xml:space="preserve"> i oprzyrządowaniem.</w:t>
      </w:r>
    </w:p>
    <w:p w14:paraId="12A91E93" w14:textId="4327FB53" w:rsidR="00F1193C" w:rsidRDefault="00F1193C" w:rsidP="00C10C2C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6FE17B16" w14:textId="102C5CEE" w:rsidR="003F2DBD" w:rsidRPr="00B564A7" w:rsidRDefault="003F2DBD" w:rsidP="00C10C2C">
      <w:pPr>
        <w:spacing w:line="360" w:lineRule="auto"/>
        <w:rPr>
          <w:rFonts w:asciiTheme="minorHAnsi" w:hAnsiTheme="minorHAnsi" w:cstheme="minorHAnsi"/>
          <w:b/>
          <w:bCs/>
          <w:i/>
          <w:color w:val="FF0000"/>
          <w:sz w:val="28"/>
          <w:u w:val="single"/>
        </w:rPr>
      </w:pPr>
      <w:r w:rsidRPr="00B564A7">
        <w:rPr>
          <w:rFonts w:asciiTheme="minorHAnsi" w:hAnsiTheme="minorHAnsi" w:cstheme="minorHAnsi"/>
          <w:b/>
          <w:bCs/>
          <w:i/>
          <w:color w:val="FF0000"/>
          <w:sz w:val="28"/>
          <w:u w:val="single"/>
        </w:rPr>
        <w:t xml:space="preserve">Modyfikacje w punktach: </w:t>
      </w:r>
      <w:r w:rsidR="00E9147B" w:rsidRPr="00B564A7">
        <w:rPr>
          <w:rFonts w:asciiTheme="minorHAnsi" w:hAnsiTheme="minorHAnsi" w:cstheme="minorHAnsi"/>
          <w:b/>
          <w:bCs/>
          <w:i/>
          <w:color w:val="FF0000"/>
          <w:sz w:val="28"/>
          <w:u w:val="single"/>
        </w:rPr>
        <w:t xml:space="preserve">I. 4., </w:t>
      </w:r>
      <w:r w:rsidRPr="00B564A7">
        <w:rPr>
          <w:rFonts w:asciiTheme="minorHAnsi" w:hAnsiTheme="minorHAnsi" w:cstheme="minorHAnsi"/>
          <w:b/>
          <w:bCs/>
          <w:i/>
          <w:color w:val="FF0000"/>
          <w:sz w:val="28"/>
          <w:u w:val="single"/>
        </w:rPr>
        <w:t xml:space="preserve">I. 7, </w:t>
      </w:r>
      <w:r w:rsidR="00E9147B" w:rsidRPr="00B564A7">
        <w:rPr>
          <w:rFonts w:asciiTheme="minorHAnsi" w:hAnsiTheme="minorHAnsi" w:cstheme="minorHAnsi"/>
          <w:b/>
          <w:bCs/>
          <w:i/>
          <w:color w:val="FF0000"/>
          <w:sz w:val="28"/>
          <w:u w:val="single"/>
        </w:rPr>
        <w:t xml:space="preserve">IV. 4., </w:t>
      </w:r>
    </w:p>
    <w:p w14:paraId="36E5A957" w14:textId="77777777" w:rsidR="003F2DBD" w:rsidRPr="008722D7" w:rsidRDefault="003F2DBD" w:rsidP="00C10C2C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7D06A080" w14:textId="77777777" w:rsidR="008636E6" w:rsidRPr="008722D7" w:rsidRDefault="008636E6" w:rsidP="008636E6">
      <w:pPr>
        <w:spacing w:line="360" w:lineRule="auto"/>
        <w:rPr>
          <w:rFonts w:asciiTheme="minorHAnsi" w:hAnsiTheme="minorHAnsi" w:cstheme="minorHAnsi"/>
          <w:u w:val="single"/>
        </w:rPr>
      </w:pPr>
      <w:proofErr w:type="spellStart"/>
      <w:r w:rsidRPr="008722D7">
        <w:rPr>
          <w:rFonts w:asciiTheme="minorHAnsi" w:hAnsiTheme="minorHAnsi" w:cstheme="minorHAnsi"/>
          <w:b/>
          <w:u w:val="single"/>
        </w:rPr>
        <w:t>UWAGA</w:t>
      </w:r>
      <w:proofErr w:type="spellEnd"/>
      <w:r w:rsidRPr="008722D7">
        <w:rPr>
          <w:rFonts w:asciiTheme="minorHAnsi" w:hAnsiTheme="minorHAnsi" w:cstheme="minorHAnsi"/>
          <w:b/>
          <w:u w:val="single"/>
        </w:rPr>
        <w:t>!</w:t>
      </w:r>
      <w:r w:rsidRPr="008722D7">
        <w:rPr>
          <w:rFonts w:asciiTheme="minorHAnsi" w:hAnsiTheme="minorHAnsi" w:cstheme="minorHAnsi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14:paraId="02484A10" w14:textId="77777777" w:rsidR="008636E6" w:rsidRPr="008722D7" w:rsidRDefault="008636E6" w:rsidP="00C10C2C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2A4DE928" w14:textId="77777777" w:rsidR="00C10C2C" w:rsidRPr="008722D7" w:rsidRDefault="00C10C2C" w:rsidP="00C10C2C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8722D7">
        <w:rPr>
          <w:rFonts w:asciiTheme="minorHAnsi" w:hAnsiTheme="minorHAnsi" w:cstheme="minorHAnsi"/>
          <w:b/>
        </w:rPr>
        <w:t>Nazwa i adres Wykonawcy: ………………………………………………………………………………………………….</w:t>
      </w:r>
    </w:p>
    <w:p w14:paraId="09F676DC" w14:textId="77777777" w:rsidR="00C10C2C" w:rsidRPr="008722D7" w:rsidRDefault="00C10C2C" w:rsidP="00C10C2C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8722D7">
        <w:rPr>
          <w:rFonts w:asciiTheme="minorHAnsi" w:hAnsiTheme="minorHAnsi" w:cstheme="minorHAnsi"/>
          <w:b/>
        </w:rPr>
        <w:t>Typ/Model/Numer katalogowy</w:t>
      </w:r>
      <w:r w:rsidRPr="008722D7">
        <w:rPr>
          <w:rFonts w:asciiTheme="minorHAnsi" w:eastAsia="SimSun" w:hAnsiTheme="minorHAnsi" w:cstheme="minorHAnsi"/>
          <w:b/>
          <w:bCs/>
          <w:kern w:val="18"/>
          <w:lang w:eastAsia="hi-IN" w:bidi="hi-IN"/>
        </w:rPr>
        <w:t xml:space="preserve"> (jeśli dotyczy): …………………………………………………………………….</w:t>
      </w:r>
    </w:p>
    <w:p w14:paraId="4F3A7970" w14:textId="77777777" w:rsidR="00C10C2C" w:rsidRPr="008722D7" w:rsidRDefault="00C10C2C" w:rsidP="00C10C2C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8722D7">
        <w:rPr>
          <w:rFonts w:asciiTheme="minorHAnsi" w:eastAsia="SimSun" w:hAnsiTheme="minorHAnsi" w:cstheme="minorHAnsi"/>
          <w:b/>
          <w:kern w:val="18"/>
          <w:lang w:eastAsia="hi-IN" w:bidi="hi-IN"/>
        </w:rPr>
        <w:t>Producent - pełna nazwa ………………………………………………………………………………………………………</w:t>
      </w:r>
    </w:p>
    <w:p w14:paraId="11519B47" w14:textId="77777777" w:rsidR="00C10C2C" w:rsidRPr="008722D7" w:rsidRDefault="00C10C2C" w:rsidP="00C10C2C">
      <w:pPr>
        <w:spacing w:line="360" w:lineRule="auto"/>
        <w:rPr>
          <w:rFonts w:asciiTheme="minorHAnsi" w:hAnsiTheme="minorHAnsi" w:cstheme="minorHAnsi"/>
          <w:bCs/>
          <w:u w:val="single"/>
        </w:rPr>
      </w:pPr>
      <w:r w:rsidRPr="008722D7">
        <w:rPr>
          <w:rFonts w:asciiTheme="minorHAnsi" w:eastAsia="SimSun" w:hAnsiTheme="minorHAnsi" w:cstheme="minorHAnsi"/>
          <w:b/>
          <w:kern w:val="18"/>
          <w:lang w:eastAsia="hi-IN" w:bidi="hi-IN"/>
        </w:rPr>
        <w:t>Kraj producenta: …………………………………………………………………………………………………………………..</w:t>
      </w:r>
    </w:p>
    <w:p w14:paraId="02BEA141" w14:textId="51CDF266" w:rsidR="005D1CA6" w:rsidRPr="008722D7" w:rsidRDefault="00C10C2C" w:rsidP="002D5CBE">
      <w:pPr>
        <w:spacing w:line="360" w:lineRule="auto"/>
        <w:rPr>
          <w:rFonts w:asciiTheme="minorHAnsi" w:eastAsia="SimSun" w:hAnsiTheme="minorHAnsi" w:cstheme="minorHAnsi"/>
          <w:b/>
          <w:kern w:val="18"/>
          <w:lang w:eastAsia="hi-IN" w:bidi="hi-IN"/>
        </w:rPr>
      </w:pPr>
      <w:r w:rsidRPr="008722D7">
        <w:rPr>
          <w:rFonts w:asciiTheme="minorHAnsi" w:eastAsia="SimSun" w:hAnsiTheme="minorHAnsi" w:cstheme="minorHAnsi"/>
          <w:b/>
          <w:kern w:val="18"/>
          <w:lang w:eastAsia="hi-IN" w:bidi="hi-IN"/>
        </w:rPr>
        <w:t xml:space="preserve">Rok produkcji: </w:t>
      </w:r>
      <w:r w:rsidR="0008165B" w:rsidRPr="008722D7">
        <w:rPr>
          <w:rFonts w:asciiTheme="minorHAnsi" w:eastAsia="SimSun" w:hAnsiTheme="minorHAnsi" w:cstheme="minorHAnsi"/>
          <w:b/>
          <w:kern w:val="18"/>
          <w:lang w:eastAsia="hi-IN" w:bidi="hi-IN"/>
        </w:rPr>
        <w:t>2025</w:t>
      </w:r>
    </w:p>
    <w:p w14:paraId="663CDF67" w14:textId="77777777" w:rsidR="002D5CBE" w:rsidRPr="008722D7" w:rsidRDefault="002D5CBE" w:rsidP="002D5CBE">
      <w:pPr>
        <w:spacing w:line="360" w:lineRule="auto"/>
        <w:rPr>
          <w:rFonts w:asciiTheme="minorHAnsi" w:eastAsia="SimSun" w:hAnsiTheme="minorHAnsi" w:cstheme="minorHAnsi"/>
          <w:b/>
          <w:kern w:val="18"/>
          <w:lang w:eastAsia="hi-IN" w:bidi="hi-IN"/>
        </w:rPr>
      </w:pPr>
    </w:p>
    <w:p w14:paraId="2EAFB2DB" w14:textId="0563D8C9" w:rsidR="00B37A75" w:rsidRPr="008722D7" w:rsidRDefault="0015127C" w:rsidP="0008165B">
      <w:pPr>
        <w:pStyle w:val="Akapitzlist"/>
        <w:numPr>
          <w:ilvl w:val="0"/>
          <w:numId w:val="2"/>
        </w:numPr>
        <w:spacing w:line="360" w:lineRule="auto"/>
        <w:ind w:left="284" w:hanging="142"/>
        <w:rPr>
          <w:rFonts w:asciiTheme="minorHAnsi" w:hAnsiTheme="minorHAnsi" w:cstheme="minorHAnsi"/>
          <w:b/>
          <w:bCs/>
          <w:sz w:val="28"/>
        </w:rPr>
      </w:pPr>
      <w:r w:rsidRPr="008722D7">
        <w:rPr>
          <w:rFonts w:asciiTheme="minorHAnsi" w:hAnsiTheme="minorHAnsi" w:cstheme="minorHAnsi"/>
          <w:b/>
          <w:bCs/>
          <w:sz w:val="28"/>
        </w:rPr>
        <w:t>WYMAGANIA TECHNICZNE, UŻYTKOWE I FUNKCJONALNE</w:t>
      </w:r>
    </w:p>
    <w:p w14:paraId="31CBB6DE" w14:textId="6FF19D43" w:rsidR="00DD5A7E" w:rsidRPr="00FA522B" w:rsidRDefault="0008165B" w:rsidP="00FA522B">
      <w:pPr>
        <w:pStyle w:val="Styl1"/>
      </w:pPr>
      <w:r w:rsidRPr="00FA522B">
        <w:t xml:space="preserve">Opis </w:t>
      </w:r>
      <w:r w:rsidR="00282E26" w:rsidRPr="00FA522B">
        <w:t>zestawu</w:t>
      </w:r>
    </w:p>
    <w:p w14:paraId="7E98B3C9" w14:textId="77777777" w:rsidR="00DD5A7E" w:rsidRPr="008722D7" w:rsidRDefault="00DD5A7E" w:rsidP="00DD5A7E">
      <w:pPr>
        <w:rPr>
          <w:lang w:val="x-none" w:eastAsia="x-none"/>
        </w:rPr>
      </w:pPr>
    </w:p>
    <w:p w14:paraId="705DB205" w14:textId="13ACC8D6" w:rsidR="00DD5A7E" w:rsidRPr="008722D7" w:rsidRDefault="00282E26" w:rsidP="00635F50">
      <w:pPr>
        <w:pStyle w:val="Styl2"/>
      </w:pPr>
      <w:r>
        <w:t>Zestaw</w:t>
      </w:r>
      <w:r w:rsidR="00DD5A7E" w:rsidRPr="008722D7">
        <w:t>, przeznaczony do badań nad procesami metabolicznymi człowieka w ściśle kontrolowanych warunkach środowiskowych, składa</w:t>
      </w:r>
      <w:r>
        <w:t>jący</w:t>
      </w:r>
      <w:r w:rsidR="00DD5A7E" w:rsidRPr="008722D7">
        <w:t xml:space="preserve"> się z dwóch komór metabolicznych.</w:t>
      </w:r>
    </w:p>
    <w:p w14:paraId="34968087" w14:textId="78D33AFA" w:rsidR="00DD5A7E" w:rsidRPr="008722D7" w:rsidRDefault="00DD5A7E" w:rsidP="00635F50">
      <w:pPr>
        <w:pStyle w:val="Styl2"/>
      </w:pPr>
      <w:r w:rsidRPr="008722D7">
        <w:rPr>
          <w:snapToGrid/>
        </w:rPr>
        <w:t xml:space="preserve">Każda komora ma stanowić szczelne, hermetyczne pomieszczenie o powierzchni  w </w:t>
      </w:r>
      <w:r w:rsidR="00282E26">
        <w:rPr>
          <w:snapToGrid/>
        </w:rPr>
        <w:t>przedziale</w:t>
      </w:r>
      <w:r w:rsidRPr="008722D7">
        <w:rPr>
          <w:snapToGrid/>
        </w:rPr>
        <w:t xml:space="preserve"> 12 – 14 m</w:t>
      </w:r>
      <w:r w:rsidR="00FB4805" w:rsidRPr="00FB4805">
        <w:rPr>
          <w:snapToGrid/>
          <w:vertAlign w:val="superscript"/>
        </w:rPr>
        <w:t>3</w:t>
      </w:r>
      <w:r w:rsidRPr="008722D7">
        <w:rPr>
          <w:snapToGrid/>
        </w:rPr>
        <w:t>, o wymiarach wewnętrznych nie mniejszych niż 2,8 x 2,0 x 2,</w:t>
      </w:r>
      <w:r w:rsidR="003F5683">
        <w:rPr>
          <w:snapToGrid/>
        </w:rPr>
        <w:t>2</w:t>
      </w:r>
      <w:r w:rsidRPr="008722D7">
        <w:rPr>
          <w:snapToGrid/>
        </w:rPr>
        <w:t xml:space="preserve"> m (dł. x szer. x wys.), zaprojektowane z myślą o wygodzie uczestników badań i dokładności pomiarów. </w:t>
      </w:r>
    </w:p>
    <w:p w14:paraId="1DF4C605" w14:textId="77777777" w:rsidR="00DD5A7E" w:rsidRPr="008722D7" w:rsidRDefault="00DD5A7E" w:rsidP="00635F50">
      <w:pPr>
        <w:pStyle w:val="Styl2"/>
      </w:pPr>
      <w:r w:rsidRPr="008722D7">
        <w:rPr>
          <w:snapToGrid/>
        </w:rPr>
        <w:lastRenderedPageBreak/>
        <w:t xml:space="preserve">Zewnętrzne wymiary pomieszczeń powinny wynosić nie więcej niż 3,6 x 2,8 x 2,8 m (dł. x szer. x wys.). </w:t>
      </w:r>
    </w:p>
    <w:p w14:paraId="03F76A12" w14:textId="46C816D1" w:rsidR="00DD5A7E" w:rsidRPr="008722D7" w:rsidRDefault="00DD5A7E" w:rsidP="00635F50">
      <w:pPr>
        <w:pStyle w:val="Styl2"/>
      </w:pPr>
      <w:r w:rsidRPr="008722D7">
        <w:rPr>
          <w:snapToGrid/>
        </w:rPr>
        <w:t>Ściany komory wykonane są z paneli izolac</w:t>
      </w:r>
      <w:r w:rsidR="00844AF4" w:rsidRPr="008722D7">
        <w:rPr>
          <w:snapToGrid/>
        </w:rPr>
        <w:t xml:space="preserve">yjnych o grubości co najmniej </w:t>
      </w:r>
      <w:r w:rsidR="008722D7">
        <w:rPr>
          <w:snapToGrid/>
        </w:rPr>
        <w:t xml:space="preserve">85 </w:t>
      </w:r>
      <w:r w:rsidRPr="008722D7">
        <w:rPr>
          <w:snapToGrid/>
        </w:rPr>
        <w:t>mm, zapewniających wysoką szczelność i izolację termiczną</w:t>
      </w:r>
      <w:r w:rsidR="00013CAD">
        <w:rPr>
          <w:snapToGrid/>
        </w:rPr>
        <w:t xml:space="preserve"> – R o wartości co najmniej 4 (K *m</w:t>
      </w:r>
      <w:r w:rsidR="00013CAD" w:rsidRPr="00013CAD">
        <w:rPr>
          <w:snapToGrid/>
          <w:vertAlign w:val="superscript"/>
        </w:rPr>
        <w:t>2</w:t>
      </w:r>
      <w:r w:rsidR="00013CAD">
        <w:rPr>
          <w:snapToGrid/>
        </w:rPr>
        <w:t>/W)</w:t>
      </w:r>
      <w:r w:rsidRPr="008722D7">
        <w:rPr>
          <w:snapToGrid/>
        </w:rPr>
        <w:t xml:space="preserve">. </w:t>
      </w:r>
      <w:r w:rsidR="00155B20" w:rsidRPr="00282E26">
        <w:rPr>
          <w:snapToGrid/>
        </w:rPr>
        <w:t xml:space="preserve">Zewnętrzna i wewnętrzna powierzchnia paneli izolacyjnych, pokryta blachą ocynkowaną o grubości min. 0,5 mm. </w:t>
      </w:r>
      <w:r w:rsidR="00155B20" w:rsidRPr="00282E26">
        <w:rPr>
          <w:b/>
          <w:snapToGrid/>
        </w:rPr>
        <w:t>(</w:t>
      </w:r>
      <w:r w:rsidR="00E9147B" w:rsidRPr="00E9147B">
        <w:rPr>
          <w:b/>
          <w:color w:val="FF0000"/>
        </w:rPr>
        <w:t>Zamawiający potwierdzi ostateczny rodzaj okładziny zewnętrznej z asortymentu Wykonawcy po podpisaniu umowy</w:t>
      </w:r>
      <w:r w:rsidR="00155B20" w:rsidRPr="00282E26">
        <w:rPr>
          <w:b/>
          <w:snapToGrid/>
        </w:rPr>
        <w:t>).</w:t>
      </w:r>
    </w:p>
    <w:p w14:paraId="0C24C27E" w14:textId="0E123D5C" w:rsidR="004A4AB1" w:rsidRPr="008722D7" w:rsidRDefault="00DD5A7E" w:rsidP="00F367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  <w:lang w:eastAsia="en-US"/>
        </w:rPr>
      </w:pPr>
      <w:r w:rsidRPr="008722D7">
        <w:rPr>
          <w:rFonts w:asciiTheme="minorHAnsi" w:hAnsiTheme="minorHAnsi" w:cstheme="minorHAnsi"/>
          <w:snapToGrid w:val="0"/>
          <w:lang w:eastAsia="en-US"/>
        </w:rPr>
        <w:t>Wewnątrz komory znajduje się wentylowana ściana, która eliminuje martwe strefy powietrzne. Komora ma być wyposażona w okno z tyłu umożliwiające widok na zewnątrz.</w:t>
      </w:r>
    </w:p>
    <w:p w14:paraId="6CC8AAB1" w14:textId="12651C54" w:rsidR="00E14635" w:rsidRDefault="00E14635" w:rsidP="00F367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  <w:lang w:eastAsia="en-US"/>
        </w:rPr>
      </w:pPr>
      <w:r w:rsidRPr="008722D7">
        <w:rPr>
          <w:rFonts w:asciiTheme="minorHAnsi" w:hAnsiTheme="minorHAnsi" w:cstheme="minorHAnsi"/>
          <w:snapToGrid w:val="0"/>
          <w:lang w:eastAsia="en-US"/>
        </w:rPr>
        <w:t>Kanały wentylacyjne, okablowanie,  i inne niezbędne media zostaną wbudowane w ściany.</w:t>
      </w:r>
    </w:p>
    <w:p w14:paraId="4BFC6D26" w14:textId="23B20C37" w:rsidR="009812F5" w:rsidRPr="00D8146B" w:rsidRDefault="009812F5" w:rsidP="00F367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trike/>
          <w:snapToGrid w:val="0"/>
          <w:color w:val="FF0000"/>
          <w:lang w:eastAsia="en-US"/>
        </w:rPr>
      </w:pPr>
      <w:r w:rsidRPr="00125C03">
        <w:rPr>
          <w:rFonts w:asciiTheme="minorHAnsi" w:hAnsiTheme="minorHAnsi" w:cstheme="minorHAnsi"/>
          <w:strike/>
          <w:snapToGrid w:val="0"/>
          <w:lang w:eastAsia="en-US"/>
        </w:rPr>
        <w:t>Zestaw zabezpieczony przed spadkiem napięcia w postaci wbudowanego lub zewnętrznego systemu UPS</w:t>
      </w:r>
      <w:r w:rsidR="00125C03">
        <w:rPr>
          <w:rFonts w:asciiTheme="minorHAnsi" w:hAnsiTheme="minorHAnsi" w:cstheme="minorHAnsi"/>
          <w:strike/>
          <w:snapToGrid w:val="0"/>
          <w:lang w:eastAsia="en-US"/>
        </w:rPr>
        <w:t>.</w:t>
      </w:r>
      <w:r w:rsidR="00125C03" w:rsidRPr="00125C03">
        <w:rPr>
          <w:rFonts w:asciiTheme="minorHAnsi" w:hAnsiTheme="minorHAnsi" w:cstheme="minorHAnsi"/>
          <w:snapToGrid w:val="0"/>
          <w:lang w:eastAsia="en-US"/>
        </w:rPr>
        <w:t xml:space="preserve"> </w:t>
      </w:r>
      <w:r w:rsidR="00125C03" w:rsidRPr="00D8146B">
        <w:rPr>
          <w:rFonts w:asciiTheme="minorHAnsi" w:hAnsiTheme="minorHAnsi" w:cstheme="minorHAnsi"/>
          <w:b/>
          <w:snapToGrid w:val="0"/>
          <w:color w:val="FF0000"/>
          <w:lang w:eastAsia="en-US"/>
        </w:rPr>
        <w:t xml:space="preserve">Wykonawca dostarczy UPS </w:t>
      </w:r>
      <w:r w:rsidR="00125C03" w:rsidRPr="00D8146B">
        <w:rPr>
          <w:b/>
          <w:color w:val="FF0000"/>
        </w:rPr>
        <w:t>w celu podtrzymania połączenia z serwerem.</w:t>
      </w:r>
    </w:p>
    <w:p w14:paraId="79C12955" w14:textId="77777777" w:rsidR="00635F50" w:rsidRPr="008722D7" w:rsidRDefault="00635F50" w:rsidP="00635F50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  <w:lang w:eastAsia="en-US"/>
        </w:rPr>
      </w:pPr>
    </w:p>
    <w:p w14:paraId="7CF3874A" w14:textId="4AAD1973" w:rsidR="00DD5A7E" w:rsidRPr="008722D7" w:rsidRDefault="00DD5A7E" w:rsidP="00FA522B">
      <w:pPr>
        <w:pStyle w:val="Styl1"/>
        <w:rPr>
          <w:snapToGrid w:val="0"/>
        </w:rPr>
      </w:pPr>
      <w:r w:rsidRPr="008722D7">
        <w:t xml:space="preserve">Charakterystyka </w:t>
      </w:r>
      <w:r w:rsidR="00FB4805">
        <w:rPr>
          <w:lang w:val="pl-PL"/>
        </w:rPr>
        <w:t>komór metabolicznych</w:t>
      </w:r>
      <w:r w:rsidRPr="008722D7">
        <w:t xml:space="preserve"> i wyposażenie</w:t>
      </w:r>
    </w:p>
    <w:p w14:paraId="211AE057" w14:textId="77777777" w:rsidR="00DD5A7E" w:rsidRPr="008722D7" w:rsidRDefault="00DD5A7E" w:rsidP="00FA522B">
      <w:pPr>
        <w:pStyle w:val="Styl1"/>
        <w:numPr>
          <w:ilvl w:val="0"/>
          <w:numId w:val="0"/>
        </w:numPr>
        <w:ind w:left="567"/>
        <w:rPr>
          <w:snapToGrid w:val="0"/>
        </w:rPr>
      </w:pPr>
    </w:p>
    <w:p w14:paraId="2C1017BF" w14:textId="0B9301FC" w:rsidR="00DD5A7E" w:rsidRPr="008722D7" w:rsidRDefault="00DD5A7E" w:rsidP="00F36762">
      <w:pPr>
        <w:pStyle w:val="Styl2"/>
        <w:numPr>
          <w:ilvl w:val="0"/>
          <w:numId w:val="10"/>
        </w:numPr>
      </w:pPr>
      <w:r w:rsidRPr="008722D7">
        <w:t>Komora metaboliczna m</w:t>
      </w:r>
      <w:r w:rsidR="0048448E" w:rsidRPr="008722D7">
        <w:t>usi</w:t>
      </w:r>
      <w:r w:rsidRPr="008722D7">
        <w:t xml:space="preserve"> być wyposażona w śluzy umożliwiające przekazywanie posiłków oraz pobieranie próbek biologicznych bez zakłócania warunków badania.</w:t>
      </w:r>
    </w:p>
    <w:p w14:paraId="21BFCC02" w14:textId="248EEA86" w:rsidR="00135F60" w:rsidRPr="008722D7" w:rsidRDefault="00B34654" w:rsidP="008722D7">
      <w:pPr>
        <w:pStyle w:val="Styl2"/>
        <w:numPr>
          <w:ilvl w:val="0"/>
          <w:numId w:val="10"/>
        </w:numPr>
      </w:pPr>
      <w:r w:rsidRPr="008722D7">
        <w:t>Dwa dodatkowe przepusty umożliwiające przeprowadzanie okablowania na potrzeby eksperymentów</w:t>
      </w:r>
    </w:p>
    <w:p w14:paraId="3EB8B41A" w14:textId="74DC1D3B" w:rsidR="00DD5A7E" w:rsidRPr="008722D7" w:rsidRDefault="00DD5A7E" w:rsidP="00635F50">
      <w:pPr>
        <w:pStyle w:val="Styl2"/>
      </w:pPr>
      <w:r w:rsidRPr="008722D7">
        <w:t xml:space="preserve">System </w:t>
      </w:r>
      <w:r w:rsidR="0048448E" w:rsidRPr="008722D7">
        <w:t>pozwalający</w:t>
      </w:r>
      <w:r w:rsidRPr="008722D7">
        <w:t xml:space="preserve"> na precyzyjną kontrolę parametrów środowiskowych, co gwarantuje niezmienne warunki podczas całego przebiegu badania.</w:t>
      </w:r>
    </w:p>
    <w:p w14:paraId="3C6088A1" w14:textId="44B18168" w:rsidR="00DD5A7E" w:rsidRPr="008722D7" w:rsidRDefault="0048448E" w:rsidP="00F36762">
      <w:pPr>
        <w:pStyle w:val="Styl2"/>
        <w:numPr>
          <w:ilvl w:val="0"/>
          <w:numId w:val="10"/>
        </w:numPr>
      </w:pPr>
      <w:r w:rsidRPr="008722D7">
        <w:t>Wewnątrz</w:t>
      </w:r>
      <w:r w:rsidR="001E1DF7" w:rsidRPr="008722D7">
        <w:t xml:space="preserve"> każdej z</w:t>
      </w:r>
      <w:r w:rsidRPr="008722D7">
        <w:t xml:space="preserve"> kom</w:t>
      </w:r>
      <w:r w:rsidR="001E1DF7" w:rsidRPr="008722D7">
        <w:t>ór</w:t>
      </w:r>
      <w:r w:rsidRPr="008722D7">
        <w:t xml:space="preserve"> znajdują się łóżko, biurko,</w:t>
      </w:r>
      <w:r w:rsidR="00A90E5A" w:rsidRPr="008722D7">
        <w:t xml:space="preserve"> armatura,</w:t>
      </w:r>
      <w:r w:rsidRPr="008722D7">
        <w:t xml:space="preserve"> umywalka, toaleta</w:t>
      </w:r>
      <w:r w:rsidR="00C63EE2">
        <w:t xml:space="preserve"> mrożąca</w:t>
      </w:r>
      <w:r w:rsidRPr="008722D7">
        <w:t>,</w:t>
      </w:r>
      <w:r w:rsidR="00A90E5A" w:rsidRPr="008722D7">
        <w:t xml:space="preserve"> lustro</w:t>
      </w:r>
      <w:r w:rsidR="005F753A" w:rsidRPr="008722D7">
        <w:t>, TV. Instalacja komór daje</w:t>
      </w:r>
      <w:r w:rsidRPr="008722D7">
        <w:t xml:space="preserve"> możliwość podłączenia urządzeń do prądu oraz </w:t>
      </w:r>
      <w:proofErr w:type="spellStart"/>
      <w:r w:rsidRPr="008722D7">
        <w:t>internetu</w:t>
      </w:r>
      <w:proofErr w:type="spellEnd"/>
      <w:r w:rsidRPr="008722D7">
        <w:t xml:space="preserve"> (</w:t>
      </w:r>
      <w:r w:rsidR="00971448">
        <w:t xml:space="preserve">gniazda elektryczne, sieciowe – ilość i rozmieszczenie </w:t>
      </w:r>
      <w:r w:rsidR="00971448" w:rsidRPr="008722D7">
        <w:rPr>
          <w:b/>
          <w:snapToGrid/>
        </w:rPr>
        <w:t>do uzgodnienia z Użytkownikiem po podpisaniu umowy</w:t>
      </w:r>
      <w:r w:rsidR="00971448">
        <w:t>)</w:t>
      </w:r>
      <w:r w:rsidRPr="008722D7">
        <w:t>, które zapewniają komfort pacjentom podczas dłuższych sesji badawczych</w:t>
      </w:r>
      <w:r w:rsidR="00E14635" w:rsidRPr="008722D7">
        <w:t>.</w:t>
      </w:r>
      <w:r w:rsidR="005F753A" w:rsidRPr="008722D7">
        <w:t xml:space="preserve"> </w:t>
      </w:r>
    </w:p>
    <w:p w14:paraId="5D23644D" w14:textId="3B95D192" w:rsidR="00E14635" w:rsidRPr="008722D7" w:rsidRDefault="00E14635" w:rsidP="00F36762">
      <w:pPr>
        <w:pStyle w:val="Styl2"/>
        <w:numPr>
          <w:ilvl w:val="0"/>
          <w:numId w:val="10"/>
        </w:numPr>
        <w:rPr>
          <w:b/>
          <w:snapToGrid/>
        </w:rPr>
      </w:pPr>
      <w:r w:rsidRPr="008722D7">
        <w:t xml:space="preserve">Wnętrze wyłożone materiałem HPL (rodzaj i kolorystyka </w:t>
      </w:r>
      <w:r w:rsidRPr="008722D7">
        <w:rPr>
          <w:b/>
          <w:snapToGrid/>
        </w:rPr>
        <w:t>do uzgodnienia z Użytkownikiem po podpisaniu umowy)</w:t>
      </w:r>
      <w:r w:rsidR="00635423" w:rsidRPr="008722D7">
        <w:rPr>
          <w:b/>
          <w:snapToGrid/>
        </w:rPr>
        <w:t xml:space="preserve">, </w:t>
      </w:r>
      <w:r w:rsidR="00635423" w:rsidRPr="008722D7">
        <w:rPr>
          <w:snapToGrid/>
        </w:rPr>
        <w:t>łatwym w czyszczeniu</w:t>
      </w:r>
      <w:r w:rsidRPr="008722D7">
        <w:rPr>
          <w:b/>
          <w:snapToGrid/>
        </w:rPr>
        <w:t xml:space="preserve"> </w:t>
      </w:r>
    </w:p>
    <w:p w14:paraId="7D95AE2B" w14:textId="6D19AB24" w:rsidR="00635423" w:rsidRPr="008722D7" w:rsidRDefault="00635423" w:rsidP="00F36762">
      <w:pPr>
        <w:pStyle w:val="Styl2"/>
        <w:numPr>
          <w:ilvl w:val="0"/>
          <w:numId w:val="10"/>
        </w:numPr>
      </w:pPr>
      <w:r w:rsidRPr="008722D7">
        <w:rPr>
          <w:b/>
          <w:snapToGrid/>
        </w:rPr>
        <w:t>Zewnętrza</w:t>
      </w:r>
      <w:r w:rsidRPr="008722D7">
        <w:rPr>
          <w:snapToGrid/>
        </w:rPr>
        <w:t xml:space="preserve"> część</w:t>
      </w:r>
      <w:r w:rsidR="00135F60" w:rsidRPr="008722D7">
        <w:rPr>
          <w:snapToGrid/>
        </w:rPr>
        <w:t xml:space="preserve"> komory pokryta okładziną na bazie płyty wiórowej</w:t>
      </w:r>
      <w:r w:rsidRPr="008722D7">
        <w:rPr>
          <w:b/>
          <w:snapToGrid/>
        </w:rPr>
        <w:t xml:space="preserve"> </w:t>
      </w:r>
      <w:r w:rsidR="00135F60" w:rsidRPr="008722D7">
        <w:rPr>
          <w:snapToGrid/>
        </w:rPr>
        <w:t>(</w:t>
      </w:r>
      <w:r w:rsidR="00135F60" w:rsidRPr="008722D7">
        <w:rPr>
          <w:b/>
        </w:rPr>
        <w:t>rodzaj i</w:t>
      </w:r>
      <w:r w:rsidR="00135F60" w:rsidRPr="008722D7">
        <w:t xml:space="preserve"> </w:t>
      </w:r>
      <w:r w:rsidR="00135F60" w:rsidRPr="008722D7">
        <w:rPr>
          <w:b/>
        </w:rPr>
        <w:t>kolorystyka</w:t>
      </w:r>
      <w:r w:rsidR="00135F60" w:rsidRPr="008722D7">
        <w:t xml:space="preserve"> </w:t>
      </w:r>
      <w:r w:rsidR="00135F60" w:rsidRPr="008722D7">
        <w:rPr>
          <w:b/>
          <w:snapToGrid/>
        </w:rPr>
        <w:t>do uzgodnienia z Użytkownikiem po podpisaniu umowy)</w:t>
      </w:r>
    </w:p>
    <w:p w14:paraId="7536E159" w14:textId="2B3D3A93" w:rsidR="0048448E" w:rsidRPr="008722D7" w:rsidRDefault="00934D1A" w:rsidP="00F36762">
      <w:pPr>
        <w:pStyle w:val="Styl2"/>
        <w:numPr>
          <w:ilvl w:val="0"/>
          <w:numId w:val="10"/>
        </w:numPr>
      </w:pPr>
      <w:r>
        <w:t>Każda z komór</w:t>
      </w:r>
      <w:r w:rsidR="0048448E" w:rsidRPr="008722D7">
        <w:t xml:space="preserve"> jest dostosowana do umieszczenia w niej sprzętu treningowego, </w:t>
      </w:r>
      <w:r w:rsidR="001A36D9">
        <w:t>takiego rowerka stacjonarnego i bieżni</w:t>
      </w:r>
      <w:r>
        <w:t xml:space="preserve"> (</w:t>
      </w:r>
      <w:r w:rsidR="00282E26">
        <w:rPr>
          <w:b/>
        </w:rPr>
        <w:t>wymieniony sprzęt dostarczony</w:t>
      </w:r>
      <w:r w:rsidRPr="00282E26">
        <w:rPr>
          <w:b/>
        </w:rPr>
        <w:t xml:space="preserve"> wraz z komorą</w:t>
      </w:r>
      <w:r>
        <w:t>)</w:t>
      </w:r>
      <w:r w:rsidR="005B41C9">
        <w:t xml:space="preserve">. </w:t>
      </w:r>
      <w:r w:rsidR="005B41C9">
        <w:lastRenderedPageBreak/>
        <w:t>U</w:t>
      </w:r>
      <w:r w:rsidR="0048448E" w:rsidRPr="008722D7">
        <w:t>rządzenia</w:t>
      </w:r>
      <w:r w:rsidR="005B41C9">
        <w:t xml:space="preserve"> te</w:t>
      </w:r>
      <w:r w:rsidR="0048448E" w:rsidRPr="008722D7">
        <w:t xml:space="preserve"> powinny być w pełni kompatybilne z systemem pomiarowym komory, umożliwiając monitorowanie parametrów metabolicznych pacjenta podczas wysiłku fizycznego. Dzięki temu komora pozwala na badanie wydatku energetycznego i spalania substratów zarówno w stanie spoczynku, jak i podczas aktywności fizycznej.</w:t>
      </w:r>
    </w:p>
    <w:p w14:paraId="11156433" w14:textId="45D286CB" w:rsidR="00DD5A7E" w:rsidRPr="008722D7" w:rsidRDefault="0048448E" w:rsidP="00F36762">
      <w:pPr>
        <w:pStyle w:val="Styl2"/>
        <w:numPr>
          <w:ilvl w:val="0"/>
          <w:numId w:val="10"/>
        </w:numPr>
      </w:pPr>
      <w:r w:rsidRPr="008722D7">
        <w:t xml:space="preserve">Dodatkowo w każdym pomieszczeniu </w:t>
      </w:r>
      <w:r w:rsidR="002B7AB5" w:rsidRPr="008722D7">
        <w:t xml:space="preserve">muszą </w:t>
      </w:r>
      <w:r w:rsidRPr="008722D7">
        <w:t xml:space="preserve"> być zamontowane kratki wlotu powietrza o wymiarach nie mniejszych niż 1500x500mm, kratki wylotu powietrza o wymiarach </w:t>
      </w:r>
      <w:r w:rsidR="00282E26">
        <w:t xml:space="preserve">min. </w:t>
      </w:r>
      <w:r w:rsidRPr="008722D7">
        <w:t xml:space="preserve">350x250mm – co najmniej </w:t>
      </w:r>
      <w:r w:rsidR="00282E26">
        <w:t>dwie</w:t>
      </w:r>
      <w:r w:rsidRPr="008722D7">
        <w:t>, wylot zużytego powietrza o średnicy co najmniej 80mm. Zamontowane powinno być również oświetlenie ściemniane.</w:t>
      </w:r>
    </w:p>
    <w:p w14:paraId="469E4B68" w14:textId="178A8370" w:rsidR="00135F60" w:rsidRPr="008722D7" w:rsidRDefault="005B41C9" w:rsidP="00F36762">
      <w:pPr>
        <w:pStyle w:val="Styl2"/>
        <w:numPr>
          <w:ilvl w:val="0"/>
          <w:numId w:val="10"/>
        </w:numPr>
      </w:pPr>
      <w:r>
        <w:t>Każda z komór</w:t>
      </w:r>
      <w:r w:rsidR="001A36D9">
        <w:t xml:space="preserve"> posiada</w:t>
      </w:r>
      <w:r>
        <w:t xml:space="preserve"> s</w:t>
      </w:r>
      <w:r w:rsidR="00135F60" w:rsidRPr="008722D7">
        <w:t>krzydło drzwiowe z możli</w:t>
      </w:r>
      <w:r w:rsidR="001A36D9">
        <w:t>wością awaryjnego odblokowania</w:t>
      </w:r>
      <w:r w:rsidR="00135F60" w:rsidRPr="008722D7">
        <w:t xml:space="preserve"> zarówno z zewnątrz jak i wewnątrz</w:t>
      </w:r>
    </w:p>
    <w:p w14:paraId="70A6C9CD" w14:textId="64C85030" w:rsidR="00DD5A7E" w:rsidRPr="008722D7" w:rsidRDefault="0048448E" w:rsidP="00FA522B">
      <w:pPr>
        <w:pStyle w:val="Styl1"/>
        <w:rPr>
          <w:snapToGrid w:val="0"/>
        </w:rPr>
      </w:pPr>
      <w:r w:rsidRPr="008722D7">
        <w:t>Kontrola klimatu</w:t>
      </w:r>
    </w:p>
    <w:p w14:paraId="29E2B88B" w14:textId="77777777" w:rsidR="003D2564" w:rsidRPr="008722D7" w:rsidRDefault="003D2564" w:rsidP="00971448">
      <w:pPr>
        <w:pStyle w:val="Styl2"/>
        <w:numPr>
          <w:ilvl w:val="0"/>
          <w:numId w:val="0"/>
        </w:numPr>
      </w:pPr>
    </w:p>
    <w:p w14:paraId="59CCF7BA" w14:textId="7EA2D703" w:rsidR="0048448E" w:rsidRPr="008722D7" w:rsidRDefault="0048448E" w:rsidP="00F36762">
      <w:pPr>
        <w:pStyle w:val="Styl2"/>
        <w:numPr>
          <w:ilvl w:val="0"/>
          <w:numId w:val="11"/>
        </w:numPr>
      </w:pPr>
      <w:r w:rsidRPr="008722D7">
        <w:t xml:space="preserve">System klimatyzacyjny komory pozwala na precyzyjną regulację temperatury w zakresie min. 17–25°C z dokładnością nie gorszą </w:t>
      </w:r>
      <w:r w:rsidR="00C608C6">
        <w:t xml:space="preserve">niż </w:t>
      </w:r>
      <w:r w:rsidRPr="008722D7">
        <w:t>1</w:t>
      </w:r>
      <w:r w:rsidR="005F753A" w:rsidRPr="008722D7">
        <w:sym w:font="Symbol" w:char="F0B0"/>
      </w:r>
      <w:r w:rsidRPr="008722D7">
        <w:t xml:space="preserve">C oraz wilgotności w zakresie co najmniej od 45 do 75 %Rh z dokładnością i stabilnością nie gorszą niż 5%Rh. </w:t>
      </w:r>
    </w:p>
    <w:p w14:paraId="6E22BC9A" w14:textId="77777777" w:rsidR="0048448E" w:rsidRPr="008722D7" w:rsidRDefault="0048448E" w:rsidP="00F36762">
      <w:pPr>
        <w:pStyle w:val="Styl2"/>
        <w:numPr>
          <w:ilvl w:val="0"/>
          <w:numId w:val="11"/>
        </w:numPr>
      </w:pPr>
      <w:r w:rsidRPr="008722D7">
        <w:t xml:space="preserve">Jednostki klimatyzacyjne i wymienniki ciepła, umieszczone nad sufitem, umożliwiają regulację warunków środowiskowych w komorze, wspierając różnorodne potrzeby badawcze, w tym symulacje różnych warunków termicznych. </w:t>
      </w:r>
    </w:p>
    <w:p w14:paraId="4F1F11D2" w14:textId="0D8B9E80" w:rsidR="0048448E" w:rsidRPr="008722D7" w:rsidRDefault="0048448E" w:rsidP="00F36762">
      <w:pPr>
        <w:pStyle w:val="Styl2"/>
        <w:numPr>
          <w:ilvl w:val="0"/>
          <w:numId w:val="11"/>
        </w:numPr>
      </w:pPr>
      <w:r w:rsidRPr="008722D7">
        <w:t>Komora jest wyposażona w zaawansowany system wymiany powietrza</w:t>
      </w:r>
      <w:r w:rsidR="003D2564" w:rsidRPr="008722D7">
        <w:t xml:space="preserve"> z filtrami oraz układem</w:t>
      </w:r>
      <w:r w:rsidR="005F753A" w:rsidRPr="008722D7">
        <w:t xml:space="preserve"> rekuperacji</w:t>
      </w:r>
      <w:r w:rsidRPr="008722D7">
        <w:t xml:space="preserve">, </w:t>
      </w:r>
      <w:r w:rsidR="003D2564" w:rsidRPr="008722D7">
        <w:t xml:space="preserve">zapewniający </w:t>
      </w:r>
      <w:r w:rsidRPr="008722D7">
        <w:t xml:space="preserve">przepływ świeżego powietrza w zakresie min. 10-50 m3/h oraz przepływem powietrza recyrkulacyjnego o wydajności w zakresie min. 10-500 m3/h który zapewnia stały dopływ świeżego powietrza oraz utrzymuje odpowiednie ciśnienie i przepływ wewnątrz pomieszczenia. </w:t>
      </w:r>
    </w:p>
    <w:p w14:paraId="33FD2181" w14:textId="1201AB51" w:rsidR="00822457" w:rsidRPr="008722D7" w:rsidRDefault="0048448E" w:rsidP="00F36762">
      <w:pPr>
        <w:pStyle w:val="Styl2"/>
        <w:numPr>
          <w:ilvl w:val="0"/>
          <w:numId w:val="11"/>
        </w:numPr>
      </w:pPr>
      <w:r w:rsidRPr="008722D7">
        <w:t>System wyposażony</w:t>
      </w:r>
      <w:r w:rsidR="005F753A" w:rsidRPr="008722D7">
        <w:t xml:space="preserve"> w elementy klasy przemysłowej:</w:t>
      </w:r>
      <w:r w:rsidRPr="008722D7">
        <w:t xml:space="preserve"> czujniki temperatury, wilgotności i ciśnienia</w:t>
      </w:r>
      <w:r w:rsidR="000F730D" w:rsidRPr="008722D7">
        <w:t xml:space="preserve"> oraz zawory</w:t>
      </w:r>
      <w:r w:rsidR="003A46E9">
        <w:t>,</w:t>
      </w:r>
      <w:r w:rsidR="000F730D" w:rsidRPr="008722D7">
        <w:t xml:space="preserve"> dostarcza</w:t>
      </w:r>
      <w:r w:rsidR="00C608C6">
        <w:t>jący</w:t>
      </w:r>
      <w:r w:rsidR="005F753A" w:rsidRPr="008722D7">
        <w:t xml:space="preserve"> </w:t>
      </w:r>
      <w:r w:rsidRPr="008722D7">
        <w:t>próbki powietrza do systemu analitycznego, co pozwala na precyzyjne obliczanie wydatku energetycznego.</w:t>
      </w:r>
    </w:p>
    <w:p w14:paraId="06A47E6F" w14:textId="15E3DDD4" w:rsidR="005F753A" w:rsidRPr="008722D7" w:rsidRDefault="005F753A" w:rsidP="00F36762">
      <w:pPr>
        <w:pStyle w:val="Styl2"/>
        <w:numPr>
          <w:ilvl w:val="0"/>
          <w:numId w:val="11"/>
        </w:numPr>
      </w:pPr>
      <w:r w:rsidRPr="008722D7">
        <w:t xml:space="preserve">Wszystkie </w:t>
      </w:r>
      <w:r w:rsidR="00C92122" w:rsidRPr="008722D7">
        <w:t>elementy</w:t>
      </w:r>
      <w:r w:rsidRPr="008722D7">
        <w:t xml:space="preserve"> systemu wentylacji i klimatyzacji, okablowanie i rurociągi </w:t>
      </w:r>
      <w:r w:rsidR="003A46E9">
        <w:t>składające</w:t>
      </w:r>
      <w:r w:rsidR="00C92122" w:rsidRPr="008722D7">
        <w:t xml:space="preserve"> </w:t>
      </w:r>
      <w:r w:rsidRPr="008722D7">
        <w:t xml:space="preserve"> się z prefabrykowanych</w:t>
      </w:r>
      <w:r w:rsidR="00C92122" w:rsidRPr="008722D7">
        <w:t>, wstępnie przetestowanych komponentów.</w:t>
      </w:r>
      <w:r w:rsidR="000F730D" w:rsidRPr="008722D7">
        <w:t xml:space="preserve"> </w:t>
      </w:r>
    </w:p>
    <w:p w14:paraId="7D7CD2E3" w14:textId="633F845D" w:rsidR="00822457" w:rsidRPr="008722D7" w:rsidRDefault="00822457" w:rsidP="00FA522B">
      <w:pPr>
        <w:pStyle w:val="Styl1"/>
        <w:rPr>
          <w:snapToGrid w:val="0"/>
        </w:rPr>
      </w:pPr>
      <w:r w:rsidRPr="008722D7">
        <w:t>System analizy danych</w:t>
      </w:r>
    </w:p>
    <w:p w14:paraId="16C5DDB2" w14:textId="349FB785" w:rsidR="00822457" w:rsidRPr="008722D7" w:rsidRDefault="00822457" w:rsidP="00FA522B">
      <w:pPr>
        <w:pStyle w:val="Styl1"/>
        <w:numPr>
          <w:ilvl w:val="0"/>
          <w:numId w:val="0"/>
        </w:numPr>
        <w:ind w:left="567"/>
      </w:pPr>
    </w:p>
    <w:p w14:paraId="14E6CDC7" w14:textId="77777777" w:rsidR="00635F50" w:rsidRPr="008722D7" w:rsidRDefault="00822457" w:rsidP="00F36762">
      <w:pPr>
        <w:pStyle w:val="Styl2"/>
        <w:numPr>
          <w:ilvl w:val="0"/>
          <w:numId w:val="12"/>
        </w:numPr>
      </w:pPr>
      <w:r w:rsidRPr="008722D7">
        <w:t xml:space="preserve">System analityczny komory metabolicznej, umożliwia pomiary zużycia tlenu (O₂) i produkcji dwutlenku węgla (CO₂), co pozwala na dokładne określenie wydatku energetycznego oraz utleniania substratów. </w:t>
      </w:r>
    </w:p>
    <w:p w14:paraId="16D02931" w14:textId="77777777" w:rsidR="00635F50" w:rsidRPr="008722D7" w:rsidRDefault="00822457" w:rsidP="00F36762">
      <w:pPr>
        <w:pStyle w:val="Styl2"/>
        <w:numPr>
          <w:ilvl w:val="0"/>
          <w:numId w:val="12"/>
        </w:numPr>
      </w:pPr>
      <w:r w:rsidRPr="008722D7">
        <w:lastRenderedPageBreak/>
        <w:t xml:space="preserve">System jest wyposażony w technologię kondycjonowania próbek, która zapewnia stabilność wyników. Próbki powietrza są osuszane, kontrolowane pod względem temperatury i ciśnienia, a następnie analizowane przez niezależne, przemysłowej klasy analizatory gazowe. Wszystkie próbki powietrza są analizowane przez dwa niezależne zestawy analizatorów, w celu zapewnienia wysokiego poziomu dokładności. </w:t>
      </w:r>
    </w:p>
    <w:p w14:paraId="00B88E69" w14:textId="77777777" w:rsidR="00635F50" w:rsidRPr="008722D7" w:rsidRDefault="00822457" w:rsidP="00F36762">
      <w:pPr>
        <w:pStyle w:val="Styl2"/>
        <w:numPr>
          <w:ilvl w:val="0"/>
          <w:numId w:val="12"/>
        </w:numPr>
      </w:pPr>
      <w:r w:rsidRPr="008722D7">
        <w:t xml:space="preserve">Komputery sterujące powinny być z wbudowanym oprogramowaniem sprzętowym specyficznym dla kalorymetru, służącym do sterowania, kalibracji systemu i wstępnego przetwarzania danych z czujników, komunikujący się z centralnym komputerem do gromadzenia danych i oprogramowaniem do analizy. </w:t>
      </w:r>
    </w:p>
    <w:p w14:paraId="5F876A5D" w14:textId="0182D5D1" w:rsidR="00822457" w:rsidRPr="008722D7" w:rsidRDefault="00822457" w:rsidP="00F36762">
      <w:pPr>
        <w:pStyle w:val="Styl2"/>
        <w:numPr>
          <w:ilvl w:val="0"/>
          <w:numId w:val="12"/>
        </w:numPr>
      </w:pPr>
      <w:r w:rsidRPr="008722D7">
        <w:t xml:space="preserve">Oprogramowanie zbiera dane ze wszystkich czujników w całym systemie (pomieszczenia, analizatory, urządzenia do obróbki powietrza) i przechowuje surowe dane w rozdzielczości czasowej nie mniejszej niż 5 sekund. Wszystkie dane surowe i obliczone są przechowywane w plikach </w:t>
      </w:r>
      <w:proofErr w:type="spellStart"/>
      <w:r w:rsidRPr="008722D7">
        <w:t>csv</w:t>
      </w:r>
      <w:proofErr w:type="spellEnd"/>
      <w:r w:rsidRPr="008722D7">
        <w:t>, co uła</w:t>
      </w:r>
      <w:r w:rsidR="00D8146B">
        <w:t xml:space="preserve">twia ich analizę i archiwizację </w:t>
      </w:r>
      <w:r w:rsidR="00D8146B" w:rsidRPr="00D8146B">
        <w:rPr>
          <w:b/>
          <w:color w:val="FF0000"/>
        </w:rPr>
        <w:t xml:space="preserve">lub </w:t>
      </w:r>
      <w:r w:rsidR="00D8146B" w:rsidRPr="00D8146B">
        <w:rPr>
          <w:b/>
          <w:color w:val="FF0000"/>
        </w:rPr>
        <w:t>przechowanie danych w plikach .txt, pod warunkiem że mają one uporządkowaną strukturę (np. dane rozdzielone przecinkami lub tabulatorami), dzięki czemu będą czytelne i możliwe do otwarcia w Excelu.</w:t>
      </w:r>
      <w:r w:rsidR="00D8146B" w:rsidRPr="00D8146B">
        <w:rPr>
          <w:b/>
          <w:color w:val="FF0000"/>
        </w:rPr>
        <w:t xml:space="preserve"> </w:t>
      </w:r>
      <w:r w:rsidR="00D8146B" w:rsidRPr="00D8146B">
        <w:rPr>
          <w:b/>
          <w:color w:val="FF0000"/>
        </w:rPr>
        <w:t>Oprogramowanie musi umożliwiać eksport danych do Excela.</w:t>
      </w:r>
    </w:p>
    <w:p w14:paraId="69086BB1" w14:textId="260BA92E" w:rsidR="00822457" w:rsidRDefault="003A46E9" w:rsidP="00F36762">
      <w:pPr>
        <w:pStyle w:val="Styl2"/>
        <w:numPr>
          <w:ilvl w:val="0"/>
          <w:numId w:val="12"/>
        </w:numPr>
      </w:pPr>
      <w:r>
        <w:t>Wraz z komorami metabolicznymi</w:t>
      </w:r>
      <w:r w:rsidR="00822457" w:rsidRPr="008722D7">
        <w:t xml:space="preserve"> zostan</w:t>
      </w:r>
      <w:r>
        <w:t>ą dostarczone</w:t>
      </w:r>
      <w:r w:rsidR="00822457" w:rsidRPr="008722D7">
        <w:t xml:space="preserve"> szafy sterownicze, które zapewniają pełną kontrolę nad wszystkimi elementami elektrycznymi i systemami wewnątrz komory. Każda szafa sterownicza </w:t>
      </w:r>
      <w:r>
        <w:t>zostanie</w:t>
      </w:r>
      <w:r w:rsidR="00822457" w:rsidRPr="008722D7">
        <w:t xml:space="preserve"> podłączona do czujników oraz siłowników, umożliwiając łatwe zarządzanie ustawieniami temperatury, wilgotności i przepływu powietrza w każdym pomieszczeniu niezależnie. Interfejs użytkownika wbudowany w szafę pozwala badaczowi na łatwą obsługę – zarówno poprzez ekran dotykowy na szafie, jak i zdalnie z pulpitu sterowniczego w pomieszczeniu laboratoryjnym. </w:t>
      </w:r>
      <w:r w:rsidR="005813C6">
        <w:t>Każda szafa sterownicza zawiera następujące elementy:</w:t>
      </w:r>
    </w:p>
    <w:p w14:paraId="595245EA" w14:textId="3B5F2CA3" w:rsidR="005813C6" w:rsidRDefault="0089120A" w:rsidP="00542719">
      <w:pPr>
        <w:pStyle w:val="Styl2"/>
        <w:numPr>
          <w:ilvl w:val="1"/>
          <w:numId w:val="19"/>
        </w:numPr>
        <w:spacing w:line="240" w:lineRule="auto"/>
      </w:pPr>
      <w:r>
        <w:t xml:space="preserve"> ekran sterujący,</w:t>
      </w:r>
    </w:p>
    <w:p w14:paraId="4D404D3E" w14:textId="3EF72200" w:rsidR="0089120A" w:rsidRDefault="0089120A" w:rsidP="00542719">
      <w:pPr>
        <w:pStyle w:val="Styl2"/>
        <w:numPr>
          <w:ilvl w:val="1"/>
          <w:numId w:val="19"/>
        </w:numPr>
        <w:spacing w:line="240" w:lineRule="auto"/>
      </w:pPr>
      <w:r>
        <w:t>konfigurowalne alarmy</w:t>
      </w:r>
    </w:p>
    <w:p w14:paraId="29E03D48" w14:textId="189812AF" w:rsidR="0089120A" w:rsidRDefault="0089120A" w:rsidP="00542719">
      <w:pPr>
        <w:pStyle w:val="Styl2"/>
        <w:numPr>
          <w:ilvl w:val="1"/>
          <w:numId w:val="19"/>
        </w:numPr>
        <w:spacing w:line="240" w:lineRule="auto"/>
      </w:pPr>
      <w:r>
        <w:t>złącze do podłączenia systemy BMS,</w:t>
      </w:r>
    </w:p>
    <w:p w14:paraId="1D118630" w14:textId="1845B650" w:rsidR="0089120A" w:rsidRDefault="0089120A" w:rsidP="00542719">
      <w:pPr>
        <w:pStyle w:val="Styl2"/>
        <w:numPr>
          <w:ilvl w:val="1"/>
          <w:numId w:val="19"/>
        </w:numPr>
        <w:spacing w:line="240" w:lineRule="auto"/>
      </w:pPr>
      <w:r>
        <w:t>ko</w:t>
      </w:r>
      <w:r w:rsidR="00FE7ADD">
        <w:t>mpletny sterownik bazujący na technologii PLC,</w:t>
      </w:r>
    </w:p>
    <w:p w14:paraId="456FCDDD" w14:textId="696A6EA2" w:rsidR="00FE7ADD" w:rsidRDefault="00FE7ADD" w:rsidP="00542719">
      <w:pPr>
        <w:pStyle w:val="Styl2"/>
        <w:numPr>
          <w:ilvl w:val="1"/>
          <w:numId w:val="19"/>
        </w:numPr>
        <w:spacing w:line="240" w:lineRule="auto"/>
      </w:pPr>
      <w:proofErr w:type="spellStart"/>
      <w:r>
        <w:t>rodzielnia</w:t>
      </w:r>
      <w:proofErr w:type="spellEnd"/>
      <w:r>
        <w:t xml:space="preserve"> elektryczna do wszystkich elementów systemu,</w:t>
      </w:r>
    </w:p>
    <w:p w14:paraId="211B67C1" w14:textId="010ABE09" w:rsidR="00FE7ADD" w:rsidRPr="008722D7" w:rsidRDefault="00FE7ADD" w:rsidP="00542719">
      <w:pPr>
        <w:pStyle w:val="Styl2"/>
        <w:numPr>
          <w:ilvl w:val="1"/>
          <w:numId w:val="19"/>
        </w:numPr>
        <w:spacing w:line="240" w:lineRule="auto"/>
      </w:pPr>
      <w:r>
        <w:t xml:space="preserve">dedykowany pakiet oprogramowania </w:t>
      </w:r>
      <w:r w:rsidR="005120ED">
        <w:t>do sterowania, odczytu czujników i komunikacji</w:t>
      </w:r>
    </w:p>
    <w:p w14:paraId="6E5031C5" w14:textId="1547F9E6" w:rsidR="00822457" w:rsidRPr="008722D7" w:rsidRDefault="00822457" w:rsidP="00F36762">
      <w:pPr>
        <w:pStyle w:val="Styl2"/>
        <w:numPr>
          <w:ilvl w:val="0"/>
          <w:numId w:val="12"/>
        </w:numPr>
      </w:pPr>
      <w:r w:rsidRPr="008722D7">
        <w:lastRenderedPageBreak/>
        <w:t xml:space="preserve">Dodatkowo zostanie dostarczony zestaw do spalania metanolu </w:t>
      </w:r>
      <w:r w:rsidR="0037115F" w:rsidRPr="008722D7">
        <w:t>umożliwiający walidację systemu.</w:t>
      </w:r>
      <w:r w:rsidRPr="008722D7">
        <w:t xml:space="preserve"> Zestaw powinien zawierać palnik metanolowy, </w:t>
      </w:r>
      <w:r w:rsidR="00616839">
        <w:t>pojemnik bezpieczny</w:t>
      </w:r>
      <w:r w:rsidRPr="008722D7">
        <w:t xml:space="preserve"> i wagę analityczną</w:t>
      </w:r>
      <w:r w:rsidR="00616839">
        <w:t xml:space="preserve"> precyzyjną</w:t>
      </w:r>
      <w:r w:rsidRPr="008722D7">
        <w:t>.</w:t>
      </w:r>
    </w:p>
    <w:p w14:paraId="5D0A41AB" w14:textId="26F6B3C5" w:rsidR="00F81462" w:rsidRPr="008722D7" w:rsidRDefault="00F81462" w:rsidP="00FA522B">
      <w:pPr>
        <w:pStyle w:val="Styl1"/>
      </w:pPr>
      <w:r w:rsidRPr="008722D7">
        <w:t>Dane uzyskiwane z komory metabolicznej</w:t>
      </w:r>
    </w:p>
    <w:p w14:paraId="31F5EFA5" w14:textId="314BE8B1" w:rsidR="00822457" w:rsidRPr="008722D7" w:rsidRDefault="00822457" w:rsidP="00FA522B">
      <w:pPr>
        <w:pStyle w:val="Styl1"/>
        <w:numPr>
          <w:ilvl w:val="0"/>
          <w:numId w:val="0"/>
        </w:numPr>
        <w:ind w:left="567"/>
      </w:pPr>
    </w:p>
    <w:p w14:paraId="5767BC1C" w14:textId="21A842AB" w:rsidR="00F81462" w:rsidRPr="008722D7" w:rsidRDefault="00F81462" w:rsidP="00F36762">
      <w:pPr>
        <w:pStyle w:val="Styl2"/>
        <w:numPr>
          <w:ilvl w:val="0"/>
          <w:numId w:val="13"/>
        </w:numPr>
      </w:pPr>
      <w:r w:rsidRPr="008722D7">
        <w:t>Dane podstawowe (bezpośrednie) obejmują pomiar objętości dwutlenku węgla wydychanego przez pacjenta, pomiar objętości tlenu zużywanego przez pacjenta, poziom aktywności oraz temperaturę ciała mierzoną za pomocą czujników dousznych lub naskórnych, z rozdzielczością czasową</w:t>
      </w:r>
      <w:r w:rsidR="00BE6B1D" w:rsidRPr="008722D7">
        <w:t xml:space="preserve"> co najmniej</w:t>
      </w:r>
      <w:r w:rsidRPr="008722D7">
        <w:t xml:space="preserve"> 1-minutową, 5-minutową oraz 30-minutową.</w:t>
      </w:r>
    </w:p>
    <w:p w14:paraId="482AA00C" w14:textId="41A869D8" w:rsidR="00822457" w:rsidRPr="008722D7" w:rsidRDefault="00F81462" w:rsidP="00F36762">
      <w:pPr>
        <w:pStyle w:val="Styl2"/>
        <w:numPr>
          <w:ilvl w:val="0"/>
          <w:numId w:val="13"/>
        </w:numPr>
      </w:pPr>
      <w:r w:rsidRPr="008722D7">
        <w:t xml:space="preserve">Dane uzyskiwane z oprogramowania obejmują dodatkowo wydatek energetyczny (EE), czyli całkowitą energię wydatkowaną przez pacjenta, wskaźnik wymiany oddechowej (RER), który wskazuje na typ utlenianego substratu oraz utlenianie węglowodanów, informujące o ilości węglowodanów spalanych przez organizm pacjenta. Dodatkowo, aplikacja pozwala określić koszt aktywności fizycznej, jako metaboliczny koszt ruchu o różnej intensywności, </w:t>
      </w:r>
      <w:proofErr w:type="spellStart"/>
      <w:r w:rsidRPr="008722D7">
        <w:t>termogenezę</w:t>
      </w:r>
      <w:proofErr w:type="spellEnd"/>
      <w:r w:rsidRPr="008722D7">
        <w:t xml:space="preserve"> </w:t>
      </w:r>
      <w:proofErr w:type="spellStart"/>
      <w:r w:rsidRPr="008722D7">
        <w:t>poposiłkową</w:t>
      </w:r>
      <w:proofErr w:type="spellEnd"/>
      <w:r w:rsidRPr="008722D7">
        <w:t>, czyli energię zużywaną na trawienie posiłków oraz podstawową przemianę materii (BMR) — spoczynkowy wydatek energetyczny pacjenta. Oprogramowanie umożliwia również pomiar spoczynkowego metabolizmu, czyli wydatku energetycznego w stanie spoczynku, metabolizmu podczas snu, pozwalającego na analizę nocnych procesów metabolicznych oraz reakcji na wysiłek fizyczny, czyli zużycia energii podczas ćwiczeń o różnej intensywności, co umożliwia ocenę VO₂ max i analizę metabolicznego efektu intensywnych ćwiczeń.</w:t>
      </w:r>
    </w:p>
    <w:p w14:paraId="27AC0577" w14:textId="5934BCEE" w:rsidR="00822457" w:rsidRPr="008722D7" w:rsidRDefault="00822457" w:rsidP="00FA522B">
      <w:pPr>
        <w:pStyle w:val="Styl1"/>
        <w:numPr>
          <w:ilvl w:val="0"/>
          <w:numId w:val="0"/>
        </w:numPr>
        <w:ind w:left="567"/>
      </w:pPr>
    </w:p>
    <w:p w14:paraId="5740E25B" w14:textId="30A4DBE5" w:rsidR="00822457" w:rsidRPr="008722D7" w:rsidRDefault="00542719" w:rsidP="00FA522B">
      <w:pPr>
        <w:pStyle w:val="Styl1"/>
      </w:pPr>
      <w:r>
        <w:t>Wdrożenie z zakresu obsługi</w:t>
      </w:r>
    </w:p>
    <w:p w14:paraId="23DC681C" w14:textId="22ECB9EE" w:rsidR="00822457" w:rsidRPr="008722D7" w:rsidRDefault="00822457" w:rsidP="00FA522B">
      <w:pPr>
        <w:pStyle w:val="Styl1"/>
        <w:numPr>
          <w:ilvl w:val="0"/>
          <w:numId w:val="0"/>
        </w:numPr>
        <w:ind w:left="567"/>
      </w:pPr>
    </w:p>
    <w:p w14:paraId="3B0332E3" w14:textId="447DB119" w:rsidR="00FF220F" w:rsidRDefault="00FF220F" w:rsidP="00F36762">
      <w:pPr>
        <w:pStyle w:val="Styl2"/>
        <w:numPr>
          <w:ilvl w:val="0"/>
          <w:numId w:val="14"/>
        </w:numPr>
      </w:pPr>
      <w:r>
        <w:t>Zakres</w:t>
      </w:r>
      <w:r w:rsidR="00542719">
        <w:t xml:space="preserve"> obsługi</w:t>
      </w:r>
      <w:r w:rsidR="00F81462" w:rsidRPr="008722D7">
        <w:t xml:space="preserve"> </w:t>
      </w:r>
      <w:r w:rsidR="00542719">
        <w:t xml:space="preserve">zestawu </w:t>
      </w:r>
      <w:r w:rsidR="00F81462" w:rsidRPr="008722D7">
        <w:t>obejmuje obszary, które zapewnią pełne przygotowanie personelu do obsługi i prowadzeni</w:t>
      </w:r>
      <w:r>
        <w:t>a badań w komorze metabolicznej gdzie:</w:t>
      </w:r>
    </w:p>
    <w:p w14:paraId="60FE583F" w14:textId="19D50B5F" w:rsidR="00FF220F" w:rsidRDefault="00F81462" w:rsidP="00FF220F">
      <w:pPr>
        <w:pStyle w:val="Styl2"/>
        <w:numPr>
          <w:ilvl w:val="1"/>
          <w:numId w:val="14"/>
        </w:numPr>
      </w:pPr>
      <w:r w:rsidRPr="008722D7">
        <w:t xml:space="preserve">Technicy zostaną </w:t>
      </w:r>
      <w:r w:rsidR="00542719">
        <w:t>wdrożeni</w:t>
      </w:r>
      <w:r w:rsidRPr="008722D7">
        <w:t xml:space="preserve"> w zakresie podstawowej diagnostyki usterek</w:t>
      </w:r>
      <w:r w:rsidR="00BE5D6E">
        <w:t>,</w:t>
      </w:r>
      <w:r w:rsidRPr="008722D7">
        <w:t xml:space="preserve"> drobnych napraw</w:t>
      </w:r>
      <w:r w:rsidR="00542719">
        <w:t xml:space="preserve"> oraz</w:t>
      </w:r>
      <w:r w:rsidRPr="008722D7">
        <w:t xml:space="preserve"> </w:t>
      </w:r>
      <w:r w:rsidR="00542719">
        <w:t>wezmą</w:t>
      </w:r>
      <w:r w:rsidR="00FF220F">
        <w:t xml:space="preserve"> </w:t>
      </w:r>
      <w:r w:rsidRPr="008722D7">
        <w:t xml:space="preserve"> praktyczny udział w instalacji, w celu lepszego zrozumienia systemu i jego funkcji. </w:t>
      </w:r>
    </w:p>
    <w:p w14:paraId="32BB721F" w14:textId="6869005C" w:rsidR="00FF220F" w:rsidRDefault="00FF220F" w:rsidP="00FF220F">
      <w:pPr>
        <w:pStyle w:val="Styl2"/>
        <w:numPr>
          <w:ilvl w:val="1"/>
          <w:numId w:val="14"/>
        </w:numPr>
      </w:pPr>
      <w:r>
        <w:t>Specjaliści poznają</w:t>
      </w:r>
      <w:r w:rsidR="00F81462" w:rsidRPr="008722D7">
        <w:t xml:space="preserve"> podstawowe zasady działania systemu, codzienną obsługę, systemy bezpieczeństwa, procedury weryfikacji poprawności pracy systemu, zalecenia dotyczące procedur dla uczestników badań oraz zarządzanie danymi. </w:t>
      </w:r>
      <w:r w:rsidR="00542719">
        <w:t>Wdrożenie</w:t>
      </w:r>
      <w:r w:rsidR="00F81462" w:rsidRPr="008722D7">
        <w:t xml:space="preserve"> powinno trwać co najmniej 2 dni, przeprowadzane na miejscu, dla grupy co najmniej 8 uczestników. </w:t>
      </w:r>
    </w:p>
    <w:p w14:paraId="5E7ABE5D" w14:textId="0BA34073" w:rsidR="00822457" w:rsidRPr="008722D7" w:rsidRDefault="00FF220F" w:rsidP="00FF220F">
      <w:pPr>
        <w:pStyle w:val="Styl2"/>
        <w:numPr>
          <w:ilvl w:val="1"/>
          <w:numId w:val="14"/>
        </w:numPr>
      </w:pPr>
      <w:r>
        <w:t>Zakres wdrożenia</w:t>
      </w:r>
      <w:r w:rsidR="00F81462" w:rsidRPr="008722D7">
        <w:t xml:space="preserve"> dla badaczy i koordynatorów koncentruje się na projektowaniu badań z wykorzystaniem komór kalorymetrycznych, interpretacji </w:t>
      </w:r>
      <w:r w:rsidR="00F81462" w:rsidRPr="008722D7">
        <w:lastRenderedPageBreak/>
        <w:t xml:space="preserve">danych oraz zarządzaniu danymi. </w:t>
      </w:r>
      <w:r>
        <w:t>Wdrożenie</w:t>
      </w:r>
      <w:r w:rsidR="00F81462" w:rsidRPr="008722D7">
        <w:t xml:space="preserve"> obejmuje także możliwości współpracy z przemysłem i innymi instytutami badawczymi. </w:t>
      </w:r>
      <w:r>
        <w:t>Wymiar czasowy:</w:t>
      </w:r>
      <w:r w:rsidR="00F81462" w:rsidRPr="008722D7">
        <w:t xml:space="preserve"> minimum 1 dzień, </w:t>
      </w:r>
      <w:r>
        <w:t xml:space="preserve">przeprowadzane </w:t>
      </w:r>
      <w:r w:rsidR="00F81462" w:rsidRPr="008722D7">
        <w:t>na miejscu, dla grupy co najmniej 8 uczestników.</w:t>
      </w:r>
    </w:p>
    <w:p w14:paraId="21E2FE38" w14:textId="77777777" w:rsidR="00822457" w:rsidRPr="008722D7" w:rsidRDefault="00822457" w:rsidP="00FA522B">
      <w:pPr>
        <w:pStyle w:val="Styl1"/>
        <w:numPr>
          <w:ilvl w:val="0"/>
          <w:numId w:val="0"/>
        </w:numPr>
        <w:ind w:left="567"/>
        <w:rPr>
          <w:snapToGrid w:val="0"/>
        </w:rPr>
      </w:pPr>
    </w:p>
    <w:p w14:paraId="677D6DC8" w14:textId="77777777" w:rsidR="00DD5A7E" w:rsidRPr="008722D7" w:rsidRDefault="00DD5A7E" w:rsidP="00DD5A7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</w:p>
    <w:p w14:paraId="687E2B03" w14:textId="77777777" w:rsidR="0015127C" w:rsidRPr="008722D7" w:rsidRDefault="0015127C" w:rsidP="00D34D2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sz w:val="28"/>
        </w:rPr>
      </w:pPr>
      <w:r w:rsidRPr="008722D7">
        <w:rPr>
          <w:rFonts w:asciiTheme="minorHAnsi" w:hAnsiTheme="minorHAnsi" w:cstheme="minorHAnsi"/>
          <w:b/>
          <w:bCs/>
          <w:sz w:val="28"/>
        </w:rPr>
        <w:t>WYMAGANIA OGÓLNE</w:t>
      </w:r>
    </w:p>
    <w:p w14:paraId="4B450195" w14:textId="77777777" w:rsidR="0015127C" w:rsidRPr="008722D7" w:rsidRDefault="0015127C" w:rsidP="0015127C">
      <w:pPr>
        <w:spacing w:line="360" w:lineRule="auto"/>
        <w:rPr>
          <w:rFonts w:asciiTheme="minorHAnsi" w:hAnsiTheme="minorHAnsi" w:cstheme="minorHAnsi"/>
          <w:bCs/>
        </w:rPr>
      </w:pPr>
    </w:p>
    <w:p w14:paraId="5B98F513" w14:textId="22820D05" w:rsidR="00620F3C" w:rsidRPr="008722D7" w:rsidRDefault="00620F3C" w:rsidP="00F36762">
      <w:pPr>
        <w:pStyle w:val="Styl2"/>
        <w:numPr>
          <w:ilvl w:val="0"/>
          <w:numId w:val="15"/>
        </w:numPr>
        <w:rPr>
          <w:b/>
        </w:rPr>
      </w:pPr>
      <w:r w:rsidRPr="008722D7">
        <w:t xml:space="preserve">Komora metaboliczna objęta jest min. 5 letnią gwarancją, która rozpoczyna się z momentem uruchomienia i obejmuje cały </w:t>
      </w:r>
      <w:r w:rsidR="00FF220F">
        <w:t>zestaw</w:t>
      </w:r>
      <w:r w:rsidRPr="008722D7">
        <w:t>, z wyłączeniem materiałów eksploatacyjnych, takich jak filtry i gazy kalibracyjne. Gwarancja zapewnia, że wszelkie wady systemu, wynikające z błędów produkcyjnych lub instalacyjnych, będą naprawiane przez producenta.</w:t>
      </w:r>
    </w:p>
    <w:p w14:paraId="364A5F26" w14:textId="44EAADCA" w:rsidR="00342C9E" w:rsidRPr="008722D7" w:rsidRDefault="00342C9E" w:rsidP="00F36762">
      <w:pPr>
        <w:pStyle w:val="Styl2"/>
        <w:numPr>
          <w:ilvl w:val="0"/>
          <w:numId w:val="15"/>
        </w:numPr>
        <w:rPr>
          <w:b/>
        </w:rPr>
      </w:pPr>
      <w:r w:rsidRPr="008722D7">
        <w:t>Przedmiot zamówienia fabrycznie nowy</w:t>
      </w:r>
    </w:p>
    <w:p w14:paraId="5E31146A" w14:textId="77777777" w:rsidR="00342C9E" w:rsidRPr="008722D7" w:rsidRDefault="00342C9E" w:rsidP="00F36762">
      <w:pPr>
        <w:pStyle w:val="Styl2"/>
        <w:numPr>
          <w:ilvl w:val="0"/>
          <w:numId w:val="15"/>
        </w:numPr>
        <w:rPr>
          <w:b/>
        </w:rPr>
      </w:pPr>
      <w:r w:rsidRPr="008722D7"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1BE90EA9" w14:textId="77777777" w:rsidR="00342C9E" w:rsidRPr="008722D7" w:rsidRDefault="00342C9E" w:rsidP="00F81462">
      <w:pPr>
        <w:pStyle w:val="Styl2"/>
        <w:rPr>
          <w:b/>
        </w:rPr>
      </w:pPr>
      <w:r w:rsidRPr="008722D7">
        <w:t>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6E42F4D" w14:textId="77777777" w:rsidR="00342C9E" w:rsidRPr="008722D7" w:rsidRDefault="00342C9E" w:rsidP="00F81462">
      <w:pPr>
        <w:pStyle w:val="Styl2"/>
        <w:rPr>
          <w:b/>
        </w:rPr>
      </w:pPr>
      <w:r w:rsidRPr="008722D7">
        <w:t>Wszelkie oprogramowanie komputerowe wchodzące w skład przedmiotu zamówienia musi być w języku polskim i/lub języku angielskim:</w:t>
      </w:r>
    </w:p>
    <w:p w14:paraId="4C3D7F37" w14:textId="409604DE" w:rsidR="00863033" w:rsidRPr="008722D7" w:rsidRDefault="00342C9E" w:rsidP="00863033">
      <w:pPr>
        <w:pStyle w:val="Styl3"/>
        <w:rPr>
          <w:b/>
          <w:color w:val="auto"/>
        </w:rPr>
      </w:pPr>
      <w:r w:rsidRPr="008722D7">
        <w:rPr>
          <w:color w:val="auto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554A9C11" w14:textId="0155601E" w:rsidR="00342C9E" w:rsidRPr="008722D7" w:rsidRDefault="00342C9E" w:rsidP="00863033">
      <w:pPr>
        <w:pStyle w:val="Styl3"/>
        <w:rPr>
          <w:b/>
          <w:color w:val="auto"/>
        </w:rPr>
      </w:pPr>
      <w:r w:rsidRPr="008722D7">
        <w:rPr>
          <w:color w:val="auto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42DD2C" w14:textId="79DDD9B1" w:rsidR="00863033" w:rsidRPr="008722D7" w:rsidRDefault="00342C9E" w:rsidP="00F36762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after="120" w:line="360" w:lineRule="auto"/>
        <w:ind w:left="1276" w:right="352" w:hanging="430"/>
        <w:contextualSpacing w:val="0"/>
        <w:rPr>
          <w:rFonts w:asciiTheme="minorHAnsi" w:hAnsiTheme="minorHAnsi" w:cstheme="minorHAnsi"/>
          <w:b/>
        </w:rPr>
      </w:pPr>
      <w:r w:rsidRPr="008722D7">
        <w:rPr>
          <w:rFonts w:asciiTheme="minorHAnsi" w:hAnsiTheme="minorHAnsi" w:cstheme="minorHAnsi"/>
        </w:rPr>
        <w:t xml:space="preserve">aktualizacja oprogramowania, również pochodzącego od podmiotów </w:t>
      </w:r>
      <w:r w:rsidRPr="008722D7">
        <w:rPr>
          <w:rFonts w:asciiTheme="minorHAnsi" w:hAnsiTheme="minorHAnsi" w:cstheme="minorHAnsi"/>
        </w:rPr>
        <w:lastRenderedPageBreak/>
        <w:t xml:space="preserve">trzecich, będzie dostarczana i instalowana na koszt Wykonawcy w okresie gwarancji na </w:t>
      </w:r>
      <w:r w:rsidR="005120ED">
        <w:rPr>
          <w:rFonts w:asciiTheme="minorHAnsi" w:hAnsiTheme="minorHAnsi" w:cstheme="minorHAnsi"/>
        </w:rPr>
        <w:t>zestaw</w:t>
      </w:r>
      <w:r w:rsidRPr="008722D7">
        <w:rPr>
          <w:rFonts w:asciiTheme="minorHAnsi" w:hAnsiTheme="minorHAnsi" w:cstheme="minorHAnsi"/>
        </w:rPr>
        <w:t xml:space="preserve"> niezwłocznie po jej wprowadzeniu do obrotu, bez konieczności zwracania się o aktualizację przez Użytkownika.</w:t>
      </w:r>
    </w:p>
    <w:p w14:paraId="02CF164B" w14:textId="77777777" w:rsidR="00342C9E" w:rsidRPr="008722D7" w:rsidRDefault="00342C9E" w:rsidP="00342C9E">
      <w:pPr>
        <w:spacing w:after="240" w:line="360" w:lineRule="auto"/>
        <w:ind w:right="332"/>
        <w:rPr>
          <w:rFonts w:asciiTheme="minorHAnsi" w:hAnsiTheme="minorHAnsi" w:cstheme="minorHAnsi"/>
        </w:rPr>
      </w:pPr>
    </w:p>
    <w:p w14:paraId="2494BE71" w14:textId="48915A70" w:rsidR="00342C9E" w:rsidRDefault="00342C9E" w:rsidP="00342C9E">
      <w:pPr>
        <w:spacing w:after="240" w:line="360" w:lineRule="auto"/>
        <w:ind w:right="332"/>
        <w:rPr>
          <w:rFonts w:asciiTheme="minorHAnsi" w:hAnsiTheme="minorHAnsi" w:cstheme="minorHAnsi"/>
        </w:rPr>
      </w:pPr>
      <w:r w:rsidRPr="008722D7">
        <w:rPr>
          <w:rFonts w:asciiTheme="minorHAnsi" w:hAnsiTheme="minorHAnsi" w:cstheme="minorHAnsi"/>
        </w:rPr>
        <w:t xml:space="preserve">Oświadczam, że zaoferowany przez reprezentowanego przeze mnie Wykonawcę wskazany wyżej przedmiot zamówienia spełnia wymagania techniczne, eksploatacyjne, jakościowe </w:t>
      </w:r>
      <w:r w:rsidRPr="008722D7">
        <w:rPr>
          <w:rFonts w:asciiTheme="minorHAnsi" w:hAnsiTheme="minorHAnsi" w:cstheme="minorHAnsi"/>
        </w:rPr>
        <w:br/>
        <w:t>i funkcjonalne przedstawione w powyższych tabelach, oraz wszystkie dotyczące go pozostałe wymagania wymienione w specyfikacji istotnych warunków zamówienia i w załącznikach do niej.</w:t>
      </w:r>
    </w:p>
    <w:p w14:paraId="74C7BFD6" w14:textId="411AF9BB" w:rsidR="009549C3" w:rsidRPr="008722D7" w:rsidRDefault="009549C3" w:rsidP="00342C9E">
      <w:pPr>
        <w:spacing w:after="240" w:line="360" w:lineRule="auto"/>
        <w:ind w:right="332"/>
        <w:rPr>
          <w:rFonts w:asciiTheme="minorHAnsi" w:hAnsiTheme="minorHAnsi" w:cstheme="minorHAnsi"/>
        </w:rPr>
      </w:pPr>
      <w:r w:rsidRPr="008722D7">
        <w:rPr>
          <w:rFonts w:asciiTheme="minorHAnsi" w:hAnsiTheme="minorHAnsi" w:cstheme="minorHAnsi"/>
          <w:b/>
          <w:bCs/>
        </w:rPr>
        <w:t>Nazwa, adres, osoba do kontaktu, nr tel.</w:t>
      </w:r>
      <w:r>
        <w:rPr>
          <w:rFonts w:asciiTheme="minorHAnsi" w:hAnsiTheme="minorHAnsi" w:cstheme="minorHAnsi"/>
          <w:b/>
          <w:bCs/>
        </w:rPr>
        <w:t>, e-mail serwisu gwarancyjnego:………………………………………………………………………………………..</w:t>
      </w:r>
      <w:r w:rsidRPr="008722D7">
        <w:rPr>
          <w:rFonts w:asciiTheme="minorHAnsi" w:hAnsiTheme="minorHAnsi" w:cstheme="minorHAnsi"/>
          <w:b/>
          <w:bCs/>
        </w:rPr>
        <w:t>………………………</w:t>
      </w:r>
    </w:p>
    <w:p w14:paraId="103A8CD2" w14:textId="165DEA28" w:rsidR="00303344" w:rsidRPr="008722D7" w:rsidRDefault="00342C9E" w:rsidP="00A0735A">
      <w:pPr>
        <w:spacing w:line="360" w:lineRule="auto"/>
        <w:rPr>
          <w:rFonts w:asciiTheme="minorHAnsi" w:eastAsia="Calibri" w:hAnsiTheme="minorHAnsi" w:cstheme="minorHAnsi"/>
          <w:iCs/>
        </w:rPr>
      </w:pPr>
      <w:r w:rsidRPr="008722D7">
        <w:rPr>
          <w:rFonts w:asciiTheme="minorHAnsi" w:hAnsiTheme="minorHAnsi" w:cstheme="minorHAnsi"/>
          <w:b/>
        </w:rPr>
        <w:t xml:space="preserve">Kwalifikowany podpis elektroniczny Wykonawcy: </w:t>
      </w:r>
      <w:r w:rsidRPr="008722D7">
        <w:rPr>
          <w:rFonts w:asciiTheme="minorHAnsi" w:hAnsiTheme="minorHAnsi" w:cstheme="minorHAnsi"/>
          <w:b/>
        </w:rPr>
        <w:tab/>
      </w:r>
      <w:r w:rsidR="0015127C" w:rsidRPr="008722D7">
        <w:rPr>
          <w:rFonts w:asciiTheme="minorHAnsi" w:eastAsia="Calibri" w:hAnsiTheme="minorHAnsi" w:cstheme="minorHAnsi"/>
          <w:iCs/>
        </w:rPr>
        <w:t> </w:t>
      </w:r>
      <w:r w:rsidR="00303344" w:rsidRPr="008722D7">
        <w:rPr>
          <w:rFonts w:asciiTheme="minorHAnsi" w:hAnsiTheme="minorHAnsi" w:cstheme="minorHAnsi"/>
          <w:b/>
          <w:kern w:val="2"/>
          <w:szCs w:val="20"/>
          <w:lang w:eastAsia="hi-IN"/>
        </w:rPr>
        <w:br w:type="page"/>
      </w:r>
    </w:p>
    <w:p w14:paraId="31390418" w14:textId="77777777" w:rsidR="0015660F" w:rsidRPr="008722D7" w:rsidRDefault="0015660F" w:rsidP="00303344">
      <w:pPr>
        <w:rPr>
          <w:rFonts w:asciiTheme="minorHAnsi" w:hAnsiTheme="minorHAnsi" w:cstheme="minorHAnsi"/>
          <w:b/>
        </w:rPr>
      </w:pPr>
      <w:r w:rsidRPr="008722D7">
        <w:rPr>
          <w:rFonts w:asciiTheme="minorHAnsi" w:hAnsiTheme="minorHAnsi" w:cstheme="minorHAnsi"/>
          <w:b/>
        </w:rPr>
        <w:lastRenderedPageBreak/>
        <w:t xml:space="preserve">Załącznik nr </w:t>
      </w:r>
      <w:r w:rsidR="009C279F" w:rsidRPr="008722D7">
        <w:rPr>
          <w:rFonts w:asciiTheme="minorHAnsi" w:hAnsiTheme="minorHAnsi" w:cstheme="minorHAnsi"/>
          <w:b/>
        </w:rPr>
        <w:t>4</w:t>
      </w:r>
      <w:r w:rsidRPr="008722D7">
        <w:rPr>
          <w:rFonts w:asciiTheme="minorHAnsi" w:hAnsiTheme="minorHAnsi" w:cstheme="minorHAnsi"/>
          <w:b/>
        </w:rPr>
        <w:t xml:space="preserve"> do SWZ</w:t>
      </w:r>
    </w:p>
    <w:p w14:paraId="735EE236" w14:textId="77777777" w:rsidR="0015660F" w:rsidRPr="008722D7" w:rsidRDefault="0015660F" w:rsidP="0015660F">
      <w:pPr>
        <w:spacing w:line="360" w:lineRule="auto"/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</w:pPr>
    </w:p>
    <w:p w14:paraId="1A191520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  <w:b/>
          <w:sz w:val="28"/>
          <w:szCs w:val="22"/>
        </w:rPr>
      </w:pPr>
      <w:r w:rsidRPr="008722D7">
        <w:rPr>
          <w:rFonts w:asciiTheme="minorHAnsi" w:eastAsia="SimSun" w:hAnsiTheme="minorHAnsi" w:cstheme="minorHAnsi"/>
          <w:b/>
          <w:bCs/>
          <w:caps/>
          <w:kern w:val="2"/>
          <w:sz w:val="28"/>
          <w:szCs w:val="22"/>
          <w:lang w:val="x-none" w:eastAsia="hi-IN" w:bidi="hi-IN"/>
        </w:rPr>
        <w:t>ocen</w:t>
      </w:r>
      <w:r w:rsidRPr="008722D7">
        <w:rPr>
          <w:rFonts w:asciiTheme="minorHAnsi" w:eastAsia="SimSun" w:hAnsiTheme="minorHAnsi" w:cstheme="minorHAnsi"/>
          <w:b/>
          <w:bCs/>
          <w:caps/>
          <w:kern w:val="2"/>
          <w:sz w:val="28"/>
          <w:szCs w:val="22"/>
          <w:lang w:eastAsia="hi-IN" w:bidi="hi-IN"/>
        </w:rPr>
        <w:t>A WARUNKÓW GWARANCJI</w:t>
      </w:r>
    </w:p>
    <w:p w14:paraId="6FFA577F" w14:textId="515D512C" w:rsidR="00CF1941" w:rsidRPr="008722D7" w:rsidRDefault="00CF1941" w:rsidP="00CF1941">
      <w:pPr>
        <w:spacing w:line="360" w:lineRule="auto"/>
        <w:rPr>
          <w:rFonts w:asciiTheme="minorHAnsi" w:hAnsiTheme="minorHAnsi" w:cstheme="minorHAnsi"/>
          <w:szCs w:val="22"/>
        </w:rPr>
      </w:pPr>
      <w:r w:rsidRPr="008722D7">
        <w:rPr>
          <w:rFonts w:asciiTheme="minorHAnsi" w:hAnsiTheme="minorHAnsi" w:cstheme="minorHAnsi"/>
          <w:szCs w:val="22"/>
        </w:rPr>
        <w:t>Dostawa wraz z rozładunkiem, wniesieniem, zainstalowaniem, uruchomieniem urządze</w:t>
      </w:r>
      <w:r w:rsidR="00CD1720">
        <w:rPr>
          <w:rFonts w:asciiTheme="minorHAnsi" w:hAnsiTheme="minorHAnsi" w:cstheme="minorHAnsi"/>
          <w:szCs w:val="22"/>
        </w:rPr>
        <w:t>ń</w:t>
      </w:r>
      <w:r w:rsidRPr="008722D7">
        <w:rPr>
          <w:rFonts w:asciiTheme="minorHAnsi" w:hAnsiTheme="minorHAnsi" w:cstheme="minorHAnsi"/>
          <w:szCs w:val="22"/>
        </w:rPr>
        <w:t xml:space="preserve"> i dostarczeniem instrukcji stanowiskowej oraz jej wdrożeniem</w:t>
      </w:r>
    </w:p>
    <w:p w14:paraId="71FBA669" w14:textId="36B12CCC" w:rsidR="00CF1941" w:rsidRPr="008722D7" w:rsidRDefault="00CF1941" w:rsidP="00CF1941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8722D7">
        <w:rPr>
          <w:rFonts w:asciiTheme="minorHAnsi" w:hAnsiTheme="minorHAnsi" w:cstheme="minorHAnsi"/>
          <w:bCs/>
          <w:szCs w:val="22"/>
        </w:rPr>
        <w:t xml:space="preserve">do </w:t>
      </w:r>
      <w:r w:rsidRPr="008722D7">
        <w:rPr>
          <w:rFonts w:asciiTheme="minorHAnsi" w:hAnsiTheme="minorHAnsi" w:cstheme="minorHAnsi"/>
          <w:b/>
          <w:szCs w:val="22"/>
        </w:rPr>
        <w:t xml:space="preserve">Ośrodka Wsparcia Badań </w:t>
      </w:r>
      <w:r w:rsidR="001E754A" w:rsidRPr="008722D7">
        <w:rPr>
          <w:rFonts w:asciiTheme="minorHAnsi" w:hAnsiTheme="minorHAnsi" w:cstheme="minorHAnsi"/>
          <w:b/>
          <w:szCs w:val="22"/>
        </w:rPr>
        <w:t>Klinicznych</w:t>
      </w:r>
      <w:r w:rsidRPr="008722D7">
        <w:rPr>
          <w:rFonts w:asciiTheme="minorHAnsi" w:hAnsiTheme="minorHAnsi" w:cstheme="minorHAnsi"/>
          <w:b/>
          <w:szCs w:val="22"/>
        </w:rPr>
        <w:t xml:space="preserve"> w Białymstoku</w:t>
      </w:r>
    </w:p>
    <w:p w14:paraId="0081470C" w14:textId="219E54DC" w:rsidR="00330502" w:rsidRPr="008722D7" w:rsidRDefault="00E97287" w:rsidP="00CF1941">
      <w:pPr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 w:rsidRPr="008722D7">
        <w:rPr>
          <w:rFonts w:asciiTheme="minorHAnsi" w:hAnsiTheme="minorHAnsi" w:cstheme="minorHAnsi"/>
          <w:b/>
          <w:sz w:val="28"/>
          <w:u w:val="single"/>
        </w:rPr>
        <w:t>Zestaw składający się z dwóch komór metabolicznych z wyposażeniem</w:t>
      </w:r>
      <w:r>
        <w:rPr>
          <w:rFonts w:asciiTheme="minorHAnsi" w:hAnsiTheme="minorHAnsi" w:cstheme="minorHAnsi"/>
          <w:b/>
          <w:sz w:val="28"/>
          <w:u w:val="single"/>
        </w:rPr>
        <w:t xml:space="preserve"> i oprzyrządowaniem.</w:t>
      </w:r>
    </w:p>
    <w:p w14:paraId="7A8F42D1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65033340" w14:textId="73C46802" w:rsidR="00D167E5" w:rsidRPr="008722D7" w:rsidRDefault="00D167E5" w:rsidP="00D167E5">
      <w:pPr>
        <w:spacing w:line="360" w:lineRule="auto"/>
        <w:rPr>
          <w:rFonts w:asciiTheme="minorHAnsi" w:hAnsiTheme="minorHAnsi" w:cstheme="minorHAnsi"/>
          <w:bCs/>
        </w:rPr>
      </w:pPr>
      <w:r w:rsidRPr="008722D7">
        <w:rPr>
          <w:rFonts w:asciiTheme="minorHAnsi" w:hAnsiTheme="minorHAnsi" w:cstheme="minorHAnsi"/>
        </w:rPr>
        <w:t>Okres gwarancji nie</w:t>
      </w:r>
      <w:r w:rsidRPr="008722D7">
        <w:rPr>
          <w:rFonts w:asciiTheme="minorHAnsi" w:hAnsiTheme="minorHAnsi" w:cstheme="minorHAnsi"/>
          <w:bCs/>
        </w:rPr>
        <w:t xml:space="preserve"> krótszy niż </w:t>
      </w:r>
      <w:r w:rsidR="00620F3C" w:rsidRPr="008722D7">
        <w:rPr>
          <w:rFonts w:asciiTheme="minorHAnsi" w:hAnsiTheme="minorHAnsi" w:cstheme="minorHAnsi"/>
          <w:bCs/>
        </w:rPr>
        <w:t>60</w:t>
      </w:r>
      <w:r w:rsidR="00281F6E" w:rsidRPr="008722D7">
        <w:rPr>
          <w:rFonts w:asciiTheme="minorHAnsi" w:hAnsiTheme="minorHAnsi" w:cstheme="minorHAnsi"/>
          <w:bCs/>
        </w:rPr>
        <w:t xml:space="preserve"> miesiące</w:t>
      </w:r>
    </w:p>
    <w:p w14:paraId="46D21636" w14:textId="7A7E3EB4" w:rsidR="00D167E5" w:rsidRPr="008722D7" w:rsidRDefault="00D167E5" w:rsidP="00D167E5">
      <w:pPr>
        <w:spacing w:line="360" w:lineRule="auto"/>
        <w:rPr>
          <w:rFonts w:asciiTheme="minorHAnsi" w:hAnsiTheme="minorHAnsi" w:cstheme="minorHAnsi"/>
        </w:rPr>
      </w:pPr>
      <w:r w:rsidRPr="008722D7">
        <w:rPr>
          <w:rFonts w:asciiTheme="minorHAnsi" w:hAnsiTheme="minorHAnsi" w:cstheme="minorHAnsi"/>
          <w:b/>
          <w:bCs/>
        </w:rPr>
        <w:t xml:space="preserve">Okres punktowany od </w:t>
      </w:r>
      <w:r w:rsidR="00620F3C" w:rsidRPr="008722D7">
        <w:rPr>
          <w:rFonts w:asciiTheme="minorHAnsi" w:hAnsiTheme="minorHAnsi" w:cstheme="minorHAnsi"/>
          <w:b/>
          <w:bCs/>
        </w:rPr>
        <w:t>60</w:t>
      </w:r>
      <w:r w:rsidRPr="008722D7">
        <w:rPr>
          <w:rFonts w:asciiTheme="minorHAnsi" w:hAnsiTheme="minorHAnsi" w:cstheme="minorHAnsi"/>
          <w:b/>
          <w:bCs/>
        </w:rPr>
        <w:t xml:space="preserve"> miesięcy do </w:t>
      </w:r>
      <w:r w:rsidR="00D11BC3" w:rsidRPr="008722D7">
        <w:rPr>
          <w:rFonts w:asciiTheme="minorHAnsi" w:hAnsiTheme="minorHAnsi" w:cstheme="minorHAnsi"/>
          <w:b/>
          <w:bCs/>
        </w:rPr>
        <w:t>72</w:t>
      </w:r>
      <w:r w:rsidRPr="008722D7">
        <w:rPr>
          <w:rFonts w:asciiTheme="minorHAnsi" w:hAnsiTheme="minorHAnsi" w:cstheme="minorHAnsi"/>
          <w:b/>
          <w:bCs/>
        </w:rPr>
        <w:t xml:space="preserve"> miesięcy.</w:t>
      </w:r>
    </w:p>
    <w:p w14:paraId="04AAE80B" w14:textId="77777777" w:rsidR="00D167E5" w:rsidRPr="008722D7" w:rsidRDefault="00D167E5" w:rsidP="00D167E5">
      <w:pPr>
        <w:spacing w:line="360" w:lineRule="auto"/>
        <w:ind w:right="-51"/>
        <w:rPr>
          <w:rFonts w:asciiTheme="minorHAnsi" w:hAnsiTheme="minorHAnsi" w:cstheme="minorHAnsi"/>
          <w:b/>
        </w:rPr>
      </w:pPr>
      <w:r w:rsidRPr="008722D7">
        <w:rPr>
          <w:rFonts w:asciiTheme="minorHAnsi" w:hAnsiTheme="minorHAnsi" w:cstheme="minorHAnsi"/>
          <w:b/>
          <w:bCs/>
        </w:rPr>
        <w:t xml:space="preserve">UWAGA: </w:t>
      </w:r>
    </w:p>
    <w:p w14:paraId="2B9499FB" w14:textId="77777777" w:rsidR="00D167E5" w:rsidRPr="008722D7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</w:rPr>
      </w:pPr>
      <w:r w:rsidRPr="008722D7">
        <w:rPr>
          <w:rFonts w:asciiTheme="minorHAnsi" w:hAnsiTheme="minorHAnsi" w:cstheme="minorHAnsi"/>
        </w:rPr>
        <w:t>długość okresu gwarancji musi zostać określona w pełnych miesiącach,</w:t>
      </w:r>
    </w:p>
    <w:p w14:paraId="7EE3FD8F" w14:textId="77777777" w:rsidR="00D167E5" w:rsidRPr="008722D7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</w:rPr>
      </w:pPr>
      <w:r w:rsidRPr="008722D7">
        <w:rPr>
          <w:rFonts w:asciiTheme="minorHAnsi" w:hAnsiTheme="minorHAnsi" w:cstheme="minorHAnsi"/>
        </w:rPr>
        <w:t>w przypadku, gdy Wykonawca:</w:t>
      </w:r>
    </w:p>
    <w:p w14:paraId="0B834CD1" w14:textId="1F85BB15" w:rsidR="00D167E5" w:rsidRPr="008722D7" w:rsidRDefault="00D167E5" w:rsidP="00D167E5">
      <w:pPr>
        <w:spacing w:line="360" w:lineRule="auto"/>
        <w:ind w:right="-51"/>
        <w:rPr>
          <w:rFonts w:asciiTheme="minorHAnsi" w:hAnsiTheme="minorHAnsi" w:cstheme="minorHAnsi"/>
        </w:rPr>
      </w:pPr>
      <w:r w:rsidRPr="008722D7">
        <w:rPr>
          <w:rFonts w:asciiTheme="minorHAnsi" w:hAnsiTheme="minorHAnsi" w:cstheme="minorHAnsi"/>
        </w:rPr>
        <w:t>– nie wpisze żadnego okresu gwarancji, Zamawiający przyjmie, że Wykonawca udziela minimalnego okresu gwarancji (</w:t>
      </w:r>
      <w:r w:rsidR="00D11BC3" w:rsidRPr="008722D7">
        <w:rPr>
          <w:rFonts w:asciiTheme="minorHAnsi" w:hAnsiTheme="minorHAnsi" w:cstheme="minorHAnsi"/>
          <w:b/>
          <w:bCs/>
        </w:rPr>
        <w:t>60</w:t>
      </w:r>
      <w:r w:rsidR="00281F6E" w:rsidRPr="008722D7">
        <w:rPr>
          <w:rFonts w:asciiTheme="minorHAnsi" w:hAnsiTheme="minorHAnsi" w:cstheme="minorHAnsi"/>
          <w:b/>
          <w:bCs/>
        </w:rPr>
        <w:t xml:space="preserve"> </w:t>
      </w:r>
      <w:r w:rsidR="00D11BC3" w:rsidRPr="008722D7">
        <w:rPr>
          <w:rFonts w:asciiTheme="minorHAnsi" w:hAnsiTheme="minorHAnsi" w:cstheme="minorHAnsi"/>
          <w:b/>
          <w:bCs/>
        </w:rPr>
        <w:t>miesięcy</w:t>
      </w:r>
      <w:r w:rsidRPr="008722D7">
        <w:rPr>
          <w:rFonts w:asciiTheme="minorHAnsi" w:hAnsiTheme="minorHAnsi" w:cstheme="minorHAnsi"/>
        </w:rPr>
        <w:t>),</w:t>
      </w:r>
    </w:p>
    <w:p w14:paraId="472696C3" w14:textId="77777777" w:rsidR="00D167E5" w:rsidRPr="008722D7" w:rsidRDefault="00D167E5" w:rsidP="00D167E5">
      <w:pPr>
        <w:spacing w:line="360" w:lineRule="auto"/>
        <w:ind w:right="-51"/>
        <w:rPr>
          <w:rFonts w:asciiTheme="minorHAnsi" w:hAnsiTheme="minorHAnsi" w:cstheme="minorHAnsi"/>
        </w:rPr>
      </w:pPr>
      <w:r w:rsidRPr="008722D7">
        <w:rPr>
          <w:rFonts w:asciiTheme="minorHAnsi" w:hAnsiTheme="minorHAnsi" w:cstheme="minorHAnsi"/>
        </w:rPr>
        <w:t>– wpisze okres gwarancji w niepełnych miesiącach, Zamawiający do obliczeń w zakresie kryterium „Okres gwarancji” przyjmie okres dokonując zaokrąglenia w dół,</w:t>
      </w:r>
    </w:p>
    <w:p w14:paraId="2E729075" w14:textId="7E63BC9F" w:rsidR="00D167E5" w:rsidRPr="008722D7" w:rsidRDefault="00D167E5" w:rsidP="00D167E5">
      <w:pPr>
        <w:spacing w:line="360" w:lineRule="auto"/>
        <w:rPr>
          <w:rFonts w:asciiTheme="minorHAnsi" w:hAnsiTheme="minorHAnsi" w:cstheme="minorHAnsi"/>
        </w:rPr>
      </w:pPr>
      <w:r w:rsidRPr="008722D7">
        <w:rPr>
          <w:rFonts w:asciiTheme="minorHAnsi" w:hAnsiTheme="minorHAnsi" w:cstheme="minorHAnsi"/>
        </w:rPr>
        <w:t xml:space="preserve">– wpisze okres gwarancji krótszy niż minimalny </w:t>
      </w:r>
      <w:r w:rsidR="00D11BC3" w:rsidRPr="008722D7">
        <w:rPr>
          <w:rFonts w:asciiTheme="minorHAnsi" w:hAnsiTheme="minorHAnsi" w:cstheme="minorHAnsi"/>
        </w:rPr>
        <w:t>(</w:t>
      </w:r>
      <w:r w:rsidR="00D11BC3" w:rsidRPr="008722D7">
        <w:rPr>
          <w:rFonts w:asciiTheme="minorHAnsi" w:hAnsiTheme="minorHAnsi" w:cstheme="minorHAnsi"/>
          <w:b/>
          <w:bCs/>
        </w:rPr>
        <w:t>60 miesięcy</w:t>
      </w:r>
      <w:r w:rsidR="00D11BC3" w:rsidRPr="008722D7">
        <w:rPr>
          <w:rFonts w:asciiTheme="minorHAnsi" w:hAnsiTheme="minorHAnsi" w:cstheme="minorHAnsi"/>
        </w:rPr>
        <w:t>),</w:t>
      </w:r>
      <w:r w:rsidRPr="008722D7">
        <w:rPr>
          <w:rFonts w:asciiTheme="minorHAnsi" w:hAnsiTheme="minorHAnsi" w:cstheme="minorHAnsi"/>
        </w:rPr>
        <w:t xml:space="preserve"> Zamawiający odrzuci ofertę jako niezgodną z wymaganiami.</w:t>
      </w:r>
    </w:p>
    <w:p w14:paraId="7C1C9544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</w:rPr>
      </w:pPr>
    </w:p>
    <w:p w14:paraId="6F975DD1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  <w:b/>
          <w:bCs/>
        </w:rPr>
      </w:pPr>
      <w:r w:rsidRPr="008722D7">
        <w:rPr>
          <w:rFonts w:asciiTheme="minorHAnsi" w:hAnsiTheme="minorHAnsi" w:cstheme="minorHAnsi"/>
          <w:b/>
          <w:bCs/>
        </w:rPr>
        <w:t>Oferowany okres gwarancji: …………………………</w:t>
      </w:r>
    </w:p>
    <w:p w14:paraId="1CF70E8B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4CF5A876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  <w:r w:rsidRPr="008722D7">
        <w:rPr>
          <w:rFonts w:asciiTheme="minorHAnsi" w:hAnsiTheme="minorHAnsi" w:cstheme="minorHAnsi"/>
          <w:b/>
          <w:u w:val="single"/>
        </w:rPr>
        <w:t>UWAGA!</w:t>
      </w:r>
      <w:r w:rsidRPr="008722D7">
        <w:rPr>
          <w:rFonts w:asciiTheme="minorHAnsi" w:hAnsiTheme="minorHAnsi" w:cstheme="minorHAnsi"/>
          <w:u w:val="single"/>
        </w:rPr>
        <w:t xml:space="preserve"> Wykonawca jest zobowiązany wpisać powyżej oferowany okres gwarancji.</w:t>
      </w:r>
    </w:p>
    <w:p w14:paraId="074C9907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20975313" w14:textId="7DA6D2EA" w:rsidR="0015660F" w:rsidRPr="008722D7" w:rsidRDefault="0015660F" w:rsidP="0015660F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bCs/>
        </w:rPr>
      </w:pPr>
    </w:p>
    <w:p w14:paraId="685AB5D9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7AFF3DA4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2CECA76D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0DDFDB57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  <w:bCs/>
        </w:rPr>
      </w:pPr>
      <w:r w:rsidRPr="008722D7">
        <w:rPr>
          <w:rFonts w:asciiTheme="minorHAnsi" w:eastAsia="Calibri" w:hAnsiTheme="minorHAnsi" w:cstheme="minorHAnsi"/>
          <w:iCs/>
        </w:rPr>
        <w:t xml:space="preserve"> kwalifikowany podpis elektroniczny Wykonawcy</w:t>
      </w:r>
    </w:p>
    <w:p w14:paraId="5FEE4ACE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8722D7">
        <w:rPr>
          <w:rFonts w:asciiTheme="minorHAnsi" w:hAnsiTheme="minorHAnsi" w:cstheme="minorHAnsi"/>
          <w:b/>
        </w:rPr>
        <w:br w:type="page"/>
      </w:r>
      <w:r w:rsidRPr="008722D7">
        <w:rPr>
          <w:rFonts w:asciiTheme="minorHAnsi" w:hAnsiTheme="minorHAnsi" w:cstheme="minorHAnsi"/>
          <w:b/>
          <w:szCs w:val="22"/>
        </w:rPr>
        <w:lastRenderedPageBreak/>
        <w:t xml:space="preserve">Załącznik nr </w:t>
      </w:r>
      <w:r w:rsidR="009C279F" w:rsidRPr="008722D7">
        <w:rPr>
          <w:rFonts w:asciiTheme="minorHAnsi" w:hAnsiTheme="minorHAnsi" w:cstheme="minorHAnsi"/>
          <w:b/>
          <w:szCs w:val="22"/>
        </w:rPr>
        <w:t>5</w:t>
      </w:r>
      <w:r w:rsidRPr="008722D7">
        <w:rPr>
          <w:rFonts w:asciiTheme="minorHAnsi" w:hAnsiTheme="minorHAnsi" w:cstheme="minorHAnsi"/>
          <w:b/>
          <w:szCs w:val="22"/>
        </w:rPr>
        <w:t xml:space="preserve"> do SWZ</w:t>
      </w:r>
    </w:p>
    <w:p w14:paraId="53B8B580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  <w:b/>
          <w:szCs w:val="22"/>
          <w:highlight w:val="green"/>
        </w:rPr>
      </w:pPr>
    </w:p>
    <w:p w14:paraId="7017C238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  <w:b/>
          <w:caps/>
          <w:sz w:val="28"/>
          <w:szCs w:val="22"/>
        </w:rPr>
      </w:pPr>
      <w:r w:rsidRPr="008722D7">
        <w:rPr>
          <w:rFonts w:asciiTheme="minorHAnsi" w:hAnsiTheme="minorHAnsi" w:cstheme="minorHAnsi"/>
          <w:b/>
          <w:sz w:val="28"/>
          <w:szCs w:val="22"/>
        </w:rPr>
        <w:t xml:space="preserve">WARUNKI </w:t>
      </w:r>
      <w:r w:rsidRPr="008722D7">
        <w:rPr>
          <w:rFonts w:asciiTheme="minorHAnsi" w:hAnsiTheme="minorHAnsi" w:cstheme="minorHAnsi"/>
          <w:b/>
          <w:caps/>
          <w:sz w:val="28"/>
          <w:szCs w:val="22"/>
        </w:rPr>
        <w:t>GwarancjI, rękojmi I serwisu gwarancyjnego</w:t>
      </w:r>
    </w:p>
    <w:p w14:paraId="330AD7C0" w14:textId="1AC39D2E" w:rsidR="00CF1941" w:rsidRPr="008722D7" w:rsidRDefault="00CF1941" w:rsidP="00CF1941">
      <w:pPr>
        <w:spacing w:line="360" w:lineRule="auto"/>
        <w:rPr>
          <w:rFonts w:asciiTheme="minorHAnsi" w:hAnsiTheme="minorHAnsi" w:cstheme="minorHAnsi"/>
          <w:szCs w:val="22"/>
        </w:rPr>
      </w:pPr>
      <w:r w:rsidRPr="008722D7">
        <w:rPr>
          <w:rFonts w:asciiTheme="minorHAnsi" w:hAnsiTheme="minorHAnsi" w:cstheme="minorHAnsi"/>
          <w:szCs w:val="22"/>
        </w:rPr>
        <w:t>Dostawa wraz z rozładunkiem, wniesieniem, zainstalowaniem, uruchomieniem urządze</w:t>
      </w:r>
      <w:r w:rsidR="00CD1720">
        <w:rPr>
          <w:rFonts w:asciiTheme="minorHAnsi" w:hAnsiTheme="minorHAnsi" w:cstheme="minorHAnsi"/>
          <w:szCs w:val="22"/>
        </w:rPr>
        <w:t>ń</w:t>
      </w:r>
      <w:r w:rsidRPr="008722D7">
        <w:rPr>
          <w:rFonts w:asciiTheme="minorHAnsi" w:hAnsiTheme="minorHAnsi" w:cstheme="minorHAnsi"/>
          <w:szCs w:val="22"/>
        </w:rPr>
        <w:t xml:space="preserve"> i dostarczeniem instrukcji stanowiskowej oraz jej wdrożeniem</w:t>
      </w:r>
    </w:p>
    <w:p w14:paraId="4203BD23" w14:textId="20009239" w:rsidR="00CF1941" w:rsidRPr="008722D7" w:rsidRDefault="00CF1941" w:rsidP="00CF1941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8722D7">
        <w:rPr>
          <w:rFonts w:asciiTheme="minorHAnsi" w:hAnsiTheme="minorHAnsi" w:cstheme="minorHAnsi"/>
          <w:bCs/>
          <w:szCs w:val="22"/>
        </w:rPr>
        <w:t xml:space="preserve">do </w:t>
      </w:r>
      <w:r w:rsidRPr="008722D7">
        <w:rPr>
          <w:rFonts w:asciiTheme="minorHAnsi" w:hAnsiTheme="minorHAnsi" w:cstheme="minorHAnsi"/>
          <w:b/>
          <w:szCs w:val="22"/>
        </w:rPr>
        <w:t xml:space="preserve">Ośrodka Wsparcia Badań </w:t>
      </w:r>
      <w:r w:rsidR="001E754A" w:rsidRPr="008722D7">
        <w:rPr>
          <w:rFonts w:asciiTheme="minorHAnsi" w:hAnsiTheme="minorHAnsi" w:cstheme="minorHAnsi"/>
          <w:b/>
          <w:szCs w:val="22"/>
        </w:rPr>
        <w:t>Klinicznych</w:t>
      </w:r>
      <w:r w:rsidRPr="008722D7">
        <w:rPr>
          <w:rFonts w:asciiTheme="minorHAnsi" w:hAnsiTheme="minorHAnsi" w:cstheme="minorHAnsi"/>
          <w:b/>
          <w:szCs w:val="22"/>
        </w:rPr>
        <w:t xml:space="preserve"> w Białymstoku</w:t>
      </w:r>
    </w:p>
    <w:p w14:paraId="69563EE8" w14:textId="32708DFC" w:rsidR="00330502" w:rsidRDefault="00E97287" w:rsidP="00CF1941">
      <w:pPr>
        <w:spacing w:line="360" w:lineRule="auto"/>
        <w:rPr>
          <w:rFonts w:asciiTheme="minorHAnsi" w:hAnsiTheme="minorHAnsi" w:cstheme="minorHAnsi"/>
          <w:b/>
          <w:sz w:val="28"/>
          <w:u w:val="single"/>
        </w:rPr>
      </w:pPr>
      <w:r w:rsidRPr="008722D7">
        <w:rPr>
          <w:rFonts w:asciiTheme="minorHAnsi" w:hAnsiTheme="minorHAnsi" w:cstheme="minorHAnsi"/>
          <w:b/>
          <w:sz w:val="28"/>
          <w:u w:val="single"/>
        </w:rPr>
        <w:t>Zestaw składający się z dwóch komór metabolicznych z wyposażeniem</w:t>
      </w:r>
      <w:r>
        <w:rPr>
          <w:rFonts w:asciiTheme="minorHAnsi" w:hAnsiTheme="minorHAnsi" w:cstheme="minorHAnsi"/>
          <w:b/>
          <w:sz w:val="28"/>
          <w:u w:val="single"/>
        </w:rPr>
        <w:t xml:space="preserve"> i oprzyrządowaniem.</w:t>
      </w:r>
    </w:p>
    <w:p w14:paraId="2303BAD0" w14:textId="7EA88ADB" w:rsidR="00B564A7" w:rsidRDefault="00B564A7" w:rsidP="00CF1941">
      <w:pPr>
        <w:spacing w:line="360" w:lineRule="auto"/>
        <w:rPr>
          <w:rFonts w:asciiTheme="minorHAnsi" w:hAnsiTheme="minorHAnsi" w:cstheme="minorHAnsi"/>
          <w:b/>
          <w:sz w:val="28"/>
          <w:u w:val="single"/>
        </w:rPr>
      </w:pPr>
    </w:p>
    <w:p w14:paraId="22E3E9DF" w14:textId="4ACBE74A" w:rsidR="00B564A7" w:rsidRPr="00B564A7" w:rsidRDefault="00B564A7" w:rsidP="00CF1941">
      <w:pPr>
        <w:spacing w:line="360" w:lineRule="auto"/>
        <w:rPr>
          <w:rFonts w:asciiTheme="minorHAnsi" w:hAnsiTheme="minorHAnsi" w:cstheme="minorHAnsi"/>
          <w:b/>
          <w:bCs/>
          <w:i/>
          <w:color w:val="FF0000"/>
          <w:sz w:val="28"/>
          <w:u w:val="single"/>
        </w:rPr>
      </w:pPr>
      <w:r w:rsidRPr="00B564A7">
        <w:rPr>
          <w:rFonts w:asciiTheme="minorHAnsi" w:hAnsiTheme="minorHAnsi" w:cstheme="minorHAnsi"/>
          <w:b/>
          <w:i/>
          <w:color w:val="FF0000"/>
          <w:sz w:val="28"/>
          <w:u w:val="single"/>
        </w:rPr>
        <w:t>M</w:t>
      </w:r>
      <w:r>
        <w:rPr>
          <w:rFonts w:asciiTheme="minorHAnsi" w:hAnsiTheme="minorHAnsi" w:cstheme="minorHAnsi"/>
          <w:b/>
          <w:i/>
          <w:color w:val="FF0000"/>
          <w:sz w:val="28"/>
          <w:u w:val="single"/>
        </w:rPr>
        <w:t>odyfikacja w punkcie 11</w:t>
      </w:r>
      <w:bookmarkStart w:id="0" w:name="_GoBack"/>
      <w:bookmarkEnd w:id="0"/>
      <w:r>
        <w:rPr>
          <w:rFonts w:asciiTheme="minorHAnsi" w:hAnsiTheme="minorHAnsi" w:cstheme="minorHAnsi"/>
          <w:b/>
          <w:i/>
          <w:color w:val="FF0000"/>
          <w:sz w:val="28"/>
          <w:u w:val="single"/>
        </w:rPr>
        <w:t xml:space="preserve"> </w:t>
      </w:r>
    </w:p>
    <w:p w14:paraId="2CB82D90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</w:rPr>
      </w:pPr>
    </w:p>
    <w:p w14:paraId="30B8BAA4" w14:textId="79C54244" w:rsidR="0015660F" w:rsidRPr="008722D7" w:rsidRDefault="0015660F" w:rsidP="00F36762">
      <w:pPr>
        <w:pStyle w:val="Styl2"/>
        <w:numPr>
          <w:ilvl w:val="0"/>
          <w:numId w:val="16"/>
        </w:numPr>
      </w:pPr>
      <w:r w:rsidRPr="008722D7">
        <w:t>Pod określeniem "</w:t>
      </w:r>
      <w:r w:rsidR="005120ED">
        <w:t>zestaw</w:t>
      </w:r>
      <w:r w:rsidRPr="008722D7">
        <w:t>" rozumie się wszystkie wyroby, a także oprogramowanie, dostarczone i uruchomione w ramach wykonania przedmiotowego zamówienia.</w:t>
      </w:r>
    </w:p>
    <w:p w14:paraId="39DCEA70" w14:textId="0D6269BA" w:rsidR="0015660F" w:rsidRPr="008722D7" w:rsidRDefault="0015660F" w:rsidP="00F36762">
      <w:pPr>
        <w:pStyle w:val="Styl2"/>
        <w:numPr>
          <w:ilvl w:val="0"/>
          <w:numId w:val="16"/>
        </w:numPr>
      </w:pPr>
      <w:r w:rsidRPr="008722D7">
        <w:t xml:space="preserve">Okres gwarancji na </w:t>
      </w:r>
      <w:r w:rsidR="005120ED">
        <w:t>zestaw</w:t>
      </w:r>
      <w:r w:rsidRPr="008722D7">
        <w:t xml:space="preserve"> rozpoczyna się od daty podpisania bezusterkowego protokołu odbioru urządzenia.</w:t>
      </w:r>
    </w:p>
    <w:p w14:paraId="6B1AA1C0" w14:textId="57542292" w:rsidR="0015660F" w:rsidRPr="008722D7" w:rsidRDefault="0015660F" w:rsidP="00F36762">
      <w:pPr>
        <w:pStyle w:val="Styl2"/>
        <w:numPr>
          <w:ilvl w:val="0"/>
          <w:numId w:val="16"/>
        </w:numPr>
      </w:pPr>
      <w:r w:rsidRPr="008722D7">
        <w:t xml:space="preserve">Okres rękojmi na </w:t>
      </w:r>
      <w:r w:rsidR="005120ED">
        <w:t>zestaw</w:t>
      </w:r>
      <w:r w:rsidRPr="008722D7">
        <w:t xml:space="preserve"> rozpoczyna się od daty podpisania bezusterkowego protokołu odbioru i wynosi 24 miesiące.</w:t>
      </w:r>
    </w:p>
    <w:p w14:paraId="77BC457F" w14:textId="545DE2C9" w:rsidR="0015660F" w:rsidRPr="008722D7" w:rsidRDefault="00F030EA" w:rsidP="00F36762">
      <w:pPr>
        <w:pStyle w:val="Styl2"/>
        <w:numPr>
          <w:ilvl w:val="0"/>
          <w:numId w:val="16"/>
        </w:numPr>
      </w:pPr>
      <w:r w:rsidRPr="008722D7">
        <w:rPr>
          <w:szCs w:val="24"/>
        </w:rPr>
        <w:t xml:space="preserve">W okresie gwarancji przeglądy konserwacyjne / serwisowe wynikające z wymagań wytwórcy i testy </w:t>
      </w:r>
      <w:r w:rsidR="00CD1720">
        <w:rPr>
          <w:szCs w:val="24"/>
        </w:rPr>
        <w:t>elementów zastawu, walidacj</w:t>
      </w:r>
      <w:r w:rsidR="00135E4F">
        <w:rPr>
          <w:szCs w:val="24"/>
        </w:rPr>
        <w:t>a</w:t>
      </w:r>
      <w:r w:rsidR="00CD1720">
        <w:rPr>
          <w:szCs w:val="24"/>
        </w:rPr>
        <w:t xml:space="preserve"> oraz naprawy urządzeń wchodzących w składa zestawu</w:t>
      </w:r>
      <w:r w:rsidRPr="008722D7">
        <w:rPr>
          <w:szCs w:val="24"/>
        </w:rPr>
        <w:t xml:space="preserve"> będą wykonane na koszt Wykonawcy, co oznacza w szczególności, że materiały i części zamienne zastosowane do napraw, przeglądów stanu technicznego, konserwacji, regulacji oraz praca i dojazd zespołu serwisowego w okresie gwarancyjnym – będą na koszt Wykonawcy.</w:t>
      </w:r>
    </w:p>
    <w:p w14:paraId="0CC317FE" w14:textId="77777777" w:rsidR="0015660F" w:rsidRPr="008722D7" w:rsidRDefault="0015660F" w:rsidP="00F36762">
      <w:pPr>
        <w:pStyle w:val="Styl2"/>
        <w:numPr>
          <w:ilvl w:val="0"/>
          <w:numId w:val="16"/>
        </w:numPr>
      </w:pPr>
      <w:r w:rsidRPr="008722D7">
        <w:t xml:space="preserve">Przeglądy konserwacyjne / serwisowe będą przeprowadzane w terminie uzgodnionym z Bezpośrednim Użytkownikiem danego urządzenia. </w:t>
      </w:r>
    </w:p>
    <w:p w14:paraId="337C32AE" w14:textId="77777777" w:rsidR="00CB0BC5" w:rsidRPr="008722D7" w:rsidRDefault="00CB0BC5" w:rsidP="00F36762">
      <w:pPr>
        <w:pStyle w:val="Styl2"/>
        <w:numPr>
          <w:ilvl w:val="0"/>
          <w:numId w:val="16"/>
        </w:numPr>
      </w:pPr>
      <w:r w:rsidRPr="008722D7">
        <w:t xml:space="preserve">Wykonawca przeprowadzi w okresie gwarancji co najmniej </w:t>
      </w:r>
      <w:r w:rsidR="00636EEA" w:rsidRPr="008722D7">
        <w:t>jeden przegląd</w:t>
      </w:r>
      <w:r w:rsidRPr="008722D7">
        <w:t xml:space="preserve"> urządzenia </w:t>
      </w:r>
      <w:r w:rsidR="00A2057F" w:rsidRPr="008722D7">
        <w:t xml:space="preserve">rocznie </w:t>
      </w:r>
      <w:r w:rsidRPr="008722D7">
        <w:t xml:space="preserve">(jeśli producent zaleca częstsze przeglądy konserwacyjne / serwisowe, to wtedy zgodnie z punktem 4). Ostatni przegląd stanu technicznego w okresie gwarancji, będzie zrealizowany nie wcześniej niż </w:t>
      </w:r>
      <w:r w:rsidR="00636EEA" w:rsidRPr="008722D7">
        <w:t>3</w:t>
      </w:r>
      <w:r w:rsidRPr="008722D7">
        <w:t xml:space="preserve"> miesi</w:t>
      </w:r>
      <w:r w:rsidR="00330502" w:rsidRPr="008722D7">
        <w:t>ą</w:t>
      </w:r>
      <w:r w:rsidRPr="008722D7">
        <w:t>c</w:t>
      </w:r>
      <w:r w:rsidR="00636EEA" w:rsidRPr="008722D7">
        <w:t>e</w:t>
      </w:r>
      <w:r w:rsidRPr="008722D7">
        <w:t xml:space="preserve"> przed terminem zakończenia okresu gwarancji.</w:t>
      </w:r>
    </w:p>
    <w:p w14:paraId="3EB11B06" w14:textId="737D88C6" w:rsidR="0015660F" w:rsidRPr="008722D7" w:rsidRDefault="0015660F" w:rsidP="00F36762">
      <w:pPr>
        <w:pStyle w:val="Styl2"/>
        <w:numPr>
          <w:ilvl w:val="0"/>
          <w:numId w:val="16"/>
        </w:numPr>
      </w:pPr>
      <w:r w:rsidRPr="008722D7">
        <w:lastRenderedPageBreak/>
        <w:t xml:space="preserve">Wykonawcą ww. przeglądów i napraw będzie serwis potwierdzający każdorazowo swoje czynności w dostarczonej przez Zamawiającego karcie technicznej lub w paszporcie technicznym </w:t>
      </w:r>
      <w:r w:rsidR="00F030EA" w:rsidRPr="008722D7">
        <w:t xml:space="preserve">lub innym dokumencie </w:t>
      </w:r>
      <w:r w:rsidRPr="008722D7">
        <w:t xml:space="preserve">dołączonym </w:t>
      </w:r>
      <w:r w:rsidR="00F030EA" w:rsidRPr="008722D7">
        <w:t xml:space="preserve">wraz z </w:t>
      </w:r>
      <w:r w:rsidRPr="008722D7">
        <w:t xml:space="preserve"> </w:t>
      </w:r>
      <w:r w:rsidR="005120ED">
        <w:t>zestawe</w:t>
      </w:r>
      <w:r w:rsidR="00F030EA" w:rsidRPr="008722D7">
        <w:t>m</w:t>
      </w:r>
      <w:r w:rsidRPr="008722D7">
        <w:t xml:space="preserve"> </w:t>
      </w:r>
    </w:p>
    <w:p w14:paraId="2B66788B" w14:textId="77777777" w:rsidR="0015660F" w:rsidRPr="008722D7" w:rsidRDefault="0015660F" w:rsidP="00F36762">
      <w:pPr>
        <w:pStyle w:val="Styl2"/>
        <w:numPr>
          <w:ilvl w:val="0"/>
          <w:numId w:val="16"/>
        </w:numPr>
      </w:pPr>
      <w:r w:rsidRPr="008722D7">
        <w:t>Niezależnie od zapisów w karcie gwarancyjnej, obowiązują zapisy zawarte w niniejszym załączniku, chyba że poszczególne zapisy w karcie lub paszporcie są korzystniejsze dla Zamawiającego.</w:t>
      </w:r>
    </w:p>
    <w:p w14:paraId="152B2B4A" w14:textId="77777777" w:rsidR="0015660F" w:rsidRPr="008722D7" w:rsidRDefault="0015660F" w:rsidP="00CF1941">
      <w:pPr>
        <w:pStyle w:val="Styl2"/>
      </w:pPr>
      <w:r w:rsidRPr="008722D7">
        <w:t>Celem wykonania usług serwisowych, serwis Wykonawcy uzyska dostęp do urządzenia w terminie ustalonym z Bezpośrednim Użytkownikiem urządzenia.</w:t>
      </w:r>
    </w:p>
    <w:p w14:paraId="3428719A" w14:textId="77777777" w:rsidR="0015660F" w:rsidRPr="008722D7" w:rsidRDefault="0015660F" w:rsidP="00CF1941">
      <w:pPr>
        <w:pStyle w:val="Styl2"/>
      </w:pPr>
      <w:r w:rsidRPr="008722D7">
        <w:t xml:space="preserve">Czas reakcji serwisu od chwili powiadomienia do rozpoczęcia naprawy – maksimum </w:t>
      </w:r>
      <w:r w:rsidR="00F030EA" w:rsidRPr="008722D7">
        <w:t>do 3  dni</w:t>
      </w:r>
      <w:r w:rsidRPr="008722D7">
        <w:t xml:space="preserve"> robocz</w:t>
      </w:r>
      <w:r w:rsidR="00F030EA" w:rsidRPr="008722D7">
        <w:t>ych</w:t>
      </w:r>
      <w:r w:rsidRPr="008722D7">
        <w:t xml:space="preserve"> (soboty, niedziele i dni świąteczne ustawowo wolne od pracy nie są dniami roboczymi).</w:t>
      </w:r>
      <w:r w:rsidR="00CB0BC5" w:rsidRPr="008722D7">
        <w:t xml:space="preserve"> </w:t>
      </w:r>
      <w:r w:rsidRPr="008722D7">
        <w:t>Za reakcję serwisu uważa się także kontakt telefoniczny lub zdalną diagnozę i naprawę przez przedstawiciela serwisu.</w:t>
      </w:r>
    </w:p>
    <w:p w14:paraId="0E9AF1DF" w14:textId="52A7FC4B" w:rsidR="0015660F" w:rsidRPr="008722D7" w:rsidRDefault="0015660F" w:rsidP="00CF1941">
      <w:pPr>
        <w:pStyle w:val="Styl2"/>
      </w:pPr>
      <w:r w:rsidRPr="008722D7">
        <w:t xml:space="preserve">Naprawa, tj. usunięcie wad lub usterek przedmiotu zamówienia zakończy się w terminie maksimum do </w:t>
      </w:r>
      <w:r w:rsidR="003F2DBD" w:rsidRPr="003F2DBD">
        <w:rPr>
          <w:b/>
          <w:color w:val="FF0000"/>
        </w:rPr>
        <w:t>7</w:t>
      </w:r>
      <w:r w:rsidRPr="008722D7">
        <w:t xml:space="preserve"> dni roboczych liczonych od dnia przystąpienia do naprawy.</w:t>
      </w:r>
      <w:r w:rsidR="003F2DBD">
        <w:t xml:space="preserve"> </w:t>
      </w:r>
      <w:r w:rsidR="003F2DBD" w:rsidRPr="003F2DBD">
        <w:rPr>
          <w:color w:val="FF0000"/>
        </w:rPr>
        <w:t>W przypadku gdy uszkodzona część wymaga sprowadzenia lub wyprodukowania, czas niezbędny na naprawę będzie uzgodniony indywidualnie z Zamawiającym</w:t>
      </w:r>
    </w:p>
    <w:p w14:paraId="693DB214" w14:textId="77777777" w:rsidR="0015660F" w:rsidRPr="008722D7" w:rsidRDefault="0015660F" w:rsidP="00CF1941">
      <w:pPr>
        <w:pStyle w:val="Styl2"/>
      </w:pPr>
      <w:r w:rsidRPr="008722D7">
        <w:t>Jeżeli zajdzie konieczność naprawy poza miejscem zainstalowania urządzenia, Wykonawca odbierze uszkodzoną część składową urządzenia i dostarczy ją do Bezpośredniego Użytkownika po zakończonej naprawie na własny koszt i ryzyko.</w:t>
      </w:r>
    </w:p>
    <w:p w14:paraId="7EE5A0B3" w14:textId="77777777" w:rsidR="0015660F" w:rsidRPr="008722D7" w:rsidRDefault="0015660F" w:rsidP="00CF1941">
      <w:pPr>
        <w:pStyle w:val="Styl2"/>
      </w:pPr>
      <w:r w:rsidRPr="008722D7">
        <w:t>Wykonawca zobowiązuje się do wymiany podzespołu urządzenia na nowy (fabrycznie identyczny egzemplarz) po 3 naprawach gwarancyjnych w terminie 7 dni roboczych, liczonych od dnia zgłoszenia przez Zamawiającego do Wykonawcy czwartego wystąpienia wady/usterki danego podzespołu.</w:t>
      </w:r>
    </w:p>
    <w:p w14:paraId="4A52E165" w14:textId="77777777" w:rsidR="0015660F" w:rsidRPr="008722D7" w:rsidRDefault="0015660F" w:rsidP="00CF1941">
      <w:pPr>
        <w:pStyle w:val="Styl2"/>
      </w:pPr>
      <w:r w:rsidRPr="008722D7">
        <w:t>Wykonawca nie może odmówić usunięcia wad bez względu na wysokość związanych z tym kosztów.</w:t>
      </w:r>
    </w:p>
    <w:p w14:paraId="689DCEF5" w14:textId="77777777" w:rsidR="0015660F" w:rsidRPr="008722D7" w:rsidRDefault="0015660F" w:rsidP="00CF1941">
      <w:pPr>
        <w:pStyle w:val="Styl2"/>
      </w:pPr>
      <w:r w:rsidRPr="008722D7">
        <w:t>Roszczenia z tytułu gwarancji mogą być dochodzone także po upływie terminu gwarancji, jeżeli Zamawiający zgłosił Wykonawcy istnienie wady w okresie gwarancji.</w:t>
      </w:r>
    </w:p>
    <w:p w14:paraId="09198318" w14:textId="77777777" w:rsidR="0015660F" w:rsidRPr="008722D7" w:rsidRDefault="0015660F" w:rsidP="00CF1941">
      <w:pPr>
        <w:pStyle w:val="Styl2"/>
      </w:pPr>
      <w:r w:rsidRPr="008722D7"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</w:r>
    </w:p>
    <w:p w14:paraId="32C6ED63" w14:textId="7D68A4A8" w:rsidR="0015660F" w:rsidRPr="008722D7" w:rsidRDefault="0015660F" w:rsidP="00CF1941">
      <w:pPr>
        <w:pStyle w:val="Styl2"/>
      </w:pPr>
      <w:r w:rsidRPr="008722D7">
        <w:lastRenderedPageBreak/>
        <w:t xml:space="preserve">Wykonawca umowy zapewni dostęp do części zamiennych i serwisu przez co najmniej </w:t>
      </w:r>
      <w:r w:rsidR="009549C3">
        <w:t>8</w:t>
      </w:r>
      <w:r w:rsidRPr="008722D7">
        <w:t xml:space="preserve"> lat od daty protokołu odbioru.</w:t>
      </w:r>
    </w:p>
    <w:p w14:paraId="148DB540" w14:textId="77777777" w:rsidR="0015660F" w:rsidRPr="008722D7" w:rsidRDefault="0015660F" w:rsidP="00CF1941">
      <w:pPr>
        <w:pStyle w:val="Styl2"/>
      </w:pPr>
      <w:r w:rsidRPr="008722D7">
        <w:t>Korzystanie z uprawnień z tytułu rękojmi nastąpi na zasadach określonych w Kodeksie cywilnym.</w:t>
      </w:r>
    </w:p>
    <w:p w14:paraId="1B6F1A44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10280EC1" w14:textId="77777777" w:rsidR="00A816D7" w:rsidRPr="008722D7" w:rsidRDefault="00A816D7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02A48D93" w14:textId="495DC9D0" w:rsidR="0015660F" w:rsidRPr="008722D7" w:rsidRDefault="0015660F" w:rsidP="0015660F">
      <w:pPr>
        <w:spacing w:line="360" w:lineRule="auto"/>
        <w:rPr>
          <w:rFonts w:asciiTheme="minorHAnsi" w:eastAsia="Calibri" w:hAnsiTheme="minorHAnsi" w:cstheme="minorHAnsi"/>
          <w:szCs w:val="20"/>
        </w:rPr>
      </w:pPr>
      <w:r w:rsidRPr="008722D7">
        <w:rPr>
          <w:rFonts w:asciiTheme="minorHAnsi" w:eastAsia="Calibri" w:hAnsiTheme="minorHAnsi" w:cstheme="minorHAnsi"/>
          <w:iCs/>
        </w:rPr>
        <w:t>kwalifikowany podpis elektroniczny Wykonawcy</w:t>
      </w:r>
      <w:r w:rsidRPr="008722D7">
        <w:rPr>
          <w:rFonts w:asciiTheme="minorHAnsi" w:hAnsiTheme="minorHAnsi" w:cstheme="minorHAnsi"/>
        </w:rPr>
        <w:br w:type="page"/>
      </w:r>
      <w:r w:rsidRPr="008722D7">
        <w:rPr>
          <w:rFonts w:asciiTheme="minorHAnsi" w:hAnsiTheme="minorHAnsi" w:cstheme="minorHAnsi"/>
          <w:b/>
          <w:szCs w:val="22"/>
        </w:rPr>
        <w:lastRenderedPageBreak/>
        <w:t xml:space="preserve">Załącznik nr </w:t>
      </w:r>
      <w:r w:rsidR="009C279F" w:rsidRPr="008722D7">
        <w:rPr>
          <w:rFonts w:asciiTheme="minorHAnsi" w:hAnsiTheme="minorHAnsi" w:cstheme="minorHAnsi"/>
          <w:b/>
          <w:szCs w:val="22"/>
        </w:rPr>
        <w:t>6</w:t>
      </w:r>
      <w:r w:rsidRPr="008722D7">
        <w:rPr>
          <w:rFonts w:asciiTheme="minorHAnsi" w:hAnsiTheme="minorHAnsi" w:cstheme="minorHAnsi"/>
          <w:b/>
          <w:szCs w:val="22"/>
        </w:rPr>
        <w:t xml:space="preserve"> do SWZ</w:t>
      </w:r>
    </w:p>
    <w:p w14:paraId="7DD7ED22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  <w:b/>
          <w:szCs w:val="22"/>
          <w:highlight w:val="green"/>
        </w:rPr>
      </w:pPr>
    </w:p>
    <w:p w14:paraId="049C2FFA" w14:textId="77777777" w:rsidR="00CF1941" w:rsidRPr="008722D7" w:rsidRDefault="00CF1941" w:rsidP="00CF1941">
      <w:pPr>
        <w:keepNext/>
        <w:spacing w:line="360" w:lineRule="auto"/>
        <w:outlineLvl w:val="0"/>
        <w:rPr>
          <w:rFonts w:asciiTheme="minorHAnsi" w:hAnsiTheme="minorHAnsi" w:cstheme="minorHAnsi"/>
          <w:b/>
          <w:sz w:val="28"/>
        </w:rPr>
      </w:pPr>
      <w:r w:rsidRPr="008722D7">
        <w:rPr>
          <w:rFonts w:asciiTheme="minorHAnsi" w:hAnsiTheme="minorHAnsi" w:cstheme="minorHAnsi"/>
          <w:b/>
          <w:sz w:val="28"/>
        </w:rPr>
        <w:t>OPIS PRZEDMIOTU ZAMÓWIENIA</w:t>
      </w:r>
    </w:p>
    <w:p w14:paraId="76E943F6" w14:textId="0FC5F3B9" w:rsidR="00CF1941" w:rsidRPr="008722D7" w:rsidRDefault="00CF1941" w:rsidP="00CF1941">
      <w:pPr>
        <w:spacing w:line="360" w:lineRule="auto"/>
        <w:rPr>
          <w:rFonts w:asciiTheme="minorHAnsi" w:hAnsiTheme="minorHAnsi" w:cstheme="minorHAnsi"/>
          <w:szCs w:val="22"/>
        </w:rPr>
      </w:pPr>
      <w:r w:rsidRPr="008722D7">
        <w:rPr>
          <w:rFonts w:asciiTheme="minorHAnsi" w:hAnsiTheme="minorHAnsi" w:cstheme="minorHAnsi"/>
          <w:szCs w:val="22"/>
        </w:rPr>
        <w:t>Dostawa wraz z rozładunkiem, wniesieniem, zainstalowaniem, uruchomieniem urządze</w:t>
      </w:r>
      <w:r w:rsidR="00CD1720">
        <w:rPr>
          <w:rFonts w:asciiTheme="minorHAnsi" w:hAnsiTheme="minorHAnsi" w:cstheme="minorHAnsi"/>
          <w:szCs w:val="22"/>
        </w:rPr>
        <w:t>ń</w:t>
      </w:r>
      <w:r w:rsidRPr="008722D7">
        <w:rPr>
          <w:rFonts w:asciiTheme="minorHAnsi" w:hAnsiTheme="minorHAnsi" w:cstheme="minorHAnsi"/>
          <w:szCs w:val="22"/>
        </w:rPr>
        <w:t xml:space="preserve"> i dostarczeniem instrukcji stanowiskowej oraz jej wdrożeniem</w:t>
      </w:r>
    </w:p>
    <w:p w14:paraId="6DE132C5" w14:textId="078CDC60" w:rsidR="00CF1941" w:rsidRPr="008722D7" w:rsidRDefault="00CF1941" w:rsidP="00CF1941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8722D7">
        <w:rPr>
          <w:rFonts w:asciiTheme="minorHAnsi" w:hAnsiTheme="minorHAnsi" w:cstheme="minorHAnsi"/>
          <w:bCs/>
          <w:szCs w:val="22"/>
        </w:rPr>
        <w:t xml:space="preserve">do </w:t>
      </w:r>
      <w:r w:rsidRPr="008722D7">
        <w:rPr>
          <w:rFonts w:asciiTheme="minorHAnsi" w:hAnsiTheme="minorHAnsi" w:cstheme="minorHAnsi"/>
          <w:b/>
          <w:szCs w:val="22"/>
        </w:rPr>
        <w:t xml:space="preserve">Ośrodka Wsparcia Badań </w:t>
      </w:r>
      <w:r w:rsidR="001E754A" w:rsidRPr="008722D7">
        <w:rPr>
          <w:rFonts w:asciiTheme="minorHAnsi" w:hAnsiTheme="minorHAnsi" w:cstheme="minorHAnsi"/>
          <w:b/>
          <w:szCs w:val="22"/>
        </w:rPr>
        <w:t>Klinicznych</w:t>
      </w:r>
      <w:r w:rsidRPr="008722D7">
        <w:rPr>
          <w:rFonts w:asciiTheme="minorHAnsi" w:hAnsiTheme="minorHAnsi" w:cstheme="minorHAnsi"/>
          <w:b/>
          <w:szCs w:val="22"/>
        </w:rPr>
        <w:t xml:space="preserve"> w Białymstoku</w:t>
      </w:r>
    </w:p>
    <w:p w14:paraId="1D8D9F82" w14:textId="4437B63A" w:rsidR="00330502" w:rsidRPr="008722D7" w:rsidRDefault="00E97287" w:rsidP="00CF1941">
      <w:pPr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 w:rsidRPr="008722D7">
        <w:rPr>
          <w:rFonts w:asciiTheme="minorHAnsi" w:hAnsiTheme="minorHAnsi" w:cstheme="minorHAnsi"/>
          <w:b/>
          <w:sz w:val="28"/>
          <w:u w:val="single"/>
        </w:rPr>
        <w:t>Zestaw składający się z dwóch komór metabolicznych z wyposażeniem</w:t>
      </w:r>
      <w:r>
        <w:rPr>
          <w:rFonts w:asciiTheme="minorHAnsi" w:hAnsiTheme="minorHAnsi" w:cstheme="minorHAnsi"/>
          <w:b/>
          <w:sz w:val="28"/>
          <w:u w:val="single"/>
        </w:rPr>
        <w:t xml:space="preserve"> i oprzyrządowaniem.</w:t>
      </w:r>
    </w:p>
    <w:p w14:paraId="5D2CF140" w14:textId="77777777" w:rsidR="0015660F" w:rsidRPr="008722D7" w:rsidRDefault="0015660F" w:rsidP="0015660F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Cs w:val="22"/>
          <w:lang w:eastAsia="x-none"/>
        </w:rPr>
      </w:pPr>
    </w:p>
    <w:p w14:paraId="203018D7" w14:textId="39AA1B1B" w:rsidR="0015660F" w:rsidRPr="008722D7" w:rsidRDefault="0015660F" w:rsidP="00F36762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/>
          <w:sz w:val="28"/>
          <w:szCs w:val="22"/>
        </w:rPr>
      </w:pPr>
      <w:r w:rsidRPr="008722D7">
        <w:rPr>
          <w:rFonts w:asciiTheme="minorHAnsi" w:hAnsiTheme="minorHAnsi" w:cstheme="minorHAnsi"/>
          <w:b/>
          <w:sz w:val="28"/>
          <w:szCs w:val="22"/>
        </w:rPr>
        <w:t>PROCEDURA DOSTAWY URZĄDZE</w:t>
      </w:r>
      <w:r w:rsidR="00A816D7" w:rsidRPr="008722D7">
        <w:rPr>
          <w:rFonts w:asciiTheme="minorHAnsi" w:hAnsiTheme="minorHAnsi" w:cstheme="minorHAnsi"/>
          <w:b/>
          <w:sz w:val="28"/>
          <w:szCs w:val="22"/>
        </w:rPr>
        <w:t>Ń</w:t>
      </w:r>
    </w:p>
    <w:p w14:paraId="7035BBDB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</w:rPr>
      </w:pPr>
    </w:p>
    <w:p w14:paraId="7E18C1A8" w14:textId="77777777" w:rsidR="00423859" w:rsidRPr="008722D7" w:rsidRDefault="00423859" w:rsidP="00F36762">
      <w:pPr>
        <w:pStyle w:val="Styl2"/>
        <w:numPr>
          <w:ilvl w:val="0"/>
          <w:numId w:val="17"/>
        </w:numPr>
        <w:rPr>
          <w:b/>
        </w:rPr>
      </w:pPr>
      <w:r w:rsidRPr="008722D7"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16CA570D" w14:textId="77777777" w:rsidR="00423859" w:rsidRPr="008722D7" w:rsidRDefault="00423859" w:rsidP="00F36762">
      <w:pPr>
        <w:pStyle w:val="Styl2"/>
        <w:numPr>
          <w:ilvl w:val="0"/>
          <w:numId w:val="17"/>
        </w:numPr>
        <w:rPr>
          <w:b/>
        </w:rPr>
      </w:pPr>
      <w:r w:rsidRPr="008722D7"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6B7A3B80" w14:textId="77777777" w:rsidR="00423859" w:rsidRPr="008722D7" w:rsidRDefault="00423859" w:rsidP="00F36762">
      <w:pPr>
        <w:pStyle w:val="Styl2"/>
        <w:numPr>
          <w:ilvl w:val="0"/>
          <w:numId w:val="17"/>
        </w:numPr>
        <w:rPr>
          <w:b/>
        </w:rPr>
      </w:pPr>
      <w:r w:rsidRPr="008722D7">
        <w:t>Urządzenia zostaną dostarczone w odpowiednich oryginalnych opakowaniach, zapewniających zabezpieczenie przedmiotu dostawy przed wpływem jakichkolwiek szkodliwych czynników,</w:t>
      </w:r>
    </w:p>
    <w:p w14:paraId="4B499D07" w14:textId="77777777" w:rsidR="00423859" w:rsidRPr="008722D7" w:rsidRDefault="00423859" w:rsidP="00F36762">
      <w:pPr>
        <w:pStyle w:val="Styl2"/>
        <w:numPr>
          <w:ilvl w:val="0"/>
          <w:numId w:val="17"/>
        </w:numPr>
        <w:rPr>
          <w:b/>
        </w:rPr>
      </w:pPr>
      <w:r w:rsidRPr="008722D7">
        <w:t>Urządzenia zostaną dostarczone do pomieszczeń wskazanych przez Bezpośredniego Użytkownika lub osobę upoważnioną,</w:t>
      </w:r>
    </w:p>
    <w:p w14:paraId="6219F560" w14:textId="77777777" w:rsidR="00423859" w:rsidRPr="008722D7" w:rsidRDefault="00423859" w:rsidP="00F36762">
      <w:pPr>
        <w:pStyle w:val="Styl2"/>
        <w:numPr>
          <w:ilvl w:val="0"/>
          <w:numId w:val="17"/>
        </w:numPr>
        <w:rPr>
          <w:b/>
        </w:rPr>
      </w:pPr>
      <w:r w:rsidRPr="008722D7">
        <w:t>Wykonawca odpowiada za to, aby instalowanie oraz uruchamianie urządzeń było przeprowadzone przez osoby posiadające odpowiednią wiedzę i doświadczenie oraz uprawnienia, jeżeli są wymagane z mocy prawa,</w:t>
      </w:r>
    </w:p>
    <w:p w14:paraId="18E749EE" w14:textId="30897F43" w:rsidR="00423859" w:rsidRPr="008722D7" w:rsidRDefault="00423859" w:rsidP="00F36762">
      <w:pPr>
        <w:pStyle w:val="Styl2"/>
        <w:numPr>
          <w:ilvl w:val="0"/>
          <w:numId w:val="17"/>
        </w:numPr>
        <w:rPr>
          <w:b/>
        </w:rPr>
      </w:pPr>
      <w:r w:rsidRPr="008722D7">
        <w:t>Wykonawca ponosi wszelkie koszty związane z podłączeniem urządzeń i/lub elementów wyposażenia do istniejących instalacji i/lub koszty modyfikacji tych instalacji. Wykonawca ponosi też koszty ewentualnych robót budowlanych, związanych z dostosowaniem stropu</w:t>
      </w:r>
      <w:r w:rsidR="00E714A2" w:rsidRPr="008722D7">
        <w:t xml:space="preserve"> </w:t>
      </w:r>
      <w:r w:rsidR="00E714A2" w:rsidRPr="00A13681">
        <w:t>(wzmocnienie)</w:t>
      </w:r>
      <w:r w:rsidRPr="008722D7">
        <w:t xml:space="preserve"> lub ścian w pomieszczeniu w którym zostanie </w:t>
      </w:r>
      <w:r w:rsidR="005120ED" w:rsidRPr="008722D7">
        <w:t>zainstalowan</w:t>
      </w:r>
      <w:r w:rsidR="005120ED">
        <w:t>y</w:t>
      </w:r>
      <w:r w:rsidR="005120ED" w:rsidRPr="008722D7">
        <w:t xml:space="preserve"> </w:t>
      </w:r>
      <w:r w:rsidR="005120ED">
        <w:t>zestaw</w:t>
      </w:r>
      <w:r w:rsidRPr="008722D7">
        <w:t xml:space="preserve">. </w:t>
      </w:r>
      <w:r w:rsidR="00E2580D" w:rsidRPr="00A13681">
        <w:rPr>
          <w:b/>
        </w:rPr>
        <w:t xml:space="preserve">Wykonawca zdemontuje </w:t>
      </w:r>
      <w:r w:rsidR="00A13681" w:rsidRPr="00A13681">
        <w:rPr>
          <w:b/>
        </w:rPr>
        <w:t>elementy sufitu podwieszanego</w:t>
      </w:r>
      <w:r w:rsidR="00E2580D" w:rsidRPr="00A13681">
        <w:rPr>
          <w:b/>
        </w:rPr>
        <w:t xml:space="preserve"> </w:t>
      </w:r>
      <w:r w:rsidR="00A13681">
        <w:rPr>
          <w:b/>
        </w:rPr>
        <w:t xml:space="preserve">(po uzyskaniu zgody </w:t>
      </w:r>
      <w:r w:rsidR="00093F09">
        <w:rPr>
          <w:b/>
        </w:rPr>
        <w:t>Zamawiającego</w:t>
      </w:r>
      <w:r w:rsidR="00A13681">
        <w:rPr>
          <w:b/>
        </w:rPr>
        <w:t xml:space="preserve"> i Gwaranta robót budowlanych) </w:t>
      </w:r>
      <w:r w:rsidR="00E2580D" w:rsidRPr="00A13681">
        <w:rPr>
          <w:b/>
        </w:rPr>
        <w:t>znajdują</w:t>
      </w:r>
      <w:r w:rsidR="00A13681" w:rsidRPr="00A13681">
        <w:rPr>
          <w:b/>
        </w:rPr>
        <w:t>cego</w:t>
      </w:r>
      <w:r w:rsidR="00E2580D" w:rsidRPr="00A13681">
        <w:rPr>
          <w:b/>
        </w:rPr>
        <w:t xml:space="preserve"> się w </w:t>
      </w:r>
      <w:r w:rsidR="00E2580D" w:rsidRPr="00A13681">
        <w:rPr>
          <w:b/>
        </w:rPr>
        <w:lastRenderedPageBreak/>
        <w:t>pomieszczeniu</w:t>
      </w:r>
      <w:r w:rsidR="00A13681" w:rsidRPr="00A13681">
        <w:rPr>
          <w:b/>
        </w:rPr>
        <w:t xml:space="preserve"> i</w:t>
      </w:r>
      <w:r w:rsidR="00E2580D" w:rsidRPr="00A13681">
        <w:rPr>
          <w:b/>
        </w:rPr>
        <w:t xml:space="preserve"> po podłączeniu komór</w:t>
      </w:r>
      <w:r w:rsidR="00892909">
        <w:rPr>
          <w:b/>
        </w:rPr>
        <w:t xml:space="preserve"> metabolicznych</w:t>
      </w:r>
      <w:r w:rsidR="00E2580D" w:rsidRPr="00A13681">
        <w:rPr>
          <w:b/>
        </w:rPr>
        <w:t xml:space="preserve"> do niezbędnych instalacji ponownie </w:t>
      </w:r>
      <w:r w:rsidR="00A13681">
        <w:rPr>
          <w:b/>
        </w:rPr>
        <w:t>sufit</w:t>
      </w:r>
      <w:r w:rsidR="00A13681" w:rsidRPr="00A13681">
        <w:rPr>
          <w:b/>
        </w:rPr>
        <w:t xml:space="preserve"> zamontuje.</w:t>
      </w:r>
      <w:r w:rsidR="00A13681">
        <w:t xml:space="preserve"> </w:t>
      </w:r>
      <w:r w:rsidRPr="008722D7">
        <w:t>W zakresie Wykonawcy jest zabezpieczenie miejsc, w których będzie</w:t>
      </w:r>
      <w:r w:rsidR="00CF1941" w:rsidRPr="008722D7">
        <w:t xml:space="preserve"> prowadzony montaż, instalacja </w:t>
      </w:r>
      <w:r w:rsidRPr="008722D7">
        <w:t>i uruchomienie sprzętu. Wykonawca zobowiązuje się do pozostawienia miejsc, w których będą prowadzone prace montażowe i instalacyjne w stanie gotowym wykończonym,</w:t>
      </w:r>
    </w:p>
    <w:p w14:paraId="7C0BF212" w14:textId="7BC950AB" w:rsidR="00423859" w:rsidRPr="008722D7" w:rsidRDefault="00423859" w:rsidP="00F36762">
      <w:pPr>
        <w:pStyle w:val="Styl2"/>
        <w:numPr>
          <w:ilvl w:val="0"/>
          <w:numId w:val="17"/>
        </w:numPr>
        <w:rPr>
          <w:b/>
        </w:rPr>
      </w:pPr>
      <w:r w:rsidRPr="008722D7">
        <w:t>Wykonawca jest zobowiązany do uprzątnięcia i zabrania ze sobą opakowań i innych materiałów</w:t>
      </w:r>
      <w:r w:rsidR="009812F5">
        <w:t xml:space="preserve"> </w:t>
      </w:r>
      <w:r w:rsidR="009812F5" w:rsidRPr="008722D7">
        <w:t>(palet, kartonów, folii itp.)</w:t>
      </w:r>
      <w:r w:rsidR="009812F5">
        <w:t xml:space="preserve"> oraz utylizacji zgodnie z zasadą DNSH</w:t>
      </w:r>
      <w:r w:rsidRPr="008722D7">
        <w:t xml:space="preserve"> po dostarczonych urządzeniach z pomieszczeń, do których dostarczono urządzenia oraz z wszystkich innych pomieszczeń, w których znajdowałyby się powyższe opakowania i materiały,</w:t>
      </w:r>
    </w:p>
    <w:p w14:paraId="715288BC" w14:textId="77777777" w:rsidR="00423859" w:rsidRPr="008722D7" w:rsidRDefault="00423859" w:rsidP="00F36762">
      <w:pPr>
        <w:pStyle w:val="Styl2"/>
        <w:numPr>
          <w:ilvl w:val="0"/>
          <w:numId w:val="17"/>
        </w:numPr>
        <w:rPr>
          <w:b/>
        </w:rPr>
      </w:pPr>
      <w:r w:rsidRPr="008722D7">
        <w:t>Wszelkie uszkodzenia mienia Zamawiającego powstałe z winy Wykonawcy podczas wykonania czynności związanych z dostawą i montażem przedmiotu zamówienia Wykonawca usunie we własnym zakresie i na własny koszt,</w:t>
      </w:r>
    </w:p>
    <w:p w14:paraId="4BD1BDAA" w14:textId="0654793B" w:rsidR="0015660F" w:rsidRPr="008722D7" w:rsidRDefault="00423859" w:rsidP="00F36762">
      <w:pPr>
        <w:pStyle w:val="Styl2"/>
        <w:numPr>
          <w:ilvl w:val="0"/>
          <w:numId w:val="17"/>
        </w:numPr>
      </w:pPr>
      <w:r w:rsidRPr="008722D7">
        <w:t xml:space="preserve">Zamawiający nie ponosi odpowiedzialności za ryzyko utraty lub uszkodzenia przedmiotu zamówienia dostarczonego i pozostawionego w pomieszczeniach lub na terenie Użytkownika/Zamawiającego </w:t>
      </w:r>
      <w:r w:rsidRPr="008722D7">
        <w:rPr>
          <w:u w:val="single"/>
        </w:rPr>
        <w:t>przed podpisaniem protokołu odbioru.</w:t>
      </w:r>
    </w:p>
    <w:p w14:paraId="48660C68" w14:textId="77777777" w:rsidR="0015660F" w:rsidRPr="008722D7" w:rsidRDefault="0015660F" w:rsidP="0015660F">
      <w:pPr>
        <w:spacing w:line="360" w:lineRule="auto"/>
        <w:ind w:left="720"/>
        <w:rPr>
          <w:rFonts w:asciiTheme="minorHAnsi" w:hAnsiTheme="minorHAnsi" w:cstheme="minorHAnsi"/>
        </w:rPr>
      </w:pPr>
    </w:p>
    <w:p w14:paraId="0DF6CFF8" w14:textId="56A66576" w:rsidR="0015660F" w:rsidRPr="008722D7" w:rsidRDefault="0015660F" w:rsidP="00F36762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/>
          <w:sz w:val="28"/>
          <w:szCs w:val="22"/>
        </w:rPr>
      </w:pPr>
      <w:r w:rsidRPr="008722D7">
        <w:rPr>
          <w:rFonts w:asciiTheme="minorHAnsi" w:hAnsiTheme="minorHAnsi" w:cstheme="minorHAnsi"/>
          <w:b/>
          <w:sz w:val="28"/>
          <w:szCs w:val="22"/>
        </w:rPr>
        <w:t>PROCEDURA ODBIORU URZĄDZE</w:t>
      </w:r>
      <w:r w:rsidR="00A816D7" w:rsidRPr="008722D7">
        <w:rPr>
          <w:rFonts w:asciiTheme="minorHAnsi" w:hAnsiTheme="minorHAnsi" w:cstheme="minorHAnsi"/>
          <w:b/>
          <w:sz w:val="28"/>
          <w:szCs w:val="22"/>
        </w:rPr>
        <w:t>Ń</w:t>
      </w:r>
    </w:p>
    <w:p w14:paraId="50951CEF" w14:textId="77777777" w:rsidR="0015660F" w:rsidRPr="008722D7" w:rsidRDefault="0015660F" w:rsidP="0015660F">
      <w:pPr>
        <w:spacing w:line="360" w:lineRule="auto"/>
        <w:rPr>
          <w:rFonts w:asciiTheme="minorHAnsi" w:hAnsiTheme="minorHAnsi" w:cstheme="minorHAnsi"/>
        </w:rPr>
      </w:pPr>
    </w:p>
    <w:p w14:paraId="0383CD60" w14:textId="77777777" w:rsidR="0015660F" w:rsidRPr="008722D7" w:rsidRDefault="0015660F" w:rsidP="00F36762">
      <w:pPr>
        <w:pStyle w:val="Styl2"/>
        <w:numPr>
          <w:ilvl w:val="0"/>
          <w:numId w:val="18"/>
        </w:numPr>
      </w:pPr>
      <w:r w:rsidRPr="008722D7">
        <w:t>Procedura odbioru rozpocznie się 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726A9977" w14:textId="77777777" w:rsidR="0015660F" w:rsidRPr="008722D7" w:rsidRDefault="0015660F" w:rsidP="00F36762">
      <w:pPr>
        <w:pStyle w:val="Styl2"/>
        <w:numPr>
          <w:ilvl w:val="0"/>
          <w:numId w:val="18"/>
        </w:numPr>
      </w:pPr>
      <w:r w:rsidRPr="008722D7">
        <w:t>Wykonawca zgłasza gotowość do odbioru osobie uprawnionej przez Zamawiającego do kontaktu z Wykonawcami tj. osobie wskazanej w umowie jako odpowiedzialnej za realizację przedmiotu zamówienia.</w:t>
      </w:r>
    </w:p>
    <w:p w14:paraId="7E8E4FE8" w14:textId="77777777" w:rsidR="0015660F" w:rsidRPr="008722D7" w:rsidRDefault="0015660F" w:rsidP="00F36762">
      <w:pPr>
        <w:pStyle w:val="Styl2"/>
        <w:numPr>
          <w:ilvl w:val="0"/>
          <w:numId w:val="18"/>
        </w:numPr>
      </w:pPr>
      <w:r w:rsidRPr="008722D7">
        <w:t>Odbiór zakończy się podpisaniem bezusterkowego protokołu odbioru, po kompleksowej realizacji przedmiotu zamówienia. Ważność protokołu odbioru potwierdzą łącznie podpisy trzech osób:</w:t>
      </w:r>
    </w:p>
    <w:p w14:paraId="349C63DA" w14:textId="77777777" w:rsidR="0015660F" w:rsidRPr="008722D7" w:rsidRDefault="0015660F" w:rsidP="0015660F">
      <w:pPr>
        <w:spacing w:line="360" w:lineRule="auto"/>
        <w:ind w:left="426"/>
        <w:rPr>
          <w:rFonts w:asciiTheme="minorHAnsi" w:hAnsiTheme="minorHAnsi" w:cstheme="minorHAnsi"/>
        </w:rPr>
      </w:pPr>
      <w:r w:rsidRPr="008722D7">
        <w:rPr>
          <w:rFonts w:asciiTheme="minorHAnsi" w:hAnsiTheme="minorHAnsi" w:cstheme="minorHAnsi"/>
        </w:rPr>
        <w:t>-</w:t>
      </w:r>
      <w:r w:rsidRPr="008722D7">
        <w:rPr>
          <w:rFonts w:asciiTheme="minorHAnsi" w:hAnsiTheme="minorHAnsi" w:cstheme="minorHAnsi"/>
        </w:rPr>
        <w:tab/>
        <w:t>Wykonawcy (lub przedstawiciela Wykonawcy) przedmiotu zamówienia;</w:t>
      </w:r>
    </w:p>
    <w:p w14:paraId="6EAF83AD" w14:textId="77777777" w:rsidR="0015660F" w:rsidRPr="008722D7" w:rsidRDefault="0015660F" w:rsidP="0015660F">
      <w:pPr>
        <w:spacing w:line="360" w:lineRule="auto"/>
        <w:ind w:left="426"/>
        <w:rPr>
          <w:rFonts w:asciiTheme="minorHAnsi" w:hAnsiTheme="minorHAnsi" w:cstheme="minorHAnsi"/>
        </w:rPr>
      </w:pPr>
      <w:r w:rsidRPr="008722D7">
        <w:rPr>
          <w:rFonts w:asciiTheme="minorHAnsi" w:hAnsiTheme="minorHAnsi" w:cstheme="minorHAnsi"/>
        </w:rPr>
        <w:t>-</w:t>
      </w:r>
      <w:r w:rsidRPr="008722D7">
        <w:rPr>
          <w:rFonts w:asciiTheme="minorHAnsi" w:hAnsiTheme="minorHAnsi" w:cstheme="minorHAnsi"/>
        </w:rPr>
        <w:tab/>
        <w:t>Bezpośredniego Użytkownika (lub osoby upoważnionej) przedmiotu zamówienia;</w:t>
      </w:r>
    </w:p>
    <w:p w14:paraId="5E5B69C0" w14:textId="77777777" w:rsidR="0015660F" w:rsidRPr="008722D7" w:rsidRDefault="0015660F" w:rsidP="00A816D7">
      <w:pPr>
        <w:spacing w:line="360" w:lineRule="auto"/>
        <w:ind w:left="709" w:hanging="283"/>
        <w:rPr>
          <w:rFonts w:asciiTheme="minorHAnsi" w:hAnsiTheme="minorHAnsi" w:cstheme="minorHAnsi"/>
        </w:rPr>
      </w:pPr>
      <w:r w:rsidRPr="008722D7">
        <w:rPr>
          <w:rFonts w:asciiTheme="minorHAnsi" w:hAnsiTheme="minorHAnsi" w:cstheme="minorHAnsi"/>
        </w:rPr>
        <w:lastRenderedPageBreak/>
        <w:t>-</w:t>
      </w:r>
      <w:r w:rsidRPr="008722D7">
        <w:rPr>
          <w:rFonts w:asciiTheme="minorHAnsi" w:hAnsiTheme="minorHAnsi" w:cstheme="minorHAnsi"/>
        </w:rPr>
        <w:tab/>
        <w:t>Osoby odpowiedzialnej (lub upoważnionej) za realizację przedmiotu zamówienia z Działu Zaopatrzenia UMB.</w:t>
      </w:r>
    </w:p>
    <w:p w14:paraId="73F4C5C9" w14:textId="77777777" w:rsidR="0015660F" w:rsidRPr="008722D7" w:rsidRDefault="0015660F" w:rsidP="00A816D7">
      <w:pPr>
        <w:pStyle w:val="Styl2"/>
      </w:pPr>
      <w:r w:rsidRPr="008722D7">
        <w:t>Protokół odbioru będzie sporządzony w 2 egzemplarzach.</w:t>
      </w:r>
    </w:p>
    <w:p w14:paraId="1054A476" w14:textId="77777777" w:rsidR="0015660F" w:rsidRPr="008722D7" w:rsidRDefault="0015660F" w:rsidP="00A816D7">
      <w:pPr>
        <w:pStyle w:val="Styl2"/>
      </w:pPr>
      <w:r w:rsidRPr="008722D7"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1A3600D6" w14:textId="7642D577" w:rsidR="0015660F" w:rsidRPr="008722D7" w:rsidRDefault="0015660F" w:rsidP="00A816D7">
      <w:pPr>
        <w:pStyle w:val="Styl3"/>
        <w:rPr>
          <w:color w:val="auto"/>
        </w:rPr>
      </w:pPr>
      <w:r w:rsidRPr="008722D7">
        <w:rPr>
          <w:color w:val="auto"/>
        </w:rPr>
        <w:t>Instrukcję stanowiskową / instrukcję obsługi urządzeń;</w:t>
      </w:r>
    </w:p>
    <w:p w14:paraId="3F3DB654" w14:textId="6414CCFC" w:rsidR="00A816D7" w:rsidRPr="008722D7" w:rsidRDefault="00A816D7" w:rsidP="00A816D7">
      <w:pPr>
        <w:pStyle w:val="Styl3"/>
        <w:rPr>
          <w:color w:val="auto"/>
        </w:rPr>
      </w:pPr>
      <w:r w:rsidRPr="008722D7">
        <w:rPr>
          <w:color w:val="auto"/>
        </w:rPr>
        <w:t>Paszport urządzeń</w:t>
      </w:r>
    </w:p>
    <w:p w14:paraId="24CACD89" w14:textId="7EFB0261" w:rsidR="0015660F" w:rsidRPr="008722D7" w:rsidRDefault="0015660F" w:rsidP="00A816D7">
      <w:pPr>
        <w:pStyle w:val="Styl3"/>
        <w:rPr>
          <w:color w:val="auto"/>
        </w:rPr>
      </w:pPr>
      <w:r w:rsidRPr="008722D7">
        <w:rPr>
          <w:color w:val="auto"/>
        </w:rPr>
        <w:t>Kartę gwarancyjną.</w:t>
      </w:r>
    </w:p>
    <w:p w14:paraId="133BD8AA" w14:textId="77777777" w:rsidR="0015660F" w:rsidRPr="008722D7" w:rsidRDefault="0015660F" w:rsidP="00A816D7">
      <w:pPr>
        <w:pStyle w:val="Styl2"/>
      </w:pPr>
      <w:r w:rsidRPr="008722D7">
        <w:t>Z chwilą podpisania protokołu odbioru na Zamawiającego przechodzi ryzyko utraty lub uszkodzenia urządzenia.</w:t>
      </w:r>
    </w:p>
    <w:p w14:paraId="79F3A7B4" w14:textId="790F742D" w:rsidR="0015660F" w:rsidRPr="008722D7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60E8DC8E" w14:textId="7B062188" w:rsidR="00A816D7" w:rsidRPr="008722D7" w:rsidRDefault="00A816D7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3541643B" w14:textId="77777777" w:rsidR="00A816D7" w:rsidRPr="008722D7" w:rsidRDefault="00A816D7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13759C34" w14:textId="779B94E0" w:rsidR="00465847" w:rsidRPr="008722D7" w:rsidRDefault="0015660F" w:rsidP="00373C12">
      <w:pPr>
        <w:spacing w:line="360" w:lineRule="auto"/>
        <w:rPr>
          <w:rFonts w:asciiTheme="minorHAnsi" w:eastAsia="Calibri" w:hAnsiTheme="minorHAnsi" w:cstheme="minorHAnsi"/>
          <w:iCs/>
        </w:rPr>
      </w:pPr>
      <w:r w:rsidRPr="008722D7">
        <w:rPr>
          <w:rFonts w:asciiTheme="minorHAnsi" w:eastAsia="Calibri" w:hAnsiTheme="minorHAnsi" w:cstheme="minorHAnsi"/>
          <w:iCs/>
        </w:rPr>
        <w:t>kwalifikowany podpis elektroniczny Wykonawcy </w:t>
      </w:r>
    </w:p>
    <w:p w14:paraId="26AB3F07" w14:textId="152037AE" w:rsidR="00465847" w:rsidRPr="008722D7" w:rsidRDefault="00465847">
      <w:pPr>
        <w:rPr>
          <w:rFonts w:asciiTheme="minorHAnsi" w:eastAsia="Calibri" w:hAnsiTheme="minorHAnsi" w:cstheme="minorHAnsi"/>
          <w:iCs/>
        </w:rPr>
      </w:pPr>
    </w:p>
    <w:sectPr w:rsidR="00465847" w:rsidRPr="008722D7" w:rsidSect="00AB67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274" w:bottom="1418" w:left="1418" w:header="851" w:footer="1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C47EF3" w16cid:durableId="2B41BFCB"/>
  <w16cid:commentId w16cid:paraId="3B553021" w16cid:durableId="2B41BD77"/>
  <w16cid:commentId w16cid:paraId="6AEE59A3" w16cid:durableId="2B41BDB0"/>
  <w16cid:commentId w16cid:paraId="006D7434" w16cid:durableId="2B421251"/>
  <w16cid:commentId w16cid:paraId="1E7068EB" w16cid:durableId="2B41BD78"/>
  <w16cid:commentId w16cid:paraId="4929502A" w16cid:durableId="2B421AA3"/>
  <w16cid:commentId w16cid:paraId="37E14E35" w16cid:durableId="2B41BD79"/>
  <w16cid:commentId w16cid:paraId="07780CC0" w16cid:durableId="2B421C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AFEE" w14:textId="77777777" w:rsidR="00077D86" w:rsidRDefault="00077D86" w:rsidP="007D0747">
      <w:r>
        <w:separator/>
      </w:r>
    </w:p>
  </w:endnote>
  <w:endnote w:type="continuationSeparator" w:id="0">
    <w:p w14:paraId="57432FED" w14:textId="77777777" w:rsidR="00077D86" w:rsidRDefault="00077D86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Lt BT">
    <w:altName w:val="MS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C3158" w14:textId="77777777" w:rsidR="00255CFF" w:rsidRDefault="00255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EDBF" w14:textId="1D9C0D8A" w:rsidR="00CF1941" w:rsidRPr="00097964" w:rsidRDefault="00255CFF" w:rsidP="00255CFF">
    <w:pPr>
      <w:pStyle w:val="Stopka"/>
      <w:jc w:val="right"/>
      <w:rPr>
        <w:rFonts w:ascii="Arial" w:hAnsi="Arial" w:cs="Arial"/>
        <w:sz w:val="20"/>
      </w:rPr>
    </w:pPr>
    <w:r w:rsidRPr="006233BB">
      <w:rPr>
        <w:noProof/>
        <w:sz w:val="22"/>
      </w:rPr>
      <w:drawing>
        <wp:inline distT="0" distB="0" distL="0" distR="0" wp14:anchorId="4BF4F3B7" wp14:editId="0F368202">
          <wp:extent cx="4165600" cy="531936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6865" cy="55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5E9F">
      <w:rPr>
        <w:rFonts w:ascii="Arial" w:hAnsi="Arial" w:cs="Arial"/>
        <w:sz w:val="20"/>
      </w:rPr>
      <w:t xml:space="preserve">       </w:t>
    </w:r>
    <w:r>
      <w:rPr>
        <w:rFonts w:ascii="Arial" w:hAnsi="Arial" w:cs="Arial"/>
        <w:sz w:val="20"/>
      </w:rPr>
      <w:t xml:space="preserve">                </w:t>
    </w:r>
    <w:r w:rsidR="00CF1941" w:rsidRPr="00097964">
      <w:rPr>
        <w:rFonts w:ascii="Arial" w:hAnsi="Arial" w:cs="Arial"/>
        <w:sz w:val="20"/>
      </w:rPr>
      <w:fldChar w:fldCharType="begin"/>
    </w:r>
    <w:r w:rsidR="00CF1941" w:rsidRPr="00097964">
      <w:rPr>
        <w:rFonts w:ascii="Arial" w:hAnsi="Arial" w:cs="Arial"/>
        <w:sz w:val="20"/>
      </w:rPr>
      <w:instrText>PAGE   \* MERGEFORMAT</w:instrText>
    </w:r>
    <w:r w:rsidR="00CF1941" w:rsidRPr="00097964">
      <w:rPr>
        <w:rFonts w:ascii="Arial" w:hAnsi="Arial" w:cs="Arial"/>
        <w:sz w:val="20"/>
      </w:rPr>
      <w:fldChar w:fldCharType="separate"/>
    </w:r>
    <w:r w:rsidR="00B564A7">
      <w:rPr>
        <w:rFonts w:ascii="Arial" w:hAnsi="Arial" w:cs="Arial"/>
        <w:noProof/>
        <w:sz w:val="20"/>
      </w:rPr>
      <w:t>9</w:t>
    </w:r>
    <w:r w:rsidR="00CF1941" w:rsidRPr="00097964">
      <w:rPr>
        <w:rFonts w:ascii="Arial" w:hAnsi="Arial" w:cs="Arial"/>
        <w:sz w:val="20"/>
      </w:rPr>
      <w:fldChar w:fldCharType="end"/>
    </w:r>
  </w:p>
  <w:p w14:paraId="37CB82F4" w14:textId="77777777" w:rsidR="00CF1941" w:rsidRDefault="00CF19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564F" w14:textId="77777777" w:rsidR="00255CFF" w:rsidRDefault="0025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DAEFE" w14:textId="77777777" w:rsidR="00077D86" w:rsidRDefault="00077D86" w:rsidP="007D0747">
      <w:r>
        <w:separator/>
      </w:r>
    </w:p>
  </w:footnote>
  <w:footnote w:type="continuationSeparator" w:id="0">
    <w:p w14:paraId="1D6682B5" w14:textId="77777777" w:rsidR="00077D86" w:rsidRDefault="00077D86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40435" w14:textId="77777777" w:rsidR="00255CFF" w:rsidRDefault="00255C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38C55" w14:textId="54D20F49" w:rsidR="00CF1941" w:rsidRDefault="00CF1941" w:rsidP="008B18BB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C1EB2" w14:textId="77777777" w:rsidR="00255CFF" w:rsidRDefault="00255C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CDC"/>
    <w:multiLevelType w:val="multilevel"/>
    <w:tmpl w:val="B8AACCB6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" w15:restartNumberingAfterBreak="0">
    <w:nsid w:val="0C9200EA"/>
    <w:multiLevelType w:val="hybridMultilevel"/>
    <w:tmpl w:val="92B6C306"/>
    <w:lvl w:ilvl="0" w:tplc="428C83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7F69"/>
    <w:multiLevelType w:val="hybridMultilevel"/>
    <w:tmpl w:val="7848F594"/>
    <w:lvl w:ilvl="0" w:tplc="F63CE4A4">
      <w:start w:val="1"/>
      <w:numFmt w:val="decimal"/>
      <w:pStyle w:val="Styl2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1F97"/>
    <w:multiLevelType w:val="hybridMultilevel"/>
    <w:tmpl w:val="660092BA"/>
    <w:lvl w:ilvl="0" w:tplc="7DC0D47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D67F5"/>
    <w:multiLevelType w:val="hybridMultilevel"/>
    <w:tmpl w:val="733EB0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E5E55"/>
    <w:multiLevelType w:val="hybridMultilevel"/>
    <w:tmpl w:val="B746A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53FEB"/>
    <w:multiLevelType w:val="hybridMultilevel"/>
    <w:tmpl w:val="3D704038"/>
    <w:lvl w:ilvl="0" w:tplc="8AF0A38C">
      <w:start w:val="1"/>
      <w:numFmt w:val="decimal"/>
      <w:lvlText w:val="%1."/>
      <w:lvlJc w:val="left"/>
      <w:pPr>
        <w:ind w:left="786" w:hanging="360"/>
      </w:pPr>
    </w:lvl>
    <w:lvl w:ilvl="1" w:tplc="91944236">
      <w:start w:val="1"/>
      <w:numFmt w:val="decimal"/>
      <w:lvlText w:val="%2)"/>
      <w:lvlJc w:val="left"/>
      <w:pPr>
        <w:ind w:left="709" w:hanging="360"/>
      </w:pPr>
      <w:rPr>
        <w:b w:val="0"/>
      </w:rPr>
    </w:lvl>
    <w:lvl w:ilvl="2" w:tplc="0596CADA">
      <w:start w:val="1"/>
      <w:numFmt w:val="bullet"/>
      <w:pStyle w:val="Styl3"/>
      <w:lvlText w:val=""/>
      <w:lvlJc w:val="left"/>
      <w:pPr>
        <w:ind w:left="2226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8" w15:restartNumberingAfterBreak="0">
    <w:nsid w:val="70E55FFA"/>
    <w:multiLevelType w:val="hybridMultilevel"/>
    <w:tmpl w:val="E9807E48"/>
    <w:lvl w:ilvl="0" w:tplc="2ECCD6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MDA1NTMzMDayMDNU0lEKTi0uzszPAykwrAUA1zSYpSwAAAA="/>
  </w:docVars>
  <w:rsids>
    <w:rsidRoot w:val="007D0747"/>
    <w:rsid w:val="00000298"/>
    <w:rsid w:val="00001E3D"/>
    <w:rsid w:val="000021FB"/>
    <w:rsid w:val="000035E4"/>
    <w:rsid w:val="00010FC2"/>
    <w:rsid w:val="00013CAD"/>
    <w:rsid w:val="0001540E"/>
    <w:rsid w:val="00021245"/>
    <w:rsid w:val="000246E1"/>
    <w:rsid w:val="000250F0"/>
    <w:rsid w:val="00031A01"/>
    <w:rsid w:val="00033AC0"/>
    <w:rsid w:val="00034233"/>
    <w:rsid w:val="00041FAC"/>
    <w:rsid w:val="00042361"/>
    <w:rsid w:val="00043A34"/>
    <w:rsid w:val="00045A72"/>
    <w:rsid w:val="0004647A"/>
    <w:rsid w:val="000467AE"/>
    <w:rsid w:val="000470A1"/>
    <w:rsid w:val="00050F9F"/>
    <w:rsid w:val="00051FB8"/>
    <w:rsid w:val="00053187"/>
    <w:rsid w:val="00056012"/>
    <w:rsid w:val="000562D6"/>
    <w:rsid w:val="0005639A"/>
    <w:rsid w:val="0006224E"/>
    <w:rsid w:val="00062A51"/>
    <w:rsid w:val="00064582"/>
    <w:rsid w:val="00073867"/>
    <w:rsid w:val="00073E65"/>
    <w:rsid w:val="00075945"/>
    <w:rsid w:val="00077D86"/>
    <w:rsid w:val="000804DF"/>
    <w:rsid w:val="00080B70"/>
    <w:rsid w:val="0008165B"/>
    <w:rsid w:val="00082A7B"/>
    <w:rsid w:val="00082EC9"/>
    <w:rsid w:val="0008671D"/>
    <w:rsid w:val="00087D16"/>
    <w:rsid w:val="00091C26"/>
    <w:rsid w:val="00093F09"/>
    <w:rsid w:val="00097964"/>
    <w:rsid w:val="000A341C"/>
    <w:rsid w:val="000A47F0"/>
    <w:rsid w:val="000A5C80"/>
    <w:rsid w:val="000A7C23"/>
    <w:rsid w:val="000B7BF9"/>
    <w:rsid w:val="000D4FBD"/>
    <w:rsid w:val="000E2A8D"/>
    <w:rsid w:val="000E32F6"/>
    <w:rsid w:val="000E6A3F"/>
    <w:rsid w:val="000F04C4"/>
    <w:rsid w:val="000F4844"/>
    <w:rsid w:val="000F6500"/>
    <w:rsid w:val="000F6F22"/>
    <w:rsid w:val="000F730D"/>
    <w:rsid w:val="001101AE"/>
    <w:rsid w:val="0011144F"/>
    <w:rsid w:val="0011218B"/>
    <w:rsid w:val="0011391C"/>
    <w:rsid w:val="0011434B"/>
    <w:rsid w:val="0011629D"/>
    <w:rsid w:val="00120C82"/>
    <w:rsid w:val="00124987"/>
    <w:rsid w:val="00125C03"/>
    <w:rsid w:val="00133609"/>
    <w:rsid w:val="00135E4F"/>
    <w:rsid w:val="00135F60"/>
    <w:rsid w:val="00137C53"/>
    <w:rsid w:val="00143A60"/>
    <w:rsid w:val="00145BF4"/>
    <w:rsid w:val="00145CB5"/>
    <w:rsid w:val="00146E47"/>
    <w:rsid w:val="0015012A"/>
    <w:rsid w:val="001502DF"/>
    <w:rsid w:val="0015127C"/>
    <w:rsid w:val="0015391B"/>
    <w:rsid w:val="00155B20"/>
    <w:rsid w:val="0015660F"/>
    <w:rsid w:val="001567E0"/>
    <w:rsid w:val="00160213"/>
    <w:rsid w:val="001608C2"/>
    <w:rsid w:val="001705D3"/>
    <w:rsid w:val="00171160"/>
    <w:rsid w:val="00173CCA"/>
    <w:rsid w:val="001756CF"/>
    <w:rsid w:val="00176455"/>
    <w:rsid w:val="001777E7"/>
    <w:rsid w:val="00180573"/>
    <w:rsid w:val="001831DC"/>
    <w:rsid w:val="0018417E"/>
    <w:rsid w:val="00186487"/>
    <w:rsid w:val="001866AE"/>
    <w:rsid w:val="00190971"/>
    <w:rsid w:val="00191818"/>
    <w:rsid w:val="00194313"/>
    <w:rsid w:val="001A0E03"/>
    <w:rsid w:val="001A188C"/>
    <w:rsid w:val="001A36D9"/>
    <w:rsid w:val="001B1BD6"/>
    <w:rsid w:val="001C0FEE"/>
    <w:rsid w:val="001C31C5"/>
    <w:rsid w:val="001C4F6C"/>
    <w:rsid w:val="001D02C1"/>
    <w:rsid w:val="001D38B6"/>
    <w:rsid w:val="001D6A6C"/>
    <w:rsid w:val="001E1316"/>
    <w:rsid w:val="001E1DF7"/>
    <w:rsid w:val="001E2C14"/>
    <w:rsid w:val="001E4043"/>
    <w:rsid w:val="001E57DA"/>
    <w:rsid w:val="001E754A"/>
    <w:rsid w:val="001E7B66"/>
    <w:rsid w:val="001F0192"/>
    <w:rsid w:val="001F14EE"/>
    <w:rsid w:val="001F3146"/>
    <w:rsid w:val="001F7850"/>
    <w:rsid w:val="00201CCE"/>
    <w:rsid w:val="002022CE"/>
    <w:rsid w:val="002023AE"/>
    <w:rsid w:val="00202E78"/>
    <w:rsid w:val="00210601"/>
    <w:rsid w:val="00214D5C"/>
    <w:rsid w:val="00223CCF"/>
    <w:rsid w:val="00224AAB"/>
    <w:rsid w:val="00231B65"/>
    <w:rsid w:val="002364BD"/>
    <w:rsid w:val="00237373"/>
    <w:rsid w:val="0024374E"/>
    <w:rsid w:val="00245276"/>
    <w:rsid w:val="00247990"/>
    <w:rsid w:val="00254CEF"/>
    <w:rsid w:val="00255CFF"/>
    <w:rsid w:val="00261458"/>
    <w:rsid w:val="0026148E"/>
    <w:rsid w:val="00261926"/>
    <w:rsid w:val="00262691"/>
    <w:rsid w:val="0026275C"/>
    <w:rsid w:val="00266E89"/>
    <w:rsid w:val="00267729"/>
    <w:rsid w:val="00273B91"/>
    <w:rsid w:val="00274C99"/>
    <w:rsid w:val="002767D0"/>
    <w:rsid w:val="00281F6E"/>
    <w:rsid w:val="00282E26"/>
    <w:rsid w:val="00292E8E"/>
    <w:rsid w:val="0029700D"/>
    <w:rsid w:val="002A0684"/>
    <w:rsid w:val="002A2B37"/>
    <w:rsid w:val="002A49D0"/>
    <w:rsid w:val="002B6598"/>
    <w:rsid w:val="002B7AB5"/>
    <w:rsid w:val="002C01A7"/>
    <w:rsid w:val="002C03C8"/>
    <w:rsid w:val="002C2BD7"/>
    <w:rsid w:val="002C4517"/>
    <w:rsid w:val="002D5CBE"/>
    <w:rsid w:val="002E42B7"/>
    <w:rsid w:val="002E44EA"/>
    <w:rsid w:val="002F02BD"/>
    <w:rsid w:val="002F1DB8"/>
    <w:rsid w:val="002F2BBB"/>
    <w:rsid w:val="002F3E36"/>
    <w:rsid w:val="002F454F"/>
    <w:rsid w:val="002F5E24"/>
    <w:rsid w:val="00303344"/>
    <w:rsid w:val="003037C4"/>
    <w:rsid w:val="003060D6"/>
    <w:rsid w:val="003133B7"/>
    <w:rsid w:val="0031468C"/>
    <w:rsid w:val="00315E7B"/>
    <w:rsid w:val="00317195"/>
    <w:rsid w:val="003178B7"/>
    <w:rsid w:val="00321365"/>
    <w:rsid w:val="00330502"/>
    <w:rsid w:val="00337899"/>
    <w:rsid w:val="003400F9"/>
    <w:rsid w:val="00342C9E"/>
    <w:rsid w:val="00344D09"/>
    <w:rsid w:val="0034547B"/>
    <w:rsid w:val="00346831"/>
    <w:rsid w:val="003513B5"/>
    <w:rsid w:val="0035217D"/>
    <w:rsid w:val="00354D8E"/>
    <w:rsid w:val="0035562D"/>
    <w:rsid w:val="00360EBF"/>
    <w:rsid w:val="00361115"/>
    <w:rsid w:val="00361B6D"/>
    <w:rsid w:val="0036568F"/>
    <w:rsid w:val="00370476"/>
    <w:rsid w:val="00370913"/>
    <w:rsid w:val="0037115F"/>
    <w:rsid w:val="00371201"/>
    <w:rsid w:val="003714DF"/>
    <w:rsid w:val="00373C12"/>
    <w:rsid w:val="00377004"/>
    <w:rsid w:val="00381F00"/>
    <w:rsid w:val="003854AF"/>
    <w:rsid w:val="00391190"/>
    <w:rsid w:val="003912A5"/>
    <w:rsid w:val="0039155A"/>
    <w:rsid w:val="003918FC"/>
    <w:rsid w:val="003956D4"/>
    <w:rsid w:val="003A0A6F"/>
    <w:rsid w:val="003A4007"/>
    <w:rsid w:val="003A46E9"/>
    <w:rsid w:val="003B13E5"/>
    <w:rsid w:val="003B52B3"/>
    <w:rsid w:val="003B5AD6"/>
    <w:rsid w:val="003D09C6"/>
    <w:rsid w:val="003D1468"/>
    <w:rsid w:val="003D161B"/>
    <w:rsid w:val="003D1B25"/>
    <w:rsid w:val="003D2564"/>
    <w:rsid w:val="003D311F"/>
    <w:rsid w:val="003D4CF2"/>
    <w:rsid w:val="003F2DBD"/>
    <w:rsid w:val="003F335A"/>
    <w:rsid w:val="003F46F6"/>
    <w:rsid w:val="003F5683"/>
    <w:rsid w:val="00400E1C"/>
    <w:rsid w:val="00405704"/>
    <w:rsid w:val="00414268"/>
    <w:rsid w:val="00415ED0"/>
    <w:rsid w:val="0042236F"/>
    <w:rsid w:val="004225E3"/>
    <w:rsid w:val="00423859"/>
    <w:rsid w:val="00426E0D"/>
    <w:rsid w:val="00427082"/>
    <w:rsid w:val="004335E7"/>
    <w:rsid w:val="004343C2"/>
    <w:rsid w:val="004401F3"/>
    <w:rsid w:val="00443943"/>
    <w:rsid w:val="004509C5"/>
    <w:rsid w:val="00452785"/>
    <w:rsid w:val="00452E4C"/>
    <w:rsid w:val="00454742"/>
    <w:rsid w:val="004613F3"/>
    <w:rsid w:val="0046236B"/>
    <w:rsid w:val="00462AC6"/>
    <w:rsid w:val="004643C2"/>
    <w:rsid w:val="0046571F"/>
    <w:rsid w:val="00465847"/>
    <w:rsid w:val="00465AD0"/>
    <w:rsid w:val="00465D5B"/>
    <w:rsid w:val="004660F7"/>
    <w:rsid w:val="00467729"/>
    <w:rsid w:val="00472B22"/>
    <w:rsid w:val="00475994"/>
    <w:rsid w:val="0047765D"/>
    <w:rsid w:val="00477E7D"/>
    <w:rsid w:val="0048448E"/>
    <w:rsid w:val="004847FC"/>
    <w:rsid w:val="0048582F"/>
    <w:rsid w:val="00491B33"/>
    <w:rsid w:val="0049408E"/>
    <w:rsid w:val="004947CF"/>
    <w:rsid w:val="00496896"/>
    <w:rsid w:val="004A4AB1"/>
    <w:rsid w:val="004B2994"/>
    <w:rsid w:val="004B34D4"/>
    <w:rsid w:val="004B4C90"/>
    <w:rsid w:val="004C7131"/>
    <w:rsid w:val="004C7743"/>
    <w:rsid w:val="004D086C"/>
    <w:rsid w:val="004D2376"/>
    <w:rsid w:val="004E06CD"/>
    <w:rsid w:val="004E463C"/>
    <w:rsid w:val="004E48D2"/>
    <w:rsid w:val="004E7E86"/>
    <w:rsid w:val="004F2E5A"/>
    <w:rsid w:val="004F33D8"/>
    <w:rsid w:val="004F4BA3"/>
    <w:rsid w:val="004F7605"/>
    <w:rsid w:val="00500581"/>
    <w:rsid w:val="005013D8"/>
    <w:rsid w:val="00503205"/>
    <w:rsid w:val="005041CE"/>
    <w:rsid w:val="0050625D"/>
    <w:rsid w:val="00507175"/>
    <w:rsid w:val="00510FA4"/>
    <w:rsid w:val="00511BCC"/>
    <w:rsid w:val="005120ED"/>
    <w:rsid w:val="00512B71"/>
    <w:rsid w:val="005145DC"/>
    <w:rsid w:val="005178C6"/>
    <w:rsid w:val="0052013A"/>
    <w:rsid w:val="005202F3"/>
    <w:rsid w:val="005215D5"/>
    <w:rsid w:val="005269E9"/>
    <w:rsid w:val="00526E74"/>
    <w:rsid w:val="005275AA"/>
    <w:rsid w:val="0053158E"/>
    <w:rsid w:val="0053760E"/>
    <w:rsid w:val="005407B2"/>
    <w:rsid w:val="00542719"/>
    <w:rsid w:val="0054323C"/>
    <w:rsid w:val="00547153"/>
    <w:rsid w:val="00560F8D"/>
    <w:rsid w:val="005655EC"/>
    <w:rsid w:val="005700BD"/>
    <w:rsid w:val="0058055F"/>
    <w:rsid w:val="005813C6"/>
    <w:rsid w:val="00594F77"/>
    <w:rsid w:val="005B0E3D"/>
    <w:rsid w:val="005B41C9"/>
    <w:rsid w:val="005C2CAF"/>
    <w:rsid w:val="005C2D93"/>
    <w:rsid w:val="005C58DD"/>
    <w:rsid w:val="005C6266"/>
    <w:rsid w:val="005C7258"/>
    <w:rsid w:val="005D04A9"/>
    <w:rsid w:val="005D1CA6"/>
    <w:rsid w:val="005D1E84"/>
    <w:rsid w:val="005D2F2A"/>
    <w:rsid w:val="005D46DF"/>
    <w:rsid w:val="005D785C"/>
    <w:rsid w:val="005E3CDF"/>
    <w:rsid w:val="005E4339"/>
    <w:rsid w:val="005E61EF"/>
    <w:rsid w:val="005E78CC"/>
    <w:rsid w:val="005F3263"/>
    <w:rsid w:val="005F7012"/>
    <w:rsid w:val="005F753A"/>
    <w:rsid w:val="005F7B9F"/>
    <w:rsid w:val="006005E6"/>
    <w:rsid w:val="00604C0E"/>
    <w:rsid w:val="00610068"/>
    <w:rsid w:val="00611099"/>
    <w:rsid w:val="00612EBA"/>
    <w:rsid w:val="0061458C"/>
    <w:rsid w:val="006154AD"/>
    <w:rsid w:val="00616839"/>
    <w:rsid w:val="00620F3C"/>
    <w:rsid w:val="006213D4"/>
    <w:rsid w:val="00624B6D"/>
    <w:rsid w:val="00630FC5"/>
    <w:rsid w:val="006326BA"/>
    <w:rsid w:val="00635423"/>
    <w:rsid w:val="00635F50"/>
    <w:rsid w:val="00636B30"/>
    <w:rsid w:val="00636EEA"/>
    <w:rsid w:val="006410FC"/>
    <w:rsid w:val="0064649F"/>
    <w:rsid w:val="00647072"/>
    <w:rsid w:val="00651D87"/>
    <w:rsid w:val="006523EA"/>
    <w:rsid w:val="00652823"/>
    <w:rsid w:val="0065551E"/>
    <w:rsid w:val="00656121"/>
    <w:rsid w:val="0065637A"/>
    <w:rsid w:val="006575AF"/>
    <w:rsid w:val="0066496E"/>
    <w:rsid w:val="00671AFC"/>
    <w:rsid w:val="00673E31"/>
    <w:rsid w:val="00675BB7"/>
    <w:rsid w:val="00680E0A"/>
    <w:rsid w:val="006816DC"/>
    <w:rsid w:val="00686179"/>
    <w:rsid w:val="006872EC"/>
    <w:rsid w:val="00695257"/>
    <w:rsid w:val="006955C4"/>
    <w:rsid w:val="00695DB2"/>
    <w:rsid w:val="0069726C"/>
    <w:rsid w:val="006A0D3B"/>
    <w:rsid w:val="006A16B6"/>
    <w:rsid w:val="006A3119"/>
    <w:rsid w:val="006A45AA"/>
    <w:rsid w:val="006A6CE6"/>
    <w:rsid w:val="006B289F"/>
    <w:rsid w:val="006B36C8"/>
    <w:rsid w:val="006B5450"/>
    <w:rsid w:val="006B5F6B"/>
    <w:rsid w:val="006C014E"/>
    <w:rsid w:val="006C7814"/>
    <w:rsid w:val="006D111A"/>
    <w:rsid w:val="006D4CBD"/>
    <w:rsid w:val="006D7D60"/>
    <w:rsid w:val="006E6CD8"/>
    <w:rsid w:val="006F564B"/>
    <w:rsid w:val="006F5F74"/>
    <w:rsid w:val="0070033C"/>
    <w:rsid w:val="00702BD8"/>
    <w:rsid w:val="00703F7D"/>
    <w:rsid w:val="0071347C"/>
    <w:rsid w:val="00715B49"/>
    <w:rsid w:val="00717350"/>
    <w:rsid w:val="00722547"/>
    <w:rsid w:val="007243DA"/>
    <w:rsid w:val="00731FDE"/>
    <w:rsid w:val="0073396F"/>
    <w:rsid w:val="007365ED"/>
    <w:rsid w:val="00741A7E"/>
    <w:rsid w:val="007504BC"/>
    <w:rsid w:val="00751C97"/>
    <w:rsid w:val="007558BA"/>
    <w:rsid w:val="007577A9"/>
    <w:rsid w:val="007622EC"/>
    <w:rsid w:val="00765C85"/>
    <w:rsid w:val="007704AB"/>
    <w:rsid w:val="0077116A"/>
    <w:rsid w:val="0077212E"/>
    <w:rsid w:val="00775EE5"/>
    <w:rsid w:val="007812F8"/>
    <w:rsid w:val="007821C2"/>
    <w:rsid w:val="00784FC2"/>
    <w:rsid w:val="00786F1A"/>
    <w:rsid w:val="00787DDD"/>
    <w:rsid w:val="00794D50"/>
    <w:rsid w:val="007A036C"/>
    <w:rsid w:val="007A0D4F"/>
    <w:rsid w:val="007A1051"/>
    <w:rsid w:val="007A6A70"/>
    <w:rsid w:val="007A7816"/>
    <w:rsid w:val="007B3CF8"/>
    <w:rsid w:val="007B5336"/>
    <w:rsid w:val="007C00D4"/>
    <w:rsid w:val="007C20C4"/>
    <w:rsid w:val="007D0747"/>
    <w:rsid w:val="007E2952"/>
    <w:rsid w:val="007E624D"/>
    <w:rsid w:val="007E6C19"/>
    <w:rsid w:val="007F2901"/>
    <w:rsid w:val="007F2CDF"/>
    <w:rsid w:val="007F3DD6"/>
    <w:rsid w:val="007F6B78"/>
    <w:rsid w:val="008003AA"/>
    <w:rsid w:val="008066FD"/>
    <w:rsid w:val="00807805"/>
    <w:rsid w:val="008079E2"/>
    <w:rsid w:val="008113B9"/>
    <w:rsid w:val="008114ED"/>
    <w:rsid w:val="00813B93"/>
    <w:rsid w:val="00813F22"/>
    <w:rsid w:val="008164F9"/>
    <w:rsid w:val="00822457"/>
    <w:rsid w:val="00825911"/>
    <w:rsid w:val="008268F7"/>
    <w:rsid w:val="00826C75"/>
    <w:rsid w:val="008274FA"/>
    <w:rsid w:val="00831178"/>
    <w:rsid w:val="00835D1A"/>
    <w:rsid w:val="00844830"/>
    <w:rsid w:val="00844AF4"/>
    <w:rsid w:val="00846E68"/>
    <w:rsid w:val="00851C96"/>
    <w:rsid w:val="00853A24"/>
    <w:rsid w:val="0085662A"/>
    <w:rsid w:val="00857B5A"/>
    <w:rsid w:val="00861E7E"/>
    <w:rsid w:val="00861EF2"/>
    <w:rsid w:val="00863033"/>
    <w:rsid w:val="008636E6"/>
    <w:rsid w:val="008722D7"/>
    <w:rsid w:val="00880BB3"/>
    <w:rsid w:val="00881674"/>
    <w:rsid w:val="008868B4"/>
    <w:rsid w:val="0089120A"/>
    <w:rsid w:val="00891E72"/>
    <w:rsid w:val="00892909"/>
    <w:rsid w:val="0089394A"/>
    <w:rsid w:val="00895FEC"/>
    <w:rsid w:val="008A7548"/>
    <w:rsid w:val="008B18BB"/>
    <w:rsid w:val="008B2096"/>
    <w:rsid w:val="008B6361"/>
    <w:rsid w:val="008C0A08"/>
    <w:rsid w:val="008C0E03"/>
    <w:rsid w:val="008C584A"/>
    <w:rsid w:val="008C6508"/>
    <w:rsid w:val="008C667D"/>
    <w:rsid w:val="008E092D"/>
    <w:rsid w:val="008E1E94"/>
    <w:rsid w:val="008E39DE"/>
    <w:rsid w:val="008E76A0"/>
    <w:rsid w:val="008F3C30"/>
    <w:rsid w:val="008F3ED0"/>
    <w:rsid w:val="00903E6C"/>
    <w:rsid w:val="00904DD6"/>
    <w:rsid w:val="00906EA7"/>
    <w:rsid w:val="00924AA0"/>
    <w:rsid w:val="00926227"/>
    <w:rsid w:val="009277D1"/>
    <w:rsid w:val="00927C3E"/>
    <w:rsid w:val="00934D1A"/>
    <w:rsid w:val="009361C9"/>
    <w:rsid w:val="00943375"/>
    <w:rsid w:val="0094473A"/>
    <w:rsid w:val="00944BC5"/>
    <w:rsid w:val="0095363B"/>
    <w:rsid w:val="009549C3"/>
    <w:rsid w:val="0096028C"/>
    <w:rsid w:val="0096139C"/>
    <w:rsid w:val="00965A87"/>
    <w:rsid w:val="009668EE"/>
    <w:rsid w:val="00971448"/>
    <w:rsid w:val="00973321"/>
    <w:rsid w:val="00976926"/>
    <w:rsid w:val="00976BC8"/>
    <w:rsid w:val="009778D3"/>
    <w:rsid w:val="009812F5"/>
    <w:rsid w:val="00994EC8"/>
    <w:rsid w:val="009A21D6"/>
    <w:rsid w:val="009B3412"/>
    <w:rsid w:val="009C279F"/>
    <w:rsid w:val="009C7E6F"/>
    <w:rsid w:val="009D2563"/>
    <w:rsid w:val="009D6E6E"/>
    <w:rsid w:val="009E2155"/>
    <w:rsid w:val="009F0241"/>
    <w:rsid w:val="009F34C7"/>
    <w:rsid w:val="00A0399C"/>
    <w:rsid w:val="00A0735A"/>
    <w:rsid w:val="00A104D0"/>
    <w:rsid w:val="00A13681"/>
    <w:rsid w:val="00A13A17"/>
    <w:rsid w:val="00A162B8"/>
    <w:rsid w:val="00A16CBC"/>
    <w:rsid w:val="00A2057F"/>
    <w:rsid w:val="00A21867"/>
    <w:rsid w:val="00A239CE"/>
    <w:rsid w:val="00A26005"/>
    <w:rsid w:val="00A3060F"/>
    <w:rsid w:val="00A30D86"/>
    <w:rsid w:val="00A310D6"/>
    <w:rsid w:val="00A37224"/>
    <w:rsid w:val="00A415DD"/>
    <w:rsid w:val="00A42B13"/>
    <w:rsid w:val="00A435CD"/>
    <w:rsid w:val="00A44EC5"/>
    <w:rsid w:val="00A45B41"/>
    <w:rsid w:val="00A5230C"/>
    <w:rsid w:val="00A54E73"/>
    <w:rsid w:val="00A65F34"/>
    <w:rsid w:val="00A67379"/>
    <w:rsid w:val="00A71195"/>
    <w:rsid w:val="00A71A44"/>
    <w:rsid w:val="00A74535"/>
    <w:rsid w:val="00A816D7"/>
    <w:rsid w:val="00A8577D"/>
    <w:rsid w:val="00A86D78"/>
    <w:rsid w:val="00A90E5A"/>
    <w:rsid w:val="00A91ABE"/>
    <w:rsid w:val="00A92633"/>
    <w:rsid w:val="00A92A3B"/>
    <w:rsid w:val="00AA0A65"/>
    <w:rsid w:val="00AA76C9"/>
    <w:rsid w:val="00AB2303"/>
    <w:rsid w:val="00AB3904"/>
    <w:rsid w:val="00AB6775"/>
    <w:rsid w:val="00AB67E6"/>
    <w:rsid w:val="00AC07AE"/>
    <w:rsid w:val="00AC5326"/>
    <w:rsid w:val="00AE2EF5"/>
    <w:rsid w:val="00AE72CC"/>
    <w:rsid w:val="00AF2A7C"/>
    <w:rsid w:val="00AF3418"/>
    <w:rsid w:val="00AF3B7F"/>
    <w:rsid w:val="00AF5B17"/>
    <w:rsid w:val="00B007B6"/>
    <w:rsid w:val="00B02355"/>
    <w:rsid w:val="00B048A9"/>
    <w:rsid w:val="00B04DF4"/>
    <w:rsid w:val="00B05E9F"/>
    <w:rsid w:val="00B10737"/>
    <w:rsid w:val="00B1106D"/>
    <w:rsid w:val="00B13798"/>
    <w:rsid w:val="00B157AC"/>
    <w:rsid w:val="00B1652C"/>
    <w:rsid w:val="00B176EB"/>
    <w:rsid w:val="00B20C2D"/>
    <w:rsid w:val="00B22FF4"/>
    <w:rsid w:val="00B23A14"/>
    <w:rsid w:val="00B2753C"/>
    <w:rsid w:val="00B31AF2"/>
    <w:rsid w:val="00B32D8F"/>
    <w:rsid w:val="00B34654"/>
    <w:rsid w:val="00B36884"/>
    <w:rsid w:val="00B37A75"/>
    <w:rsid w:val="00B40BFB"/>
    <w:rsid w:val="00B41161"/>
    <w:rsid w:val="00B5165D"/>
    <w:rsid w:val="00B54F97"/>
    <w:rsid w:val="00B564A7"/>
    <w:rsid w:val="00B64429"/>
    <w:rsid w:val="00B66E90"/>
    <w:rsid w:val="00B703FC"/>
    <w:rsid w:val="00B72F4F"/>
    <w:rsid w:val="00B73C46"/>
    <w:rsid w:val="00B76E2D"/>
    <w:rsid w:val="00B80A4A"/>
    <w:rsid w:val="00B81710"/>
    <w:rsid w:val="00B85368"/>
    <w:rsid w:val="00B916EF"/>
    <w:rsid w:val="00B92641"/>
    <w:rsid w:val="00B97145"/>
    <w:rsid w:val="00BA0049"/>
    <w:rsid w:val="00BA0AFE"/>
    <w:rsid w:val="00BA4C48"/>
    <w:rsid w:val="00BB1E7D"/>
    <w:rsid w:val="00BB2937"/>
    <w:rsid w:val="00BB7139"/>
    <w:rsid w:val="00BC017B"/>
    <w:rsid w:val="00BC1661"/>
    <w:rsid w:val="00BC4B6A"/>
    <w:rsid w:val="00BD0DB0"/>
    <w:rsid w:val="00BD1789"/>
    <w:rsid w:val="00BD19B6"/>
    <w:rsid w:val="00BD360A"/>
    <w:rsid w:val="00BD73D8"/>
    <w:rsid w:val="00BE1FBC"/>
    <w:rsid w:val="00BE4FB1"/>
    <w:rsid w:val="00BE5D6E"/>
    <w:rsid w:val="00BE6B1D"/>
    <w:rsid w:val="00BF1297"/>
    <w:rsid w:val="00BF55F7"/>
    <w:rsid w:val="00C00178"/>
    <w:rsid w:val="00C02552"/>
    <w:rsid w:val="00C10C2C"/>
    <w:rsid w:val="00C12C36"/>
    <w:rsid w:val="00C12E7F"/>
    <w:rsid w:val="00C1308B"/>
    <w:rsid w:val="00C1393F"/>
    <w:rsid w:val="00C16888"/>
    <w:rsid w:val="00C169FB"/>
    <w:rsid w:val="00C17386"/>
    <w:rsid w:val="00C200C2"/>
    <w:rsid w:val="00C20D71"/>
    <w:rsid w:val="00C25C80"/>
    <w:rsid w:val="00C2618B"/>
    <w:rsid w:val="00C33720"/>
    <w:rsid w:val="00C43E86"/>
    <w:rsid w:val="00C457C7"/>
    <w:rsid w:val="00C45DBE"/>
    <w:rsid w:val="00C51EF8"/>
    <w:rsid w:val="00C5382E"/>
    <w:rsid w:val="00C54608"/>
    <w:rsid w:val="00C60838"/>
    <w:rsid w:val="00C608C6"/>
    <w:rsid w:val="00C60ADD"/>
    <w:rsid w:val="00C63EE2"/>
    <w:rsid w:val="00C74582"/>
    <w:rsid w:val="00C7487C"/>
    <w:rsid w:val="00C77857"/>
    <w:rsid w:val="00C82B02"/>
    <w:rsid w:val="00C8392D"/>
    <w:rsid w:val="00C9003B"/>
    <w:rsid w:val="00C92122"/>
    <w:rsid w:val="00C9271D"/>
    <w:rsid w:val="00C92CD7"/>
    <w:rsid w:val="00C97A31"/>
    <w:rsid w:val="00C97EE3"/>
    <w:rsid w:val="00CA1126"/>
    <w:rsid w:val="00CB0BC5"/>
    <w:rsid w:val="00CB1EEC"/>
    <w:rsid w:val="00CB3699"/>
    <w:rsid w:val="00CB4868"/>
    <w:rsid w:val="00CB5517"/>
    <w:rsid w:val="00CB5F6B"/>
    <w:rsid w:val="00CC0B80"/>
    <w:rsid w:val="00CC487A"/>
    <w:rsid w:val="00CD1720"/>
    <w:rsid w:val="00CD5303"/>
    <w:rsid w:val="00CD72C7"/>
    <w:rsid w:val="00CE195E"/>
    <w:rsid w:val="00CE1CEC"/>
    <w:rsid w:val="00CF03AC"/>
    <w:rsid w:val="00CF1941"/>
    <w:rsid w:val="00D00398"/>
    <w:rsid w:val="00D02AC4"/>
    <w:rsid w:val="00D03FFC"/>
    <w:rsid w:val="00D11BC3"/>
    <w:rsid w:val="00D11C98"/>
    <w:rsid w:val="00D12CDD"/>
    <w:rsid w:val="00D1321C"/>
    <w:rsid w:val="00D14BA0"/>
    <w:rsid w:val="00D167E5"/>
    <w:rsid w:val="00D221DE"/>
    <w:rsid w:val="00D22D48"/>
    <w:rsid w:val="00D279AE"/>
    <w:rsid w:val="00D30153"/>
    <w:rsid w:val="00D32B7F"/>
    <w:rsid w:val="00D34D2C"/>
    <w:rsid w:val="00D401E7"/>
    <w:rsid w:val="00D42326"/>
    <w:rsid w:val="00D431A5"/>
    <w:rsid w:val="00D438AF"/>
    <w:rsid w:val="00D43BF4"/>
    <w:rsid w:val="00D4412C"/>
    <w:rsid w:val="00D443A8"/>
    <w:rsid w:val="00D508AF"/>
    <w:rsid w:val="00D52C1B"/>
    <w:rsid w:val="00D542BA"/>
    <w:rsid w:val="00D62C8A"/>
    <w:rsid w:val="00D62F2C"/>
    <w:rsid w:val="00D66331"/>
    <w:rsid w:val="00D663F3"/>
    <w:rsid w:val="00D702CD"/>
    <w:rsid w:val="00D7250D"/>
    <w:rsid w:val="00D76AC2"/>
    <w:rsid w:val="00D80C32"/>
    <w:rsid w:val="00D8146B"/>
    <w:rsid w:val="00D851E7"/>
    <w:rsid w:val="00D8706C"/>
    <w:rsid w:val="00D870BA"/>
    <w:rsid w:val="00D87843"/>
    <w:rsid w:val="00D93FC8"/>
    <w:rsid w:val="00D94A1A"/>
    <w:rsid w:val="00D96A5D"/>
    <w:rsid w:val="00D97A2B"/>
    <w:rsid w:val="00DA2F52"/>
    <w:rsid w:val="00DB01B5"/>
    <w:rsid w:val="00DB0D8F"/>
    <w:rsid w:val="00DB2B73"/>
    <w:rsid w:val="00DB31A2"/>
    <w:rsid w:val="00DB4967"/>
    <w:rsid w:val="00DB5844"/>
    <w:rsid w:val="00DC2374"/>
    <w:rsid w:val="00DC66FC"/>
    <w:rsid w:val="00DD2562"/>
    <w:rsid w:val="00DD506B"/>
    <w:rsid w:val="00DD5A7E"/>
    <w:rsid w:val="00DD77CE"/>
    <w:rsid w:val="00DD7893"/>
    <w:rsid w:val="00DE229F"/>
    <w:rsid w:val="00DE665D"/>
    <w:rsid w:val="00DF6AA5"/>
    <w:rsid w:val="00DF7217"/>
    <w:rsid w:val="00DF7E4F"/>
    <w:rsid w:val="00E03D10"/>
    <w:rsid w:val="00E03E1B"/>
    <w:rsid w:val="00E05CC6"/>
    <w:rsid w:val="00E0769A"/>
    <w:rsid w:val="00E07888"/>
    <w:rsid w:val="00E13D2B"/>
    <w:rsid w:val="00E141AE"/>
    <w:rsid w:val="00E14635"/>
    <w:rsid w:val="00E149F1"/>
    <w:rsid w:val="00E16AE8"/>
    <w:rsid w:val="00E16FC1"/>
    <w:rsid w:val="00E17433"/>
    <w:rsid w:val="00E2347E"/>
    <w:rsid w:val="00E2580D"/>
    <w:rsid w:val="00E35C1F"/>
    <w:rsid w:val="00E41F32"/>
    <w:rsid w:val="00E422D0"/>
    <w:rsid w:val="00E438EF"/>
    <w:rsid w:val="00E44E9F"/>
    <w:rsid w:val="00E47600"/>
    <w:rsid w:val="00E510E1"/>
    <w:rsid w:val="00E52EC4"/>
    <w:rsid w:val="00E54FE5"/>
    <w:rsid w:val="00E60F13"/>
    <w:rsid w:val="00E714A2"/>
    <w:rsid w:val="00E73911"/>
    <w:rsid w:val="00E74F14"/>
    <w:rsid w:val="00E8143C"/>
    <w:rsid w:val="00E814C7"/>
    <w:rsid w:val="00E81959"/>
    <w:rsid w:val="00E82984"/>
    <w:rsid w:val="00E87570"/>
    <w:rsid w:val="00E9147B"/>
    <w:rsid w:val="00E91DE2"/>
    <w:rsid w:val="00E97287"/>
    <w:rsid w:val="00EB34C3"/>
    <w:rsid w:val="00EC58D5"/>
    <w:rsid w:val="00ED659B"/>
    <w:rsid w:val="00ED7019"/>
    <w:rsid w:val="00EE1EED"/>
    <w:rsid w:val="00EE47B3"/>
    <w:rsid w:val="00EE50EC"/>
    <w:rsid w:val="00EE6F24"/>
    <w:rsid w:val="00EF275A"/>
    <w:rsid w:val="00EF3A64"/>
    <w:rsid w:val="00EF67CF"/>
    <w:rsid w:val="00F00667"/>
    <w:rsid w:val="00F0167F"/>
    <w:rsid w:val="00F030EA"/>
    <w:rsid w:val="00F04924"/>
    <w:rsid w:val="00F11586"/>
    <w:rsid w:val="00F1193C"/>
    <w:rsid w:val="00F15295"/>
    <w:rsid w:val="00F21373"/>
    <w:rsid w:val="00F21606"/>
    <w:rsid w:val="00F24A65"/>
    <w:rsid w:val="00F33780"/>
    <w:rsid w:val="00F36647"/>
    <w:rsid w:val="00F36762"/>
    <w:rsid w:val="00F406C0"/>
    <w:rsid w:val="00F43026"/>
    <w:rsid w:val="00F45385"/>
    <w:rsid w:val="00F45C9A"/>
    <w:rsid w:val="00F51780"/>
    <w:rsid w:val="00F51DF8"/>
    <w:rsid w:val="00F57257"/>
    <w:rsid w:val="00F64B7B"/>
    <w:rsid w:val="00F67369"/>
    <w:rsid w:val="00F743C5"/>
    <w:rsid w:val="00F765EB"/>
    <w:rsid w:val="00F81462"/>
    <w:rsid w:val="00F83657"/>
    <w:rsid w:val="00F84291"/>
    <w:rsid w:val="00F90B4A"/>
    <w:rsid w:val="00F96718"/>
    <w:rsid w:val="00FA522B"/>
    <w:rsid w:val="00FA698E"/>
    <w:rsid w:val="00FA7106"/>
    <w:rsid w:val="00FB3BD1"/>
    <w:rsid w:val="00FB43E5"/>
    <w:rsid w:val="00FB4805"/>
    <w:rsid w:val="00FC0B63"/>
    <w:rsid w:val="00FC1307"/>
    <w:rsid w:val="00FC2D35"/>
    <w:rsid w:val="00FC34C4"/>
    <w:rsid w:val="00FC7103"/>
    <w:rsid w:val="00FC7B31"/>
    <w:rsid w:val="00FD00B7"/>
    <w:rsid w:val="00FD27B4"/>
    <w:rsid w:val="00FD7570"/>
    <w:rsid w:val="00FE1FE9"/>
    <w:rsid w:val="00FE6F3E"/>
    <w:rsid w:val="00FE7ADD"/>
    <w:rsid w:val="00FF0C54"/>
    <w:rsid w:val="00FF18FE"/>
    <w:rsid w:val="00FF220F"/>
    <w:rsid w:val="00FF6257"/>
    <w:rsid w:val="00FF658D"/>
    <w:rsid w:val="00FF6717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33B43"/>
  <w15:docId w15:val="{63E55415-28C3-4D8D-A501-6C71C5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D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numPr>
        <w:numId w:val="7"/>
      </w:numPr>
      <w:outlineLvl w:val="0"/>
    </w:pPr>
    <w:rPr>
      <w:b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47F0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numPr>
        <w:ilvl w:val="2"/>
        <w:numId w:val="7"/>
      </w:numPr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7A2B"/>
    <w:pPr>
      <w:keepNext/>
      <w:keepLines/>
      <w:numPr>
        <w:ilvl w:val="3"/>
        <w:numId w:val="7"/>
      </w:numPr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A7E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numPr>
        <w:ilvl w:val="6"/>
        <w:numId w:val="7"/>
      </w:numPr>
      <w:suppressAutoHyphens/>
      <w:snapToGrid w:val="0"/>
      <w:jc w:val="center"/>
      <w:outlineLvl w:val="6"/>
    </w:pPr>
    <w:rPr>
      <w:b/>
      <w:color w:val="00000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A7E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A7E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rsid w:val="00D97A2B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eastAsia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84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84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A47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A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A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A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1">
    <w:name w:val="Styl1"/>
    <w:basedOn w:val="Nagwek1"/>
    <w:qFormat/>
    <w:rsid w:val="00FA522B"/>
    <w:pPr>
      <w:ind w:left="567" w:hanging="425"/>
    </w:pPr>
    <w:rPr>
      <w:rFonts w:asciiTheme="minorHAnsi" w:hAnsiTheme="minorHAnsi" w:cstheme="minorHAnsi"/>
    </w:rPr>
  </w:style>
  <w:style w:type="paragraph" w:customStyle="1" w:styleId="Styl2">
    <w:name w:val="Styl2"/>
    <w:basedOn w:val="Akapitzlist"/>
    <w:qFormat/>
    <w:rsid w:val="00635F50"/>
    <w:pPr>
      <w:numPr>
        <w:numId w:val="9"/>
      </w:numPr>
      <w:autoSpaceDE w:val="0"/>
      <w:autoSpaceDN w:val="0"/>
      <w:adjustRightInd w:val="0"/>
      <w:spacing w:after="240" w:line="276" w:lineRule="auto"/>
      <w:contextualSpacing w:val="0"/>
      <w:jc w:val="both"/>
    </w:pPr>
    <w:rPr>
      <w:rFonts w:asciiTheme="minorHAnsi" w:hAnsiTheme="minorHAnsi" w:cstheme="minorHAnsi"/>
      <w:snapToGrid w:val="0"/>
      <w:szCs w:val="22"/>
      <w:lang w:eastAsia="en-US"/>
    </w:rPr>
  </w:style>
  <w:style w:type="paragraph" w:customStyle="1" w:styleId="Styl3">
    <w:name w:val="Styl3"/>
    <w:basedOn w:val="Akapitzlist"/>
    <w:qFormat/>
    <w:rsid w:val="00863033"/>
    <w:pPr>
      <w:widowControl w:val="0"/>
      <w:numPr>
        <w:ilvl w:val="2"/>
        <w:numId w:val="8"/>
      </w:numPr>
      <w:autoSpaceDE w:val="0"/>
      <w:autoSpaceDN w:val="0"/>
      <w:spacing w:before="120" w:after="120" w:line="360" w:lineRule="auto"/>
      <w:ind w:left="1276" w:right="352" w:hanging="431"/>
      <w:contextualSpacing w:val="0"/>
    </w:pPr>
    <w:rPr>
      <w:rFonts w:asciiTheme="minorHAnsi" w:hAnsiTheme="minorHAnsi" w:cstheme="minorHAnsi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1821E788EA24BB33546D8CD9C6CFA" ma:contentTypeVersion="10" ma:contentTypeDescription="Create a new document." ma:contentTypeScope="" ma:versionID="3b9017db923c4b0dfa8f134facacdb17">
  <xsd:schema xmlns:xsd="http://www.w3.org/2001/XMLSchema" xmlns:xs="http://www.w3.org/2001/XMLSchema" xmlns:p="http://schemas.microsoft.com/office/2006/metadata/properties" xmlns:ns3="7e652e49-56d6-40a2-990e-8ab003ee3f38" targetNamespace="http://schemas.microsoft.com/office/2006/metadata/properties" ma:root="true" ma:fieldsID="96df3f5f292dc587338b5525a24214c6" ns3:_="">
    <xsd:import namespace="7e652e49-56d6-40a2-990e-8ab003ee3f3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52e49-56d6-40a2-990e-8ab003ee3f3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652e49-56d6-40a2-990e-8ab003ee3f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B93D-1BCF-49E7-A0A0-D8FC3774A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52e49-56d6-40a2-990e-8ab003ee3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20B1D-419A-4F11-984C-EDD14BC153D1}">
  <ds:schemaRefs>
    <ds:schemaRef ds:uri="http://schemas.microsoft.com/office/2006/metadata/properties"/>
    <ds:schemaRef ds:uri="http://schemas.microsoft.com/office/infopath/2007/PartnerControls"/>
    <ds:schemaRef ds:uri="7e652e49-56d6-40a2-990e-8ab003ee3f38"/>
  </ds:schemaRefs>
</ds:datastoreItem>
</file>

<file path=customXml/itemProps3.xml><?xml version="1.0" encoding="utf-8"?>
<ds:datastoreItem xmlns:ds="http://schemas.openxmlformats.org/officeDocument/2006/customXml" ds:itemID="{95765DD5-57E2-444D-A9BD-266A3FFEE1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D92B7D-871C-414C-A056-3FF6AEA1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3240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Krzysztof Dąbrowski</cp:lastModifiedBy>
  <cp:revision>3</cp:revision>
  <cp:lastPrinted>2025-02-13T10:29:00Z</cp:lastPrinted>
  <dcterms:created xsi:type="dcterms:W3CDTF">2025-04-04T10:23:00Z</dcterms:created>
  <dcterms:modified xsi:type="dcterms:W3CDTF">2025-04-04T10:25:00Z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0x010100DFD1821E788EA24BB33546D8CD9C6CFA</vt:lpwstr>
  </property>
</Properties>
</file>