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70B6B24" w14:textId="77777777" w:rsidR="00CB3BA3" w:rsidRPr="00D80C63" w:rsidRDefault="00CB3BA3" w:rsidP="00872141"/>
    <w:p w14:paraId="4A395BBD" w14:textId="77777777" w:rsidR="00197E2A" w:rsidRPr="00D80C63" w:rsidRDefault="00197E2A" w:rsidP="00872141"/>
    <w:p w14:paraId="79841E7B" w14:textId="2A4D87E9" w:rsidR="00197E2A" w:rsidRPr="00D80C63" w:rsidRDefault="001F2A9C" w:rsidP="00872141">
      <w:pPr>
        <w:jc w:val="right"/>
        <w:rPr>
          <w:rFonts w:cstheme="minorHAnsi"/>
          <w:bCs/>
          <w:szCs w:val="20"/>
        </w:rPr>
      </w:pPr>
      <w:r w:rsidRPr="00D80C63">
        <w:rPr>
          <w:rFonts w:cstheme="minorHAnsi"/>
          <w:bCs/>
          <w:szCs w:val="20"/>
        </w:rPr>
        <w:t>Chmielnik</w:t>
      </w:r>
      <w:r w:rsidR="00197E2A" w:rsidRPr="00D80C63">
        <w:rPr>
          <w:rFonts w:cstheme="minorHAnsi"/>
          <w:bCs/>
          <w:szCs w:val="20"/>
        </w:rPr>
        <w:t xml:space="preserve">, </w:t>
      </w:r>
      <w:r w:rsidR="00B6163F" w:rsidRPr="00D80C63">
        <w:rPr>
          <w:rFonts w:cstheme="minorHAnsi"/>
          <w:bCs/>
          <w:szCs w:val="20"/>
        </w:rPr>
        <w:t>styczeń 2025</w:t>
      </w:r>
    </w:p>
    <w:p w14:paraId="74DAD9B1" w14:textId="77777777" w:rsidR="00197E2A" w:rsidRPr="00D80C63" w:rsidRDefault="00197E2A" w:rsidP="00872141">
      <w:pPr>
        <w:jc w:val="center"/>
        <w:rPr>
          <w:rFonts w:cstheme="minorHAnsi"/>
          <w:b/>
          <w:szCs w:val="20"/>
        </w:rPr>
      </w:pPr>
    </w:p>
    <w:p w14:paraId="50A37BAE" w14:textId="3631326B" w:rsidR="00197E2A" w:rsidRPr="00D80C63" w:rsidRDefault="00197E2A" w:rsidP="00872141">
      <w:pPr>
        <w:jc w:val="center"/>
        <w:rPr>
          <w:rFonts w:cstheme="minorHAnsi"/>
          <w:b/>
          <w:szCs w:val="20"/>
        </w:rPr>
      </w:pPr>
      <w:r w:rsidRPr="00D80C63">
        <w:rPr>
          <w:rFonts w:cstheme="minorHAnsi"/>
          <w:b/>
          <w:szCs w:val="20"/>
        </w:rPr>
        <w:t xml:space="preserve">Załącznik nr </w:t>
      </w:r>
      <w:r w:rsidR="00D55C42" w:rsidRPr="00D80C63">
        <w:rPr>
          <w:rFonts w:cstheme="minorHAnsi"/>
          <w:b/>
          <w:szCs w:val="20"/>
        </w:rPr>
        <w:t>1</w:t>
      </w:r>
    </w:p>
    <w:p w14:paraId="2ACCA7F7" w14:textId="77777777" w:rsidR="00197E2A" w:rsidRPr="00D80C63" w:rsidRDefault="00197E2A" w:rsidP="00872141">
      <w:pPr>
        <w:jc w:val="center"/>
        <w:rPr>
          <w:rFonts w:cstheme="minorHAnsi"/>
          <w:b/>
          <w:szCs w:val="20"/>
        </w:rPr>
      </w:pPr>
      <w:r w:rsidRPr="00D80C63">
        <w:rPr>
          <w:rFonts w:cstheme="minorHAnsi"/>
          <w:b/>
          <w:szCs w:val="20"/>
        </w:rPr>
        <w:t>Szczegółowy opis przedmiotu zamówienia</w:t>
      </w:r>
    </w:p>
    <w:p w14:paraId="08547BD6" w14:textId="44B69F5C" w:rsidR="00197E2A" w:rsidRPr="00D80C63" w:rsidRDefault="00197E2A" w:rsidP="00872141">
      <w:pPr>
        <w:rPr>
          <w:rFonts w:cstheme="minorHAnsi"/>
          <w:szCs w:val="20"/>
        </w:rPr>
      </w:pPr>
      <w:r w:rsidRPr="00D80C63">
        <w:rPr>
          <w:rFonts w:cstheme="minorHAnsi"/>
          <w:szCs w:val="20"/>
        </w:rPr>
        <w:br w:type="page"/>
      </w:r>
    </w:p>
    <w:p w14:paraId="2D0C73E6" w14:textId="77777777" w:rsidR="00197E2A" w:rsidRPr="00D80C63" w:rsidRDefault="00197E2A" w:rsidP="00872141">
      <w:pPr>
        <w:rPr>
          <w:rFonts w:cstheme="minorHAnsi"/>
          <w:szCs w:val="20"/>
        </w:rPr>
      </w:pPr>
    </w:p>
    <w:bookmarkStart w:id="0" w:name="_Toc175221980" w:displacedByCustomXml="next"/>
    <w:sdt>
      <w:sdtPr>
        <w:rPr>
          <w:rFonts w:asciiTheme="minorHAnsi" w:eastAsiaTheme="minorHAnsi" w:hAnsiTheme="minorHAnsi" w:cs="Calibri"/>
          <w:color w:val="auto"/>
          <w:sz w:val="20"/>
          <w:szCs w:val="22"/>
          <w:lang w:eastAsia="en-US"/>
        </w:rPr>
        <w:id w:val="850920156"/>
        <w:docPartObj>
          <w:docPartGallery w:val="Table of Contents"/>
          <w:docPartUnique/>
        </w:docPartObj>
      </w:sdtPr>
      <w:sdtEndPr>
        <w:rPr>
          <w:b/>
          <w:bCs/>
        </w:rPr>
      </w:sdtEndPr>
      <w:sdtContent>
        <w:p w14:paraId="28532150" w14:textId="1A1B0359" w:rsidR="005536A7" w:rsidRPr="00D80C63" w:rsidRDefault="005536A7" w:rsidP="00872141">
          <w:pPr>
            <w:pStyle w:val="Nagwekspisutreci"/>
            <w:spacing w:before="0" w:line="240" w:lineRule="auto"/>
            <w:rPr>
              <w:rFonts w:asciiTheme="minorHAnsi" w:hAnsiTheme="minorHAnsi"/>
            </w:rPr>
          </w:pPr>
          <w:r w:rsidRPr="00D80C63">
            <w:rPr>
              <w:rFonts w:asciiTheme="minorHAnsi" w:hAnsiTheme="minorHAnsi"/>
            </w:rPr>
            <w:t>Spis treści</w:t>
          </w:r>
        </w:p>
        <w:p w14:paraId="087AF8B0" w14:textId="7560F7E3" w:rsidR="004E1417" w:rsidRPr="00D80C63" w:rsidRDefault="005536A7">
          <w:pPr>
            <w:pStyle w:val="Spistreci2"/>
            <w:tabs>
              <w:tab w:val="right" w:leader="dot" w:pos="9062"/>
            </w:tabs>
            <w:rPr>
              <w:rFonts w:eastAsiaTheme="minorEastAsia" w:cstheme="minorBidi"/>
              <w:noProof/>
              <w:kern w:val="2"/>
              <w:sz w:val="24"/>
              <w:szCs w:val="24"/>
              <w:lang w:eastAsia="pl-PL"/>
              <w14:ligatures w14:val="standardContextual"/>
            </w:rPr>
          </w:pPr>
          <w:r w:rsidRPr="00D80C63">
            <w:fldChar w:fldCharType="begin"/>
          </w:r>
          <w:r w:rsidRPr="00D80C63">
            <w:instrText xml:space="preserve"> TOC \o "1-3" \h \z \u </w:instrText>
          </w:r>
          <w:r w:rsidRPr="00D80C63">
            <w:fldChar w:fldCharType="separate"/>
          </w:r>
          <w:hyperlink w:anchor="_Toc187939808" w:history="1">
            <w:r w:rsidR="004E1417" w:rsidRPr="00D80C63">
              <w:rPr>
                <w:rStyle w:val="Hipercze"/>
                <w:rFonts w:cstheme="minorHAnsi"/>
                <w:noProof/>
              </w:rPr>
              <w:t>1. E-usługi planowane do wdrożenia</w:t>
            </w:r>
            <w:r w:rsidR="004E1417" w:rsidRPr="00D80C63">
              <w:rPr>
                <w:noProof/>
                <w:webHidden/>
              </w:rPr>
              <w:tab/>
            </w:r>
            <w:r w:rsidR="004E1417" w:rsidRPr="00D80C63">
              <w:rPr>
                <w:noProof/>
                <w:webHidden/>
              </w:rPr>
              <w:fldChar w:fldCharType="begin"/>
            </w:r>
            <w:r w:rsidR="004E1417" w:rsidRPr="00D80C63">
              <w:rPr>
                <w:noProof/>
                <w:webHidden/>
              </w:rPr>
              <w:instrText xml:space="preserve"> PAGEREF _Toc187939808 \h </w:instrText>
            </w:r>
            <w:r w:rsidR="004E1417" w:rsidRPr="00D80C63">
              <w:rPr>
                <w:noProof/>
                <w:webHidden/>
              </w:rPr>
            </w:r>
            <w:r w:rsidR="004E1417" w:rsidRPr="00D80C63">
              <w:rPr>
                <w:noProof/>
                <w:webHidden/>
              </w:rPr>
              <w:fldChar w:fldCharType="separate"/>
            </w:r>
            <w:r w:rsidR="004E1417" w:rsidRPr="00D80C63">
              <w:rPr>
                <w:noProof/>
                <w:webHidden/>
              </w:rPr>
              <w:t>4</w:t>
            </w:r>
            <w:r w:rsidR="004E1417" w:rsidRPr="00D80C63">
              <w:rPr>
                <w:noProof/>
                <w:webHidden/>
              </w:rPr>
              <w:fldChar w:fldCharType="end"/>
            </w:r>
          </w:hyperlink>
        </w:p>
        <w:p w14:paraId="70A330A8" w14:textId="36581B11"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09" w:history="1">
            <w:r w:rsidRPr="00D80C63">
              <w:rPr>
                <w:rStyle w:val="Hipercze"/>
                <w:rFonts w:cstheme="minorHAnsi"/>
                <w:noProof/>
              </w:rPr>
              <w:t>2. Wymagania ogólne dla urządzeń i oprogramowania sieciowego.</w:t>
            </w:r>
            <w:r w:rsidRPr="00D80C63">
              <w:rPr>
                <w:noProof/>
                <w:webHidden/>
              </w:rPr>
              <w:tab/>
            </w:r>
            <w:r w:rsidRPr="00D80C63">
              <w:rPr>
                <w:noProof/>
                <w:webHidden/>
              </w:rPr>
              <w:fldChar w:fldCharType="begin"/>
            </w:r>
            <w:r w:rsidRPr="00D80C63">
              <w:rPr>
                <w:noProof/>
                <w:webHidden/>
              </w:rPr>
              <w:instrText xml:space="preserve"> PAGEREF _Toc187939809 \h </w:instrText>
            </w:r>
            <w:r w:rsidRPr="00D80C63">
              <w:rPr>
                <w:noProof/>
                <w:webHidden/>
              </w:rPr>
            </w:r>
            <w:r w:rsidRPr="00D80C63">
              <w:rPr>
                <w:noProof/>
                <w:webHidden/>
              </w:rPr>
              <w:fldChar w:fldCharType="separate"/>
            </w:r>
            <w:r w:rsidRPr="00D80C63">
              <w:rPr>
                <w:noProof/>
                <w:webHidden/>
              </w:rPr>
              <w:t>8</w:t>
            </w:r>
            <w:r w:rsidRPr="00D80C63">
              <w:rPr>
                <w:noProof/>
                <w:webHidden/>
              </w:rPr>
              <w:fldChar w:fldCharType="end"/>
            </w:r>
          </w:hyperlink>
        </w:p>
        <w:p w14:paraId="3F8E8A21" w14:textId="17209A39"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10" w:history="1">
            <w:r w:rsidRPr="00D80C63">
              <w:rPr>
                <w:rStyle w:val="Hipercze"/>
                <w:rFonts w:cstheme="minorHAnsi"/>
                <w:noProof/>
              </w:rPr>
              <w:t>3. Wymagania gwarancyjne.</w:t>
            </w:r>
            <w:r w:rsidRPr="00D80C63">
              <w:rPr>
                <w:noProof/>
                <w:webHidden/>
              </w:rPr>
              <w:tab/>
            </w:r>
            <w:r w:rsidRPr="00D80C63">
              <w:rPr>
                <w:noProof/>
                <w:webHidden/>
              </w:rPr>
              <w:fldChar w:fldCharType="begin"/>
            </w:r>
            <w:r w:rsidRPr="00D80C63">
              <w:rPr>
                <w:noProof/>
                <w:webHidden/>
              </w:rPr>
              <w:instrText xml:space="preserve"> PAGEREF _Toc187939810 \h </w:instrText>
            </w:r>
            <w:r w:rsidRPr="00D80C63">
              <w:rPr>
                <w:noProof/>
                <w:webHidden/>
              </w:rPr>
            </w:r>
            <w:r w:rsidRPr="00D80C63">
              <w:rPr>
                <w:noProof/>
                <w:webHidden/>
              </w:rPr>
              <w:fldChar w:fldCharType="separate"/>
            </w:r>
            <w:r w:rsidRPr="00D80C63">
              <w:rPr>
                <w:noProof/>
                <w:webHidden/>
              </w:rPr>
              <w:t>8</w:t>
            </w:r>
            <w:r w:rsidRPr="00D80C63">
              <w:rPr>
                <w:noProof/>
                <w:webHidden/>
              </w:rPr>
              <w:fldChar w:fldCharType="end"/>
            </w:r>
          </w:hyperlink>
        </w:p>
        <w:p w14:paraId="5A55D972" w14:textId="6812D4B5"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11" w:history="1">
            <w:r w:rsidRPr="00D80C63">
              <w:rPr>
                <w:rStyle w:val="Hipercze"/>
                <w:rFonts w:cstheme="minorHAnsi"/>
                <w:noProof/>
              </w:rPr>
              <w:t>4. Miejsce instalacji sprzętu i oprogramowania/systemu.</w:t>
            </w:r>
            <w:r w:rsidRPr="00D80C63">
              <w:rPr>
                <w:noProof/>
                <w:webHidden/>
              </w:rPr>
              <w:tab/>
            </w:r>
            <w:r w:rsidRPr="00D80C63">
              <w:rPr>
                <w:noProof/>
                <w:webHidden/>
              </w:rPr>
              <w:fldChar w:fldCharType="begin"/>
            </w:r>
            <w:r w:rsidRPr="00D80C63">
              <w:rPr>
                <w:noProof/>
                <w:webHidden/>
              </w:rPr>
              <w:instrText xml:space="preserve"> PAGEREF _Toc187939811 \h </w:instrText>
            </w:r>
            <w:r w:rsidRPr="00D80C63">
              <w:rPr>
                <w:noProof/>
                <w:webHidden/>
              </w:rPr>
            </w:r>
            <w:r w:rsidRPr="00D80C63">
              <w:rPr>
                <w:noProof/>
                <w:webHidden/>
              </w:rPr>
              <w:fldChar w:fldCharType="separate"/>
            </w:r>
            <w:r w:rsidRPr="00D80C63">
              <w:rPr>
                <w:noProof/>
                <w:webHidden/>
              </w:rPr>
              <w:t>8</w:t>
            </w:r>
            <w:r w:rsidRPr="00D80C63">
              <w:rPr>
                <w:noProof/>
                <w:webHidden/>
              </w:rPr>
              <w:fldChar w:fldCharType="end"/>
            </w:r>
          </w:hyperlink>
        </w:p>
        <w:p w14:paraId="2A83D2DE" w14:textId="43CBF3CA"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12" w:history="1">
            <w:r w:rsidRPr="00D80C63">
              <w:rPr>
                <w:rStyle w:val="Hipercze"/>
                <w:rFonts w:cstheme="minorHAnsi"/>
                <w:noProof/>
              </w:rPr>
              <w:t>5. Zestawienie zakresu dostaw i usług.</w:t>
            </w:r>
            <w:r w:rsidRPr="00D80C63">
              <w:rPr>
                <w:noProof/>
                <w:webHidden/>
              </w:rPr>
              <w:tab/>
            </w:r>
            <w:r w:rsidRPr="00D80C63">
              <w:rPr>
                <w:noProof/>
                <w:webHidden/>
              </w:rPr>
              <w:fldChar w:fldCharType="begin"/>
            </w:r>
            <w:r w:rsidRPr="00D80C63">
              <w:rPr>
                <w:noProof/>
                <w:webHidden/>
              </w:rPr>
              <w:instrText xml:space="preserve"> PAGEREF _Toc187939812 \h </w:instrText>
            </w:r>
            <w:r w:rsidRPr="00D80C63">
              <w:rPr>
                <w:noProof/>
                <w:webHidden/>
              </w:rPr>
            </w:r>
            <w:r w:rsidRPr="00D80C63">
              <w:rPr>
                <w:noProof/>
                <w:webHidden/>
              </w:rPr>
              <w:fldChar w:fldCharType="separate"/>
            </w:r>
            <w:r w:rsidRPr="00D80C63">
              <w:rPr>
                <w:noProof/>
                <w:webHidden/>
              </w:rPr>
              <w:t>9</w:t>
            </w:r>
            <w:r w:rsidRPr="00D80C63">
              <w:rPr>
                <w:noProof/>
                <w:webHidden/>
              </w:rPr>
              <w:fldChar w:fldCharType="end"/>
            </w:r>
          </w:hyperlink>
        </w:p>
        <w:p w14:paraId="1E3D4A12" w14:textId="225B9464"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13" w:history="1">
            <w:r w:rsidRPr="00D80C63">
              <w:rPr>
                <w:rStyle w:val="Hipercze"/>
                <w:rFonts w:cstheme="minorHAnsi"/>
                <w:noProof/>
              </w:rPr>
              <w:t>5.1. Zestawienie zakresu dostaw i usług – część 1</w:t>
            </w:r>
            <w:r w:rsidRPr="00D80C63">
              <w:rPr>
                <w:noProof/>
                <w:webHidden/>
              </w:rPr>
              <w:tab/>
            </w:r>
            <w:r w:rsidRPr="00D80C63">
              <w:rPr>
                <w:noProof/>
                <w:webHidden/>
              </w:rPr>
              <w:fldChar w:fldCharType="begin"/>
            </w:r>
            <w:r w:rsidRPr="00D80C63">
              <w:rPr>
                <w:noProof/>
                <w:webHidden/>
              </w:rPr>
              <w:instrText xml:space="preserve"> PAGEREF _Toc187939813 \h </w:instrText>
            </w:r>
            <w:r w:rsidRPr="00D80C63">
              <w:rPr>
                <w:noProof/>
                <w:webHidden/>
              </w:rPr>
            </w:r>
            <w:r w:rsidRPr="00D80C63">
              <w:rPr>
                <w:noProof/>
                <w:webHidden/>
              </w:rPr>
              <w:fldChar w:fldCharType="separate"/>
            </w:r>
            <w:r w:rsidRPr="00D80C63">
              <w:rPr>
                <w:noProof/>
                <w:webHidden/>
              </w:rPr>
              <w:t>9</w:t>
            </w:r>
            <w:r w:rsidRPr="00D80C63">
              <w:rPr>
                <w:noProof/>
                <w:webHidden/>
              </w:rPr>
              <w:fldChar w:fldCharType="end"/>
            </w:r>
          </w:hyperlink>
        </w:p>
        <w:p w14:paraId="304F4997" w14:textId="5987D7B7"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14" w:history="1">
            <w:r w:rsidRPr="00D80C63">
              <w:rPr>
                <w:rStyle w:val="Hipercze"/>
                <w:rFonts w:cstheme="minorHAnsi"/>
                <w:noProof/>
              </w:rPr>
              <w:t>5.2. Zestawienie zakresu dostaw i usług – część 2</w:t>
            </w:r>
            <w:r w:rsidRPr="00D80C63">
              <w:rPr>
                <w:noProof/>
                <w:webHidden/>
              </w:rPr>
              <w:tab/>
            </w:r>
            <w:r w:rsidRPr="00D80C63">
              <w:rPr>
                <w:noProof/>
                <w:webHidden/>
              </w:rPr>
              <w:fldChar w:fldCharType="begin"/>
            </w:r>
            <w:r w:rsidRPr="00D80C63">
              <w:rPr>
                <w:noProof/>
                <w:webHidden/>
              </w:rPr>
              <w:instrText xml:space="preserve"> PAGEREF _Toc187939814 \h </w:instrText>
            </w:r>
            <w:r w:rsidRPr="00D80C63">
              <w:rPr>
                <w:noProof/>
                <w:webHidden/>
              </w:rPr>
            </w:r>
            <w:r w:rsidRPr="00D80C63">
              <w:rPr>
                <w:noProof/>
                <w:webHidden/>
              </w:rPr>
              <w:fldChar w:fldCharType="separate"/>
            </w:r>
            <w:r w:rsidRPr="00D80C63">
              <w:rPr>
                <w:noProof/>
                <w:webHidden/>
              </w:rPr>
              <w:t>9</w:t>
            </w:r>
            <w:r w:rsidRPr="00D80C63">
              <w:rPr>
                <w:noProof/>
                <w:webHidden/>
              </w:rPr>
              <w:fldChar w:fldCharType="end"/>
            </w:r>
          </w:hyperlink>
        </w:p>
        <w:p w14:paraId="6CC6F068" w14:textId="370203B0"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15" w:history="1">
            <w:r w:rsidRPr="00D80C63">
              <w:rPr>
                <w:rStyle w:val="Hipercze"/>
                <w:rFonts w:cstheme="minorHAnsi"/>
                <w:noProof/>
              </w:rPr>
              <w:t>6. Szczegółowy opis pozycji – część 1</w:t>
            </w:r>
            <w:r w:rsidRPr="00D80C63">
              <w:rPr>
                <w:noProof/>
                <w:webHidden/>
              </w:rPr>
              <w:tab/>
            </w:r>
            <w:r w:rsidRPr="00D80C63">
              <w:rPr>
                <w:noProof/>
                <w:webHidden/>
              </w:rPr>
              <w:fldChar w:fldCharType="begin"/>
            </w:r>
            <w:r w:rsidRPr="00D80C63">
              <w:rPr>
                <w:noProof/>
                <w:webHidden/>
              </w:rPr>
              <w:instrText xml:space="preserve"> PAGEREF _Toc187939815 \h </w:instrText>
            </w:r>
            <w:r w:rsidRPr="00D80C63">
              <w:rPr>
                <w:noProof/>
                <w:webHidden/>
              </w:rPr>
            </w:r>
            <w:r w:rsidRPr="00D80C63">
              <w:rPr>
                <w:noProof/>
                <w:webHidden/>
              </w:rPr>
              <w:fldChar w:fldCharType="separate"/>
            </w:r>
            <w:r w:rsidRPr="00D80C63">
              <w:rPr>
                <w:noProof/>
                <w:webHidden/>
              </w:rPr>
              <w:t>10</w:t>
            </w:r>
            <w:r w:rsidRPr="00D80C63">
              <w:rPr>
                <w:noProof/>
                <w:webHidden/>
              </w:rPr>
              <w:fldChar w:fldCharType="end"/>
            </w:r>
          </w:hyperlink>
        </w:p>
        <w:p w14:paraId="2701BBB8" w14:textId="3C0AC82F"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16" w:history="1">
            <w:r w:rsidRPr="00D80C63">
              <w:rPr>
                <w:rStyle w:val="Hipercze"/>
                <w:rFonts w:cstheme="minorHAnsi"/>
                <w:noProof/>
              </w:rPr>
              <w:t>6.1. Moduł komunikacji IP – licencja szt. 1 – wymagania minimalne</w:t>
            </w:r>
            <w:r w:rsidRPr="00D80C63">
              <w:rPr>
                <w:noProof/>
                <w:webHidden/>
              </w:rPr>
              <w:tab/>
            </w:r>
            <w:r w:rsidRPr="00D80C63">
              <w:rPr>
                <w:noProof/>
                <w:webHidden/>
              </w:rPr>
              <w:fldChar w:fldCharType="begin"/>
            </w:r>
            <w:r w:rsidRPr="00D80C63">
              <w:rPr>
                <w:noProof/>
                <w:webHidden/>
              </w:rPr>
              <w:instrText xml:space="preserve"> PAGEREF _Toc187939816 \h </w:instrText>
            </w:r>
            <w:r w:rsidRPr="00D80C63">
              <w:rPr>
                <w:noProof/>
                <w:webHidden/>
              </w:rPr>
            </w:r>
            <w:r w:rsidRPr="00D80C63">
              <w:rPr>
                <w:noProof/>
                <w:webHidden/>
              </w:rPr>
              <w:fldChar w:fldCharType="separate"/>
            </w:r>
            <w:r w:rsidRPr="00D80C63">
              <w:rPr>
                <w:noProof/>
                <w:webHidden/>
              </w:rPr>
              <w:t>10</w:t>
            </w:r>
            <w:r w:rsidRPr="00D80C63">
              <w:rPr>
                <w:noProof/>
                <w:webHidden/>
              </w:rPr>
              <w:fldChar w:fldCharType="end"/>
            </w:r>
          </w:hyperlink>
        </w:p>
        <w:p w14:paraId="088B5817" w14:textId="5A6049DE"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17" w:history="1">
            <w:r w:rsidRPr="00D80C63">
              <w:rPr>
                <w:rStyle w:val="Hipercze"/>
                <w:rFonts w:cstheme="minorHAnsi"/>
                <w:noProof/>
              </w:rPr>
              <w:t>6.2. Oprogramowanie do monitorowania i analizy cyberbezpieczeństwa – licencja szt. 1 – wymagania minimalne</w:t>
            </w:r>
            <w:r w:rsidRPr="00D80C63">
              <w:rPr>
                <w:noProof/>
                <w:webHidden/>
              </w:rPr>
              <w:tab/>
            </w:r>
            <w:r w:rsidRPr="00D80C63">
              <w:rPr>
                <w:noProof/>
                <w:webHidden/>
              </w:rPr>
              <w:fldChar w:fldCharType="begin"/>
            </w:r>
            <w:r w:rsidRPr="00D80C63">
              <w:rPr>
                <w:noProof/>
                <w:webHidden/>
              </w:rPr>
              <w:instrText xml:space="preserve"> PAGEREF _Toc187939817 \h </w:instrText>
            </w:r>
            <w:r w:rsidRPr="00D80C63">
              <w:rPr>
                <w:noProof/>
                <w:webHidden/>
              </w:rPr>
            </w:r>
            <w:r w:rsidRPr="00D80C63">
              <w:rPr>
                <w:noProof/>
                <w:webHidden/>
              </w:rPr>
              <w:fldChar w:fldCharType="separate"/>
            </w:r>
            <w:r w:rsidRPr="00D80C63">
              <w:rPr>
                <w:noProof/>
                <w:webHidden/>
              </w:rPr>
              <w:t>13</w:t>
            </w:r>
            <w:r w:rsidRPr="00D80C63">
              <w:rPr>
                <w:noProof/>
                <w:webHidden/>
              </w:rPr>
              <w:fldChar w:fldCharType="end"/>
            </w:r>
          </w:hyperlink>
        </w:p>
        <w:p w14:paraId="64BF2074" w14:textId="2578CA4D"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18" w:history="1">
            <w:r w:rsidRPr="00D80C63">
              <w:rPr>
                <w:rStyle w:val="Hipercze"/>
                <w:rFonts w:cstheme="minorHAnsi"/>
                <w:noProof/>
              </w:rPr>
              <w:t>6.3. Oprogramowanie do zarzadzania infrastrukturą IT – licencja szt. 1 – wymagania minimalne</w:t>
            </w:r>
            <w:r w:rsidRPr="00D80C63">
              <w:rPr>
                <w:noProof/>
                <w:webHidden/>
              </w:rPr>
              <w:tab/>
            </w:r>
            <w:r w:rsidRPr="00D80C63">
              <w:rPr>
                <w:noProof/>
                <w:webHidden/>
              </w:rPr>
              <w:fldChar w:fldCharType="begin"/>
            </w:r>
            <w:r w:rsidRPr="00D80C63">
              <w:rPr>
                <w:noProof/>
                <w:webHidden/>
              </w:rPr>
              <w:instrText xml:space="preserve"> PAGEREF _Toc187939818 \h </w:instrText>
            </w:r>
            <w:r w:rsidRPr="00D80C63">
              <w:rPr>
                <w:noProof/>
                <w:webHidden/>
              </w:rPr>
            </w:r>
            <w:r w:rsidRPr="00D80C63">
              <w:rPr>
                <w:noProof/>
                <w:webHidden/>
              </w:rPr>
              <w:fldChar w:fldCharType="separate"/>
            </w:r>
            <w:r w:rsidRPr="00D80C63">
              <w:rPr>
                <w:noProof/>
                <w:webHidden/>
              </w:rPr>
              <w:t>26</w:t>
            </w:r>
            <w:r w:rsidRPr="00D80C63">
              <w:rPr>
                <w:noProof/>
                <w:webHidden/>
              </w:rPr>
              <w:fldChar w:fldCharType="end"/>
            </w:r>
          </w:hyperlink>
        </w:p>
        <w:p w14:paraId="134CE187" w14:textId="5B234488"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19" w:history="1">
            <w:r w:rsidRPr="00D80C63">
              <w:rPr>
                <w:rStyle w:val="Hipercze"/>
                <w:rFonts w:cstheme="minorHAnsi"/>
                <w:noProof/>
              </w:rPr>
              <w:t>6.4. System operacyjny – licencja szt. 2 – wymagania minimalne</w:t>
            </w:r>
            <w:r w:rsidRPr="00D80C63">
              <w:rPr>
                <w:noProof/>
                <w:webHidden/>
              </w:rPr>
              <w:tab/>
            </w:r>
            <w:r w:rsidRPr="00D80C63">
              <w:rPr>
                <w:noProof/>
                <w:webHidden/>
              </w:rPr>
              <w:fldChar w:fldCharType="begin"/>
            </w:r>
            <w:r w:rsidRPr="00D80C63">
              <w:rPr>
                <w:noProof/>
                <w:webHidden/>
              </w:rPr>
              <w:instrText xml:space="preserve"> PAGEREF _Toc187939819 \h </w:instrText>
            </w:r>
            <w:r w:rsidRPr="00D80C63">
              <w:rPr>
                <w:noProof/>
                <w:webHidden/>
              </w:rPr>
            </w:r>
            <w:r w:rsidRPr="00D80C63">
              <w:rPr>
                <w:noProof/>
                <w:webHidden/>
              </w:rPr>
              <w:fldChar w:fldCharType="separate"/>
            </w:r>
            <w:r w:rsidRPr="00D80C63">
              <w:rPr>
                <w:noProof/>
                <w:webHidden/>
              </w:rPr>
              <w:t>45</w:t>
            </w:r>
            <w:r w:rsidRPr="00D80C63">
              <w:rPr>
                <w:noProof/>
                <w:webHidden/>
              </w:rPr>
              <w:fldChar w:fldCharType="end"/>
            </w:r>
          </w:hyperlink>
        </w:p>
        <w:p w14:paraId="0774B44A" w14:textId="00B32042"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20" w:history="1">
            <w:r w:rsidRPr="00D80C63">
              <w:rPr>
                <w:rStyle w:val="Hipercze"/>
                <w:rFonts w:cstheme="minorHAnsi"/>
                <w:noProof/>
              </w:rPr>
              <w:t>6.5. Oprogramowanie do backupu – licencja szt. 1 – wymagania minimalne</w:t>
            </w:r>
            <w:r w:rsidRPr="00D80C63">
              <w:rPr>
                <w:noProof/>
                <w:webHidden/>
              </w:rPr>
              <w:tab/>
            </w:r>
            <w:r w:rsidRPr="00D80C63">
              <w:rPr>
                <w:noProof/>
                <w:webHidden/>
              </w:rPr>
              <w:fldChar w:fldCharType="begin"/>
            </w:r>
            <w:r w:rsidRPr="00D80C63">
              <w:rPr>
                <w:noProof/>
                <w:webHidden/>
              </w:rPr>
              <w:instrText xml:space="preserve"> PAGEREF _Toc187939820 \h </w:instrText>
            </w:r>
            <w:r w:rsidRPr="00D80C63">
              <w:rPr>
                <w:noProof/>
                <w:webHidden/>
              </w:rPr>
            </w:r>
            <w:r w:rsidRPr="00D80C63">
              <w:rPr>
                <w:noProof/>
                <w:webHidden/>
              </w:rPr>
              <w:fldChar w:fldCharType="separate"/>
            </w:r>
            <w:r w:rsidRPr="00D80C63">
              <w:rPr>
                <w:noProof/>
                <w:webHidden/>
              </w:rPr>
              <w:t>47</w:t>
            </w:r>
            <w:r w:rsidRPr="00D80C63">
              <w:rPr>
                <w:noProof/>
                <w:webHidden/>
              </w:rPr>
              <w:fldChar w:fldCharType="end"/>
            </w:r>
          </w:hyperlink>
        </w:p>
        <w:p w14:paraId="23352FDC" w14:textId="21BE8FEC"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21" w:history="1">
            <w:r w:rsidRPr="00D80C63">
              <w:rPr>
                <w:rStyle w:val="Hipercze"/>
                <w:rFonts w:cstheme="minorHAnsi"/>
                <w:noProof/>
              </w:rPr>
              <w:t>6.6. Oprogramowanie do wirtualizacji – licencja szt. 1 – wymagania minimalne</w:t>
            </w:r>
            <w:r w:rsidRPr="00D80C63">
              <w:rPr>
                <w:noProof/>
                <w:webHidden/>
              </w:rPr>
              <w:tab/>
            </w:r>
            <w:r w:rsidRPr="00D80C63">
              <w:rPr>
                <w:noProof/>
                <w:webHidden/>
              </w:rPr>
              <w:fldChar w:fldCharType="begin"/>
            </w:r>
            <w:r w:rsidRPr="00D80C63">
              <w:rPr>
                <w:noProof/>
                <w:webHidden/>
              </w:rPr>
              <w:instrText xml:space="preserve"> PAGEREF _Toc187939821 \h </w:instrText>
            </w:r>
            <w:r w:rsidRPr="00D80C63">
              <w:rPr>
                <w:noProof/>
                <w:webHidden/>
              </w:rPr>
            </w:r>
            <w:r w:rsidRPr="00D80C63">
              <w:rPr>
                <w:noProof/>
                <w:webHidden/>
              </w:rPr>
              <w:fldChar w:fldCharType="separate"/>
            </w:r>
            <w:r w:rsidRPr="00D80C63">
              <w:rPr>
                <w:noProof/>
                <w:webHidden/>
              </w:rPr>
              <w:t>51</w:t>
            </w:r>
            <w:r w:rsidRPr="00D80C63">
              <w:rPr>
                <w:noProof/>
                <w:webHidden/>
              </w:rPr>
              <w:fldChar w:fldCharType="end"/>
            </w:r>
          </w:hyperlink>
        </w:p>
        <w:p w14:paraId="4A79CE82" w14:textId="079C3247"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22" w:history="1">
            <w:r w:rsidRPr="00D80C63">
              <w:rPr>
                <w:rStyle w:val="Hipercze"/>
                <w:rFonts w:cstheme="minorHAnsi"/>
                <w:noProof/>
              </w:rPr>
              <w:t>6.7. Okablowanie strukturalne wraz z zasilaniem – 80 punktów logiczny – wymagania minimalne</w:t>
            </w:r>
            <w:r w:rsidRPr="00D80C63">
              <w:rPr>
                <w:noProof/>
                <w:webHidden/>
              </w:rPr>
              <w:tab/>
            </w:r>
            <w:r w:rsidRPr="00D80C63">
              <w:rPr>
                <w:noProof/>
                <w:webHidden/>
              </w:rPr>
              <w:fldChar w:fldCharType="begin"/>
            </w:r>
            <w:r w:rsidRPr="00D80C63">
              <w:rPr>
                <w:noProof/>
                <w:webHidden/>
              </w:rPr>
              <w:instrText xml:space="preserve"> PAGEREF _Toc187939822 \h </w:instrText>
            </w:r>
            <w:r w:rsidRPr="00D80C63">
              <w:rPr>
                <w:noProof/>
                <w:webHidden/>
              </w:rPr>
            </w:r>
            <w:r w:rsidRPr="00D80C63">
              <w:rPr>
                <w:noProof/>
                <w:webHidden/>
              </w:rPr>
              <w:fldChar w:fldCharType="separate"/>
            </w:r>
            <w:r w:rsidRPr="00D80C63">
              <w:rPr>
                <w:noProof/>
                <w:webHidden/>
              </w:rPr>
              <w:t>53</w:t>
            </w:r>
            <w:r w:rsidRPr="00D80C63">
              <w:rPr>
                <w:noProof/>
                <w:webHidden/>
              </w:rPr>
              <w:fldChar w:fldCharType="end"/>
            </w:r>
          </w:hyperlink>
        </w:p>
        <w:p w14:paraId="3DF424EC" w14:textId="30D6A6E7"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23" w:history="1">
            <w:r w:rsidRPr="00D80C63">
              <w:rPr>
                <w:rStyle w:val="Hipercze"/>
                <w:rFonts w:cstheme="minorHAnsi"/>
                <w:noProof/>
              </w:rPr>
              <w:t>6.8. Przełącznik sieci LAN – szt. 14 – wymagania minimalne</w:t>
            </w:r>
            <w:r w:rsidRPr="00D80C63">
              <w:rPr>
                <w:noProof/>
                <w:webHidden/>
              </w:rPr>
              <w:tab/>
            </w:r>
            <w:r w:rsidRPr="00D80C63">
              <w:rPr>
                <w:noProof/>
                <w:webHidden/>
              </w:rPr>
              <w:fldChar w:fldCharType="begin"/>
            </w:r>
            <w:r w:rsidRPr="00D80C63">
              <w:rPr>
                <w:noProof/>
                <w:webHidden/>
              </w:rPr>
              <w:instrText xml:space="preserve"> PAGEREF _Toc187939823 \h </w:instrText>
            </w:r>
            <w:r w:rsidRPr="00D80C63">
              <w:rPr>
                <w:noProof/>
                <w:webHidden/>
              </w:rPr>
            </w:r>
            <w:r w:rsidRPr="00D80C63">
              <w:rPr>
                <w:noProof/>
                <w:webHidden/>
              </w:rPr>
              <w:fldChar w:fldCharType="separate"/>
            </w:r>
            <w:r w:rsidRPr="00D80C63">
              <w:rPr>
                <w:noProof/>
                <w:webHidden/>
              </w:rPr>
              <w:t>59</w:t>
            </w:r>
            <w:r w:rsidRPr="00D80C63">
              <w:rPr>
                <w:noProof/>
                <w:webHidden/>
              </w:rPr>
              <w:fldChar w:fldCharType="end"/>
            </w:r>
          </w:hyperlink>
        </w:p>
        <w:p w14:paraId="5A394773" w14:textId="7F24B059"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24" w:history="1">
            <w:r w:rsidRPr="00D80C63">
              <w:rPr>
                <w:rStyle w:val="Hipercze"/>
                <w:rFonts w:cstheme="minorHAnsi"/>
                <w:noProof/>
              </w:rPr>
              <w:t>6.9. Serwer – szt. 1 – wymagania minimalne</w:t>
            </w:r>
            <w:r w:rsidRPr="00D80C63">
              <w:rPr>
                <w:noProof/>
                <w:webHidden/>
              </w:rPr>
              <w:tab/>
            </w:r>
            <w:r w:rsidRPr="00D80C63">
              <w:rPr>
                <w:noProof/>
                <w:webHidden/>
              </w:rPr>
              <w:fldChar w:fldCharType="begin"/>
            </w:r>
            <w:r w:rsidRPr="00D80C63">
              <w:rPr>
                <w:noProof/>
                <w:webHidden/>
              </w:rPr>
              <w:instrText xml:space="preserve"> PAGEREF _Toc187939824 \h </w:instrText>
            </w:r>
            <w:r w:rsidRPr="00D80C63">
              <w:rPr>
                <w:noProof/>
                <w:webHidden/>
              </w:rPr>
            </w:r>
            <w:r w:rsidRPr="00D80C63">
              <w:rPr>
                <w:noProof/>
                <w:webHidden/>
              </w:rPr>
              <w:fldChar w:fldCharType="separate"/>
            </w:r>
            <w:r w:rsidRPr="00D80C63">
              <w:rPr>
                <w:noProof/>
                <w:webHidden/>
              </w:rPr>
              <w:t>61</w:t>
            </w:r>
            <w:r w:rsidRPr="00D80C63">
              <w:rPr>
                <w:noProof/>
                <w:webHidden/>
              </w:rPr>
              <w:fldChar w:fldCharType="end"/>
            </w:r>
          </w:hyperlink>
        </w:p>
        <w:p w14:paraId="6276FF2F" w14:textId="428C2B21"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25" w:history="1">
            <w:r w:rsidRPr="00D80C63">
              <w:rPr>
                <w:rStyle w:val="Hipercze"/>
                <w:rFonts w:cstheme="minorHAnsi"/>
                <w:noProof/>
              </w:rPr>
              <w:t>6.10. Macierz dyskowa – szt. 1 – wymagania minimalne</w:t>
            </w:r>
            <w:r w:rsidRPr="00D80C63">
              <w:rPr>
                <w:noProof/>
                <w:webHidden/>
              </w:rPr>
              <w:tab/>
            </w:r>
            <w:r w:rsidRPr="00D80C63">
              <w:rPr>
                <w:noProof/>
                <w:webHidden/>
              </w:rPr>
              <w:fldChar w:fldCharType="begin"/>
            </w:r>
            <w:r w:rsidRPr="00D80C63">
              <w:rPr>
                <w:noProof/>
                <w:webHidden/>
              </w:rPr>
              <w:instrText xml:space="preserve"> PAGEREF _Toc187939825 \h </w:instrText>
            </w:r>
            <w:r w:rsidRPr="00D80C63">
              <w:rPr>
                <w:noProof/>
                <w:webHidden/>
              </w:rPr>
            </w:r>
            <w:r w:rsidRPr="00D80C63">
              <w:rPr>
                <w:noProof/>
                <w:webHidden/>
              </w:rPr>
              <w:fldChar w:fldCharType="separate"/>
            </w:r>
            <w:r w:rsidRPr="00D80C63">
              <w:rPr>
                <w:noProof/>
                <w:webHidden/>
              </w:rPr>
              <w:t>64</w:t>
            </w:r>
            <w:r w:rsidRPr="00D80C63">
              <w:rPr>
                <w:noProof/>
                <w:webHidden/>
              </w:rPr>
              <w:fldChar w:fldCharType="end"/>
            </w:r>
          </w:hyperlink>
        </w:p>
        <w:p w14:paraId="0A28AA4F" w14:textId="71BD635B"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26" w:history="1">
            <w:r w:rsidRPr="00D80C63">
              <w:rPr>
                <w:rStyle w:val="Hipercze"/>
                <w:rFonts w:cstheme="minorHAnsi"/>
                <w:noProof/>
              </w:rPr>
              <w:t>6.11. Firewall - klaster– szt. 1 – wymagania minimalne</w:t>
            </w:r>
            <w:r w:rsidRPr="00D80C63">
              <w:rPr>
                <w:noProof/>
                <w:webHidden/>
              </w:rPr>
              <w:tab/>
            </w:r>
            <w:r w:rsidRPr="00D80C63">
              <w:rPr>
                <w:noProof/>
                <w:webHidden/>
              </w:rPr>
              <w:fldChar w:fldCharType="begin"/>
            </w:r>
            <w:r w:rsidRPr="00D80C63">
              <w:rPr>
                <w:noProof/>
                <w:webHidden/>
              </w:rPr>
              <w:instrText xml:space="preserve"> PAGEREF _Toc187939826 \h </w:instrText>
            </w:r>
            <w:r w:rsidRPr="00D80C63">
              <w:rPr>
                <w:noProof/>
                <w:webHidden/>
              </w:rPr>
            </w:r>
            <w:r w:rsidRPr="00D80C63">
              <w:rPr>
                <w:noProof/>
                <w:webHidden/>
              </w:rPr>
              <w:fldChar w:fldCharType="separate"/>
            </w:r>
            <w:r w:rsidRPr="00D80C63">
              <w:rPr>
                <w:noProof/>
                <w:webHidden/>
              </w:rPr>
              <w:t>67</w:t>
            </w:r>
            <w:r w:rsidRPr="00D80C63">
              <w:rPr>
                <w:noProof/>
                <w:webHidden/>
              </w:rPr>
              <w:fldChar w:fldCharType="end"/>
            </w:r>
          </w:hyperlink>
        </w:p>
        <w:p w14:paraId="551A5251" w14:textId="2D73FF54"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27" w:history="1">
            <w:r w:rsidRPr="00D80C63">
              <w:rPr>
                <w:rStyle w:val="Hipercze"/>
                <w:rFonts w:cstheme="minorHAnsi"/>
                <w:noProof/>
              </w:rPr>
              <w:t>6.12. Centralny system logów – szt. 1 – wymagania minimalne</w:t>
            </w:r>
            <w:r w:rsidRPr="00D80C63">
              <w:rPr>
                <w:noProof/>
                <w:webHidden/>
              </w:rPr>
              <w:tab/>
            </w:r>
            <w:r w:rsidRPr="00D80C63">
              <w:rPr>
                <w:noProof/>
                <w:webHidden/>
              </w:rPr>
              <w:fldChar w:fldCharType="begin"/>
            </w:r>
            <w:r w:rsidRPr="00D80C63">
              <w:rPr>
                <w:noProof/>
                <w:webHidden/>
              </w:rPr>
              <w:instrText xml:space="preserve"> PAGEREF _Toc187939827 \h </w:instrText>
            </w:r>
            <w:r w:rsidRPr="00D80C63">
              <w:rPr>
                <w:noProof/>
                <w:webHidden/>
              </w:rPr>
            </w:r>
            <w:r w:rsidRPr="00D80C63">
              <w:rPr>
                <w:noProof/>
                <w:webHidden/>
              </w:rPr>
              <w:fldChar w:fldCharType="separate"/>
            </w:r>
            <w:r w:rsidRPr="00D80C63">
              <w:rPr>
                <w:noProof/>
                <w:webHidden/>
              </w:rPr>
              <w:t>73</w:t>
            </w:r>
            <w:r w:rsidRPr="00D80C63">
              <w:rPr>
                <w:noProof/>
                <w:webHidden/>
              </w:rPr>
              <w:fldChar w:fldCharType="end"/>
            </w:r>
          </w:hyperlink>
        </w:p>
        <w:p w14:paraId="6DD4E16A" w14:textId="15ADAADB"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28" w:history="1">
            <w:r w:rsidRPr="00D80C63">
              <w:rPr>
                <w:rStyle w:val="Hipercze"/>
                <w:rFonts w:cstheme="minorHAnsi"/>
                <w:noProof/>
              </w:rPr>
              <w:t>6.13. Zestaw komputerowy z oprogramowaniem – szt. 100 – wymagania minimalne</w:t>
            </w:r>
            <w:r w:rsidRPr="00D80C63">
              <w:rPr>
                <w:noProof/>
                <w:webHidden/>
              </w:rPr>
              <w:tab/>
            </w:r>
            <w:r w:rsidRPr="00D80C63">
              <w:rPr>
                <w:noProof/>
                <w:webHidden/>
              </w:rPr>
              <w:fldChar w:fldCharType="begin"/>
            </w:r>
            <w:r w:rsidRPr="00D80C63">
              <w:rPr>
                <w:noProof/>
                <w:webHidden/>
              </w:rPr>
              <w:instrText xml:space="preserve"> PAGEREF _Toc187939828 \h </w:instrText>
            </w:r>
            <w:r w:rsidRPr="00D80C63">
              <w:rPr>
                <w:noProof/>
                <w:webHidden/>
              </w:rPr>
            </w:r>
            <w:r w:rsidRPr="00D80C63">
              <w:rPr>
                <w:noProof/>
                <w:webHidden/>
              </w:rPr>
              <w:fldChar w:fldCharType="separate"/>
            </w:r>
            <w:r w:rsidRPr="00D80C63">
              <w:rPr>
                <w:noProof/>
                <w:webHidden/>
              </w:rPr>
              <w:t>74</w:t>
            </w:r>
            <w:r w:rsidRPr="00D80C63">
              <w:rPr>
                <w:noProof/>
                <w:webHidden/>
              </w:rPr>
              <w:fldChar w:fldCharType="end"/>
            </w:r>
          </w:hyperlink>
        </w:p>
        <w:p w14:paraId="1AD8803E" w14:textId="36A1518D"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29" w:history="1">
            <w:r w:rsidRPr="00D80C63">
              <w:rPr>
                <w:rStyle w:val="Hipercze"/>
                <w:rFonts w:cstheme="minorHAnsi"/>
                <w:noProof/>
              </w:rPr>
              <w:t>6.14. Laptopy – szt. 15 – wymagania minimalne</w:t>
            </w:r>
            <w:r w:rsidRPr="00D80C63">
              <w:rPr>
                <w:noProof/>
                <w:webHidden/>
              </w:rPr>
              <w:tab/>
            </w:r>
            <w:r w:rsidRPr="00D80C63">
              <w:rPr>
                <w:noProof/>
                <w:webHidden/>
              </w:rPr>
              <w:fldChar w:fldCharType="begin"/>
            </w:r>
            <w:r w:rsidRPr="00D80C63">
              <w:rPr>
                <w:noProof/>
                <w:webHidden/>
              </w:rPr>
              <w:instrText xml:space="preserve"> PAGEREF _Toc187939829 \h </w:instrText>
            </w:r>
            <w:r w:rsidRPr="00D80C63">
              <w:rPr>
                <w:noProof/>
                <w:webHidden/>
              </w:rPr>
            </w:r>
            <w:r w:rsidRPr="00D80C63">
              <w:rPr>
                <w:noProof/>
                <w:webHidden/>
              </w:rPr>
              <w:fldChar w:fldCharType="separate"/>
            </w:r>
            <w:r w:rsidRPr="00D80C63">
              <w:rPr>
                <w:noProof/>
                <w:webHidden/>
              </w:rPr>
              <w:t>84</w:t>
            </w:r>
            <w:r w:rsidRPr="00D80C63">
              <w:rPr>
                <w:noProof/>
                <w:webHidden/>
              </w:rPr>
              <w:fldChar w:fldCharType="end"/>
            </w:r>
          </w:hyperlink>
        </w:p>
        <w:p w14:paraId="7EBC912D" w14:textId="5E37B46C"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30" w:history="1">
            <w:r w:rsidRPr="00D80C63">
              <w:rPr>
                <w:rStyle w:val="Hipercze"/>
                <w:rFonts w:cstheme="minorHAnsi"/>
                <w:noProof/>
              </w:rPr>
              <w:t>6.15. Centralny UPS – szt. 1 – wymagania minimalne</w:t>
            </w:r>
            <w:r w:rsidRPr="00D80C63">
              <w:rPr>
                <w:noProof/>
                <w:webHidden/>
              </w:rPr>
              <w:tab/>
            </w:r>
            <w:r w:rsidRPr="00D80C63">
              <w:rPr>
                <w:noProof/>
                <w:webHidden/>
              </w:rPr>
              <w:fldChar w:fldCharType="begin"/>
            </w:r>
            <w:r w:rsidRPr="00D80C63">
              <w:rPr>
                <w:noProof/>
                <w:webHidden/>
              </w:rPr>
              <w:instrText xml:space="preserve"> PAGEREF _Toc187939830 \h </w:instrText>
            </w:r>
            <w:r w:rsidRPr="00D80C63">
              <w:rPr>
                <w:noProof/>
                <w:webHidden/>
              </w:rPr>
            </w:r>
            <w:r w:rsidRPr="00D80C63">
              <w:rPr>
                <w:noProof/>
                <w:webHidden/>
              </w:rPr>
              <w:fldChar w:fldCharType="separate"/>
            </w:r>
            <w:r w:rsidRPr="00D80C63">
              <w:rPr>
                <w:noProof/>
                <w:webHidden/>
              </w:rPr>
              <w:t>94</w:t>
            </w:r>
            <w:r w:rsidRPr="00D80C63">
              <w:rPr>
                <w:noProof/>
                <w:webHidden/>
              </w:rPr>
              <w:fldChar w:fldCharType="end"/>
            </w:r>
          </w:hyperlink>
        </w:p>
        <w:p w14:paraId="231A7691" w14:textId="21CE69C2"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31" w:history="1">
            <w:r w:rsidRPr="00D80C63">
              <w:rPr>
                <w:rStyle w:val="Hipercze"/>
                <w:rFonts w:cstheme="minorHAnsi"/>
                <w:noProof/>
              </w:rPr>
              <w:t>6.16. Agregat – szt. 1 – wymagania minimalne</w:t>
            </w:r>
            <w:r w:rsidRPr="00D80C63">
              <w:rPr>
                <w:noProof/>
                <w:webHidden/>
              </w:rPr>
              <w:tab/>
            </w:r>
            <w:r w:rsidRPr="00D80C63">
              <w:rPr>
                <w:noProof/>
                <w:webHidden/>
              </w:rPr>
              <w:fldChar w:fldCharType="begin"/>
            </w:r>
            <w:r w:rsidRPr="00D80C63">
              <w:rPr>
                <w:noProof/>
                <w:webHidden/>
              </w:rPr>
              <w:instrText xml:space="preserve"> PAGEREF _Toc187939831 \h </w:instrText>
            </w:r>
            <w:r w:rsidRPr="00D80C63">
              <w:rPr>
                <w:noProof/>
                <w:webHidden/>
              </w:rPr>
            </w:r>
            <w:r w:rsidRPr="00D80C63">
              <w:rPr>
                <w:noProof/>
                <w:webHidden/>
              </w:rPr>
              <w:fldChar w:fldCharType="separate"/>
            </w:r>
            <w:r w:rsidRPr="00D80C63">
              <w:rPr>
                <w:noProof/>
                <w:webHidden/>
              </w:rPr>
              <w:t>96</w:t>
            </w:r>
            <w:r w:rsidRPr="00D80C63">
              <w:rPr>
                <w:noProof/>
                <w:webHidden/>
              </w:rPr>
              <w:fldChar w:fldCharType="end"/>
            </w:r>
          </w:hyperlink>
        </w:p>
        <w:p w14:paraId="49435F09" w14:textId="1E8C772F"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32" w:history="1">
            <w:r w:rsidRPr="00D80C63">
              <w:rPr>
                <w:rStyle w:val="Hipercze"/>
                <w:rFonts w:cstheme="minorHAnsi"/>
                <w:noProof/>
              </w:rPr>
              <w:t>6.17. Sieć WiFi – 1 kpl. – wymagania minimalne</w:t>
            </w:r>
            <w:r w:rsidRPr="00D80C63">
              <w:rPr>
                <w:noProof/>
                <w:webHidden/>
              </w:rPr>
              <w:tab/>
            </w:r>
            <w:r w:rsidRPr="00D80C63">
              <w:rPr>
                <w:noProof/>
                <w:webHidden/>
              </w:rPr>
              <w:fldChar w:fldCharType="begin"/>
            </w:r>
            <w:r w:rsidRPr="00D80C63">
              <w:rPr>
                <w:noProof/>
                <w:webHidden/>
              </w:rPr>
              <w:instrText xml:space="preserve"> PAGEREF _Toc187939832 \h </w:instrText>
            </w:r>
            <w:r w:rsidRPr="00D80C63">
              <w:rPr>
                <w:noProof/>
                <w:webHidden/>
              </w:rPr>
            </w:r>
            <w:r w:rsidRPr="00D80C63">
              <w:rPr>
                <w:noProof/>
                <w:webHidden/>
              </w:rPr>
              <w:fldChar w:fldCharType="separate"/>
            </w:r>
            <w:r w:rsidRPr="00D80C63">
              <w:rPr>
                <w:noProof/>
                <w:webHidden/>
              </w:rPr>
              <w:t>97</w:t>
            </w:r>
            <w:r w:rsidRPr="00D80C63">
              <w:rPr>
                <w:noProof/>
                <w:webHidden/>
              </w:rPr>
              <w:fldChar w:fldCharType="end"/>
            </w:r>
          </w:hyperlink>
        </w:p>
        <w:p w14:paraId="38A1A540" w14:textId="103CD208"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33" w:history="1">
            <w:r w:rsidRPr="00D80C63">
              <w:rPr>
                <w:rStyle w:val="Hipercze"/>
                <w:rFonts w:cstheme="minorHAnsi"/>
                <w:noProof/>
              </w:rPr>
              <w:t>6.18. System środowiskowy w serwerowni – szt. 1 – wymagania minimalne</w:t>
            </w:r>
            <w:r w:rsidRPr="00D80C63">
              <w:rPr>
                <w:noProof/>
                <w:webHidden/>
              </w:rPr>
              <w:tab/>
            </w:r>
            <w:r w:rsidRPr="00D80C63">
              <w:rPr>
                <w:noProof/>
                <w:webHidden/>
              </w:rPr>
              <w:fldChar w:fldCharType="begin"/>
            </w:r>
            <w:r w:rsidRPr="00D80C63">
              <w:rPr>
                <w:noProof/>
                <w:webHidden/>
              </w:rPr>
              <w:instrText xml:space="preserve"> PAGEREF _Toc187939833 \h </w:instrText>
            </w:r>
            <w:r w:rsidRPr="00D80C63">
              <w:rPr>
                <w:noProof/>
                <w:webHidden/>
              </w:rPr>
            </w:r>
            <w:r w:rsidRPr="00D80C63">
              <w:rPr>
                <w:noProof/>
                <w:webHidden/>
              </w:rPr>
              <w:fldChar w:fldCharType="separate"/>
            </w:r>
            <w:r w:rsidRPr="00D80C63">
              <w:rPr>
                <w:noProof/>
                <w:webHidden/>
              </w:rPr>
              <w:t>98</w:t>
            </w:r>
            <w:r w:rsidRPr="00D80C63">
              <w:rPr>
                <w:noProof/>
                <w:webHidden/>
              </w:rPr>
              <w:fldChar w:fldCharType="end"/>
            </w:r>
          </w:hyperlink>
        </w:p>
        <w:p w14:paraId="2C4D5EF2" w14:textId="737A64F6"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34" w:history="1">
            <w:r w:rsidRPr="00D80C63">
              <w:rPr>
                <w:rStyle w:val="Hipercze"/>
                <w:rFonts w:cstheme="minorHAnsi"/>
                <w:noProof/>
              </w:rPr>
              <w:t>6.19. System videokonferencji – 2 kpl. – wymagania minimalne</w:t>
            </w:r>
            <w:r w:rsidRPr="00D80C63">
              <w:rPr>
                <w:noProof/>
                <w:webHidden/>
              </w:rPr>
              <w:tab/>
            </w:r>
            <w:r w:rsidRPr="00D80C63">
              <w:rPr>
                <w:noProof/>
                <w:webHidden/>
              </w:rPr>
              <w:fldChar w:fldCharType="begin"/>
            </w:r>
            <w:r w:rsidRPr="00D80C63">
              <w:rPr>
                <w:noProof/>
                <w:webHidden/>
              </w:rPr>
              <w:instrText xml:space="preserve"> PAGEREF _Toc187939834 \h </w:instrText>
            </w:r>
            <w:r w:rsidRPr="00D80C63">
              <w:rPr>
                <w:noProof/>
                <w:webHidden/>
              </w:rPr>
            </w:r>
            <w:r w:rsidRPr="00D80C63">
              <w:rPr>
                <w:noProof/>
                <w:webHidden/>
              </w:rPr>
              <w:fldChar w:fldCharType="separate"/>
            </w:r>
            <w:r w:rsidRPr="00D80C63">
              <w:rPr>
                <w:noProof/>
                <w:webHidden/>
              </w:rPr>
              <w:t>98</w:t>
            </w:r>
            <w:r w:rsidRPr="00D80C63">
              <w:rPr>
                <w:noProof/>
                <w:webHidden/>
              </w:rPr>
              <w:fldChar w:fldCharType="end"/>
            </w:r>
          </w:hyperlink>
        </w:p>
        <w:p w14:paraId="2F402376" w14:textId="19F4C307"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35" w:history="1">
            <w:r w:rsidRPr="00D80C63">
              <w:rPr>
                <w:rStyle w:val="Hipercze"/>
                <w:rFonts w:cstheme="minorHAnsi"/>
                <w:noProof/>
              </w:rPr>
              <w:t>6.20. Gmina sieć komputerowa – 400 rbh – wymagania minimalne</w:t>
            </w:r>
            <w:r w:rsidRPr="00D80C63">
              <w:rPr>
                <w:noProof/>
                <w:webHidden/>
              </w:rPr>
              <w:tab/>
            </w:r>
            <w:r w:rsidRPr="00D80C63">
              <w:rPr>
                <w:noProof/>
                <w:webHidden/>
              </w:rPr>
              <w:fldChar w:fldCharType="begin"/>
            </w:r>
            <w:r w:rsidRPr="00D80C63">
              <w:rPr>
                <w:noProof/>
                <w:webHidden/>
              </w:rPr>
              <w:instrText xml:space="preserve"> PAGEREF _Toc187939835 \h </w:instrText>
            </w:r>
            <w:r w:rsidRPr="00D80C63">
              <w:rPr>
                <w:noProof/>
                <w:webHidden/>
              </w:rPr>
            </w:r>
            <w:r w:rsidRPr="00D80C63">
              <w:rPr>
                <w:noProof/>
                <w:webHidden/>
              </w:rPr>
              <w:fldChar w:fldCharType="separate"/>
            </w:r>
            <w:r w:rsidRPr="00D80C63">
              <w:rPr>
                <w:noProof/>
                <w:webHidden/>
              </w:rPr>
              <w:t>103</w:t>
            </w:r>
            <w:r w:rsidRPr="00D80C63">
              <w:rPr>
                <w:noProof/>
                <w:webHidden/>
              </w:rPr>
              <w:fldChar w:fldCharType="end"/>
            </w:r>
          </w:hyperlink>
        </w:p>
        <w:p w14:paraId="4A9D2C86" w14:textId="7217E758"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36" w:history="1">
            <w:r w:rsidRPr="00D80C63">
              <w:rPr>
                <w:rStyle w:val="Hipercze"/>
                <w:rFonts w:cstheme="minorHAnsi"/>
                <w:noProof/>
              </w:rPr>
              <w:t>6.21. Szkolenia TiK typ I – 160 rbh – wymagania minimalne</w:t>
            </w:r>
            <w:r w:rsidRPr="00D80C63">
              <w:rPr>
                <w:noProof/>
                <w:webHidden/>
              </w:rPr>
              <w:tab/>
            </w:r>
            <w:r w:rsidRPr="00D80C63">
              <w:rPr>
                <w:noProof/>
                <w:webHidden/>
              </w:rPr>
              <w:fldChar w:fldCharType="begin"/>
            </w:r>
            <w:r w:rsidRPr="00D80C63">
              <w:rPr>
                <w:noProof/>
                <w:webHidden/>
              </w:rPr>
              <w:instrText xml:space="preserve"> PAGEREF _Toc187939836 \h </w:instrText>
            </w:r>
            <w:r w:rsidRPr="00D80C63">
              <w:rPr>
                <w:noProof/>
                <w:webHidden/>
              </w:rPr>
            </w:r>
            <w:r w:rsidRPr="00D80C63">
              <w:rPr>
                <w:noProof/>
                <w:webHidden/>
              </w:rPr>
              <w:fldChar w:fldCharType="separate"/>
            </w:r>
            <w:r w:rsidRPr="00D80C63">
              <w:rPr>
                <w:noProof/>
                <w:webHidden/>
              </w:rPr>
              <w:t>103</w:t>
            </w:r>
            <w:r w:rsidRPr="00D80C63">
              <w:rPr>
                <w:noProof/>
                <w:webHidden/>
              </w:rPr>
              <w:fldChar w:fldCharType="end"/>
            </w:r>
          </w:hyperlink>
        </w:p>
        <w:p w14:paraId="0AC1F589" w14:textId="7A20C549"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37" w:history="1">
            <w:r w:rsidRPr="00D80C63">
              <w:rPr>
                <w:rStyle w:val="Hipercze"/>
                <w:rFonts w:cstheme="minorHAnsi"/>
                <w:noProof/>
              </w:rPr>
              <w:t>6.22. Instalacja i konfiguracja (Platforma sprzętowa) – 250 rbh – wymagania minimalne</w:t>
            </w:r>
            <w:r w:rsidRPr="00D80C63">
              <w:rPr>
                <w:noProof/>
                <w:webHidden/>
              </w:rPr>
              <w:tab/>
            </w:r>
            <w:r w:rsidRPr="00D80C63">
              <w:rPr>
                <w:noProof/>
                <w:webHidden/>
              </w:rPr>
              <w:fldChar w:fldCharType="begin"/>
            </w:r>
            <w:r w:rsidRPr="00D80C63">
              <w:rPr>
                <w:noProof/>
                <w:webHidden/>
              </w:rPr>
              <w:instrText xml:space="preserve"> PAGEREF _Toc187939837 \h </w:instrText>
            </w:r>
            <w:r w:rsidRPr="00D80C63">
              <w:rPr>
                <w:noProof/>
                <w:webHidden/>
              </w:rPr>
            </w:r>
            <w:r w:rsidRPr="00D80C63">
              <w:rPr>
                <w:noProof/>
                <w:webHidden/>
              </w:rPr>
              <w:fldChar w:fldCharType="separate"/>
            </w:r>
            <w:r w:rsidRPr="00D80C63">
              <w:rPr>
                <w:noProof/>
                <w:webHidden/>
              </w:rPr>
              <w:t>104</w:t>
            </w:r>
            <w:r w:rsidRPr="00D80C63">
              <w:rPr>
                <w:noProof/>
                <w:webHidden/>
              </w:rPr>
              <w:fldChar w:fldCharType="end"/>
            </w:r>
          </w:hyperlink>
        </w:p>
        <w:p w14:paraId="4DF54EFA" w14:textId="19FB69F8"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38" w:history="1">
            <w:r w:rsidRPr="00D80C63">
              <w:rPr>
                <w:rStyle w:val="Hipercze"/>
                <w:rFonts w:cstheme="minorHAnsi"/>
                <w:noProof/>
              </w:rPr>
              <w:t>7. Szczegółowy opis pozycji – część 2</w:t>
            </w:r>
            <w:r w:rsidRPr="00D80C63">
              <w:rPr>
                <w:noProof/>
                <w:webHidden/>
              </w:rPr>
              <w:tab/>
            </w:r>
            <w:r w:rsidRPr="00D80C63">
              <w:rPr>
                <w:noProof/>
                <w:webHidden/>
              </w:rPr>
              <w:fldChar w:fldCharType="begin"/>
            </w:r>
            <w:r w:rsidRPr="00D80C63">
              <w:rPr>
                <w:noProof/>
                <w:webHidden/>
              </w:rPr>
              <w:instrText xml:space="preserve"> PAGEREF _Toc187939838 \h </w:instrText>
            </w:r>
            <w:r w:rsidRPr="00D80C63">
              <w:rPr>
                <w:noProof/>
                <w:webHidden/>
              </w:rPr>
            </w:r>
            <w:r w:rsidRPr="00D80C63">
              <w:rPr>
                <w:noProof/>
                <w:webHidden/>
              </w:rPr>
              <w:fldChar w:fldCharType="separate"/>
            </w:r>
            <w:r w:rsidRPr="00D80C63">
              <w:rPr>
                <w:noProof/>
                <w:webHidden/>
              </w:rPr>
              <w:t>117</w:t>
            </w:r>
            <w:r w:rsidRPr="00D80C63">
              <w:rPr>
                <w:noProof/>
                <w:webHidden/>
              </w:rPr>
              <w:fldChar w:fldCharType="end"/>
            </w:r>
          </w:hyperlink>
        </w:p>
        <w:p w14:paraId="56E3AE3A" w14:textId="73BF0C53"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39" w:history="1">
            <w:r w:rsidRPr="00D80C63">
              <w:rPr>
                <w:rStyle w:val="Hipercze"/>
                <w:rFonts w:cstheme="minorHAnsi"/>
                <w:noProof/>
              </w:rPr>
              <w:t>7.1. eBOM - elektroniczne Biuro Obsługi Mieszkańca</w:t>
            </w:r>
            <w:r w:rsidRPr="00D80C63">
              <w:rPr>
                <w:rStyle w:val="Hipercze"/>
                <w:noProof/>
              </w:rPr>
              <w:t>– licencja szt. 1 – wymagania minimalne</w:t>
            </w:r>
            <w:r w:rsidRPr="00D80C63">
              <w:rPr>
                <w:noProof/>
                <w:webHidden/>
              </w:rPr>
              <w:tab/>
            </w:r>
            <w:r w:rsidRPr="00D80C63">
              <w:rPr>
                <w:noProof/>
                <w:webHidden/>
              </w:rPr>
              <w:fldChar w:fldCharType="begin"/>
            </w:r>
            <w:r w:rsidRPr="00D80C63">
              <w:rPr>
                <w:noProof/>
                <w:webHidden/>
              </w:rPr>
              <w:instrText xml:space="preserve"> PAGEREF _Toc187939839 \h </w:instrText>
            </w:r>
            <w:r w:rsidRPr="00D80C63">
              <w:rPr>
                <w:noProof/>
                <w:webHidden/>
              </w:rPr>
            </w:r>
            <w:r w:rsidRPr="00D80C63">
              <w:rPr>
                <w:noProof/>
                <w:webHidden/>
              </w:rPr>
              <w:fldChar w:fldCharType="separate"/>
            </w:r>
            <w:r w:rsidRPr="00D80C63">
              <w:rPr>
                <w:noProof/>
                <w:webHidden/>
              </w:rPr>
              <w:t>117</w:t>
            </w:r>
            <w:r w:rsidRPr="00D80C63">
              <w:rPr>
                <w:noProof/>
                <w:webHidden/>
              </w:rPr>
              <w:fldChar w:fldCharType="end"/>
            </w:r>
          </w:hyperlink>
        </w:p>
        <w:p w14:paraId="779FC600" w14:textId="2505F657"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40" w:history="1">
            <w:r w:rsidRPr="00D80C63">
              <w:rPr>
                <w:rStyle w:val="Hipercze"/>
                <w:rFonts w:cstheme="minorHAnsi"/>
                <w:noProof/>
              </w:rPr>
              <w:t>7.2. Aplikacja mobilna – licencja szt. 1 – wymagania minimalne</w:t>
            </w:r>
            <w:r w:rsidRPr="00D80C63">
              <w:rPr>
                <w:noProof/>
                <w:webHidden/>
              </w:rPr>
              <w:tab/>
            </w:r>
            <w:r w:rsidRPr="00D80C63">
              <w:rPr>
                <w:noProof/>
                <w:webHidden/>
              </w:rPr>
              <w:fldChar w:fldCharType="begin"/>
            </w:r>
            <w:r w:rsidRPr="00D80C63">
              <w:rPr>
                <w:noProof/>
                <w:webHidden/>
              </w:rPr>
              <w:instrText xml:space="preserve"> PAGEREF _Toc187939840 \h </w:instrText>
            </w:r>
            <w:r w:rsidRPr="00D80C63">
              <w:rPr>
                <w:noProof/>
                <w:webHidden/>
              </w:rPr>
            </w:r>
            <w:r w:rsidRPr="00D80C63">
              <w:rPr>
                <w:noProof/>
                <w:webHidden/>
              </w:rPr>
              <w:fldChar w:fldCharType="separate"/>
            </w:r>
            <w:r w:rsidRPr="00D80C63">
              <w:rPr>
                <w:noProof/>
                <w:webHidden/>
              </w:rPr>
              <w:t>127</w:t>
            </w:r>
            <w:r w:rsidRPr="00D80C63">
              <w:rPr>
                <w:noProof/>
                <w:webHidden/>
              </w:rPr>
              <w:fldChar w:fldCharType="end"/>
            </w:r>
          </w:hyperlink>
        </w:p>
        <w:p w14:paraId="477BF386" w14:textId="7595DBE4"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41" w:history="1">
            <w:r w:rsidRPr="00D80C63">
              <w:rPr>
                <w:rStyle w:val="Hipercze"/>
                <w:rFonts w:cstheme="minorHAnsi"/>
                <w:noProof/>
              </w:rPr>
              <w:t>7.3. Oprogramowanie dziedzinowe – licencja szt. 1 – wymagania minimalne</w:t>
            </w:r>
            <w:r w:rsidRPr="00D80C63">
              <w:rPr>
                <w:noProof/>
                <w:webHidden/>
              </w:rPr>
              <w:tab/>
            </w:r>
            <w:r w:rsidRPr="00D80C63">
              <w:rPr>
                <w:noProof/>
                <w:webHidden/>
              </w:rPr>
              <w:fldChar w:fldCharType="begin"/>
            </w:r>
            <w:r w:rsidRPr="00D80C63">
              <w:rPr>
                <w:noProof/>
                <w:webHidden/>
              </w:rPr>
              <w:instrText xml:space="preserve"> PAGEREF _Toc187939841 \h </w:instrText>
            </w:r>
            <w:r w:rsidRPr="00D80C63">
              <w:rPr>
                <w:noProof/>
                <w:webHidden/>
              </w:rPr>
            </w:r>
            <w:r w:rsidRPr="00D80C63">
              <w:rPr>
                <w:noProof/>
                <w:webHidden/>
              </w:rPr>
              <w:fldChar w:fldCharType="separate"/>
            </w:r>
            <w:r w:rsidRPr="00D80C63">
              <w:rPr>
                <w:noProof/>
                <w:webHidden/>
              </w:rPr>
              <w:t>128</w:t>
            </w:r>
            <w:r w:rsidRPr="00D80C63">
              <w:rPr>
                <w:noProof/>
                <w:webHidden/>
              </w:rPr>
              <w:fldChar w:fldCharType="end"/>
            </w:r>
          </w:hyperlink>
        </w:p>
        <w:p w14:paraId="793A2987" w14:textId="7EA88BEE"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42" w:history="1">
            <w:r w:rsidRPr="00D80C63">
              <w:rPr>
                <w:rStyle w:val="Hipercze"/>
                <w:rFonts w:cstheme="minorHAnsi"/>
                <w:noProof/>
              </w:rPr>
              <w:t>7.4. e-pracownik – licencja szt. 1 – wymagania minimalne</w:t>
            </w:r>
            <w:r w:rsidRPr="00D80C63">
              <w:rPr>
                <w:noProof/>
                <w:webHidden/>
              </w:rPr>
              <w:tab/>
            </w:r>
            <w:r w:rsidRPr="00D80C63">
              <w:rPr>
                <w:noProof/>
                <w:webHidden/>
              </w:rPr>
              <w:fldChar w:fldCharType="begin"/>
            </w:r>
            <w:r w:rsidRPr="00D80C63">
              <w:rPr>
                <w:noProof/>
                <w:webHidden/>
              </w:rPr>
              <w:instrText xml:space="preserve"> PAGEREF _Toc187939842 \h </w:instrText>
            </w:r>
            <w:r w:rsidRPr="00D80C63">
              <w:rPr>
                <w:noProof/>
                <w:webHidden/>
              </w:rPr>
            </w:r>
            <w:r w:rsidRPr="00D80C63">
              <w:rPr>
                <w:noProof/>
                <w:webHidden/>
              </w:rPr>
              <w:fldChar w:fldCharType="separate"/>
            </w:r>
            <w:r w:rsidRPr="00D80C63">
              <w:rPr>
                <w:noProof/>
                <w:webHidden/>
              </w:rPr>
              <w:t>174</w:t>
            </w:r>
            <w:r w:rsidRPr="00D80C63">
              <w:rPr>
                <w:noProof/>
                <w:webHidden/>
              </w:rPr>
              <w:fldChar w:fldCharType="end"/>
            </w:r>
          </w:hyperlink>
        </w:p>
        <w:p w14:paraId="475815AE" w14:textId="416DC372"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43" w:history="1">
            <w:r w:rsidRPr="00D80C63">
              <w:rPr>
                <w:rStyle w:val="Hipercze"/>
                <w:rFonts w:cstheme="minorHAnsi"/>
                <w:noProof/>
              </w:rPr>
              <w:t>7.5. System GIS – licencja szt. 1 – wymagania minimalne</w:t>
            </w:r>
            <w:r w:rsidRPr="00D80C63">
              <w:rPr>
                <w:noProof/>
                <w:webHidden/>
              </w:rPr>
              <w:tab/>
            </w:r>
            <w:r w:rsidRPr="00D80C63">
              <w:rPr>
                <w:noProof/>
                <w:webHidden/>
              </w:rPr>
              <w:fldChar w:fldCharType="begin"/>
            </w:r>
            <w:r w:rsidRPr="00D80C63">
              <w:rPr>
                <w:noProof/>
                <w:webHidden/>
              </w:rPr>
              <w:instrText xml:space="preserve"> PAGEREF _Toc187939843 \h </w:instrText>
            </w:r>
            <w:r w:rsidRPr="00D80C63">
              <w:rPr>
                <w:noProof/>
                <w:webHidden/>
              </w:rPr>
            </w:r>
            <w:r w:rsidRPr="00D80C63">
              <w:rPr>
                <w:noProof/>
                <w:webHidden/>
              </w:rPr>
              <w:fldChar w:fldCharType="separate"/>
            </w:r>
            <w:r w:rsidRPr="00D80C63">
              <w:rPr>
                <w:noProof/>
                <w:webHidden/>
              </w:rPr>
              <w:t>180</w:t>
            </w:r>
            <w:r w:rsidRPr="00D80C63">
              <w:rPr>
                <w:noProof/>
                <w:webHidden/>
              </w:rPr>
              <w:fldChar w:fldCharType="end"/>
            </w:r>
          </w:hyperlink>
        </w:p>
        <w:p w14:paraId="194494F2" w14:textId="1FA624F8"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44" w:history="1">
            <w:r w:rsidRPr="00D80C63">
              <w:rPr>
                <w:rStyle w:val="Hipercze"/>
                <w:rFonts w:cstheme="minorHAnsi"/>
                <w:noProof/>
              </w:rPr>
              <w:t>7.6. e-edukacja – licencja szt. 1 – wymagania minimalne</w:t>
            </w:r>
            <w:r w:rsidRPr="00D80C63">
              <w:rPr>
                <w:noProof/>
                <w:webHidden/>
              </w:rPr>
              <w:tab/>
            </w:r>
            <w:r w:rsidRPr="00D80C63">
              <w:rPr>
                <w:noProof/>
                <w:webHidden/>
              </w:rPr>
              <w:fldChar w:fldCharType="begin"/>
            </w:r>
            <w:r w:rsidRPr="00D80C63">
              <w:rPr>
                <w:noProof/>
                <w:webHidden/>
              </w:rPr>
              <w:instrText xml:space="preserve"> PAGEREF _Toc187939844 \h </w:instrText>
            </w:r>
            <w:r w:rsidRPr="00D80C63">
              <w:rPr>
                <w:noProof/>
                <w:webHidden/>
              </w:rPr>
            </w:r>
            <w:r w:rsidRPr="00D80C63">
              <w:rPr>
                <w:noProof/>
                <w:webHidden/>
              </w:rPr>
              <w:fldChar w:fldCharType="separate"/>
            </w:r>
            <w:r w:rsidRPr="00D80C63">
              <w:rPr>
                <w:noProof/>
                <w:webHidden/>
              </w:rPr>
              <w:t>195</w:t>
            </w:r>
            <w:r w:rsidRPr="00D80C63">
              <w:rPr>
                <w:noProof/>
                <w:webHidden/>
              </w:rPr>
              <w:fldChar w:fldCharType="end"/>
            </w:r>
          </w:hyperlink>
        </w:p>
        <w:p w14:paraId="7712CE7E" w14:textId="6F5C2FC9"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45" w:history="1">
            <w:r w:rsidRPr="00D80C63">
              <w:rPr>
                <w:rStyle w:val="Hipercze"/>
                <w:rFonts w:cstheme="minorHAnsi"/>
                <w:noProof/>
              </w:rPr>
              <w:t>7.7. e-dziecko – licencja szt. 1 – wymagania minimalne</w:t>
            </w:r>
            <w:r w:rsidRPr="00D80C63">
              <w:rPr>
                <w:noProof/>
                <w:webHidden/>
              </w:rPr>
              <w:tab/>
            </w:r>
            <w:r w:rsidRPr="00D80C63">
              <w:rPr>
                <w:noProof/>
                <w:webHidden/>
              </w:rPr>
              <w:fldChar w:fldCharType="begin"/>
            </w:r>
            <w:r w:rsidRPr="00D80C63">
              <w:rPr>
                <w:noProof/>
                <w:webHidden/>
              </w:rPr>
              <w:instrText xml:space="preserve"> PAGEREF _Toc187939845 \h </w:instrText>
            </w:r>
            <w:r w:rsidRPr="00D80C63">
              <w:rPr>
                <w:noProof/>
                <w:webHidden/>
              </w:rPr>
            </w:r>
            <w:r w:rsidRPr="00D80C63">
              <w:rPr>
                <w:noProof/>
                <w:webHidden/>
              </w:rPr>
              <w:fldChar w:fldCharType="separate"/>
            </w:r>
            <w:r w:rsidRPr="00D80C63">
              <w:rPr>
                <w:noProof/>
                <w:webHidden/>
              </w:rPr>
              <w:t>202</w:t>
            </w:r>
            <w:r w:rsidRPr="00D80C63">
              <w:rPr>
                <w:noProof/>
                <w:webHidden/>
              </w:rPr>
              <w:fldChar w:fldCharType="end"/>
            </w:r>
          </w:hyperlink>
        </w:p>
        <w:p w14:paraId="2788BC06" w14:textId="485695C6"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46" w:history="1">
            <w:r w:rsidRPr="00D80C63">
              <w:rPr>
                <w:rStyle w:val="Hipercze"/>
                <w:rFonts w:cstheme="minorHAnsi"/>
                <w:noProof/>
              </w:rPr>
              <w:t>7.8. e-rada – licencja szt. 1 – wymagania minimalne</w:t>
            </w:r>
            <w:r w:rsidRPr="00D80C63">
              <w:rPr>
                <w:noProof/>
                <w:webHidden/>
              </w:rPr>
              <w:tab/>
            </w:r>
            <w:r w:rsidRPr="00D80C63">
              <w:rPr>
                <w:noProof/>
                <w:webHidden/>
              </w:rPr>
              <w:fldChar w:fldCharType="begin"/>
            </w:r>
            <w:r w:rsidRPr="00D80C63">
              <w:rPr>
                <w:noProof/>
                <w:webHidden/>
              </w:rPr>
              <w:instrText xml:space="preserve"> PAGEREF _Toc187939846 \h </w:instrText>
            </w:r>
            <w:r w:rsidRPr="00D80C63">
              <w:rPr>
                <w:noProof/>
                <w:webHidden/>
              </w:rPr>
            </w:r>
            <w:r w:rsidRPr="00D80C63">
              <w:rPr>
                <w:noProof/>
                <w:webHidden/>
              </w:rPr>
              <w:fldChar w:fldCharType="separate"/>
            </w:r>
            <w:r w:rsidRPr="00D80C63">
              <w:rPr>
                <w:noProof/>
                <w:webHidden/>
              </w:rPr>
              <w:t>206</w:t>
            </w:r>
            <w:r w:rsidRPr="00D80C63">
              <w:rPr>
                <w:noProof/>
                <w:webHidden/>
              </w:rPr>
              <w:fldChar w:fldCharType="end"/>
            </w:r>
          </w:hyperlink>
        </w:p>
        <w:p w14:paraId="43A1FC95" w14:textId="69A7DBEC"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47" w:history="1">
            <w:r w:rsidRPr="00D80C63">
              <w:rPr>
                <w:rStyle w:val="Hipercze"/>
                <w:rFonts w:cstheme="minorHAnsi"/>
                <w:noProof/>
              </w:rPr>
              <w:t>7.9. e-rada – sprzęt komputerowy – 1 kpl. – wymagania minimalne</w:t>
            </w:r>
            <w:r w:rsidRPr="00D80C63">
              <w:rPr>
                <w:noProof/>
                <w:webHidden/>
              </w:rPr>
              <w:tab/>
            </w:r>
            <w:r w:rsidRPr="00D80C63">
              <w:rPr>
                <w:noProof/>
                <w:webHidden/>
              </w:rPr>
              <w:fldChar w:fldCharType="begin"/>
            </w:r>
            <w:r w:rsidRPr="00D80C63">
              <w:rPr>
                <w:noProof/>
                <w:webHidden/>
              </w:rPr>
              <w:instrText xml:space="preserve"> PAGEREF _Toc187939847 \h </w:instrText>
            </w:r>
            <w:r w:rsidRPr="00D80C63">
              <w:rPr>
                <w:noProof/>
                <w:webHidden/>
              </w:rPr>
            </w:r>
            <w:r w:rsidRPr="00D80C63">
              <w:rPr>
                <w:noProof/>
                <w:webHidden/>
              </w:rPr>
              <w:fldChar w:fldCharType="separate"/>
            </w:r>
            <w:r w:rsidRPr="00D80C63">
              <w:rPr>
                <w:noProof/>
                <w:webHidden/>
              </w:rPr>
              <w:t>209</w:t>
            </w:r>
            <w:r w:rsidRPr="00D80C63">
              <w:rPr>
                <w:noProof/>
                <w:webHidden/>
              </w:rPr>
              <w:fldChar w:fldCharType="end"/>
            </w:r>
          </w:hyperlink>
        </w:p>
        <w:p w14:paraId="3863C821" w14:textId="4AF74B23"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48" w:history="1">
            <w:r w:rsidRPr="00D80C63">
              <w:rPr>
                <w:rStyle w:val="Hipercze"/>
                <w:rFonts w:cstheme="minorHAnsi"/>
                <w:noProof/>
              </w:rPr>
              <w:t>7.10. e-woda – licencja szt. 1 – wymagania minimalne</w:t>
            </w:r>
            <w:r w:rsidRPr="00D80C63">
              <w:rPr>
                <w:noProof/>
                <w:webHidden/>
              </w:rPr>
              <w:tab/>
            </w:r>
            <w:r w:rsidRPr="00D80C63">
              <w:rPr>
                <w:noProof/>
                <w:webHidden/>
              </w:rPr>
              <w:fldChar w:fldCharType="begin"/>
            </w:r>
            <w:r w:rsidRPr="00D80C63">
              <w:rPr>
                <w:noProof/>
                <w:webHidden/>
              </w:rPr>
              <w:instrText xml:space="preserve"> PAGEREF _Toc187939848 \h </w:instrText>
            </w:r>
            <w:r w:rsidRPr="00D80C63">
              <w:rPr>
                <w:noProof/>
                <w:webHidden/>
              </w:rPr>
            </w:r>
            <w:r w:rsidRPr="00D80C63">
              <w:rPr>
                <w:noProof/>
                <w:webHidden/>
              </w:rPr>
              <w:fldChar w:fldCharType="separate"/>
            </w:r>
            <w:r w:rsidRPr="00D80C63">
              <w:rPr>
                <w:noProof/>
                <w:webHidden/>
              </w:rPr>
              <w:t>211</w:t>
            </w:r>
            <w:r w:rsidRPr="00D80C63">
              <w:rPr>
                <w:noProof/>
                <w:webHidden/>
              </w:rPr>
              <w:fldChar w:fldCharType="end"/>
            </w:r>
          </w:hyperlink>
        </w:p>
        <w:p w14:paraId="67017852" w14:textId="48253D3F"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49" w:history="1">
            <w:r w:rsidRPr="00D80C63">
              <w:rPr>
                <w:rStyle w:val="Hipercze"/>
                <w:rFonts w:cstheme="minorHAnsi"/>
                <w:noProof/>
              </w:rPr>
              <w:t>7.11. Obieg dokumentów – licencja szt. 1 – wymagania minimalne</w:t>
            </w:r>
            <w:r w:rsidRPr="00D80C63">
              <w:rPr>
                <w:noProof/>
                <w:webHidden/>
              </w:rPr>
              <w:tab/>
            </w:r>
            <w:r w:rsidRPr="00D80C63">
              <w:rPr>
                <w:noProof/>
                <w:webHidden/>
              </w:rPr>
              <w:fldChar w:fldCharType="begin"/>
            </w:r>
            <w:r w:rsidRPr="00D80C63">
              <w:rPr>
                <w:noProof/>
                <w:webHidden/>
              </w:rPr>
              <w:instrText xml:space="preserve"> PAGEREF _Toc187939849 \h </w:instrText>
            </w:r>
            <w:r w:rsidRPr="00D80C63">
              <w:rPr>
                <w:noProof/>
                <w:webHidden/>
              </w:rPr>
            </w:r>
            <w:r w:rsidRPr="00D80C63">
              <w:rPr>
                <w:noProof/>
                <w:webHidden/>
              </w:rPr>
              <w:fldChar w:fldCharType="separate"/>
            </w:r>
            <w:r w:rsidRPr="00D80C63">
              <w:rPr>
                <w:noProof/>
                <w:webHidden/>
              </w:rPr>
              <w:t>212</w:t>
            </w:r>
            <w:r w:rsidRPr="00D80C63">
              <w:rPr>
                <w:noProof/>
                <w:webHidden/>
              </w:rPr>
              <w:fldChar w:fldCharType="end"/>
            </w:r>
          </w:hyperlink>
        </w:p>
        <w:p w14:paraId="3E71D5EE" w14:textId="353F6240"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50" w:history="1">
            <w:r w:rsidRPr="00D80C63">
              <w:rPr>
                <w:rStyle w:val="Hipercze"/>
                <w:rFonts w:cstheme="minorHAnsi"/>
                <w:noProof/>
              </w:rPr>
              <w:t>7.12. Monitoring środowiska – zestaw. 1 – wymagania minimalne</w:t>
            </w:r>
            <w:r w:rsidRPr="00D80C63">
              <w:rPr>
                <w:noProof/>
                <w:webHidden/>
              </w:rPr>
              <w:tab/>
            </w:r>
            <w:r w:rsidRPr="00D80C63">
              <w:rPr>
                <w:noProof/>
                <w:webHidden/>
              </w:rPr>
              <w:fldChar w:fldCharType="begin"/>
            </w:r>
            <w:r w:rsidRPr="00D80C63">
              <w:rPr>
                <w:noProof/>
                <w:webHidden/>
              </w:rPr>
              <w:instrText xml:space="preserve"> PAGEREF _Toc187939850 \h </w:instrText>
            </w:r>
            <w:r w:rsidRPr="00D80C63">
              <w:rPr>
                <w:noProof/>
                <w:webHidden/>
              </w:rPr>
            </w:r>
            <w:r w:rsidRPr="00D80C63">
              <w:rPr>
                <w:noProof/>
                <w:webHidden/>
              </w:rPr>
              <w:fldChar w:fldCharType="separate"/>
            </w:r>
            <w:r w:rsidRPr="00D80C63">
              <w:rPr>
                <w:noProof/>
                <w:webHidden/>
              </w:rPr>
              <w:t>218</w:t>
            </w:r>
            <w:r w:rsidRPr="00D80C63">
              <w:rPr>
                <w:noProof/>
                <w:webHidden/>
              </w:rPr>
              <w:fldChar w:fldCharType="end"/>
            </w:r>
          </w:hyperlink>
        </w:p>
        <w:p w14:paraId="3028D3C5" w14:textId="5F8ECF87"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51" w:history="1">
            <w:r w:rsidRPr="00D80C63">
              <w:rPr>
                <w:rStyle w:val="Hipercze"/>
                <w:rFonts w:cstheme="minorHAnsi"/>
                <w:noProof/>
              </w:rPr>
              <w:t>7.13. Strona WWW – szt. 1 – wymagania minimalne</w:t>
            </w:r>
            <w:r w:rsidRPr="00D80C63">
              <w:rPr>
                <w:noProof/>
                <w:webHidden/>
              </w:rPr>
              <w:tab/>
            </w:r>
            <w:r w:rsidRPr="00D80C63">
              <w:rPr>
                <w:noProof/>
                <w:webHidden/>
              </w:rPr>
              <w:fldChar w:fldCharType="begin"/>
            </w:r>
            <w:r w:rsidRPr="00D80C63">
              <w:rPr>
                <w:noProof/>
                <w:webHidden/>
              </w:rPr>
              <w:instrText xml:space="preserve"> PAGEREF _Toc187939851 \h </w:instrText>
            </w:r>
            <w:r w:rsidRPr="00D80C63">
              <w:rPr>
                <w:noProof/>
                <w:webHidden/>
              </w:rPr>
            </w:r>
            <w:r w:rsidRPr="00D80C63">
              <w:rPr>
                <w:noProof/>
                <w:webHidden/>
              </w:rPr>
              <w:fldChar w:fldCharType="separate"/>
            </w:r>
            <w:r w:rsidRPr="00D80C63">
              <w:rPr>
                <w:noProof/>
                <w:webHidden/>
              </w:rPr>
              <w:t>220</w:t>
            </w:r>
            <w:r w:rsidRPr="00D80C63">
              <w:rPr>
                <w:noProof/>
                <w:webHidden/>
              </w:rPr>
              <w:fldChar w:fldCharType="end"/>
            </w:r>
          </w:hyperlink>
        </w:p>
        <w:p w14:paraId="2950EAE9" w14:textId="1207BFB8"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52" w:history="1">
            <w:r w:rsidRPr="00D80C63">
              <w:rPr>
                <w:rStyle w:val="Hipercze"/>
                <w:rFonts w:cstheme="minorHAnsi"/>
                <w:noProof/>
              </w:rPr>
              <w:t>7.14. Digitalizacja zasobów GIS – 150 rbh – wymagania minimalne</w:t>
            </w:r>
            <w:r w:rsidRPr="00D80C63">
              <w:rPr>
                <w:noProof/>
                <w:webHidden/>
              </w:rPr>
              <w:tab/>
            </w:r>
            <w:r w:rsidRPr="00D80C63">
              <w:rPr>
                <w:noProof/>
                <w:webHidden/>
              </w:rPr>
              <w:fldChar w:fldCharType="begin"/>
            </w:r>
            <w:r w:rsidRPr="00D80C63">
              <w:rPr>
                <w:noProof/>
                <w:webHidden/>
              </w:rPr>
              <w:instrText xml:space="preserve"> PAGEREF _Toc187939852 \h </w:instrText>
            </w:r>
            <w:r w:rsidRPr="00D80C63">
              <w:rPr>
                <w:noProof/>
                <w:webHidden/>
              </w:rPr>
            </w:r>
            <w:r w:rsidRPr="00D80C63">
              <w:rPr>
                <w:noProof/>
                <w:webHidden/>
              </w:rPr>
              <w:fldChar w:fldCharType="separate"/>
            </w:r>
            <w:r w:rsidRPr="00D80C63">
              <w:rPr>
                <w:noProof/>
                <w:webHidden/>
              </w:rPr>
              <w:t>226</w:t>
            </w:r>
            <w:r w:rsidRPr="00D80C63">
              <w:rPr>
                <w:noProof/>
                <w:webHidden/>
              </w:rPr>
              <w:fldChar w:fldCharType="end"/>
            </w:r>
          </w:hyperlink>
        </w:p>
        <w:p w14:paraId="2050A4EB" w14:textId="3E4375A9"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53" w:history="1">
            <w:r w:rsidRPr="00D80C63">
              <w:rPr>
                <w:rStyle w:val="Hipercze"/>
                <w:rFonts w:cstheme="minorHAnsi"/>
                <w:noProof/>
              </w:rPr>
              <w:t>7.15. Szkolenia TiK Typ II – 360 rbh – wymagania minimalne</w:t>
            </w:r>
            <w:r w:rsidRPr="00D80C63">
              <w:rPr>
                <w:noProof/>
                <w:webHidden/>
              </w:rPr>
              <w:tab/>
            </w:r>
            <w:r w:rsidRPr="00D80C63">
              <w:rPr>
                <w:noProof/>
                <w:webHidden/>
              </w:rPr>
              <w:fldChar w:fldCharType="begin"/>
            </w:r>
            <w:r w:rsidRPr="00D80C63">
              <w:rPr>
                <w:noProof/>
                <w:webHidden/>
              </w:rPr>
              <w:instrText xml:space="preserve"> PAGEREF _Toc187939853 \h </w:instrText>
            </w:r>
            <w:r w:rsidRPr="00D80C63">
              <w:rPr>
                <w:noProof/>
                <w:webHidden/>
              </w:rPr>
            </w:r>
            <w:r w:rsidRPr="00D80C63">
              <w:rPr>
                <w:noProof/>
                <w:webHidden/>
              </w:rPr>
              <w:fldChar w:fldCharType="separate"/>
            </w:r>
            <w:r w:rsidRPr="00D80C63">
              <w:rPr>
                <w:noProof/>
                <w:webHidden/>
              </w:rPr>
              <w:t>232</w:t>
            </w:r>
            <w:r w:rsidRPr="00D80C63">
              <w:rPr>
                <w:noProof/>
                <w:webHidden/>
              </w:rPr>
              <w:fldChar w:fldCharType="end"/>
            </w:r>
          </w:hyperlink>
        </w:p>
        <w:p w14:paraId="50D38EA8" w14:textId="299C73F7"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54" w:history="1">
            <w:r w:rsidRPr="00D80C63">
              <w:rPr>
                <w:rStyle w:val="Hipercze"/>
                <w:rFonts w:cstheme="minorHAnsi"/>
                <w:noProof/>
              </w:rPr>
              <w:t>7.16. Instalacja i konfiguracja  (Platforma e-usług publicznych) – 600 rbh – wymagania minimalne</w:t>
            </w:r>
            <w:r w:rsidRPr="00D80C63">
              <w:rPr>
                <w:noProof/>
                <w:webHidden/>
              </w:rPr>
              <w:tab/>
            </w:r>
            <w:r w:rsidRPr="00D80C63">
              <w:rPr>
                <w:noProof/>
                <w:webHidden/>
              </w:rPr>
              <w:fldChar w:fldCharType="begin"/>
            </w:r>
            <w:r w:rsidRPr="00D80C63">
              <w:rPr>
                <w:noProof/>
                <w:webHidden/>
              </w:rPr>
              <w:instrText xml:space="preserve"> PAGEREF _Toc187939854 \h </w:instrText>
            </w:r>
            <w:r w:rsidRPr="00D80C63">
              <w:rPr>
                <w:noProof/>
                <w:webHidden/>
              </w:rPr>
            </w:r>
            <w:r w:rsidRPr="00D80C63">
              <w:rPr>
                <w:noProof/>
                <w:webHidden/>
              </w:rPr>
              <w:fldChar w:fldCharType="separate"/>
            </w:r>
            <w:r w:rsidRPr="00D80C63">
              <w:rPr>
                <w:noProof/>
                <w:webHidden/>
              </w:rPr>
              <w:t>234</w:t>
            </w:r>
            <w:r w:rsidRPr="00D80C63">
              <w:rPr>
                <w:noProof/>
                <w:webHidden/>
              </w:rPr>
              <w:fldChar w:fldCharType="end"/>
            </w:r>
          </w:hyperlink>
        </w:p>
        <w:p w14:paraId="5F14A137" w14:textId="0B313E89" w:rsidR="004E1417" w:rsidRPr="00D80C63" w:rsidRDefault="004E1417">
          <w:pPr>
            <w:pStyle w:val="Spistreci2"/>
            <w:tabs>
              <w:tab w:val="right" w:leader="dot" w:pos="9062"/>
            </w:tabs>
            <w:rPr>
              <w:rFonts w:eastAsiaTheme="minorEastAsia" w:cstheme="minorBidi"/>
              <w:noProof/>
              <w:kern w:val="2"/>
              <w:sz w:val="24"/>
              <w:szCs w:val="24"/>
              <w:lang w:eastAsia="pl-PL"/>
              <w14:ligatures w14:val="standardContextual"/>
            </w:rPr>
          </w:pPr>
          <w:hyperlink w:anchor="_Toc187939855" w:history="1">
            <w:r w:rsidRPr="00D80C63">
              <w:rPr>
                <w:rStyle w:val="Hipercze"/>
                <w:rFonts w:cstheme="minorHAnsi"/>
                <w:noProof/>
              </w:rPr>
              <w:t>7.17. Integracja  (Platforma e-usług publicznych) – 320 rbh – wymagania minimalne</w:t>
            </w:r>
            <w:r w:rsidRPr="00D80C63">
              <w:rPr>
                <w:noProof/>
                <w:webHidden/>
              </w:rPr>
              <w:tab/>
            </w:r>
            <w:r w:rsidRPr="00D80C63">
              <w:rPr>
                <w:noProof/>
                <w:webHidden/>
              </w:rPr>
              <w:fldChar w:fldCharType="begin"/>
            </w:r>
            <w:r w:rsidRPr="00D80C63">
              <w:rPr>
                <w:noProof/>
                <w:webHidden/>
              </w:rPr>
              <w:instrText xml:space="preserve"> PAGEREF _Toc187939855 \h </w:instrText>
            </w:r>
            <w:r w:rsidRPr="00D80C63">
              <w:rPr>
                <w:noProof/>
                <w:webHidden/>
              </w:rPr>
            </w:r>
            <w:r w:rsidRPr="00D80C63">
              <w:rPr>
                <w:noProof/>
                <w:webHidden/>
              </w:rPr>
              <w:fldChar w:fldCharType="separate"/>
            </w:r>
            <w:r w:rsidRPr="00D80C63">
              <w:rPr>
                <w:noProof/>
                <w:webHidden/>
              </w:rPr>
              <w:t>234</w:t>
            </w:r>
            <w:r w:rsidRPr="00D80C63">
              <w:rPr>
                <w:noProof/>
                <w:webHidden/>
              </w:rPr>
              <w:fldChar w:fldCharType="end"/>
            </w:r>
          </w:hyperlink>
        </w:p>
        <w:p w14:paraId="1831C4EB" w14:textId="3579A12F" w:rsidR="005536A7" w:rsidRPr="00D80C63" w:rsidRDefault="005536A7" w:rsidP="00872141">
          <w:r w:rsidRPr="00D80C63">
            <w:rPr>
              <w:b/>
              <w:bCs/>
            </w:rPr>
            <w:fldChar w:fldCharType="end"/>
          </w:r>
        </w:p>
      </w:sdtContent>
    </w:sdt>
    <w:p w14:paraId="696887FD" w14:textId="6A35EC6B" w:rsidR="005536A7" w:rsidRPr="00D80C63" w:rsidRDefault="005536A7" w:rsidP="00872141">
      <w:pPr>
        <w:rPr>
          <w:rFonts w:eastAsiaTheme="majorEastAsia" w:cstheme="minorHAnsi"/>
          <w:color w:val="0F4761" w:themeColor="accent1" w:themeShade="BF"/>
          <w:szCs w:val="20"/>
        </w:rPr>
      </w:pPr>
    </w:p>
    <w:p w14:paraId="3A7743D7" w14:textId="77777777" w:rsidR="00872141" w:rsidRPr="00D80C63" w:rsidRDefault="00872141">
      <w:pPr>
        <w:spacing w:after="160" w:line="278" w:lineRule="auto"/>
        <w:rPr>
          <w:rFonts w:eastAsiaTheme="majorEastAsia" w:cstheme="minorHAnsi"/>
          <w:color w:val="0F4761" w:themeColor="accent1" w:themeShade="BF"/>
          <w:szCs w:val="20"/>
        </w:rPr>
      </w:pPr>
      <w:r w:rsidRPr="00D80C63">
        <w:rPr>
          <w:rFonts w:cstheme="minorHAnsi"/>
          <w:szCs w:val="20"/>
        </w:rPr>
        <w:br w:type="page"/>
      </w:r>
    </w:p>
    <w:p w14:paraId="1EA8595D" w14:textId="77777777" w:rsidR="00135361" w:rsidRPr="00D80C63" w:rsidRDefault="00135361" w:rsidP="00135361">
      <w:pPr>
        <w:pStyle w:val="Nagwek2"/>
        <w:numPr>
          <w:ilvl w:val="0"/>
          <w:numId w:val="4"/>
        </w:numPr>
        <w:spacing w:before="0" w:after="0"/>
        <w:rPr>
          <w:rFonts w:asciiTheme="minorHAnsi" w:hAnsiTheme="minorHAnsi" w:cstheme="minorHAnsi"/>
          <w:sz w:val="20"/>
          <w:szCs w:val="20"/>
        </w:rPr>
      </w:pPr>
      <w:bookmarkStart w:id="1" w:name="_Toc183777559"/>
      <w:bookmarkStart w:id="2" w:name="_Toc183777669"/>
      <w:bookmarkStart w:id="3" w:name="_Toc183777936"/>
      <w:bookmarkStart w:id="4" w:name="_Toc184123879"/>
      <w:bookmarkStart w:id="5" w:name="_Toc187939808"/>
      <w:r w:rsidRPr="00D80C63">
        <w:rPr>
          <w:rFonts w:asciiTheme="minorHAnsi" w:hAnsiTheme="minorHAnsi" w:cstheme="minorHAnsi"/>
          <w:sz w:val="20"/>
          <w:szCs w:val="20"/>
        </w:rPr>
        <w:lastRenderedPageBreak/>
        <w:t>E-usługi planowane do wdrożenia</w:t>
      </w:r>
      <w:bookmarkEnd w:id="1"/>
      <w:bookmarkEnd w:id="2"/>
      <w:bookmarkEnd w:id="3"/>
      <w:bookmarkEnd w:id="4"/>
      <w:bookmarkEnd w:id="5"/>
    </w:p>
    <w:p w14:paraId="3B790B25" w14:textId="77777777" w:rsidR="00135361" w:rsidRPr="00D80C63" w:rsidRDefault="00135361" w:rsidP="00135361">
      <w:pPr>
        <w:rPr>
          <w:rFonts w:cstheme="minorHAnsi"/>
          <w:szCs w:val="20"/>
        </w:rPr>
      </w:pPr>
      <w:r w:rsidRPr="00D80C63">
        <w:rPr>
          <w:rFonts w:cstheme="minorHAnsi"/>
          <w:szCs w:val="20"/>
        </w:rPr>
        <w:t xml:space="preserve">Zamawiający wskazuje, że głównym celem zamówienia jest uruchomienie w Gminie nowych oraz modernizacja istniejących e-usług zgodnie z poniższym opisem. </w:t>
      </w:r>
    </w:p>
    <w:p w14:paraId="2DAD536C" w14:textId="77777777" w:rsidR="00135361" w:rsidRPr="00D80C63" w:rsidRDefault="00135361" w:rsidP="00135361">
      <w:pPr>
        <w:rPr>
          <w:rFonts w:cstheme="minorHAnsi"/>
          <w:szCs w:val="20"/>
        </w:rPr>
      </w:pPr>
      <w:r w:rsidRPr="00D80C63">
        <w:rPr>
          <w:rFonts w:cstheme="minorHAnsi"/>
          <w:szCs w:val="20"/>
        </w:rPr>
        <w:t xml:space="preserve">Uruchomienie nowych i zmodernizowanych e-usług jest warunkiem dokonania odbioru końcowego całego zamówienia. </w:t>
      </w:r>
    </w:p>
    <w:p w14:paraId="6D662CED" w14:textId="77777777" w:rsidR="00135361" w:rsidRPr="00D80C63" w:rsidRDefault="00135361" w:rsidP="00135361">
      <w:pPr>
        <w:rPr>
          <w:rFonts w:cstheme="minorHAnsi"/>
          <w:szCs w:val="20"/>
        </w:rPr>
      </w:pPr>
      <w:r w:rsidRPr="00D80C63">
        <w:rPr>
          <w:rFonts w:cstheme="minorHAnsi"/>
          <w:szCs w:val="20"/>
        </w:rPr>
        <w:t>Zamawiający zakłada następujące e-usługi:</w:t>
      </w:r>
    </w:p>
    <w:p w14:paraId="072F2547" w14:textId="77777777" w:rsidR="00135361" w:rsidRPr="00D80C63" w:rsidRDefault="00135361" w:rsidP="00135361">
      <w:pPr>
        <w:rPr>
          <w:rFonts w:cstheme="minorHAnsi"/>
          <w:szCs w:val="20"/>
        </w:rPr>
      </w:pPr>
    </w:p>
    <w:tbl>
      <w:tblPr>
        <w:tblW w:w="5000" w:type="pct"/>
        <w:jc w:val="center"/>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818"/>
        <w:gridCol w:w="43"/>
        <w:gridCol w:w="1203"/>
        <w:gridCol w:w="9"/>
        <w:gridCol w:w="3072"/>
        <w:gridCol w:w="1536"/>
        <w:gridCol w:w="100"/>
        <w:gridCol w:w="2275"/>
      </w:tblGrid>
      <w:tr w:rsidR="0071405A" w:rsidRPr="00D80C63" w14:paraId="3138E41A" w14:textId="77777777" w:rsidTr="0030620B">
        <w:trPr>
          <w:trHeight w:val="300"/>
          <w:jc w:val="center"/>
        </w:trPr>
        <w:tc>
          <w:tcPr>
            <w:tcW w:w="47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C5AB27" w14:textId="77777777" w:rsidR="0071405A" w:rsidRPr="00D80C63" w:rsidRDefault="0071405A" w:rsidP="0030620B">
            <w:pPr>
              <w:jc w:val="center"/>
              <w:textAlignment w:val="baseline"/>
              <w:rPr>
                <w:rFonts w:cs="Arial"/>
                <w:b/>
                <w:bCs/>
                <w:sz w:val="18"/>
                <w:szCs w:val="18"/>
              </w:rPr>
            </w:pPr>
            <w:r w:rsidRPr="00D80C63">
              <w:rPr>
                <w:rFonts w:cs="Arial"/>
                <w:b/>
                <w:bCs/>
                <w:sz w:val="18"/>
                <w:szCs w:val="18"/>
              </w:rPr>
              <w:t>Lp.</w:t>
            </w:r>
          </w:p>
        </w:tc>
        <w:tc>
          <w:tcPr>
            <w:tcW w:w="664"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43E4A3" w14:textId="77777777" w:rsidR="0071405A" w:rsidRPr="00D80C63" w:rsidRDefault="0071405A" w:rsidP="0030620B">
            <w:pPr>
              <w:jc w:val="center"/>
              <w:textAlignment w:val="baseline"/>
              <w:rPr>
                <w:rFonts w:cs="Arial"/>
                <w:b/>
                <w:bCs/>
                <w:sz w:val="18"/>
                <w:szCs w:val="18"/>
              </w:rPr>
            </w:pPr>
            <w:r w:rsidRPr="00D80C63">
              <w:rPr>
                <w:rFonts w:cs="Arial"/>
                <w:b/>
                <w:bCs/>
                <w:sz w:val="18"/>
                <w:szCs w:val="18"/>
              </w:rPr>
              <w:t>Nazwa usługi</w:t>
            </w:r>
          </w:p>
        </w:tc>
        <w:tc>
          <w:tcPr>
            <w:tcW w:w="1701"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A72997" w14:textId="77777777" w:rsidR="0071405A" w:rsidRPr="00D80C63" w:rsidRDefault="0071405A" w:rsidP="0030620B">
            <w:pPr>
              <w:jc w:val="center"/>
              <w:textAlignment w:val="baseline"/>
              <w:rPr>
                <w:rFonts w:cs="Arial"/>
                <w:b/>
                <w:bCs/>
                <w:sz w:val="18"/>
                <w:szCs w:val="18"/>
              </w:rPr>
            </w:pPr>
            <w:r w:rsidRPr="00D80C63">
              <w:rPr>
                <w:rFonts w:cs="Arial"/>
                <w:b/>
                <w:bCs/>
                <w:sz w:val="18"/>
                <w:szCs w:val="18"/>
              </w:rPr>
              <w:t>Rodzaj usługi</w:t>
            </w:r>
          </w:p>
        </w:tc>
        <w:tc>
          <w:tcPr>
            <w:tcW w:w="903"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F360BE" w14:textId="77777777" w:rsidR="0071405A" w:rsidRPr="00D80C63" w:rsidRDefault="0071405A" w:rsidP="0030620B">
            <w:pPr>
              <w:jc w:val="center"/>
              <w:textAlignment w:val="baseline"/>
              <w:rPr>
                <w:rFonts w:cs="Arial"/>
                <w:b/>
                <w:bCs/>
                <w:sz w:val="18"/>
                <w:szCs w:val="18"/>
              </w:rPr>
            </w:pPr>
            <w:r w:rsidRPr="00D80C63">
              <w:rPr>
                <w:rFonts w:cs="Arial"/>
                <w:b/>
                <w:bCs/>
                <w:sz w:val="18"/>
                <w:szCs w:val="18"/>
              </w:rPr>
              <w:t>Poziom dojrzałości w projekcie</w:t>
            </w:r>
          </w:p>
        </w:tc>
        <w:tc>
          <w:tcPr>
            <w:tcW w:w="125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D33F86" w14:textId="77777777" w:rsidR="0071405A" w:rsidRPr="00D80C63" w:rsidRDefault="0071405A" w:rsidP="0030620B">
            <w:pPr>
              <w:jc w:val="center"/>
              <w:textAlignment w:val="baseline"/>
              <w:rPr>
                <w:rFonts w:cs="Arial"/>
                <w:b/>
                <w:bCs/>
                <w:sz w:val="18"/>
                <w:szCs w:val="18"/>
              </w:rPr>
            </w:pPr>
            <w:r w:rsidRPr="00D80C63">
              <w:rPr>
                <w:rFonts w:cs="Arial"/>
                <w:b/>
                <w:bCs/>
                <w:sz w:val="18"/>
                <w:szCs w:val="18"/>
              </w:rPr>
              <w:t>Systemy informatyczne\</w:t>
            </w:r>
            <w:r w:rsidRPr="00D80C63">
              <w:rPr>
                <w:rFonts w:cs="Arial"/>
                <w:b/>
                <w:bCs/>
                <w:sz w:val="18"/>
                <w:szCs w:val="18"/>
              </w:rPr>
              <w:br/>
              <w:t>i aplikacje, za pomocą których usługi te będą świadczone</w:t>
            </w:r>
          </w:p>
        </w:tc>
      </w:tr>
      <w:tr w:rsidR="0071405A" w:rsidRPr="00D80C63" w14:paraId="3A1B04BF" w14:textId="77777777" w:rsidTr="0030620B">
        <w:trPr>
          <w:trHeight w:val="300"/>
          <w:jc w:val="center"/>
        </w:trPr>
        <w:tc>
          <w:tcPr>
            <w:tcW w:w="47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38CEA" w14:textId="77777777" w:rsidR="0071405A" w:rsidRPr="00D80C63" w:rsidRDefault="0071405A" w:rsidP="0030620B">
            <w:pPr>
              <w:jc w:val="center"/>
              <w:textAlignment w:val="baseline"/>
              <w:rPr>
                <w:rFonts w:cs="Arial"/>
                <w:b/>
                <w:bCs/>
                <w:sz w:val="18"/>
                <w:szCs w:val="18"/>
              </w:rPr>
            </w:pPr>
            <w:r w:rsidRPr="00D80C63">
              <w:rPr>
                <w:rFonts w:cs="Arial"/>
                <w:b/>
                <w:bCs/>
                <w:sz w:val="18"/>
                <w:szCs w:val="18"/>
              </w:rPr>
              <w:t>1</w:t>
            </w:r>
          </w:p>
        </w:tc>
        <w:tc>
          <w:tcPr>
            <w:tcW w:w="664"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91D42F" w14:textId="77777777" w:rsidR="0071405A" w:rsidRPr="00D80C63" w:rsidRDefault="0071405A" w:rsidP="0030620B">
            <w:pPr>
              <w:jc w:val="center"/>
              <w:textAlignment w:val="baseline"/>
              <w:rPr>
                <w:rFonts w:cs="Arial"/>
                <w:b/>
                <w:bCs/>
                <w:sz w:val="18"/>
                <w:szCs w:val="18"/>
              </w:rPr>
            </w:pPr>
            <w:r w:rsidRPr="00D80C63">
              <w:rPr>
                <w:rFonts w:cs="Arial"/>
                <w:b/>
                <w:bCs/>
                <w:sz w:val="18"/>
                <w:szCs w:val="18"/>
              </w:rPr>
              <w:t xml:space="preserve">e-Należności / e-Płatności </w:t>
            </w:r>
          </w:p>
        </w:tc>
        <w:tc>
          <w:tcPr>
            <w:tcW w:w="1701"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85ED8F" w14:textId="77777777" w:rsidR="0071405A" w:rsidRPr="00D80C63" w:rsidRDefault="0071405A" w:rsidP="0030620B">
            <w:pPr>
              <w:jc w:val="center"/>
              <w:textAlignment w:val="baseline"/>
              <w:rPr>
                <w:rFonts w:cs="Arial"/>
                <w:b/>
                <w:bCs/>
                <w:sz w:val="18"/>
                <w:szCs w:val="18"/>
              </w:rPr>
            </w:pPr>
            <w:r w:rsidRPr="00D80C63">
              <w:rPr>
                <w:rFonts w:cs="Arial"/>
                <w:b/>
                <w:bCs/>
                <w:sz w:val="18"/>
                <w:szCs w:val="18"/>
              </w:rPr>
              <w:t>A2C</w:t>
            </w:r>
          </w:p>
        </w:tc>
        <w:tc>
          <w:tcPr>
            <w:tcW w:w="903"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F762AA" w14:textId="77777777" w:rsidR="0071405A" w:rsidRPr="00D80C63" w:rsidRDefault="0071405A" w:rsidP="0030620B">
            <w:pPr>
              <w:jc w:val="center"/>
              <w:textAlignment w:val="baseline"/>
              <w:rPr>
                <w:rFonts w:cs="Arial"/>
                <w:b/>
                <w:bCs/>
                <w:sz w:val="18"/>
                <w:szCs w:val="18"/>
              </w:rPr>
            </w:pPr>
            <w:r w:rsidRPr="00D80C63">
              <w:rPr>
                <w:rFonts w:cs="Arial"/>
                <w:b/>
                <w:bCs/>
                <w:sz w:val="18"/>
                <w:szCs w:val="18"/>
              </w:rPr>
              <w:t>5</w:t>
            </w:r>
          </w:p>
        </w:tc>
        <w:tc>
          <w:tcPr>
            <w:tcW w:w="125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0D3D2" w14:textId="77777777" w:rsidR="0071405A" w:rsidRPr="00D80C63" w:rsidRDefault="0071405A" w:rsidP="0030620B">
            <w:pPr>
              <w:jc w:val="center"/>
              <w:textAlignment w:val="baseline"/>
              <w:rPr>
                <w:rFonts w:cs="Arial"/>
                <w:b/>
                <w:bCs/>
                <w:sz w:val="18"/>
                <w:szCs w:val="18"/>
              </w:rPr>
            </w:pPr>
            <w:r w:rsidRPr="00D80C63">
              <w:rPr>
                <w:rFonts w:cs="Arial"/>
                <w:b/>
                <w:bCs/>
                <w:sz w:val="18"/>
                <w:szCs w:val="18"/>
              </w:rPr>
              <w:t>eBOM, Aplikacja mobilna, oprogramowanie dziedzinowe, obieg dokumentów</w:t>
            </w:r>
          </w:p>
        </w:tc>
      </w:tr>
      <w:tr w:rsidR="0071405A" w:rsidRPr="00D80C63" w14:paraId="1348EA7D" w14:textId="77777777" w:rsidTr="0030620B">
        <w:trPr>
          <w:trHeight w:val="300"/>
          <w:jc w:val="center"/>
        </w:trPr>
        <w:tc>
          <w:tcPr>
            <w:tcW w:w="5000" w:type="pct"/>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91DB9E" w14:textId="77777777" w:rsidR="0071405A" w:rsidRPr="00D80C63" w:rsidRDefault="0071405A" w:rsidP="0030620B">
            <w:pPr>
              <w:jc w:val="both"/>
              <w:textAlignment w:val="baseline"/>
              <w:rPr>
                <w:rFonts w:cs="Arial"/>
                <w:sz w:val="18"/>
                <w:szCs w:val="18"/>
              </w:rPr>
            </w:pPr>
            <w:r w:rsidRPr="00D80C63">
              <w:rPr>
                <w:rFonts w:cs="Arial"/>
                <w:sz w:val="18"/>
                <w:szCs w:val="18"/>
              </w:rPr>
              <w:t xml:space="preserve">W ramach systemu eBOM każdy użytkownik będzie posiadał własne konto klienta. </w:t>
            </w:r>
          </w:p>
          <w:p w14:paraId="2BA31A23" w14:textId="77777777" w:rsidR="0071405A" w:rsidRPr="00D80C63" w:rsidRDefault="0071405A" w:rsidP="0030620B">
            <w:pPr>
              <w:pStyle w:val="NormalnyWeb"/>
              <w:spacing w:before="0" w:beforeAutospacing="0" w:after="0" w:afterAutospacing="0"/>
              <w:contextualSpacing/>
              <w:jc w:val="both"/>
              <w:rPr>
                <w:rFonts w:asciiTheme="minorHAnsi" w:hAnsiTheme="minorHAnsi" w:cs="Arial"/>
                <w:sz w:val="18"/>
                <w:szCs w:val="18"/>
              </w:rPr>
            </w:pPr>
            <w:r w:rsidRPr="00D80C63">
              <w:rPr>
                <w:rFonts w:asciiTheme="minorHAnsi" w:hAnsiTheme="minorHAnsi" w:cs="Arial"/>
                <w:sz w:val="18"/>
                <w:szCs w:val="18"/>
              </w:rPr>
              <w:t xml:space="preserve">Autoryzacja petentów będzie oparta o Krajowy Węzeł Identyfikacji Elektronicznej, w tym zakresie konieczna będzie dostawa certyfikatów wymaganych przez administratora tej platformy (Departament Tożsamości Cyfrowej, Centralny Ośrodek Informatyki). Planowana jest także integracja z elektronicznym obiegiem dokumentów celem udostępnienia akt sprawy zainteresowanym stronom postępowania. Portal w zakresie obsługi petentów uwierzytelnionych udostępniał im będzie usługi związane z realizowanie </w:t>
            </w:r>
            <w:r w:rsidRPr="00D80C63">
              <w:rPr>
                <w:rFonts w:asciiTheme="minorHAnsi" w:hAnsiTheme="minorHAnsi" w:cs="Arial"/>
                <w:b/>
                <w:bCs/>
                <w:sz w:val="18"/>
                <w:szCs w:val="18"/>
              </w:rPr>
              <w:t>płatności za wszelkie zobowiązania rejestrowane w systemie dziedzinowym urzędu</w:t>
            </w:r>
            <w:r w:rsidRPr="00D80C63">
              <w:rPr>
                <w:rFonts w:asciiTheme="minorHAnsi" w:hAnsiTheme="minorHAnsi" w:cs="Arial"/>
                <w:sz w:val="18"/>
                <w:szCs w:val="18"/>
              </w:rPr>
              <w:t xml:space="preserve"> w szczególności:</w:t>
            </w:r>
          </w:p>
          <w:p w14:paraId="2B2E6D1C" w14:textId="77777777" w:rsidR="0071405A" w:rsidRPr="00D80C63" w:rsidRDefault="0071405A" w:rsidP="004652CC">
            <w:pPr>
              <w:pStyle w:val="NormalnyWeb"/>
              <w:numPr>
                <w:ilvl w:val="0"/>
                <w:numId w:val="440"/>
              </w:numPr>
              <w:spacing w:before="0" w:beforeAutospacing="0" w:after="0" w:afterAutospacing="0"/>
              <w:ind w:left="709"/>
              <w:contextualSpacing/>
              <w:jc w:val="both"/>
              <w:rPr>
                <w:rFonts w:asciiTheme="minorHAnsi" w:hAnsiTheme="minorHAnsi" w:cs="Arial"/>
                <w:sz w:val="18"/>
                <w:szCs w:val="18"/>
              </w:rPr>
            </w:pPr>
            <w:r w:rsidRPr="00D80C63">
              <w:rPr>
                <w:rFonts w:asciiTheme="minorHAnsi" w:hAnsiTheme="minorHAnsi" w:cs="Arial"/>
                <w:sz w:val="18"/>
                <w:szCs w:val="18"/>
              </w:rPr>
              <w:t xml:space="preserve">płatności z tytułu podatków (rolny, leśny, od nieruchomości, podatek od środków transportowych) dla osób fizycznych i prawnych; </w:t>
            </w:r>
          </w:p>
          <w:p w14:paraId="2F1C8E16" w14:textId="77777777" w:rsidR="0071405A" w:rsidRPr="00D80C63" w:rsidRDefault="0071405A" w:rsidP="004652CC">
            <w:pPr>
              <w:pStyle w:val="NormalnyWeb"/>
              <w:numPr>
                <w:ilvl w:val="0"/>
                <w:numId w:val="440"/>
              </w:numPr>
              <w:spacing w:before="0" w:beforeAutospacing="0" w:after="0" w:afterAutospacing="0"/>
              <w:ind w:left="709"/>
              <w:contextualSpacing/>
              <w:jc w:val="both"/>
              <w:rPr>
                <w:rFonts w:asciiTheme="minorHAnsi" w:hAnsiTheme="minorHAnsi" w:cs="Arial"/>
                <w:sz w:val="18"/>
                <w:szCs w:val="18"/>
              </w:rPr>
            </w:pPr>
            <w:r w:rsidRPr="00D80C63">
              <w:rPr>
                <w:rFonts w:asciiTheme="minorHAnsi" w:hAnsiTheme="minorHAnsi" w:cs="Arial"/>
                <w:sz w:val="18"/>
                <w:szCs w:val="18"/>
              </w:rPr>
              <w:t xml:space="preserve">płatności z tytułu pozostałych opłat dla osób fizycznych i prawnych; </w:t>
            </w:r>
          </w:p>
          <w:p w14:paraId="75839D55" w14:textId="77777777" w:rsidR="0071405A" w:rsidRPr="00D80C63" w:rsidRDefault="0071405A" w:rsidP="004652CC">
            <w:pPr>
              <w:pStyle w:val="NormalnyWeb"/>
              <w:numPr>
                <w:ilvl w:val="0"/>
                <w:numId w:val="440"/>
              </w:numPr>
              <w:spacing w:before="0" w:beforeAutospacing="0" w:after="0" w:afterAutospacing="0"/>
              <w:ind w:left="709"/>
              <w:contextualSpacing/>
              <w:jc w:val="both"/>
              <w:rPr>
                <w:rFonts w:asciiTheme="minorHAnsi" w:hAnsiTheme="minorHAnsi" w:cs="Arial"/>
                <w:sz w:val="18"/>
                <w:szCs w:val="18"/>
              </w:rPr>
            </w:pPr>
            <w:r w:rsidRPr="00D80C63">
              <w:rPr>
                <w:rFonts w:asciiTheme="minorHAnsi" w:hAnsiTheme="minorHAnsi" w:cs="Arial"/>
                <w:sz w:val="18"/>
                <w:szCs w:val="18"/>
              </w:rPr>
              <w:t xml:space="preserve">płatności z tytułu opłat cywilno-prawnych dla osób fizycznych i prawnych; </w:t>
            </w:r>
          </w:p>
          <w:p w14:paraId="5537C0AF" w14:textId="77777777" w:rsidR="0071405A" w:rsidRPr="00D80C63" w:rsidRDefault="0071405A" w:rsidP="004652CC">
            <w:pPr>
              <w:pStyle w:val="NormalnyWeb"/>
              <w:numPr>
                <w:ilvl w:val="0"/>
                <w:numId w:val="440"/>
              </w:numPr>
              <w:spacing w:before="0" w:beforeAutospacing="0" w:after="0" w:afterAutospacing="0"/>
              <w:ind w:left="709"/>
              <w:contextualSpacing/>
              <w:jc w:val="both"/>
              <w:rPr>
                <w:rFonts w:asciiTheme="minorHAnsi" w:hAnsiTheme="minorHAnsi" w:cs="Arial"/>
                <w:sz w:val="18"/>
                <w:szCs w:val="18"/>
              </w:rPr>
            </w:pPr>
            <w:r w:rsidRPr="00D80C63">
              <w:rPr>
                <w:rFonts w:asciiTheme="minorHAnsi" w:hAnsiTheme="minorHAnsi" w:cs="Arial"/>
                <w:sz w:val="18"/>
                <w:szCs w:val="18"/>
              </w:rPr>
              <w:t xml:space="preserve">płatności z tytułu zezwoleń na sprzedaż napojów alkoholowych; </w:t>
            </w:r>
          </w:p>
          <w:p w14:paraId="56E7EEB0" w14:textId="77777777" w:rsidR="0071405A" w:rsidRPr="00D80C63" w:rsidRDefault="0071405A" w:rsidP="004652CC">
            <w:pPr>
              <w:pStyle w:val="NormalnyWeb"/>
              <w:numPr>
                <w:ilvl w:val="0"/>
                <w:numId w:val="440"/>
              </w:numPr>
              <w:spacing w:before="0" w:beforeAutospacing="0" w:after="0" w:afterAutospacing="0"/>
              <w:ind w:left="709"/>
              <w:contextualSpacing/>
              <w:jc w:val="both"/>
              <w:rPr>
                <w:rFonts w:asciiTheme="minorHAnsi" w:hAnsiTheme="minorHAnsi" w:cs="Arial"/>
                <w:sz w:val="18"/>
                <w:szCs w:val="18"/>
              </w:rPr>
            </w:pPr>
            <w:r w:rsidRPr="00D80C63">
              <w:rPr>
                <w:rFonts w:asciiTheme="minorHAnsi" w:hAnsiTheme="minorHAnsi" w:cs="Arial"/>
                <w:sz w:val="18"/>
                <w:szCs w:val="18"/>
              </w:rPr>
              <w:t>pozostałe zobowiązania wynikające z działalności urzędu;</w:t>
            </w:r>
          </w:p>
          <w:p w14:paraId="1ABCAC1C" w14:textId="77777777" w:rsidR="0071405A" w:rsidRPr="00D80C63" w:rsidRDefault="0071405A" w:rsidP="0030620B">
            <w:pPr>
              <w:pStyle w:val="NormalnyWeb"/>
              <w:spacing w:before="0" w:beforeAutospacing="0" w:after="0" w:afterAutospacing="0"/>
              <w:contextualSpacing/>
              <w:jc w:val="both"/>
              <w:rPr>
                <w:rFonts w:asciiTheme="minorHAnsi" w:hAnsiTheme="minorHAnsi" w:cs="Arial"/>
                <w:sz w:val="18"/>
                <w:szCs w:val="18"/>
              </w:rPr>
            </w:pPr>
          </w:p>
          <w:p w14:paraId="53235D4D" w14:textId="77777777" w:rsidR="0071405A" w:rsidRPr="00D80C63" w:rsidRDefault="0071405A" w:rsidP="0030620B">
            <w:pPr>
              <w:pStyle w:val="NormalnyWeb"/>
              <w:spacing w:before="0" w:beforeAutospacing="0" w:after="0" w:afterAutospacing="0"/>
              <w:jc w:val="both"/>
              <w:rPr>
                <w:rFonts w:asciiTheme="minorHAnsi" w:hAnsiTheme="minorHAnsi" w:cs="Arial"/>
                <w:sz w:val="18"/>
                <w:szCs w:val="18"/>
              </w:rPr>
            </w:pPr>
            <w:r w:rsidRPr="00D80C63">
              <w:rPr>
                <w:rFonts w:asciiTheme="minorHAnsi" w:hAnsiTheme="minorHAnsi" w:cs="Arial"/>
                <w:sz w:val="18"/>
                <w:szCs w:val="18"/>
              </w:rPr>
              <w:t>Efektem uruchomienia usługi e-Należności będzie uruchomienie następujących spraw:</w:t>
            </w:r>
          </w:p>
          <w:p w14:paraId="0EBF367B" w14:textId="77777777" w:rsidR="0071405A" w:rsidRPr="00D80C63" w:rsidRDefault="0071405A" w:rsidP="0030620B">
            <w:pPr>
              <w:pStyle w:val="NormalnyWeb"/>
              <w:spacing w:before="0" w:beforeAutospacing="0" w:after="0" w:afterAutospacing="0"/>
              <w:contextualSpacing/>
              <w:jc w:val="both"/>
              <w:rPr>
                <w:rFonts w:asciiTheme="minorHAnsi" w:hAnsiTheme="minorHAnsi" w:cs="Arial"/>
                <w:sz w:val="18"/>
                <w:szCs w:val="18"/>
              </w:rPr>
            </w:pPr>
          </w:p>
          <w:p w14:paraId="5899C88D" w14:textId="77777777" w:rsidR="0071405A" w:rsidRPr="00D80C63" w:rsidRDefault="0071405A" w:rsidP="004652CC">
            <w:pPr>
              <w:pStyle w:val="NormalnyWeb"/>
              <w:numPr>
                <w:ilvl w:val="0"/>
                <w:numId w:val="443"/>
              </w:numPr>
              <w:ind w:left="423"/>
              <w:contextualSpacing/>
              <w:jc w:val="both"/>
              <w:rPr>
                <w:rFonts w:asciiTheme="minorHAnsi" w:hAnsiTheme="minorHAnsi" w:cs="Arial"/>
                <w:sz w:val="18"/>
                <w:szCs w:val="18"/>
              </w:rPr>
            </w:pPr>
            <w:r w:rsidRPr="00D80C63">
              <w:rPr>
                <w:rFonts w:asciiTheme="minorHAnsi" w:hAnsiTheme="minorHAnsi" w:cs="Arial"/>
                <w:sz w:val="18"/>
                <w:szCs w:val="18"/>
              </w:rPr>
              <w:t>Płatność za Podatek od środków transportowych – po zalogowaniu się Podatnik będzie miał możliwość podglądu należności i dokonania płatności za pomocą eBOM. Zapłata należności kartą kredytową lub przelewem (integracja z operatorami płatności) – pozwala na łatwe i szybkie pokrycie należności poprzez kanał elektroniczny.</w:t>
            </w:r>
          </w:p>
          <w:p w14:paraId="1EAFA816" w14:textId="77777777" w:rsidR="0071405A" w:rsidRPr="00D80C63" w:rsidRDefault="0071405A" w:rsidP="004652CC">
            <w:pPr>
              <w:pStyle w:val="NormalnyWeb"/>
              <w:numPr>
                <w:ilvl w:val="0"/>
                <w:numId w:val="443"/>
              </w:numPr>
              <w:ind w:left="423"/>
              <w:contextualSpacing/>
              <w:jc w:val="both"/>
              <w:rPr>
                <w:rFonts w:asciiTheme="minorHAnsi" w:hAnsiTheme="minorHAnsi" w:cs="Arial"/>
                <w:sz w:val="18"/>
                <w:szCs w:val="18"/>
              </w:rPr>
            </w:pPr>
            <w:r w:rsidRPr="00D80C63">
              <w:rPr>
                <w:rFonts w:asciiTheme="minorHAnsi" w:hAnsiTheme="minorHAnsi" w:cs="Arial"/>
                <w:sz w:val="18"/>
                <w:szCs w:val="18"/>
              </w:rPr>
              <w:t>Płatność za Podatek od nieruchomości – po zalogowaniu się Podatnik będzie miał możliwość podglądu należności i dokonania płatności za pomocą eBOM. Zapłata należności kartą kredytową lub przelewem (integracja z operatorami płatności) – pozwala na łatwe i szybkie pokrycie należności poprzez kanał elektroniczny.</w:t>
            </w:r>
          </w:p>
          <w:p w14:paraId="53D005D2" w14:textId="77777777" w:rsidR="0071405A" w:rsidRPr="00D80C63" w:rsidRDefault="0071405A" w:rsidP="004652CC">
            <w:pPr>
              <w:pStyle w:val="NormalnyWeb"/>
              <w:numPr>
                <w:ilvl w:val="0"/>
                <w:numId w:val="443"/>
              </w:numPr>
              <w:ind w:left="423"/>
              <w:contextualSpacing/>
              <w:jc w:val="both"/>
              <w:rPr>
                <w:rFonts w:asciiTheme="minorHAnsi" w:hAnsiTheme="minorHAnsi" w:cs="Arial"/>
                <w:sz w:val="18"/>
                <w:szCs w:val="18"/>
              </w:rPr>
            </w:pPr>
            <w:r w:rsidRPr="00D80C63">
              <w:rPr>
                <w:rFonts w:asciiTheme="minorHAnsi" w:hAnsiTheme="minorHAnsi" w:cs="Arial"/>
                <w:sz w:val="18"/>
                <w:szCs w:val="18"/>
              </w:rPr>
              <w:t>Płatność za Podatek od gruntów rolnych – po zalogowaniu się Podatnik będzie miał możliwość podglądu należności i dokonania płatności za pomocą eBOM. Zapłata należności kartą kredytową lub przelewem (integracja z operatorami płatności) – pozwala na łatwe i szybkie pokrycie należności poprzez kanał elektroniczny.</w:t>
            </w:r>
          </w:p>
          <w:p w14:paraId="6E7C1B1C" w14:textId="77777777" w:rsidR="0071405A" w:rsidRPr="00D80C63" w:rsidRDefault="0071405A" w:rsidP="004652CC">
            <w:pPr>
              <w:pStyle w:val="NormalnyWeb"/>
              <w:numPr>
                <w:ilvl w:val="0"/>
                <w:numId w:val="443"/>
              </w:numPr>
              <w:ind w:left="423"/>
              <w:contextualSpacing/>
              <w:jc w:val="both"/>
              <w:rPr>
                <w:rFonts w:asciiTheme="minorHAnsi" w:hAnsiTheme="minorHAnsi" w:cs="Arial"/>
                <w:sz w:val="18"/>
                <w:szCs w:val="18"/>
              </w:rPr>
            </w:pPr>
            <w:r w:rsidRPr="00D80C63">
              <w:rPr>
                <w:rFonts w:asciiTheme="minorHAnsi" w:hAnsiTheme="minorHAnsi" w:cs="Arial"/>
                <w:sz w:val="18"/>
                <w:szCs w:val="18"/>
              </w:rPr>
              <w:t>Płatność za Podatek od gruntów zalesionych (lasy) – po zalogowaniu się Podatnik będzie miał możliwość podglądu należności i dokonania płatności za pomocą eBOM. Zapłata należności kartą kredytową lub przelewem (integracja z operatorami płatności) – pozwala na łatwe i szybkie pokrycie należności poprzez kanał elektroniczny.</w:t>
            </w:r>
          </w:p>
          <w:p w14:paraId="2A28E880" w14:textId="77777777" w:rsidR="0071405A" w:rsidRPr="00D80C63" w:rsidRDefault="0071405A" w:rsidP="004652CC">
            <w:pPr>
              <w:pStyle w:val="NormalnyWeb"/>
              <w:numPr>
                <w:ilvl w:val="0"/>
                <w:numId w:val="443"/>
              </w:numPr>
              <w:ind w:left="423"/>
              <w:contextualSpacing/>
              <w:jc w:val="both"/>
              <w:rPr>
                <w:rFonts w:asciiTheme="minorHAnsi" w:hAnsiTheme="minorHAnsi" w:cs="Arial"/>
                <w:sz w:val="18"/>
                <w:szCs w:val="18"/>
              </w:rPr>
            </w:pPr>
            <w:r w:rsidRPr="00D80C63">
              <w:rPr>
                <w:rFonts w:asciiTheme="minorHAnsi" w:hAnsiTheme="minorHAnsi" w:cs="Arial"/>
                <w:sz w:val="18"/>
                <w:szCs w:val="18"/>
              </w:rPr>
              <w:t>Płatność za Dzierżawę gruntu – po zalogowaniu się Podatnik będzie miał możliwość podglądu należności i dokonania płatności za pomocą eBOM. Zapłata należności kartą kredytową lub przelewem (integracja z operatorami płatności) – pozwala na łatwe i szybkie pokrycie należności poprzez kanał elektroniczny.</w:t>
            </w:r>
          </w:p>
          <w:p w14:paraId="7E6C3C8E" w14:textId="77777777" w:rsidR="0071405A" w:rsidRPr="00D80C63" w:rsidRDefault="0071405A" w:rsidP="004652CC">
            <w:pPr>
              <w:pStyle w:val="NormalnyWeb"/>
              <w:numPr>
                <w:ilvl w:val="0"/>
                <w:numId w:val="443"/>
              </w:numPr>
              <w:ind w:left="423"/>
              <w:contextualSpacing/>
              <w:jc w:val="both"/>
              <w:rPr>
                <w:rFonts w:asciiTheme="minorHAnsi" w:hAnsiTheme="minorHAnsi" w:cs="Arial"/>
                <w:sz w:val="18"/>
                <w:szCs w:val="18"/>
              </w:rPr>
            </w:pPr>
            <w:r w:rsidRPr="00D80C63">
              <w:rPr>
                <w:rFonts w:asciiTheme="minorHAnsi" w:hAnsiTheme="minorHAnsi" w:cs="Arial"/>
                <w:sz w:val="18"/>
                <w:szCs w:val="18"/>
              </w:rPr>
              <w:t>Płatność za Przekształcenie wieczystego użytkowania w prawo własności – po zalogowaniu się Podatnik będzie miał możliwość podglądu należności i dokonania płatności za pomocą eBOM. Zapłata należności kartą kredytową lub przelewem (integracja z operatorami płatności) – pozwala na łatwe i szybkie pokrycie należności poprzez kanał elektroniczny.</w:t>
            </w:r>
          </w:p>
          <w:p w14:paraId="195C0D6C" w14:textId="77777777" w:rsidR="0071405A" w:rsidRPr="00D80C63" w:rsidRDefault="0071405A" w:rsidP="004652CC">
            <w:pPr>
              <w:pStyle w:val="NormalnyWeb"/>
              <w:numPr>
                <w:ilvl w:val="0"/>
                <w:numId w:val="443"/>
              </w:numPr>
              <w:ind w:left="423"/>
              <w:contextualSpacing/>
              <w:jc w:val="both"/>
              <w:rPr>
                <w:rFonts w:asciiTheme="minorHAnsi" w:hAnsiTheme="minorHAnsi" w:cs="Arial"/>
                <w:sz w:val="18"/>
                <w:szCs w:val="18"/>
              </w:rPr>
            </w:pPr>
            <w:r w:rsidRPr="00D80C63">
              <w:rPr>
                <w:rFonts w:asciiTheme="minorHAnsi" w:hAnsiTheme="minorHAnsi" w:cs="Arial"/>
                <w:sz w:val="18"/>
                <w:szCs w:val="18"/>
              </w:rPr>
              <w:t>Płatność za Gospodarowanie Odpadami Komunalnymi (wywóz śmieci) – po zalogowaniu się Podatnik będzie miał możliwość podglądu należności i dokonania płatności za pomocą eBOM. Zapłata należności kartą kredytową lub przelewem (integracja z operatorami płatności) – pozwala na łatwe i szybkie pokrycie należności poprzez kanał elektroniczny.</w:t>
            </w:r>
          </w:p>
          <w:p w14:paraId="7B7BA932" w14:textId="77777777" w:rsidR="0071405A" w:rsidRPr="00D80C63" w:rsidRDefault="0071405A" w:rsidP="004652CC">
            <w:pPr>
              <w:pStyle w:val="NormalnyWeb"/>
              <w:numPr>
                <w:ilvl w:val="0"/>
                <w:numId w:val="443"/>
              </w:numPr>
              <w:ind w:left="423"/>
              <w:contextualSpacing/>
              <w:jc w:val="both"/>
              <w:rPr>
                <w:rFonts w:asciiTheme="minorHAnsi" w:hAnsiTheme="minorHAnsi" w:cs="Arial"/>
                <w:sz w:val="18"/>
                <w:szCs w:val="18"/>
              </w:rPr>
            </w:pPr>
            <w:r w:rsidRPr="00D80C63">
              <w:rPr>
                <w:rFonts w:asciiTheme="minorHAnsi" w:hAnsiTheme="minorHAnsi" w:cs="Arial"/>
                <w:sz w:val="18"/>
                <w:szCs w:val="18"/>
              </w:rPr>
              <w:lastRenderedPageBreak/>
              <w:t>Płatność za Zajęcie pasa drogowego – po zalogowaniu się Podatnik będzie miał możliwość podglądu należności i dokonania płatności za pomocą eBOM. Zapłata należności kartą kredytową lub przelewem (integracja z operatorami płatności) – pozwala na łatwe i szybkie pokrycie należności poprzez kanał elektroniczny.</w:t>
            </w:r>
          </w:p>
          <w:p w14:paraId="5216CF82" w14:textId="77777777" w:rsidR="0071405A" w:rsidRPr="00D80C63" w:rsidRDefault="0071405A" w:rsidP="0030620B">
            <w:pPr>
              <w:jc w:val="both"/>
              <w:textAlignment w:val="baseline"/>
              <w:rPr>
                <w:rFonts w:cs="Arial"/>
                <w:sz w:val="18"/>
                <w:szCs w:val="18"/>
              </w:rPr>
            </w:pPr>
            <w:r w:rsidRPr="00D80C63">
              <w:rPr>
                <w:rFonts w:cs="Arial"/>
                <w:sz w:val="18"/>
                <w:szCs w:val="18"/>
              </w:rPr>
              <w:t>W ramach realizacji płatności portal udostępni petentom informacje o źródle ich pochodzenia oraz sposobie naliczania z możliwością pobrania dokumentów ustalających dane zobowiązania (decyzja, deklaracja lub informacja podatkowa, nota obciążeniowa, upomnienie lub wezwanie do zapłaty, fakturą itp.). System zapewni pełna personalizację wpłat (poziom 5 e-usług), obejmujący automatyczne wypełnienie danych płatnika, tytułu zobowiązania, kwoty należnej wpłaty, rachunku bankowego na który należy dokonać wpłaty, wysokości ewentualnych odsetek od nieterminowej wpłaty oraz kosztów związanych z jej egzekucją. Rozwiązanie zapewni integracje z systemem płatniczym obsługującym płatności bezpośrednio z konta zobowiązanego, możliwość zapłaty kartą płatniczą oraz systemem płatności mobilnych BLIK. Portal eBOM w ramach swojej funkcjonalności udostępni petentom usługę pobierania dokumentów bezpośrednio z teczek spraw: e-dostęp do teczki sprawy.</w:t>
            </w:r>
          </w:p>
          <w:p w14:paraId="5023A13E" w14:textId="77777777" w:rsidR="0071405A" w:rsidRPr="00D80C63" w:rsidRDefault="0071405A" w:rsidP="0030620B">
            <w:pPr>
              <w:jc w:val="both"/>
              <w:textAlignment w:val="baseline"/>
              <w:rPr>
                <w:rFonts w:cs="Arial"/>
                <w:sz w:val="18"/>
                <w:szCs w:val="18"/>
              </w:rPr>
            </w:pPr>
          </w:p>
          <w:p w14:paraId="01ED9A66" w14:textId="77777777" w:rsidR="0071405A" w:rsidRPr="00D80C63" w:rsidRDefault="0071405A" w:rsidP="0030620B">
            <w:pPr>
              <w:jc w:val="both"/>
              <w:textAlignment w:val="baseline"/>
              <w:rPr>
                <w:rFonts w:cs="Arial"/>
                <w:sz w:val="18"/>
                <w:szCs w:val="18"/>
              </w:rPr>
            </w:pPr>
          </w:p>
        </w:tc>
      </w:tr>
      <w:tr w:rsidR="0071405A" w:rsidRPr="00D80C63" w14:paraId="1F88F19E" w14:textId="77777777" w:rsidTr="0030620B">
        <w:trPr>
          <w:trHeight w:val="300"/>
          <w:jc w:val="center"/>
        </w:trPr>
        <w:tc>
          <w:tcPr>
            <w:tcW w:w="47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587010" w14:textId="77777777" w:rsidR="0071405A" w:rsidRPr="00D80C63" w:rsidRDefault="0071405A" w:rsidP="0030620B">
            <w:pPr>
              <w:jc w:val="center"/>
              <w:textAlignment w:val="baseline"/>
              <w:rPr>
                <w:rFonts w:cs="Arial"/>
                <w:b/>
                <w:bCs/>
                <w:sz w:val="18"/>
                <w:szCs w:val="18"/>
              </w:rPr>
            </w:pPr>
            <w:r w:rsidRPr="00D80C63">
              <w:rPr>
                <w:rFonts w:cs="Arial"/>
                <w:b/>
                <w:bCs/>
                <w:sz w:val="18"/>
                <w:szCs w:val="18"/>
              </w:rPr>
              <w:lastRenderedPageBreak/>
              <w:t>2</w:t>
            </w:r>
          </w:p>
        </w:tc>
        <w:tc>
          <w:tcPr>
            <w:tcW w:w="664"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CFFE90" w14:textId="77777777" w:rsidR="0071405A" w:rsidRPr="00D80C63" w:rsidRDefault="0071405A" w:rsidP="0030620B">
            <w:pPr>
              <w:jc w:val="center"/>
              <w:textAlignment w:val="baseline"/>
              <w:rPr>
                <w:rFonts w:cs="Arial"/>
                <w:b/>
                <w:bCs/>
                <w:sz w:val="18"/>
                <w:szCs w:val="18"/>
              </w:rPr>
            </w:pPr>
            <w:r w:rsidRPr="00D80C63">
              <w:rPr>
                <w:rFonts w:cs="Arial"/>
                <w:b/>
                <w:bCs/>
                <w:sz w:val="18"/>
                <w:szCs w:val="18"/>
              </w:rPr>
              <w:t>e-Woda</w:t>
            </w:r>
          </w:p>
        </w:tc>
        <w:tc>
          <w:tcPr>
            <w:tcW w:w="1701"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65B1C0" w14:textId="77777777" w:rsidR="0071405A" w:rsidRPr="00D80C63" w:rsidRDefault="0071405A" w:rsidP="0030620B">
            <w:pPr>
              <w:jc w:val="center"/>
              <w:textAlignment w:val="baseline"/>
              <w:rPr>
                <w:rFonts w:cs="Arial"/>
                <w:b/>
                <w:bCs/>
                <w:sz w:val="18"/>
                <w:szCs w:val="18"/>
              </w:rPr>
            </w:pPr>
            <w:r w:rsidRPr="00D80C63">
              <w:rPr>
                <w:rFonts w:cs="Arial"/>
                <w:b/>
                <w:bCs/>
                <w:sz w:val="18"/>
                <w:szCs w:val="18"/>
              </w:rPr>
              <w:t>A2C</w:t>
            </w:r>
          </w:p>
        </w:tc>
        <w:tc>
          <w:tcPr>
            <w:tcW w:w="903"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6111FA" w14:textId="77777777" w:rsidR="0071405A" w:rsidRPr="00D80C63" w:rsidRDefault="0071405A" w:rsidP="0030620B">
            <w:pPr>
              <w:jc w:val="center"/>
              <w:textAlignment w:val="baseline"/>
              <w:rPr>
                <w:rFonts w:cs="Arial"/>
                <w:b/>
                <w:bCs/>
                <w:sz w:val="18"/>
                <w:szCs w:val="18"/>
              </w:rPr>
            </w:pPr>
            <w:r w:rsidRPr="00D80C63">
              <w:rPr>
                <w:rFonts w:cs="Arial"/>
                <w:b/>
                <w:bCs/>
                <w:sz w:val="18"/>
                <w:szCs w:val="18"/>
              </w:rPr>
              <w:t>5</w:t>
            </w:r>
          </w:p>
        </w:tc>
        <w:tc>
          <w:tcPr>
            <w:tcW w:w="125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FB8E24" w14:textId="77777777" w:rsidR="0071405A" w:rsidRPr="00D80C63" w:rsidRDefault="0071405A" w:rsidP="0030620B">
            <w:pPr>
              <w:jc w:val="center"/>
              <w:textAlignment w:val="baseline"/>
              <w:rPr>
                <w:rFonts w:cs="Arial"/>
                <w:b/>
                <w:bCs/>
                <w:sz w:val="18"/>
                <w:szCs w:val="18"/>
              </w:rPr>
            </w:pPr>
            <w:r w:rsidRPr="00D80C63">
              <w:rPr>
                <w:rFonts w:cs="Arial"/>
                <w:b/>
                <w:bCs/>
                <w:sz w:val="18"/>
                <w:szCs w:val="18"/>
              </w:rPr>
              <w:t>eBOM, Aplikacja mobilna, oprogramowanie dziedzinowe, obieg dokumentów, e-woda</w:t>
            </w:r>
          </w:p>
        </w:tc>
      </w:tr>
      <w:tr w:rsidR="0071405A" w:rsidRPr="00D80C63" w14:paraId="522EBFFF" w14:textId="77777777" w:rsidTr="0030620B">
        <w:trPr>
          <w:trHeight w:val="300"/>
          <w:jc w:val="center"/>
        </w:trPr>
        <w:tc>
          <w:tcPr>
            <w:tcW w:w="5000" w:type="pct"/>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A9FBA9" w14:textId="77777777" w:rsidR="0071405A" w:rsidRPr="00D80C63" w:rsidRDefault="0071405A" w:rsidP="0030620B">
            <w:pPr>
              <w:textAlignment w:val="baseline"/>
              <w:rPr>
                <w:rFonts w:cs="Arial"/>
                <w:sz w:val="18"/>
                <w:szCs w:val="18"/>
              </w:rPr>
            </w:pPr>
            <w:r w:rsidRPr="00D80C63">
              <w:rPr>
                <w:rFonts w:cs="Arial"/>
                <w:sz w:val="18"/>
                <w:szCs w:val="18"/>
              </w:rPr>
              <w:t xml:space="preserve">Usługa będzie świadczona w ramach systemu eWoda, w połączeniu z systemem eBOM. Każdy użytkownik posiadający podpisaną umowę na dostawę wody/odprowadzanie ścieków będzie posiadał własne konto klienta. Logowanie do konta będzie odbywać się z wykorzystaniem Krajowego Węzła Identyfikacji Elektronicznej. </w:t>
            </w:r>
          </w:p>
          <w:p w14:paraId="0B286441" w14:textId="77777777" w:rsidR="0071405A" w:rsidRPr="00D80C63" w:rsidRDefault="0071405A" w:rsidP="0030620B">
            <w:pPr>
              <w:pStyle w:val="NormalnyWeb"/>
              <w:spacing w:before="0" w:beforeAutospacing="0" w:after="0" w:afterAutospacing="0"/>
              <w:jc w:val="both"/>
              <w:rPr>
                <w:rFonts w:asciiTheme="minorHAnsi" w:hAnsiTheme="minorHAnsi" w:cs="Arial"/>
                <w:sz w:val="18"/>
                <w:szCs w:val="18"/>
              </w:rPr>
            </w:pPr>
            <w:r w:rsidRPr="00D80C63">
              <w:rPr>
                <w:rFonts w:asciiTheme="minorHAnsi" w:hAnsiTheme="minorHAnsi" w:cs="Arial"/>
                <w:sz w:val="18"/>
                <w:szCs w:val="18"/>
              </w:rPr>
              <w:t xml:space="preserve">Głównym zadaniem Platformy w systemie eWoda będzie generowanie danych o zużyciu wody odbiorców, na podstawie których będzie możliwe świadczenie poprzez system eBOK e-usługi na 5 poziomie dojrzałości w zakresie rzeczywistego rozliczenie odbiorcy w cyklu miesięcznym. Wystawione dokumenty będą możliwe do przeglądania, pobierania. W ramach systemu możliwe będzie również dokonanie płatności za należności z tytułu wody i ścieków. W ramach systemu zostaną dodatkowo udostępnione podpisane umowy i wnioski dotyczące ich zawarcia oraz zmiany. Dokumenty te będą możliwe do przesłania za pośrednictwem systemu obiegu dokumentów do odpowiednich jednostek. Po podpisaniu będą udostępniane na koncie klienta. </w:t>
            </w:r>
          </w:p>
          <w:p w14:paraId="279ACDA2" w14:textId="77777777" w:rsidR="0071405A" w:rsidRPr="00D80C63" w:rsidRDefault="0071405A" w:rsidP="0030620B">
            <w:pPr>
              <w:pStyle w:val="NormalnyWeb"/>
              <w:spacing w:before="0" w:beforeAutospacing="0" w:after="0" w:afterAutospacing="0"/>
              <w:jc w:val="both"/>
              <w:rPr>
                <w:rFonts w:asciiTheme="minorHAnsi" w:hAnsiTheme="minorHAnsi" w:cs="Arial"/>
                <w:sz w:val="18"/>
                <w:szCs w:val="18"/>
              </w:rPr>
            </w:pPr>
          </w:p>
          <w:p w14:paraId="78CF8648" w14:textId="77777777" w:rsidR="0071405A" w:rsidRPr="00D80C63" w:rsidRDefault="0071405A" w:rsidP="0030620B">
            <w:pPr>
              <w:pStyle w:val="NormalnyWeb"/>
              <w:spacing w:before="0" w:beforeAutospacing="0" w:after="0" w:afterAutospacing="0"/>
              <w:jc w:val="both"/>
              <w:rPr>
                <w:rFonts w:asciiTheme="minorHAnsi" w:hAnsiTheme="minorHAnsi" w:cs="Arial"/>
                <w:sz w:val="18"/>
                <w:szCs w:val="18"/>
              </w:rPr>
            </w:pPr>
            <w:r w:rsidRPr="00D80C63">
              <w:rPr>
                <w:rFonts w:asciiTheme="minorHAnsi" w:hAnsiTheme="minorHAnsi" w:cs="Arial"/>
                <w:sz w:val="18"/>
                <w:szCs w:val="18"/>
              </w:rPr>
              <w:t>Dane zebrane w systemie eWoda posłużą zgodnie z Dyrektywą 2020/2184 do:</w:t>
            </w:r>
          </w:p>
          <w:p w14:paraId="4C5F6E78" w14:textId="77777777" w:rsidR="0071405A" w:rsidRPr="00D80C63" w:rsidRDefault="0071405A" w:rsidP="0030620B">
            <w:pPr>
              <w:pStyle w:val="NormalnyWeb"/>
              <w:spacing w:before="0" w:beforeAutospacing="0" w:after="0" w:afterAutospacing="0"/>
              <w:jc w:val="both"/>
              <w:rPr>
                <w:rFonts w:asciiTheme="minorHAnsi" w:hAnsiTheme="minorHAnsi" w:cs="Arial"/>
                <w:sz w:val="18"/>
                <w:szCs w:val="18"/>
              </w:rPr>
            </w:pPr>
            <w:r w:rsidRPr="00D80C63">
              <w:rPr>
                <w:rFonts w:asciiTheme="minorHAnsi" w:hAnsiTheme="minorHAnsi" w:cs="Arial"/>
                <w:sz w:val="18"/>
                <w:szCs w:val="18"/>
              </w:rPr>
              <w:t>- rozliczenia Gminy z odbiorcą wg rzeczywistych zużyć,</w:t>
            </w:r>
          </w:p>
          <w:p w14:paraId="041DC43E" w14:textId="77777777" w:rsidR="0071405A" w:rsidRPr="00D80C63" w:rsidRDefault="0071405A" w:rsidP="0030620B">
            <w:pPr>
              <w:pStyle w:val="NormalnyWeb"/>
              <w:spacing w:before="0" w:beforeAutospacing="0" w:after="0" w:afterAutospacing="0"/>
              <w:jc w:val="both"/>
              <w:rPr>
                <w:rFonts w:asciiTheme="minorHAnsi" w:hAnsiTheme="minorHAnsi" w:cs="Arial"/>
                <w:sz w:val="18"/>
                <w:szCs w:val="18"/>
              </w:rPr>
            </w:pPr>
            <w:r w:rsidRPr="00D80C63">
              <w:rPr>
                <w:rFonts w:asciiTheme="minorHAnsi" w:hAnsiTheme="minorHAnsi" w:cs="Arial"/>
                <w:sz w:val="18"/>
                <w:szCs w:val="18"/>
              </w:rPr>
              <w:t xml:space="preserve">- informowania odbiorcy o jego „bilingu” zużycia oraz ewentualnych wyciekach. </w:t>
            </w:r>
          </w:p>
          <w:p w14:paraId="04FE3F6A" w14:textId="77777777" w:rsidR="0071405A" w:rsidRPr="00D80C63" w:rsidRDefault="0071405A" w:rsidP="0030620B">
            <w:pPr>
              <w:pStyle w:val="NormalnyWeb"/>
              <w:spacing w:before="0" w:beforeAutospacing="0" w:after="0" w:afterAutospacing="0"/>
              <w:jc w:val="both"/>
              <w:rPr>
                <w:rFonts w:asciiTheme="minorHAnsi" w:hAnsiTheme="minorHAnsi" w:cs="Arial"/>
                <w:sz w:val="18"/>
                <w:szCs w:val="18"/>
              </w:rPr>
            </w:pPr>
            <w:r w:rsidRPr="00D80C63">
              <w:rPr>
                <w:rFonts w:asciiTheme="minorHAnsi" w:hAnsiTheme="minorHAnsi" w:cs="Arial"/>
                <w:sz w:val="18"/>
                <w:szCs w:val="18"/>
              </w:rPr>
              <w:t>- bilansowania wody w tym samym momencie dla danego obszaru (rejestracja i określenie wielkości wycieku – strat wody)</w:t>
            </w:r>
          </w:p>
          <w:p w14:paraId="28D38486" w14:textId="77777777" w:rsidR="0071405A" w:rsidRPr="00D80C63" w:rsidRDefault="0071405A" w:rsidP="0030620B">
            <w:pPr>
              <w:jc w:val="both"/>
              <w:rPr>
                <w:rFonts w:cs="Arial"/>
                <w:b/>
                <w:bCs/>
                <w:szCs w:val="20"/>
              </w:rPr>
            </w:pPr>
          </w:p>
          <w:p w14:paraId="558FD94D" w14:textId="77777777" w:rsidR="0071405A" w:rsidRPr="00D80C63" w:rsidRDefault="0071405A" w:rsidP="0030620B">
            <w:pPr>
              <w:pStyle w:val="NormalnyWeb"/>
              <w:spacing w:before="0" w:beforeAutospacing="0" w:after="0" w:afterAutospacing="0"/>
              <w:jc w:val="both"/>
              <w:rPr>
                <w:rFonts w:asciiTheme="minorHAnsi" w:hAnsiTheme="minorHAnsi" w:cs="Arial"/>
                <w:sz w:val="18"/>
                <w:szCs w:val="18"/>
              </w:rPr>
            </w:pPr>
            <w:r w:rsidRPr="00D80C63">
              <w:rPr>
                <w:rFonts w:asciiTheme="minorHAnsi" w:hAnsiTheme="minorHAnsi" w:cs="Arial"/>
                <w:sz w:val="18"/>
                <w:szCs w:val="18"/>
              </w:rPr>
              <w:t>Efektem uruchomienia usługi e-Woda będzie uruchomienie następujących spraw:</w:t>
            </w:r>
          </w:p>
          <w:p w14:paraId="0A9049E6" w14:textId="77777777" w:rsidR="0071405A" w:rsidRPr="00D80C63" w:rsidRDefault="0071405A" w:rsidP="0030620B">
            <w:pPr>
              <w:pStyle w:val="Akapitzlist"/>
              <w:jc w:val="both"/>
              <w:rPr>
                <w:rFonts w:cs="Arial"/>
                <w:sz w:val="18"/>
                <w:szCs w:val="18"/>
              </w:rPr>
            </w:pPr>
          </w:p>
          <w:p w14:paraId="5C6FB7BF" w14:textId="77777777" w:rsidR="0071405A" w:rsidRPr="00D80C63" w:rsidRDefault="0071405A" w:rsidP="004652CC">
            <w:pPr>
              <w:pStyle w:val="Akapitzlist"/>
              <w:numPr>
                <w:ilvl w:val="0"/>
                <w:numId w:val="442"/>
              </w:numPr>
              <w:jc w:val="both"/>
              <w:rPr>
                <w:rFonts w:cs="Arial"/>
                <w:sz w:val="18"/>
                <w:szCs w:val="18"/>
              </w:rPr>
            </w:pPr>
            <w:r w:rsidRPr="00D80C63">
              <w:rPr>
                <w:rFonts w:cs="Arial"/>
                <w:sz w:val="18"/>
                <w:szCs w:val="18"/>
              </w:rPr>
              <w:t>Sprawdzenie zobowiązania za zużycie wody i ścieków wraz z możliwością dokonania płatności elektronicznej –</w:t>
            </w:r>
          </w:p>
          <w:p w14:paraId="44E90742" w14:textId="77777777" w:rsidR="0071405A" w:rsidRPr="00D80C63" w:rsidRDefault="0071405A" w:rsidP="0030620B">
            <w:pPr>
              <w:pStyle w:val="Akapitzlist"/>
              <w:ind w:left="360"/>
              <w:jc w:val="both"/>
              <w:rPr>
                <w:rFonts w:cs="Arial"/>
                <w:sz w:val="18"/>
                <w:szCs w:val="18"/>
              </w:rPr>
            </w:pPr>
            <w:r w:rsidRPr="00D80C63">
              <w:rPr>
                <w:rFonts w:cs="Arial"/>
                <w:sz w:val="18"/>
                <w:szCs w:val="18"/>
              </w:rPr>
              <w:t>Po zalogowaniu się Usługobiorca będzie miał możliwość podglądu należności i dokonania płatności za pomocą Portalu. Zapłata należności kartą kredytową, przelewem (integracja z operatorami płatności). Po wdrożeniu sprawy i udostępnieniu jej na Portalu, Usługobiorca, czyli obywatel będzie posiadał możliwość zautomatyzowanego, pełnego załatwienia sprawy przez Internet, bez konieczności wizyty w Przedsiębiorstwie, przez 7 dni w tygodniu, 24 godziny na dobę, bez względu na miejsce przebywania.</w:t>
            </w:r>
          </w:p>
          <w:p w14:paraId="3AC845E5" w14:textId="77777777" w:rsidR="0071405A" w:rsidRPr="00D80C63" w:rsidRDefault="0071405A" w:rsidP="004652CC">
            <w:pPr>
              <w:pStyle w:val="Akapitzlist"/>
              <w:numPr>
                <w:ilvl w:val="0"/>
                <w:numId w:val="442"/>
              </w:numPr>
              <w:jc w:val="both"/>
              <w:rPr>
                <w:rFonts w:cs="Arial"/>
                <w:sz w:val="18"/>
                <w:szCs w:val="18"/>
              </w:rPr>
            </w:pPr>
            <w:r w:rsidRPr="00D80C63">
              <w:rPr>
                <w:rFonts w:cs="Arial"/>
                <w:sz w:val="18"/>
                <w:szCs w:val="18"/>
              </w:rPr>
              <w:t xml:space="preserve">Wniosek o zawarcie umowy na dostawę wody, odbiór ścieków - 4 poziom dojrzałości, oddziaływanie A2C, </w:t>
            </w:r>
          </w:p>
          <w:p w14:paraId="302E30A5" w14:textId="77777777" w:rsidR="0071405A" w:rsidRPr="00D80C63" w:rsidRDefault="0071405A" w:rsidP="0030620B">
            <w:pPr>
              <w:pStyle w:val="Akapitzlist"/>
              <w:ind w:left="360"/>
              <w:jc w:val="both"/>
              <w:rPr>
                <w:rFonts w:cs="Arial"/>
                <w:sz w:val="18"/>
                <w:szCs w:val="18"/>
              </w:rPr>
            </w:pPr>
            <w:r w:rsidRPr="00D80C63">
              <w:rPr>
                <w:rFonts w:cs="Arial"/>
                <w:sz w:val="18"/>
                <w:szCs w:val="18"/>
              </w:rPr>
              <w:t>Po zalogowaniu się Usługobiorca będzie miał możliwość złożenia wniosku o zawarcie umowy na dostawę wody, odbiór ścieków. Po wdrożeniu e-Usługi i udostępnieniu jej na Portalu, Usługobiorca, czyli obywatel będzie posiadał możliwość zautomatyzowanego, pełnego załatwienia sprawy przez Internet, bez konieczności wizyty w Przedsiębiorstwie, przez 7 dni w tygodniu, 24 godziny na dobę, bez względu na miejsce przebywania.</w:t>
            </w:r>
          </w:p>
          <w:p w14:paraId="770CE43C" w14:textId="77777777" w:rsidR="0071405A" w:rsidRPr="00D80C63" w:rsidRDefault="0071405A" w:rsidP="004652CC">
            <w:pPr>
              <w:pStyle w:val="Akapitzlist"/>
              <w:numPr>
                <w:ilvl w:val="0"/>
                <w:numId w:val="442"/>
              </w:numPr>
              <w:jc w:val="both"/>
              <w:rPr>
                <w:rFonts w:cs="Arial"/>
                <w:sz w:val="18"/>
                <w:szCs w:val="18"/>
              </w:rPr>
            </w:pPr>
            <w:r w:rsidRPr="00D80C63">
              <w:rPr>
                <w:rFonts w:cs="Arial"/>
                <w:sz w:val="18"/>
                <w:szCs w:val="18"/>
              </w:rPr>
              <w:t xml:space="preserve">Wniosek o zawarcie umowy na wywóz nieczystości płynnych - 4 poziom dojrzałości, oddziaływanie A2C, </w:t>
            </w:r>
          </w:p>
          <w:p w14:paraId="449CB7C6" w14:textId="77777777" w:rsidR="0071405A" w:rsidRPr="00D80C63" w:rsidRDefault="0071405A" w:rsidP="0030620B">
            <w:pPr>
              <w:pStyle w:val="Akapitzlist"/>
              <w:ind w:left="360"/>
              <w:jc w:val="both"/>
              <w:rPr>
                <w:rFonts w:cs="Arial"/>
                <w:sz w:val="18"/>
                <w:szCs w:val="18"/>
              </w:rPr>
            </w:pPr>
            <w:r w:rsidRPr="00D80C63">
              <w:rPr>
                <w:rFonts w:cs="Arial"/>
                <w:sz w:val="18"/>
                <w:szCs w:val="18"/>
              </w:rPr>
              <w:t>Po zalogowaniu się Usługobiorca będzie miał możliwość złożenia wniosku o zawarcie umowy na dostawę wody, odbiór ścieków. Po wdrożeniu e-Usługi i udostępnieniu jej na Portalu, Usługobiorca, czyli obywatel będzie posiadał możliwość zautomatyzowanego, pełnego załatwienia sprawy przez Internet, bez konieczności wizyty w Przedsiębiorstwie, przez 7 dni w tygodniu, 24 godziny na dobę, bez względu na miejsce przebywania.</w:t>
            </w:r>
          </w:p>
          <w:p w14:paraId="4B430903" w14:textId="77777777" w:rsidR="0071405A" w:rsidRPr="00D80C63" w:rsidRDefault="0071405A" w:rsidP="004652CC">
            <w:pPr>
              <w:pStyle w:val="Akapitzlist"/>
              <w:numPr>
                <w:ilvl w:val="0"/>
                <w:numId w:val="442"/>
              </w:numPr>
              <w:jc w:val="both"/>
              <w:rPr>
                <w:rFonts w:cs="Arial"/>
                <w:sz w:val="18"/>
                <w:szCs w:val="18"/>
              </w:rPr>
            </w:pPr>
            <w:r w:rsidRPr="00D80C63">
              <w:rPr>
                <w:rFonts w:cs="Arial"/>
                <w:sz w:val="18"/>
                <w:szCs w:val="18"/>
              </w:rPr>
              <w:t xml:space="preserve">Wniosek o wydanie warunków na montaż podlicznika - 4 poziom dojrzałości, oddziaływanie A2C, </w:t>
            </w:r>
          </w:p>
          <w:p w14:paraId="65BD8903" w14:textId="77777777" w:rsidR="0071405A" w:rsidRPr="00D80C63" w:rsidRDefault="0071405A" w:rsidP="0030620B">
            <w:pPr>
              <w:pStyle w:val="Akapitzlist"/>
              <w:ind w:left="360"/>
              <w:jc w:val="both"/>
              <w:rPr>
                <w:rFonts w:cs="Arial"/>
                <w:sz w:val="18"/>
                <w:szCs w:val="18"/>
              </w:rPr>
            </w:pPr>
            <w:r w:rsidRPr="00D80C63">
              <w:rPr>
                <w:rFonts w:cs="Arial"/>
                <w:sz w:val="18"/>
                <w:szCs w:val="18"/>
              </w:rPr>
              <w:t>Po zalogowaniu się Usługobiorca będzie miał możliwość złożenia wniosku o wydanie warunków na montaż podlicznika. Po wdrożeniu e-Usługi i udostępnieniu jej na Portalu, Usługobiorca, czyli obywatel będzie posiadał możliwość zautomatyzowanego, pełnego załatwienia sprawy przez Internet, bez konieczności wizyty w Przedsiębiorstwie, przez 7 dni w tygodniu, 24 godziny na dobę, bez względu na miejsce przebywania.</w:t>
            </w:r>
          </w:p>
          <w:p w14:paraId="333E1886" w14:textId="77777777" w:rsidR="0071405A" w:rsidRPr="00D80C63" w:rsidRDefault="0071405A" w:rsidP="004652CC">
            <w:pPr>
              <w:pStyle w:val="Akapitzlist"/>
              <w:numPr>
                <w:ilvl w:val="0"/>
                <w:numId w:val="442"/>
              </w:numPr>
              <w:jc w:val="both"/>
              <w:rPr>
                <w:rFonts w:cs="Arial"/>
                <w:sz w:val="18"/>
                <w:szCs w:val="18"/>
              </w:rPr>
            </w:pPr>
            <w:r w:rsidRPr="00D80C63">
              <w:rPr>
                <w:rFonts w:cs="Arial"/>
                <w:sz w:val="18"/>
                <w:szCs w:val="18"/>
              </w:rPr>
              <w:t>Wniosek o zmianę danych na umowie/ fakturze - 4 poziom dojrzałości, oddziaływanie A2C,</w:t>
            </w:r>
          </w:p>
          <w:p w14:paraId="703F9DC0" w14:textId="77777777" w:rsidR="0071405A" w:rsidRPr="00D80C63" w:rsidRDefault="0071405A" w:rsidP="0030620B">
            <w:pPr>
              <w:pStyle w:val="Akapitzlist"/>
              <w:ind w:left="360"/>
              <w:jc w:val="both"/>
              <w:rPr>
                <w:rFonts w:cs="Arial"/>
                <w:sz w:val="18"/>
                <w:szCs w:val="18"/>
              </w:rPr>
            </w:pPr>
            <w:r w:rsidRPr="00D80C63">
              <w:rPr>
                <w:rFonts w:cs="Arial"/>
                <w:sz w:val="18"/>
                <w:szCs w:val="18"/>
              </w:rPr>
              <w:t xml:space="preserve">Po zalogowaniu się Usługobiorca będzie miał możliwość zmiany danych na umowie i danych do faktury. Po wdrożeniu e-Usługi i udostępnieniu jej na Portalu, Usługobiorca, czyli obywatel będzie posiadał możliwość </w:t>
            </w:r>
            <w:r w:rsidRPr="00D80C63">
              <w:rPr>
                <w:rFonts w:cs="Arial"/>
                <w:sz w:val="18"/>
                <w:szCs w:val="18"/>
              </w:rPr>
              <w:lastRenderedPageBreak/>
              <w:t>zautomatyzowanego, pełnego załatwienia sprawy przez Internet, bez konieczności wizyty w Przedsiębiorstwie, przez 7 dni w tygodniu, 24 godziny na dobę, bez względu na miejsce przebywania.</w:t>
            </w:r>
          </w:p>
          <w:p w14:paraId="5393BD1E" w14:textId="77777777" w:rsidR="0071405A" w:rsidRPr="00D80C63" w:rsidRDefault="0071405A" w:rsidP="004652CC">
            <w:pPr>
              <w:pStyle w:val="Akapitzlist"/>
              <w:numPr>
                <w:ilvl w:val="0"/>
                <w:numId w:val="442"/>
              </w:numPr>
              <w:jc w:val="both"/>
              <w:rPr>
                <w:rFonts w:cs="Arial"/>
                <w:sz w:val="18"/>
                <w:szCs w:val="18"/>
              </w:rPr>
            </w:pPr>
            <w:r w:rsidRPr="00D80C63">
              <w:rPr>
                <w:rFonts w:cs="Arial"/>
                <w:sz w:val="18"/>
                <w:szCs w:val="18"/>
              </w:rPr>
              <w:t xml:space="preserve">Zlecenie zamontowania wodomierza na wodę bezpowrotnie zużytą - 4 poziom dojrzałości, oddziaływanie A2C, </w:t>
            </w:r>
          </w:p>
          <w:p w14:paraId="65CB172A" w14:textId="77777777" w:rsidR="0071405A" w:rsidRPr="00D80C63" w:rsidRDefault="0071405A" w:rsidP="0030620B">
            <w:pPr>
              <w:pStyle w:val="Akapitzlist"/>
              <w:ind w:left="360"/>
              <w:jc w:val="both"/>
              <w:rPr>
                <w:rFonts w:cs="Arial"/>
                <w:sz w:val="18"/>
                <w:szCs w:val="18"/>
              </w:rPr>
            </w:pPr>
            <w:r w:rsidRPr="00D80C63">
              <w:rPr>
                <w:rFonts w:cs="Arial"/>
                <w:sz w:val="18"/>
                <w:szCs w:val="18"/>
              </w:rPr>
              <w:t>Po zalogowaniu się Usługobiorca będzie miał możliwość złożenia zlecenia zamontowania wodomierza na wodę bezpowrotnie zużytą. Po wdrożeniu e-Usługi i udostępnieniu jej na Portalu, Usługobiorca, czyli obywatel będzie posiadał możliwość zautomatyzowanego, pełnego załatwienia sprawy przez Internet, bez konieczności wizyty w Przedsiębiorstwie, przez 7 dni w tygodniu, 24 godziny na dobę, bez względu na miejsce przebywania</w:t>
            </w:r>
          </w:p>
          <w:p w14:paraId="3B449C58" w14:textId="77777777" w:rsidR="0071405A" w:rsidRPr="00D80C63" w:rsidRDefault="0071405A" w:rsidP="0030620B">
            <w:pPr>
              <w:pStyle w:val="NormalnyWeb"/>
              <w:spacing w:before="0" w:beforeAutospacing="0" w:after="0" w:afterAutospacing="0"/>
              <w:jc w:val="both"/>
              <w:rPr>
                <w:rFonts w:asciiTheme="minorHAnsi" w:hAnsiTheme="minorHAnsi" w:cs="Arial"/>
                <w:sz w:val="18"/>
                <w:szCs w:val="18"/>
              </w:rPr>
            </w:pPr>
          </w:p>
        </w:tc>
      </w:tr>
      <w:tr w:rsidR="0071405A" w:rsidRPr="00D80C63" w14:paraId="71AC0E77" w14:textId="77777777" w:rsidTr="0030620B">
        <w:trPr>
          <w:trHeight w:val="300"/>
          <w:jc w:val="center"/>
        </w:trPr>
        <w:tc>
          <w:tcPr>
            <w:tcW w:w="47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888648" w14:textId="77777777" w:rsidR="0071405A" w:rsidRPr="00D80C63" w:rsidRDefault="0071405A" w:rsidP="0030620B">
            <w:pPr>
              <w:jc w:val="center"/>
              <w:textAlignment w:val="baseline"/>
              <w:rPr>
                <w:rFonts w:cs="Arial"/>
                <w:sz w:val="18"/>
                <w:szCs w:val="18"/>
              </w:rPr>
            </w:pPr>
            <w:r w:rsidRPr="00D80C63">
              <w:rPr>
                <w:rFonts w:cs="Arial"/>
                <w:sz w:val="18"/>
                <w:szCs w:val="18"/>
              </w:rPr>
              <w:lastRenderedPageBreak/>
              <w:t>3</w:t>
            </w:r>
          </w:p>
        </w:tc>
        <w:tc>
          <w:tcPr>
            <w:tcW w:w="664"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946089" w14:textId="77777777" w:rsidR="0071405A" w:rsidRPr="00D80C63" w:rsidRDefault="0071405A" w:rsidP="0030620B">
            <w:pPr>
              <w:jc w:val="center"/>
              <w:textAlignment w:val="baseline"/>
              <w:rPr>
                <w:rFonts w:cs="Arial"/>
                <w:sz w:val="18"/>
                <w:szCs w:val="18"/>
              </w:rPr>
            </w:pPr>
            <w:r w:rsidRPr="00D80C63">
              <w:rPr>
                <w:rFonts w:cs="Arial"/>
                <w:sz w:val="18"/>
                <w:szCs w:val="18"/>
              </w:rPr>
              <w:t>e-Rada</w:t>
            </w:r>
          </w:p>
        </w:tc>
        <w:tc>
          <w:tcPr>
            <w:tcW w:w="1701"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481C38" w14:textId="77777777" w:rsidR="0071405A" w:rsidRPr="00D80C63" w:rsidRDefault="0071405A" w:rsidP="0030620B">
            <w:pPr>
              <w:jc w:val="center"/>
              <w:textAlignment w:val="baseline"/>
              <w:rPr>
                <w:rFonts w:cs="Arial"/>
                <w:sz w:val="18"/>
                <w:szCs w:val="18"/>
              </w:rPr>
            </w:pPr>
            <w:r w:rsidRPr="00D80C63">
              <w:rPr>
                <w:rFonts w:cs="Arial"/>
                <w:sz w:val="18"/>
                <w:szCs w:val="18"/>
              </w:rPr>
              <w:t>A2C</w:t>
            </w:r>
          </w:p>
        </w:tc>
        <w:tc>
          <w:tcPr>
            <w:tcW w:w="903"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6F6FE1" w14:textId="77777777" w:rsidR="0071405A" w:rsidRPr="00D80C63" w:rsidRDefault="0071405A" w:rsidP="0030620B">
            <w:pPr>
              <w:jc w:val="center"/>
              <w:textAlignment w:val="baseline"/>
              <w:rPr>
                <w:rFonts w:cs="Arial"/>
                <w:sz w:val="18"/>
                <w:szCs w:val="18"/>
              </w:rPr>
            </w:pPr>
            <w:r w:rsidRPr="00D80C63">
              <w:rPr>
                <w:rFonts w:cs="Arial"/>
                <w:sz w:val="18"/>
                <w:szCs w:val="18"/>
              </w:rPr>
              <w:t>4</w:t>
            </w:r>
          </w:p>
        </w:tc>
        <w:tc>
          <w:tcPr>
            <w:tcW w:w="125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3D4EB" w14:textId="77777777" w:rsidR="0071405A" w:rsidRPr="00D80C63" w:rsidRDefault="0071405A" w:rsidP="0030620B">
            <w:pPr>
              <w:jc w:val="center"/>
              <w:textAlignment w:val="baseline"/>
              <w:rPr>
                <w:rFonts w:cs="Arial"/>
                <w:sz w:val="18"/>
                <w:szCs w:val="18"/>
              </w:rPr>
            </w:pPr>
            <w:r w:rsidRPr="00D80C63">
              <w:rPr>
                <w:rFonts w:cs="Arial"/>
                <w:sz w:val="18"/>
                <w:szCs w:val="18"/>
              </w:rPr>
              <w:t>eBOM, Aplikacja mobilna, obieg dokumentów, e-Rada</w:t>
            </w:r>
          </w:p>
        </w:tc>
      </w:tr>
      <w:tr w:rsidR="0071405A" w:rsidRPr="00D80C63" w14:paraId="136FC5D0" w14:textId="77777777" w:rsidTr="0030620B">
        <w:trPr>
          <w:trHeight w:val="300"/>
          <w:jc w:val="center"/>
        </w:trPr>
        <w:tc>
          <w:tcPr>
            <w:tcW w:w="5000" w:type="pct"/>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B3D5ED" w14:textId="77777777" w:rsidR="0071405A" w:rsidRPr="00D80C63" w:rsidRDefault="0071405A" w:rsidP="0030620B">
            <w:pPr>
              <w:textAlignment w:val="baseline"/>
              <w:rPr>
                <w:rFonts w:cs="Arial"/>
                <w:sz w:val="18"/>
                <w:szCs w:val="18"/>
              </w:rPr>
            </w:pPr>
            <w:r w:rsidRPr="00D80C63">
              <w:rPr>
                <w:rFonts w:cs="Arial"/>
                <w:sz w:val="18"/>
                <w:szCs w:val="18"/>
              </w:rPr>
              <w:t>Usługa pozwalająca zainteresowanej osobie poprzez stronę internetową na uczestnictwo on-line w sesji rady gminy (z możliwością pełnego uczestnictwa, interakcja dwustronna, zadawanie pytań, dyskusja) oraz na dostęp do formularzy elektronicznych modułu interpelacje i zapytania, materiałów archiwalnych nagrań–sesji rady.</w:t>
            </w:r>
          </w:p>
          <w:p w14:paraId="3E22D81D" w14:textId="77777777" w:rsidR="0071405A" w:rsidRPr="00D80C63" w:rsidRDefault="0071405A" w:rsidP="0030620B">
            <w:pPr>
              <w:textAlignment w:val="baseline"/>
              <w:rPr>
                <w:rFonts w:cs="Arial"/>
                <w:sz w:val="18"/>
                <w:szCs w:val="18"/>
              </w:rPr>
            </w:pPr>
            <w:r w:rsidRPr="00D80C63">
              <w:rPr>
                <w:rFonts w:cs="Arial"/>
                <w:sz w:val="18"/>
                <w:szCs w:val="18"/>
              </w:rPr>
              <w:t xml:space="preserve">Usługa wspomagający prace rady gminy oraz jej kontakt z mieszkańcami gminy </w:t>
            </w:r>
          </w:p>
          <w:p w14:paraId="59C9A37B" w14:textId="77777777" w:rsidR="0071405A" w:rsidRPr="00D80C63" w:rsidRDefault="0071405A" w:rsidP="0030620B">
            <w:pPr>
              <w:textAlignment w:val="baseline"/>
              <w:rPr>
                <w:rFonts w:cs="Arial"/>
                <w:sz w:val="18"/>
                <w:szCs w:val="18"/>
              </w:rPr>
            </w:pPr>
            <w:r w:rsidRPr="00D80C63">
              <w:rPr>
                <w:rFonts w:cs="Arial"/>
                <w:sz w:val="18"/>
                <w:szCs w:val="18"/>
              </w:rPr>
              <w:t xml:space="preserve">Projekt zakłada modernizację usługi eRada dotyczącej transmisji obrad Rady oraz uczestnictwa w niej mieszkańców. </w:t>
            </w:r>
          </w:p>
          <w:p w14:paraId="27918272" w14:textId="77777777" w:rsidR="0071405A" w:rsidRPr="00D80C63" w:rsidRDefault="0071405A" w:rsidP="0030620B">
            <w:pPr>
              <w:textAlignment w:val="baseline"/>
              <w:rPr>
                <w:rFonts w:cs="Arial"/>
                <w:sz w:val="18"/>
                <w:szCs w:val="18"/>
              </w:rPr>
            </w:pPr>
            <w:r w:rsidRPr="00D80C63">
              <w:rPr>
                <w:rFonts w:cs="Arial"/>
                <w:sz w:val="18"/>
                <w:szCs w:val="18"/>
              </w:rPr>
              <w:t xml:space="preserve">Obecnie system eRady nie pozwala na uczestnictwo w spotkania przez mieszkańców. Realizowany jest jedynie streaming posiedzeń oraz publikacja informacji z nich. </w:t>
            </w:r>
          </w:p>
          <w:p w14:paraId="14462450" w14:textId="77777777" w:rsidR="0071405A" w:rsidRPr="00D80C63" w:rsidRDefault="0071405A" w:rsidP="0030620B">
            <w:pPr>
              <w:textAlignment w:val="baseline"/>
              <w:rPr>
                <w:rFonts w:cs="Arial"/>
                <w:sz w:val="18"/>
                <w:szCs w:val="18"/>
              </w:rPr>
            </w:pPr>
            <w:r w:rsidRPr="00D80C63">
              <w:rPr>
                <w:rFonts w:cs="Arial"/>
                <w:sz w:val="18"/>
                <w:szCs w:val="18"/>
              </w:rPr>
              <w:t xml:space="preserve">Docelowo nowa e-usługa pozwoli mieszkańcom na branie udziału w posiedzeniach rady i zabieranie na nich głosu, a także zadawanie pytań i uzyskiwanie odpowiedzi. Ponadto system eRady zostanie połączony z systemem obiegu i udostępniania dokumentów dla radnych, co usprawni ich dystrybucję. </w:t>
            </w:r>
          </w:p>
          <w:p w14:paraId="61EBBCD2" w14:textId="77777777" w:rsidR="0071405A" w:rsidRPr="00D80C63" w:rsidRDefault="0071405A" w:rsidP="0030620B">
            <w:pPr>
              <w:textAlignment w:val="baseline"/>
              <w:rPr>
                <w:rFonts w:cs="Arial"/>
                <w:sz w:val="18"/>
                <w:szCs w:val="18"/>
              </w:rPr>
            </w:pPr>
            <w:r w:rsidRPr="00D80C63">
              <w:rPr>
                <w:rFonts w:cs="Arial"/>
                <w:sz w:val="18"/>
                <w:szCs w:val="18"/>
              </w:rPr>
              <w:t>System pozwoli zatem na włączenie mieszkańców w życie gminy i zwiększenie ich udziału w społeczeństwie obywatelskim.</w:t>
            </w:r>
          </w:p>
          <w:p w14:paraId="2BB7A120" w14:textId="77777777" w:rsidR="0071405A" w:rsidRPr="00D80C63" w:rsidRDefault="0071405A" w:rsidP="0030620B">
            <w:pPr>
              <w:textAlignment w:val="baseline"/>
              <w:rPr>
                <w:rFonts w:cs="Arial"/>
                <w:sz w:val="18"/>
                <w:szCs w:val="18"/>
              </w:rPr>
            </w:pPr>
            <w:r w:rsidRPr="00D80C63">
              <w:rPr>
                <w:rFonts w:cs="Arial"/>
                <w:sz w:val="18"/>
                <w:szCs w:val="18"/>
              </w:rPr>
              <w:t>Obsługa e-usług w zakresie E-RADA będzie realizowana według poniższych założeń:</w:t>
            </w:r>
          </w:p>
          <w:p w14:paraId="3EAD247D" w14:textId="77777777" w:rsidR="0071405A" w:rsidRPr="00D80C63" w:rsidRDefault="0071405A" w:rsidP="004652CC">
            <w:pPr>
              <w:numPr>
                <w:ilvl w:val="0"/>
                <w:numId w:val="444"/>
              </w:numPr>
              <w:textAlignment w:val="baseline"/>
              <w:rPr>
                <w:rFonts w:cs="Arial"/>
                <w:sz w:val="18"/>
                <w:szCs w:val="18"/>
              </w:rPr>
            </w:pPr>
            <w:r w:rsidRPr="00D80C63">
              <w:rPr>
                <w:rFonts w:cs="Arial"/>
                <w:sz w:val="18"/>
                <w:szCs w:val="18"/>
              </w:rPr>
              <w:t xml:space="preserve">Określenie terminów sesji rady – harmonogramu z wykorzystaniem dedykowanego oprogramowania.  </w:t>
            </w:r>
          </w:p>
          <w:p w14:paraId="135D9D6A" w14:textId="77777777" w:rsidR="0071405A" w:rsidRPr="00D80C63" w:rsidRDefault="0071405A" w:rsidP="004652CC">
            <w:pPr>
              <w:numPr>
                <w:ilvl w:val="0"/>
                <w:numId w:val="444"/>
              </w:numPr>
              <w:textAlignment w:val="baseline"/>
              <w:rPr>
                <w:rFonts w:cs="Arial"/>
                <w:sz w:val="18"/>
                <w:szCs w:val="18"/>
              </w:rPr>
            </w:pPr>
            <w:r w:rsidRPr="00D80C63">
              <w:rPr>
                <w:rFonts w:cs="Arial"/>
                <w:sz w:val="18"/>
                <w:szCs w:val="18"/>
              </w:rPr>
              <w:t xml:space="preserve">Przekazanie informacji - link do wirtualnej platformy spotkania, transmisje on-line – strona WWW. </w:t>
            </w:r>
          </w:p>
          <w:p w14:paraId="096CA25C" w14:textId="77777777" w:rsidR="0071405A" w:rsidRPr="00D80C63" w:rsidRDefault="0071405A" w:rsidP="004652CC">
            <w:pPr>
              <w:numPr>
                <w:ilvl w:val="0"/>
                <w:numId w:val="444"/>
              </w:numPr>
              <w:textAlignment w:val="baseline"/>
              <w:rPr>
                <w:rFonts w:cs="Arial"/>
                <w:sz w:val="18"/>
                <w:szCs w:val="18"/>
              </w:rPr>
            </w:pPr>
            <w:r w:rsidRPr="00D80C63">
              <w:rPr>
                <w:rFonts w:cs="Arial"/>
                <w:sz w:val="18"/>
                <w:szCs w:val="18"/>
              </w:rPr>
              <w:t xml:space="preserve">Przygotowanie materiałów na sesję – dane zarządzane przez biuro rady. Radny otrzymuje informacje, że materiały są dostępne. </w:t>
            </w:r>
          </w:p>
          <w:p w14:paraId="279D5567" w14:textId="77777777" w:rsidR="0071405A" w:rsidRPr="00D80C63" w:rsidRDefault="0071405A" w:rsidP="004652CC">
            <w:pPr>
              <w:numPr>
                <w:ilvl w:val="0"/>
                <w:numId w:val="444"/>
              </w:numPr>
              <w:textAlignment w:val="baseline"/>
              <w:rPr>
                <w:rFonts w:cs="Arial"/>
                <w:sz w:val="18"/>
                <w:szCs w:val="18"/>
              </w:rPr>
            </w:pPr>
            <w:r w:rsidRPr="00D80C63">
              <w:rPr>
                <w:rFonts w:cs="Arial"/>
                <w:sz w:val="18"/>
                <w:szCs w:val="18"/>
              </w:rPr>
              <w:t xml:space="preserve"> Publikacja materiałów - radny pobiera materiały ze strony WWW. </w:t>
            </w:r>
          </w:p>
          <w:p w14:paraId="59E209D0" w14:textId="77777777" w:rsidR="0071405A" w:rsidRPr="00D80C63" w:rsidRDefault="0071405A" w:rsidP="004652CC">
            <w:pPr>
              <w:numPr>
                <w:ilvl w:val="0"/>
                <w:numId w:val="444"/>
              </w:numPr>
              <w:textAlignment w:val="baseline"/>
              <w:rPr>
                <w:rFonts w:cs="Arial"/>
                <w:sz w:val="18"/>
                <w:szCs w:val="18"/>
              </w:rPr>
            </w:pPr>
            <w:r w:rsidRPr="00D80C63">
              <w:rPr>
                <w:rFonts w:cs="Arial"/>
                <w:sz w:val="18"/>
                <w:szCs w:val="18"/>
              </w:rPr>
              <w:t xml:space="preserve">Uruchomienie i zarzadzanie sesją według wcześniej przygotowanego harmonogramu. </w:t>
            </w:r>
          </w:p>
          <w:p w14:paraId="4F9F4FA5" w14:textId="77777777" w:rsidR="0071405A" w:rsidRPr="00D80C63" w:rsidRDefault="0071405A" w:rsidP="004652CC">
            <w:pPr>
              <w:numPr>
                <w:ilvl w:val="0"/>
                <w:numId w:val="444"/>
              </w:numPr>
              <w:textAlignment w:val="baseline"/>
              <w:rPr>
                <w:rFonts w:cs="Arial"/>
                <w:sz w:val="18"/>
                <w:szCs w:val="18"/>
              </w:rPr>
            </w:pPr>
            <w:r w:rsidRPr="00D80C63">
              <w:rPr>
                <w:rFonts w:cs="Arial"/>
                <w:sz w:val="18"/>
                <w:szCs w:val="18"/>
              </w:rPr>
              <w:t xml:space="preserve">Użytkownik ma dostęp do obrad rady poprzez system transmisji on-line. </w:t>
            </w:r>
          </w:p>
          <w:p w14:paraId="2DBF5A0A" w14:textId="77777777" w:rsidR="0071405A" w:rsidRPr="00D80C63" w:rsidRDefault="0071405A" w:rsidP="004652CC">
            <w:pPr>
              <w:numPr>
                <w:ilvl w:val="0"/>
                <w:numId w:val="444"/>
              </w:numPr>
              <w:textAlignment w:val="baseline"/>
              <w:rPr>
                <w:rFonts w:cs="Arial"/>
                <w:sz w:val="18"/>
                <w:szCs w:val="18"/>
              </w:rPr>
            </w:pPr>
            <w:r w:rsidRPr="00D80C63">
              <w:rPr>
                <w:rFonts w:cs="Arial"/>
                <w:sz w:val="18"/>
                <w:szCs w:val="18"/>
              </w:rPr>
              <w:t xml:space="preserve">Dostęp do strumienia video poprzez stronę eBOK – brak konieczność uwierzytelnienia. </w:t>
            </w:r>
          </w:p>
          <w:p w14:paraId="20EDF718" w14:textId="77777777" w:rsidR="0071405A" w:rsidRPr="00D80C63" w:rsidRDefault="0071405A" w:rsidP="004652CC">
            <w:pPr>
              <w:numPr>
                <w:ilvl w:val="0"/>
                <w:numId w:val="444"/>
              </w:numPr>
              <w:textAlignment w:val="baseline"/>
              <w:rPr>
                <w:rFonts w:cs="Arial"/>
                <w:sz w:val="18"/>
                <w:szCs w:val="18"/>
              </w:rPr>
            </w:pPr>
            <w:r w:rsidRPr="00D80C63">
              <w:rPr>
                <w:rFonts w:cs="Arial"/>
                <w:sz w:val="18"/>
                <w:szCs w:val="18"/>
              </w:rPr>
              <w:t xml:space="preserve">Zarzadzanie sesją: tworzenie sprawozdań, obsługa głosowań itp. </w:t>
            </w:r>
          </w:p>
          <w:p w14:paraId="642D15CE" w14:textId="77777777" w:rsidR="0071405A" w:rsidRPr="00D80C63" w:rsidRDefault="0071405A" w:rsidP="0030620B">
            <w:pPr>
              <w:textAlignment w:val="baseline"/>
              <w:rPr>
                <w:rFonts w:cs="Arial"/>
                <w:sz w:val="18"/>
                <w:szCs w:val="18"/>
              </w:rPr>
            </w:pPr>
            <w:r w:rsidRPr="00D80C63">
              <w:rPr>
                <w:rFonts w:cs="Arial"/>
                <w:sz w:val="18"/>
                <w:szCs w:val="18"/>
              </w:rPr>
              <w:t xml:space="preserve">Archiwizacja spotkania (nagranie na zasób dyskowy). Publikacja danych ze spotkania – sieciowe repozytorium danych.  </w:t>
            </w:r>
          </w:p>
          <w:p w14:paraId="30AA619E" w14:textId="77777777" w:rsidR="0071405A" w:rsidRPr="00D80C63" w:rsidRDefault="0071405A" w:rsidP="0030620B">
            <w:pPr>
              <w:textAlignment w:val="baseline"/>
              <w:rPr>
                <w:rFonts w:cs="Arial"/>
                <w:sz w:val="18"/>
                <w:szCs w:val="18"/>
              </w:rPr>
            </w:pPr>
          </w:p>
        </w:tc>
      </w:tr>
      <w:tr w:rsidR="0071405A" w:rsidRPr="00D80C63" w14:paraId="09938573" w14:textId="77777777" w:rsidTr="0030620B">
        <w:trPr>
          <w:trHeight w:val="300"/>
          <w:jc w:val="center"/>
        </w:trPr>
        <w:tc>
          <w:tcPr>
            <w:tcW w:w="47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04871E" w14:textId="77777777" w:rsidR="0071405A" w:rsidRPr="00D80C63" w:rsidRDefault="0071405A" w:rsidP="0030620B">
            <w:pPr>
              <w:jc w:val="center"/>
              <w:textAlignment w:val="baseline"/>
              <w:rPr>
                <w:rFonts w:cs="Arial"/>
                <w:sz w:val="18"/>
                <w:szCs w:val="18"/>
              </w:rPr>
            </w:pPr>
            <w:r w:rsidRPr="00D80C63">
              <w:rPr>
                <w:rFonts w:cs="Arial"/>
                <w:sz w:val="18"/>
                <w:szCs w:val="18"/>
              </w:rPr>
              <w:t>4</w:t>
            </w:r>
          </w:p>
        </w:tc>
        <w:tc>
          <w:tcPr>
            <w:tcW w:w="664"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C05979" w14:textId="77777777" w:rsidR="0071405A" w:rsidRPr="00D80C63" w:rsidRDefault="0071405A" w:rsidP="0030620B">
            <w:pPr>
              <w:jc w:val="center"/>
              <w:textAlignment w:val="baseline"/>
              <w:rPr>
                <w:rFonts w:cs="Arial"/>
                <w:sz w:val="18"/>
                <w:szCs w:val="18"/>
              </w:rPr>
            </w:pPr>
            <w:r w:rsidRPr="00D80C63">
              <w:rPr>
                <w:rFonts w:cs="Arial"/>
                <w:sz w:val="18"/>
                <w:szCs w:val="18"/>
              </w:rPr>
              <w:t xml:space="preserve">e-Dziennik </w:t>
            </w:r>
          </w:p>
        </w:tc>
        <w:tc>
          <w:tcPr>
            <w:tcW w:w="1701"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354D0C" w14:textId="77777777" w:rsidR="0071405A" w:rsidRPr="00D80C63" w:rsidRDefault="0071405A" w:rsidP="0030620B">
            <w:pPr>
              <w:jc w:val="center"/>
              <w:textAlignment w:val="baseline"/>
              <w:rPr>
                <w:rFonts w:cs="Arial"/>
                <w:sz w:val="18"/>
                <w:szCs w:val="18"/>
              </w:rPr>
            </w:pPr>
            <w:r w:rsidRPr="00D80C63">
              <w:rPr>
                <w:rFonts w:cs="Arial"/>
                <w:sz w:val="18"/>
                <w:szCs w:val="18"/>
              </w:rPr>
              <w:t>A2C</w:t>
            </w:r>
          </w:p>
        </w:tc>
        <w:tc>
          <w:tcPr>
            <w:tcW w:w="903"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D9BA3F" w14:textId="77777777" w:rsidR="0071405A" w:rsidRPr="00D80C63" w:rsidRDefault="0071405A" w:rsidP="0030620B">
            <w:pPr>
              <w:jc w:val="center"/>
              <w:textAlignment w:val="baseline"/>
              <w:rPr>
                <w:rFonts w:cs="Arial"/>
                <w:sz w:val="18"/>
                <w:szCs w:val="18"/>
              </w:rPr>
            </w:pPr>
            <w:r w:rsidRPr="00D80C63">
              <w:rPr>
                <w:rFonts w:cs="Arial"/>
                <w:sz w:val="18"/>
                <w:szCs w:val="18"/>
              </w:rPr>
              <w:t>4</w:t>
            </w:r>
          </w:p>
        </w:tc>
        <w:tc>
          <w:tcPr>
            <w:tcW w:w="125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CAEA83" w14:textId="77777777" w:rsidR="0071405A" w:rsidRPr="00D80C63" w:rsidRDefault="0071405A" w:rsidP="0030620B">
            <w:pPr>
              <w:textAlignment w:val="baseline"/>
              <w:rPr>
                <w:rFonts w:cs="Arial"/>
                <w:sz w:val="18"/>
                <w:szCs w:val="18"/>
              </w:rPr>
            </w:pPr>
            <w:r w:rsidRPr="00D80C63">
              <w:rPr>
                <w:rFonts w:cs="Arial"/>
                <w:sz w:val="18"/>
                <w:szCs w:val="18"/>
              </w:rPr>
              <w:t>eBOM, Aplikacja mobilna, oprogramowanie dziedzinowe, obieg dokumentów, e-edukacja</w:t>
            </w:r>
          </w:p>
        </w:tc>
      </w:tr>
      <w:tr w:rsidR="0071405A" w:rsidRPr="00D80C63" w14:paraId="0AACA806" w14:textId="77777777" w:rsidTr="0030620B">
        <w:trPr>
          <w:trHeight w:val="300"/>
          <w:jc w:val="center"/>
        </w:trPr>
        <w:tc>
          <w:tcPr>
            <w:tcW w:w="5000" w:type="pct"/>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7348CB" w14:textId="77777777" w:rsidR="0071405A" w:rsidRPr="00D80C63" w:rsidRDefault="0071405A" w:rsidP="0030620B">
            <w:pPr>
              <w:textAlignment w:val="baseline"/>
              <w:rPr>
                <w:rFonts w:cs="Arial"/>
                <w:sz w:val="18"/>
                <w:szCs w:val="18"/>
              </w:rPr>
            </w:pPr>
            <w:r w:rsidRPr="00D80C63">
              <w:rPr>
                <w:rFonts w:cs="Arial"/>
                <w:sz w:val="18"/>
                <w:szCs w:val="18"/>
              </w:rPr>
              <w:t xml:space="preserve">Usługa elektroniczna pozwalająca opiekunowi prawnemu dziecka na dostęp do zasobów dziennika elektronicznego poprzez zestaw formularzy, raportów oraz analiz. </w:t>
            </w:r>
          </w:p>
          <w:p w14:paraId="10BC808C" w14:textId="77777777" w:rsidR="0071405A" w:rsidRPr="00D80C63" w:rsidRDefault="0071405A" w:rsidP="0030620B">
            <w:pPr>
              <w:textAlignment w:val="baseline"/>
              <w:rPr>
                <w:rFonts w:cs="Arial"/>
                <w:sz w:val="18"/>
                <w:szCs w:val="18"/>
              </w:rPr>
            </w:pPr>
            <w:r w:rsidRPr="00D80C63">
              <w:rPr>
                <w:rFonts w:cs="Arial"/>
                <w:sz w:val="18"/>
                <w:szCs w:val="18"/>
              </w:rPr>
              <w:t xml:space="preserve">Pozwala na śledzenie postępów w nauce oraz kontakt dwustronny z placówka oświatową, a także na zatwierdzanie danych transakcyjnych np. nieobecności dziecka w szkole, zgód na wyjazdy, wyjścia, itp. </w:t>
            </w:r>
          </w:p>
          <w:p w14:paraId="2A9C2472" w14:textId="77777777" w:rsidR="0071405A" w:rsidRPr="00D80C63" w:rsidRDefault="0071405A" w:rsidP="0030620B">
            <w:pPr>
              <w:textAlignment w:val="baseline"/>
              <w:rPr>
                <w:rFonts w:cs="Arial"/>
                <w:sz w:val="18"/>
                <w:szCs w:val="18"/>
              </w:rPr>
            </w:pPr>
            <w:r w:rsidRPr="00D80C63">
              <w:rPr>
                <w:rFonts w:cs="Arial"/>
                <w:sz w:val="18"/>
                <w:szCs w:val="18"/>
              </w:rPr>
              <w:t>Obsługa e-usług w zakresie „e-dziennik” będzie realizowana według poniższych założeń:</w:t>
            </w:r>
          </w:p>
          <w:p w14:paraId="432EFBFC" w14:textId="77777777" w:rsidR="0071405A" w:rsidRPr="00D80C63" w:rsidRDefault="0071405A" w:rsidP="0030620B">
            <w:pPr>
              <w:textAlignment w:val="baseline"/>
              <w:rPr>
                <w:rFonts w:cs="Arial"/>
                <w:sz w:val="18"/>
                <w:szCs w:val="18"/>
              </w:rPr>
            </w:pPr>
            <w:r w:rsidRPr="00D80C63">
              <w:rPr>
                <w:rFonts w:cs="Arial"/>
                <w:sz w:val="18"/>
                <w:szCs w:val="18"/>
              </w:rPr>
              <w:t xml:space="preserve">a) Nauczyciel loguje się do systemu </w:t>
            </w:r>
          </w:p>
          <w:p w14:paraId="7C85D2D4" w14:textId="77777777" w:rsidR="0071405A" w:rsidRPr="00D80C63" w:rsidRDefault="0071405A" w:rsidP="0030620B">
            <w:pPr>
              <w:textAlignment w:val="baseline"/>
              <w:rPr>
                <w:rFonts w:cs="Arial"/>
                <w:sz w:val="18"/>
                <w:szCs w:val="18"/>
              </w:rPr>
            </w:pPr>
            <w:r w:rsidRPr="00D80C63">
              <w:rPr>
                <w:rFonts w:cs="Arial"/>
                <w:sz w:val="18"/>
                <w:szCs w:val="18"/>
              </w:rPr>
              <w:t>b) Wprowadza, modyfikuje dane w systemie poprzez formularze elektroniczne np.: oceny, tematy lekcji itp.</w:t>
            </w:r>
          </w:p>
          <w:p w14:paraId="34F5F884" w14:textId="77777777" w:rsidR="0071405A" w:rsidRPr="00D80C63" w:rsidRDefault="0071405A" w:rsidP="0030620B">
            <w:pPr>
              <w:textAlignment w:val="baseline"/>
              <w:rPr>
                <w:rFonts w:cs="Arial"/>
                <w:sz w:val="18"/>
                <w:szCs w:val="18"/>
              </w:rPr>
            </w:pPr>
            <w:r w:rsidRPr="00D80C63">
              <w:rPr>
                <w:rFonts w:cs="Arial"/>
                <w:sz w:val="18"/>
                <w:szCs w:val="18"/>
              </w:rPr>
              <w:t>c) Oprogramowanie dziedzinowe zapisuje dane w rejestrach, analizuje zakres przetwarzania oraz wymagane składniki (moduły) systemu dziedzinowego.</w:t>
            </w:r>
          </w:p>
          <w:p w14:paraId="5B4BB033" w14:textId="77777777" w:rsidR="0071405A" w:rsidRPr="00D80C63" w:rsidRDefault="0071405A" w:rsidP="0030620B">
            <w:pPr>
              <w:textAlignment w:val="baseline"/>
              <w:rPr>
                <w:rFonts w:cs="Arial"/>
                <w:sz w:val="18"/>
                <w:szCs w:val="18"/>
              </w:rPr>
            </w:pPr>
            <w:r w:rsidRPr="00D80C63">
              <w:rPr>
                <w:rFonts w:cs="Arial"/>
                <w:sz w:val="18"/>
                <w:szCs w:val="18"/>
              </w:rPr>
              <w:t>d) Oprogramowanie dziedzinowe przetwarza dane za pomocą dostępnych funkcji.</w:t>
            </w:r>
          </w:p>
          <w:p w14:paraId="01B382FA" w14:textId="77777777" w:rsidR="0071405A" w:rsidRPr="00D80C63" w:rsidRDefault="0071405A" w:rsidP="0030620B">
            <w:pPr>
              <w:textAlignment w:val="baseline"/>
              <w:rPr>
                <w:rFonts w:cs="Arial"/>
                <w:sz w:val="18"/>
                <w:szCs w:val="18"/>
              </w:rPr>
            </w:pPr>
            <w:r w:rsidRPr="00D80C63">
              <w:rPr>
                <w:rFonts w:cs="Arial"/>
                <w:sz w:val="18"/>
                <w:szCs w:val="18"/>
              </w:rPr>
              <w:t>e) Następuje transakcja na wprowadzanych danych. Dane gotowe do przekazania dla opiekuna.</w:t>
            </w:r>
          </w:p>
          <w:p w14:paraId="5EB45A41" w14:textId="77777777" w:rsidR="0071405A" w:rsidRPr="00D80C63" w:rsidRDefault="0071405A" w:rsidP="0030620B">
            <w:pPr>
              <w:textAlignment w:val="baseline"/>
              <w:rPr>
                <w:rFonts w:cs="Arial"/>
                <w:sz w:val="18"/>
                <w:szCs w:val="18"/>
              </w:rPr>
            </w:pPr>
            <w:r w:rsidRPr="00D80C63">
              <w:rPr>
                <w:rFonts w:cs="Arial"/>
                <w:sz w:val="18"/>
                <w:szCs w:val="18"/>
              </w:rPr>
              <w:t xml:space="preserve">f) Opiekun dziecka loguje się na stronie WWW  </w:t>
            </w:r>
          </w:p>
          <w:p w14:paraId="47F75A9D" w14:textId="77777777" w:rsidR="0071405A" w:rsidRPr="00D80C63" w:rsidRDefault="0071405A" w:rsidP="0030620B">
            <w:pPr>
              <w:textAlignment w:val="baseline"/>
              <w:rPr>
                <w:rFonts w:cs="Arial"/>
                <w:sz w:val="18"/>
                <w:szCs w:val="18"/>
              </w:rPr>
            </w:pPr>
            <w:r w:rsidRPr="00D80C63">
              <w:rPr>
                <w:rFonts w:cs="Arial"/>
                <w:sz w:val="18"/>
                <w:szCs w:val="18"/>
              </w:rPr>
              <w:t xml:space="preserve">g) Wyszukuje interesujące go dane między innymi poprzez formularz elektroniczny. </w:t>
            </w:r>
          </w:p>
          <w:p w14:paraId="775C1232" w14:textId="77777777" w:rsidR="0071405A" w:rsidRPr="00D80C63" w:rsidRDefault="0071405A" w:rsidP="0030620B">
            <w:pPr>
              <w:jc w:val="both"/>
              <w:textAlignment w:val="baseline"/>
              <w:rPr>
                <w:rFonts w:cs="Arial"/>
                <w:sz w:val="18"/>
                <w:szCs w:val="18"/>
              </w:rPr>
            </w:pPr>
            <w:r w:rsidRPr="00D80C63">
              <w:rPr>
                <w:rFonts w:cs="Arial"/>
                <w:sz w:val="18"/>
                <w:szCs w:val="18"/>
              </w:rPr>
              <w:t>h) Dane są przetwarzane on-line i wyświetlane.</w:t>
            </w:r>
          </w:p>
          <w:p w14:paraId="22330E37" w14:textId="77777777" w:rsidR="0071405A" w:rsidRPr="00D80C63" w:rsidRDefault="0071405A" w:rsidP="0030620B">
            <w:pPr>
              <w:jc w:val="both"/>
              <w:textAlignment w:val="baseline"/>
              <w:rPr>
                <w:rFonts w:cs="Arial"/>
                <w:sz w:val="18"/>
                <w:szCs w:val="18"/>
              </w:rPr>
            </w:pPr>
            <w:r w:rsidRPr="00D80C63">
              <w:rPr>
                <w:rFonts w:cs="Arial"/>
                <w:sz w:val="18"/>
                <w:szCs w:val="18"/>
              </w:rPr>
              <w:t xml:space="preserve">i) opiekun ma możliwość dokonania transakcji np. usprawiedliwienia nieobecności dziecka w szkole, zgłoszenia nieobecności, wydania zgody na określoną aktywność, itp. </w:t>
            </w:r>
          </w:p>
          <w:p w14:paraId="1BB505CF" w14:textId="77777777" w:rsidR="0071405A" w:rsidRPr="00D80C63" w:rsidRDefault="0071405A" w:rsidP="0030620B">
            <w:pPr>
              <w:jc w:val="both"/>
              <w:textAlignment w:val="baseline"/>
              <w:rPr>
                <w:rFonts w:cs="Arial"/>
                <w:sz w:val="18"/>
                <w:szCs w:val="18"/>
              </w:rPr>
            </w:pPr>
          </w:p>
        </w:tc>
      </w:tr>
      <w:tr w:rsidR="0071405A" w:rsidRPr="00D80C63" w14:paraId="013E08B4" w14:textId="77777777" w:rsidTr="0030620B">
        <w:trPr>
          <w:trHeight w:val="300"/>
          <w:jc w:val="center"/>
        </w:trPr>
        <w:tc>
          <w:tcPr>
            <w:tcW w:w="47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B6AF25" w14:textId="77777777" w:rsidR="0071405A" w:rsidRPr="00D80C63" w:rsidRDefault="0071405A" w:rsidP="0030620B">
            <w:pPr>
              <w:jc w:val="center"/>
              <w:textAlignment w:val="baseline"/>
              <w:rPr>
                <w:rFonts w:cs="Arial"/>
                <w:sz w:val="18"/>
                <w:szCs w:val="18"/>
              </w:rPr>
            </w:pPr>
            <w:r w:rsidRPr="00D80C63">
              <w:rPr>
                <w:rFonts w:cs="Arial"/>
                <w:sz w:val="18"/>
                <w:szCs w:val="18"/>
              </w:rPr>
              <w:t>5</w:t>
            </w:r>
          </w:p>
        </w:tc>
        <w:tc>
          <w:tcPr>
            <w:tcW w:w="664"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69E46D" w14:textId="77777777" w:rsidR="0071405A" w:rsidRPr="00D80C63" w:rsidRDefault="0071405A" w:rsidP="0030620B">
            <w:pPr>
              <w:jc w:val="center"/>
              <w:textAlignment w:val="baseline"/>
              <w:rPr>
                <w:rFonts w:cs="Arial"/>
                <w:sz w:val="18"/>
                <w:szCs w:val="18"/>
              </w:rPr>
            </w:pPr>
            <w:r w:rsidRPr="00D80C63">
              <w:rPr>
                <w:rFonts w:cs="Arial"/>
                <w:sz w:val="18"/>
                <w:szCs w:val="18"/>
              </w:rPr>
              <w:t>e-Geodezja</w:t>
            </w:r>
          </w:p>
        </w:tc>
        <w:tc>
          <w:tcPr>
            <w:tcW w:w="1701"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6CF61A" w14:textId="77777777" w:rsidR="0071405A" w:rsidRPr="00D80C63" w:rsidRDefault="0071405A" w:rsidP="0030620B">
            <w:pPr>
              <w:jc w:val="center"/>
              <w:textAlignment w:val="baseline"/>
              <w:rPr>
                <w:rFonts w:cs="Arial"/>
                <w:sz w:val="18"/>
                <w:szCs w:val="18"/>
              </w:rPr>
            </w:pPr>
            <w:r w:rsidRPr="00D80C63">
              <w:rPr>
                <w:rFonts w:cs="Arial"/>
                <w:sz w:val="18"/>
                <w:szCs w:val="18"/>
              </w:rPr>
              <w:t>A2C</w:t>
            </w:r>
          </w:p>
        </w:tc>
        <w:tc>
          <w:tcPr>
            <w:tcW w:w="903"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2A0862" w14:textId="77777777" w:rsidR="0071405A" w:rsidRPr="00D80C63" w:rsidRDefault="0071405A" w:rsidP="0030620B">
            <w:pPr>
              <w:jc w:val="center"/>
              <w:textAlignment w:val="baseline"/>
              <w:rPr>
                <w:rFonts w:cs="Arial"/>
                <w:sz w:val="18"/>
                <w:szCs w:val="18"/>
              </w:rPr>
            </w:pPr>
            <w:r w:rsidRPr="00D80C63">
              <w:rPr>
                <w:rFonts w:cs="Arial"/>
                <w:sz w:val="18"/>
                <w:szCs w:val="18"/>
              </w:rPr>
              <w:t>5</w:t>
            </w:r>
          </w:p>
        </w:tc>
        <w:tc>
          <w:tcPr>
            <w:tcW w:w="125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904F45" w14:textId="77777777" w:rsidR="0071405A" w:rsidRPr="00D80C63" w:rsidRDefault="0071405A" w:rsidP="0030620B">
            <w:pPr>
              <w:jc w:val="center"/>
              <w:textAlignment w:val="baseline"/>
              <w:rPr>
                <w:rFonts w:cs="Arial"/>
                <w:sz w:val="18"/>
                <w:szCs w:val="18"/>
              </w:rPr>
            </w:pPr>
            <w:r w:rsidRPr="00D80C63">
              <w:rPr>
                <w:rFonts w:cs="Arial"/>
                <w:sz w:val="18"/>
                <w:szCs w:val="18"/>
              </w:rPr>
              <w:t>eBOM, Aplikacja mobilna, oprogramowanie dziedzinowe, obieg dokumentów, Oprogramowanie GIS</w:t>
            </w:r>
          </w:p>
        </w:tc>
      </w:tr>
      <w:tr w:rsidR="0071405A" w:rsidRPr="00D80C63" w14:paraId="497A0960" w14:textId="77777777" w:rsidTr="0030620B">
        <w:trPr>
          <w:trHeight w:val="2575"/>
          <w:jc w:val="center"/>
        </w:trPr>
        <w:tc>
          <w:tcPr>
            <w:tcW w:w="5000" w:type="pct"/>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E08488" w14:textId="77777777" w:rsidR="0071405A" w:rsidRPr="00D80C63" w:rsidRDefault="0071405A" w:rsidP="0030620B">
            <w:pPr>
              <w:textAlignment w:val="baseline"/>
              <w:rPr>
                <w:rFonts w:cs="Arial"/>
                <w:sz w:val="18"/>
                <w:szCs w:val="18"/>
              </w:rPr>
            </w:pPr>
          </w:p>
          <w:p w14:paraId="17493684" w14:textId="77777777" w:rsidR="0071405A" w:rsidRPr="00D80C63" w:rsidRDefault="0071405A" w:rsidP="0030620B">
            <w:pPr>
              <w:textAlignment w:val="baseline"/>
              <w:rPr>
                <w:rFonts w:cs="Arial"/>
                <w:sz w:val="18"/>
                <w:szCs w:val="18"/>
              </w:rPr>
            </w:pPr>
            <w:r w:rsidRPr="00D80C63">
              <w:rPr>
                <w:rFonts w:cs="Arial"/>
                <w:sz w:val="18"/>
                <w:szCs w:val="18"/>
              </w:rPr>
              <w:t xml:space="preserve">Sprawy do załatwienia z zakresu systemu GIS będą udostępnione w ramach jednej platformy eBOM oraz w aplikacji mobilnej, w usłudze e-Geodezja. Zakłada się osiągnięcie 5 poziomu dojrzałości tj. możliwości zapłaty za usługę. Wszystkie usługi będą dostępne po zalogowaniu na własne konto klienta. System logowania zostanie oparty o węzeł krajowy. </w:t>
            </w:r>
          </w:p>
          <w:p w14:paraId="6EBD347A" w14:textId="77777777" w:rsidR="0071405A" w:rsidRPr="00D80C63" w:rsidRDefault="0071405A" w:rsidP="0030620B">
            <w:pPr>
              <w:textAlignment w:val="baseline"/>
              <w:rPr>
                <w:rFonts w:cs="Arial"/>
                <w:sz w:val="18"/>
                <w:szCs w:val="18"/>
              </w:rPr>
            </w:pPr>
            <w:r w:rsidRPr="00D80C63">
              <w:rPr>
                <w:rFonts w:cs="Arial"/>
                <w:sz w:val="18"/>
                <w:szCs w:val="18"/>
              </w:rPr>
              <w:t>W ramach usługi e-geodezja zaplanowano realizację następujących spraw ważnych dla mieszkańca, np.:</w:t>
            </w:r>
          </w:p>
          <w:p w14:paraId="6B9313F2" w14:textId="77777777" w:rsidR="0071405A" w:rsidRPr="00D80C63" w:rsidRDefault="0071405A" w:rsidP="004652CC">
            <w:pPr>
              <w:pStyle w:val="Akapitzlist"/>
              <w:numPr>
                <w:ilvl w:val="0"/>
                <w:numId w:val="441"/>
              </w:numPr>
              <w:textAlignment w:val="baseline"/>
              <w:rPr>
                <w:rFonts w:cs="Arial"/>
                <w:sz w:val="18"/>
                <w:szCs w:val="18"/>
              </w:rPr>
            </w:pPr>
            <w:r w:rsidRPr="00D80C63">
              <w:rPr>
                <w:rFonts w:cs="Arial"/>
                <w:sz w:val="18"/>
                <w:szCs w:val="18"/>
              </w:rPr>
              <w:t>Złożenie wniosku o wydanie wypisu i wyrysu z MPZP/SUiKZP</w:t>
            </w:r>
          </w:p>
          <w:p w14:paraId="04710CD9" w14:textId="77777777" w:rsidR="0071405A" w:rsidRPr="00D80C63" w:rsidRDefault="0071405A" w:rsidP="004652CC">
            <w:pPr>
              <w:pStyle w:val="Akapitzlist"/>
              <w:numPr>
                <w:ilvl w:val="0"/>
                <w:numId w:val="441"/>
              </w:numPr>
              <w:textAlignment w:val="baseline"/>
              <w:rPr>
                <w:rFonts w:cs="Arial"/>
                <w:sz w:val="18"/>
                <w:szCs w:val="18"/>
              </w:rPr>
            </w:pPr>
            <w:r w:rsidRPr="00D80C63">
              <w:rPr>
                <w:rFonts w:cs="Arial"/>
                <w:sz w:val="18"/>
                <w:szCs w:val="18"/>
              </w:rPr>
              <w:t>Złożenie wniosku o wydanie zaświadczenia o przeznaczeniu działki w MPZP/SUiKZP</w:t>
            </w:r>
          </w:p>
          <w:p w14:paraId="0006A3E6" w14:textId="77777777" w:rsidR="0071405A" w:rsidRPr="00D80C63" w:rsidRDefault="0071405A" w:rsidP="004652CC">
            <w:pPr>
              <w:pStyle w:val="Akapitzlist"/>
              <w:numPr>
                <w:ilvl w:val="0"/>
                <w:numId w:val="441"/>
              </w:numPr>
              <w:textAlignment w:val="baseline"/>
              <w:rPr>
                <w:rFonts w:cs="Arial"/>
                <w:sz w:val="18"/>
                <w:szCs w:val="18"/>
              </w:rPr>
            </w:pPr>
            <w:r w:rsidRPr="00D80C63">
              <w:rPr>
                <w:rFonts w:cs="Arial"/>
                <w:sz w:val="18"/>
                <w:szCs w:val="18"/>
              </w:rPr>
              <w:t>Złożenie wniosku o sporządzenie lub zmianę MPZP/SUiKZP</w:t>
            </w:r>
          </w:p>
          <w:p w14:paraId="19CA5179" w14:textId="77777777" w:rsidR="0071405A" w:rsidRPr="00D80C63" w:rsidRDefault="0071405A" w:rsidP="004652CC">
            <w:pPr>
              <w:pStyle w:val="Akapitzlist"/>
              <w:numPr>
                <w:ilvl w:val="0"/>
                <w:numId w:val="441"/>
              </w:numPr>
              <w:textAlignment w:val="baseline"/>
              <w:rPr>
                <w:rFonts w:cs="Arial"/>
                <w:sz w:val="18"/>
                <w:szCs w:val="18"/>
              </w:rPr>
            </w:pPr>
            <w:r w:rsidRPr="00D80C63">
              <w:rPr>
                <w:rFonts w:cs="Arial"/>
                <w:sz w:val="18"/>
                <w:szCs w:val="18"/>
              </w:rPr>
              <w:t>Złożenie wniosku z uwagą do wyłożenia projektu MPZP/SUiKZP</w:t>
            </w:r>
          </w:p>
          <w:p w14:paraId="01A45B2A" w14:textId="77777777" w:rsidR="0071405A" w:rsidRPr="00D80C63" w:rsidRDefault="0071405A" w:rsidP="0030620B">
            <w:pPr>
              <w:jc w:val="both"/>
              <w:textAlignment w:val="baseline"/>
              <w:rPr>
                <w:rFonts w:cs="Arial"/>
                <w:sz w:val="18"/>
                <w:szCs w:val="18"/>
              </w:rPr>
            </w:pPr>
            <w:r w:rsidRPr="00D80C63">
              <w:rPr>
                <w:rFonts w:cs="Arial"/>
                <w:sz w:val="18"/>
                <w:szCs w:val="18"/>
              </w:rPr>
              <w:t>W każdym wypadku proces świadczenia usługi obejmie procedowanie wniosku, wydanie decyzji i wystawienie druku opłaty oraz umożliwienie jej uiszczenia w ramach systemu. Pozwoli to na skrócenie czasu realizacji usługi, usprawnienie jej przebiegu oraz uzyskanie wysokiej efektywności jej świadczenia.</w:t>
            </w:r>
          </w:p>
          <w:p w14:paraId="194A10FA" w14:textId="77777777" w:rsidR="0071405A" w:rsidRPr="00D80C63" w:rsidRDefault="0071405A" w:rsidP="0030620B">
            <w:pPr>
              <w:jc w:val="both"/>
              <w:textAlignment w:val="baseline"/>
              <w:rPr>
                <w:rFonts w:cs="Arial"/>
                <w:sz w:val="18"/>
                <w:szCs w:val="18"/>
              </w:rPr>
            </w:pPr>
          </w:p>
        </w:tc>
      </w:tr>
      <w:tr w:rsidR="0071405A" w:rsidRPr="00D80C63" w14:paraId="7E121507" w14:textId="77777777" w:rsidTr="0030620B">
        <w:trPr>
          <w:trHeight w:val="559"/>
          <w:jc w:val="center"/>
        </w:trPr>
        <w:tc>
          <w:tcPr>
            <w:tcW w:w="452"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C690C1" w14:textId="77777777" w:rsidR="0071405A" w:rsidRPr="00D80C63" w:rsidRDefault="0071405A" w:rsidP="0030620B">
            <w:pPr>
              <w:jc w:val="center"/>
              <w:textAlignment w:val="baseline"/>
              <w:rPr>
                <w:rFonts w:cs="Arial"/>
                <w:sz w:val="18"/>
                <w:szCs w:val="18"/>
              </w:rPr>
            </w:pPr>
            <w:r w:rsidRPr="00D80C63">
              <w:rPr>
                <w:rFonts w:cs="Arial"/>
                <w:sz w:val="18"/>
                <w:szCs w:val="18"/>
              </w:rPr>
              <w:t>6</w:t>
            </w:r>
          </w:p>
        </w:tc>
        <w:tc>
          <w:tcPr>
            <w:tcW w:w="693" w:type="pct"/>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AC2937" w14:textId="77777777" w:rsidR="0071405A" w:rsidRPr="00D80C63" w:rsidRDefault="0071405A" w:rsidP="0030620B">
            <w:pPr>
              <w:jc w:val="center"/>
              <w:textAlignment w:val="baseline"/>
              <w:rPr>
                <w:rFonts w:cs="Arial"/>
                <w:sz w:val="18"/>
                <w:szCs w:val="18"/>
              </w:rPr>
            </w:pPr>
            <w:r w:rsidRPr="00D80C63">
              <w:rPr>
                <w:rFonts w:cs="Arial"/>
                <w:sz w:val="18"/>
                <w:szCs w:val="18"/>
              </w:rPr>
              <w:t>e-Dziecko</w:t>
            </w:r>
          </w:p>
        </w:tc>
        <w:tc>
          <w:tcPr>
            <w:tcW w:w="169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B5C213" w14:textId="77777777" w:rsidR="0071405A" w:rsidRPr="00D80C63" w:rsidRDefault="0071405A" w:rsidP="0030620B">
            <w:pPr>
              <w:jc w:val="center"/>
              <w:textAlignment w:val="baseline"/>
              <w:rPr>
                <w:rFonts w:cs="Arial"/>
                <w:sz w:val="18"/>
                <w:szCs w:val="18"/>
              </w:rPr>
            </w:pPr>
            <w:r w:rsidRPr="00D80C63">
              <w:rPr>
                <w:rFonts w:cs="Arial"/>
                <w:sz w:val="18"/>
                <w:szCs w:val="18"/>
              </w:rPr>
              <w:t>A2C</w:t>
            </w:r>
          </w:p>
        </w:tc>
        <w:tc>
          <w:tcPr>
            <w:tcW w:w="84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E33B5C" w14:textId="77777777" w:rsidR="0071405A" w:rsidRPr="00D80C63" w:rsidRDefault="0071405A" w:rsidP="0030620B">
            <w:pPr>
              <w:jc w:val="center"/>
              <w:textAlignment w:val="baseline"/>
              <w:rPr>
                <w:rFonts w:cs="Arial"/>
                <w:sz w:val="18"/>
                <w:szCs w:val="18"/>
              </w:rPr>
            </w:pPr>
            <w:r w:rsidRPr="00D80C63">
              <w:rPr>
                <w:rFonts w:cs="Arial"/>
                <w:sz w:val="18"/>
                <w:szCs w:val="18"/>
              </w:rPr>
              <w:t>5</w:t>
            </w:r>
          </w:p>
        </w:tc>
        <w:tc>
          <w:tcPr>
            <w:tcW w:w="1311"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68E47B" w14:textId="77777777" w:rsidR="0071405A" w:rsidRPr="00D80C63" w:rsidRDefault="0071405A" w:rsidP="0030620B">
            <w:pPr>
              <w:jc w:val="center"/>
              <w:textAlignment w:val="baseline"/>
              <w:rPr>
                <w:rFonts w:cs="Arial"/>
                <w:sz w:val="18"/>
                <w:szCs w:val="18"/>
              </w:rPr>
            </w:pPr>
            <w:r w:rsidRPr="00D80C63">
              <w:rPr>
                <w:rFonts w:cs="Arial"/>
                <w:sz w:val="18"/>
                <w:szCs w:val="18"/>
              </w:rPr>
              <w:t>eBOM, Aplikacja mobilna, oprogramowanie dziedzinowe, e-dziecko, EZD</w:t>
            </w:r>
          </w:p>
        </w:tc>
      </w:tr>
      <w:tr w:rsidR="0071405A" w:rsidRPr="00D80C63" w14:paraId="42C685E1" w14:textId="77777777" w:rsidTr="0030620B">
        <w:trPr>
          <w:trHeight w:val="558"/>
          <w:jc w:val="center"/>
        </w:trPr>
        <w:tc>
          <w:tcPr>
            <w:tcW w:w="5000" w:type="pct"/>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BD9F49" w14:textId="77777777" w:rsidR="0071405A" w:rsidRPr="00D80C63" w:rsidRDefault="0071405A" w:rsidP="0030620B">
            <w:pPr>
              <w:textAlignment w:val="baseline"/>
              <w:rPr>
                <w:rFonts w:cs="Arial"/>
                <w:sz w:val="18"/>
                <w:szCs w:val="18"/>
              </w:rPr>
            </w:pPr>
            <w:r w:rsidRPr="00D80C63">
              <w:rPr>
                <w:rFonts w:cs="Arial"/>
                <w:sz w:val="18"/>
                <w:szCs w:val="18"/>
              </w:rPr>
              <w:t>Usługa pozwoli opiekunom prawnym dziecka na wykonacie e-płatności za pobyt dziecka w przedszkolu/żłobku, wraz z elektronicznym sposobem ewidencji – czasu pobytu dziecka. Uwolnieni pracowników od uciążliwych i czasochłonnych czynności związanych z ewidencją i rozliczaniem czasu pobytu dziecka w przedszkolu/żłobku. Na podstawie zarejestrowanego czasu pobytu dziecka, system będzie pozwalał na prowadzenie rozliczenia z rodzicami oraz analizować dane dotyczące frekwencji.</w:t>
            </w:r>
          </w:p>
          <w:p w14:paraId="0394832C" w14:textId="77777777" w:rsidR="0071405A" w:rsidRPr="00D80C63" w:rsidRDefault="0071405A" w:rsidP="0030620B">
            <w:pPr>
              <w:pStyle w:val="Akapitzlist"/>
              <w:ind w:left="360"/>
              <w:textAlignment w:val="baseline"/>
              <w:rPr>
                <w:rFonts w:cs="Arial"/>
                <w:sz w:val="18"/>
                <w:szCs w:val="18"/>
              </w:rPr>
            </w:pPr>
          </w:p>
          <w:p w14:paraId="7378E5AE" w14:textId="77777777" w:rsidR="0071405A" w:rsidRPr="00D80C63" w:rsidRDefault="0071405A" w:rsidP="0030620B">
            <w:pPr>
              <w:textAlignment w:val="baseline"/>
              <w:rPr>
                <w:rFonts w:cs="Arial"/>
                <w:sz w:val="18"/>
                <w:szCs w:val="18"/>
              </w:rPr>
            </w:pPr>
            <w:r w:rsidRPr="00D80C63">
              <w:rPr>
                <w:rFonts w:cs="Arial"/>
                <w:sz w:val="18"/>
                <w:szCs w:val="18"/>
              </w:rPr>
              <w:t>Usługa dotyczy elektronicznej rejestracji czasu pobytu dziecka w przedszkolu. Zgodnie z obowiązującą ustawą o systemie oświaty, wszystkie przedszkola mają obowiązek świadczenia darmowych usług w czasie realizacji podstawy programowej (przez 5 godzin w ciągu dnia każde dziecko przebywa w placówce za darmo). Za dodatkowy czas rodzic musi zapłacić.</w:t>
            </w:r>
          </w:p>
          <w:p w14:paraId="001034FB" w14:textId="77777777" w:rsidR="0071405A" w:rsidRPr="00D80C63" w:rsidRDefault="0071405A" w:rsidP="0030620B">
            <w:pPr>
              <w:jc w:val="both"/>
              <w:rPr>
                <w:sz w:val="18"/>
                <w:szCs w:val="18"/>
              </w:rPr>
            </w:pPr>
            <w:r w:rsidRPr="00D80C63">
              <w:rPr>
                <w:sz w:val="18"/>
                <w:szCs w:val="18"/>
              </w:rPr>
              <w:t>Obsługa e-usługi w zakresie ewidencja pobytu dziecka w przedszkolu/żłobku będzie realizowana według poniższych założeń:</w:t>
            </w:r>
          </w:p>
          <w:p w14:paraId="08CD42E6" w14:textId="77777777" w:rsidR="0071405A" w:rsidRPr="00D80C63" w:rsidRDefault="0071405A" w:rsidP="0030620B">
            <w:pPr>
              <w:jc w:val="both"/>
              <w:rPr>
                <w:sz w:val="18"/>
                <w:szCs w:val="18"/>
              </w:rPr>
            </w:pPr>
            <w:r w:rsidRPr="00D80C63">
              <w:rPr>
                <w:sz w:val="18"/>
                <w:szCs w:val="18"/>
              </w:rPr>
              <w:t>Faza I:</w:t>
            </w:r>
          </w:p>
          <w:p w14:paraId="458C307F" w14:textId="77777777" w:rsidR="0071405A" w:rsidRPr="00D80C63" w:rsidRDefault="0071405A" w:rsidP="0030620B">
            <w:pPr>
              <w:textAlignment w:val="baseline"/>
              <w:rPr>
                <w:rFonts w:cs="Arial"/>
                <w:sz w:val="18"/>
                <w:szCs w:val="18"/>
              </w:rPr>
            </w:pPr>
            <w:r w:rsidRPr="00D80C63">
              <w:rPr>
                <w:rFonts w:cs="Arial"/>
                <w:sz w:val="18"/>
                <w:szCs w:val="18"/>
              </w:rPr>
              <w:t>Dotyczy pozyskania, gromadzenia i przetwarzania danych w cyklach dziennych. Ewidencja możliwa jest poprzez stronę WWW (formularz elektroniczny), aplikacje mobilną lub identyfikację elektroniczną. Opiekun dziecka może np.: poprzez formularze elektroniczny zgłosić czas nieobecności dziecka wynikający między innymi złego stanu zdrowia (choroba dziecka).</w:t>
            </w:r>
          </w:p>
          <w:p w14:paraId="2E2D4F73" w14:textId="77777777" w:rsidR="0071405A" w:rsidRPr="00D80C63" w:rsidRDefault="0071405A" w:rsidP="004652CC">
            <w:pPr>
              <w:pStyle w:val="Akapitzlist"/>
              <w:numPr>
                <w:ilvl w:val="0"/>
                <w:numId w:val="445"/>
              </w:numPr>
              <w:textAlignment w:val="baseline"/>
              <w:rPr>
                <w:rFonts w:cs="Arial"/>
                <w:sz w:val="18"/>
                <w:szCs w:val="18"/>
              </w:rPr>
            </w:pPr>
            <w:r w:rsidRPr="00D80C63">
              <w:rPr>
                <w:rFonts w:cs="Arial"/>
                <w:sz w:val="18"/>
                <w:szCs w:val="18"/>
              </w:rPr>
              <w:t>Elektroniczna ewidencja czasu pobytu dziecka – rozpoczęcie.</w:t>
            </w:r>
          </w:p>
          <w:p w14:paraId="1B4DB1D7" w14:textId="77777777" w:rsidR="0071405A" w:rsidRPr="00D80C63" w:rsidRDefault="0071405A" w:rsidP="004652CC">
            <w:pPr>
              <w:pStyle w:val="Akapitzlist"/>
              <w:numPr>
                <w:ilvl w:val="0"/>
                <w:numId w:val="445"/>
              </w:numPr>
              <w:textAlignment w:val="baseline"/>
              <w:rPr>
                <w:rFonts w:cs="Arial"/>
                <w:sz w:val="18"/>
                <w:szCs w:val="18"/>
              </w:rPr>
            </w:pPr>
            <w:r w:rsidRPr="00D80C63">
              <w:rPr>
                <w:rFonts w:cs="Arial"/>
                <w:sz w:val="18"/>
                <w:szCs w:val="18"/>
              </w:rPr>
              <w:t>Elektroniczna ewidencja czasu pobytu dziecka – koniec.</w:t>
            </w:r>
          </w:p>
          <w:p w14:paraId="0EAC4E64" w14:textId="77777777" w:rsidR="0071405A" w:rsidRPr="00D80C63" w:rsidRDefault="0071405A" w:rsidP="004652CC">
            <w:pPr>
              <w:pStyle w:val="Akapitzlist"/>
              <w:numPr>
                <w:ilvl w:val="0"/>
                <w:numId w:val="445"/>
              </w:numPr>
              <w:textAlignment w:val="baseline"/>
              <w:rPr>
                <w:rFonts w:cs="Arial"/>
                <w:sz w:val="18"/>
                <w:szCs w:val="18"/>
              </w:rPr>
            </w:pPr>
            <w:r w:rsidRPr="00D80C63">
              <w:rPr>
                <w:rFonts w:cs="Arial"/>
                <w:sz w:val="18"/>
                <w:szCs w:val="18"/>
              </w:rPr>
              <w:t>Gromadzenie danych w postaci elektronicznych – baza danych.</w:t>
            </w:r>
          </w:p>
          <w:p w14:paraId="0347F82C" w14:textId="77777777" w:rsidR="0071405A" w:rsidRPr="00D80C63" w:rsidRDefault="0071405A" w:rsidP="0030620B">
            <w:pPr>
              <w:jc w:val="both"/>
              <w:rPr>
                <w:sz w:val="18"/>
                <w:szCs w:val="18"/>
              </w:rPr>
            </w:pPr>
            <w:r w:rsidRPr="00D80C63">
              <w:rPr>
                <w:sz w:val="18"/>
                <w:szCs w:val="18"/>
              </w:rPr>
              <w:t xml:space="preserve">Faza II: </w:t>
            </w:r>
          </w:p>
          <w:p w14:paraId="7B08590B" w14:textId="77777777" w:rsidR="0071405A" w:rsidRPr="00D80C63" w:rsidRDefault="0071405A" w:rsidP="0030620B">
            <w:pPr>
              <w:jc w:val="both"/>
              <w:rPr>
                <w:sz w:val="18"/>
                <w:szCs w:val="18"/>
              </w:rPr>
            </w:pPr>
            <w:r w:rsidRPr="00D80C63">
              <w:rPr>
                <w:sz w:val="18"/>
                <w:szCs w:val="18"/>
              </w:rPr>
              <w:t>Realizująca formę płatności on-line. Wykonywana w cyklach miesięcznych.</w:t>
            </w:r>
          </w:p>
          <w:p w14:paraId="0A4CE985" w14:textId="77777777" w:rsidR="0071405A" w:rsidRPr="00D80C63" w:rsidRDefault="0071405A" w:rsidP="004652CC">
            <w:pPr>
              <w:numPr>
                <w:ilvl w:val="0"/>
                <w:numId w:val="446"/>
              </w:numPr>
              <w:jc w:val="both"/>
              <w:rPr>
                <w:sz w:val="18"/>
                <w:szCs w:val="18"/>
              </w:rPr>
            </w:pPr>
            <w:r w:rsidRPr="00D80C63">
              <w:rPr>
                <w:sz w:val="18"/>
                <w:szCs w:val="18"/>
              </w:rPr>
              <w:t>System dziedzinowy według zadanych kryteriów - harmonogram czasowy, personalizuje i aktywuje start e-usługi.</w:t>
            </w:r>
          </w:p>
          <w:p w14:paraId="43A75AB9" w14:textId="77777777" w:rsidR="0071405A" w:rsidRPr="00D80C63" w:rsidRDefault="0071405A" w:rsidP="004652CC">
            <w:pPr>
              <w:numPr>
                <w:ilvl w:val="0"/>
                <w:numId w:val="446"/>
              </w:numPr>
              <w:jc w:val="both"/>
              <w:rPr>
                <w:sz w:val="18"/>
                <w:szCs w:val="18"/>
              </w:rPr>
            </w:pPr>
            <w:r w:rsidRPr="00D80C63">
              <w:rPr>
                <w:sz w:val="18"/>
                <w:szCs w:val="18"/>
              </w:rPr>
              <w:t>System nalicza opłaty – przygotowanie płatności.</w:t>
            </w:r>
          </w:p>
          <w:p w14:paraId="06504905" w14:textId="77777777" w:rsidR="0071405A" w:rsidRPr="00D80C63" w:rsidRDefault="0071405A" w:rsidP="004652CC">
            <w:pPr>
              <w:numPr>
                <w:ilvl w:val="0"/>
                <w:numId w:val="446"/>
              </w:numPr>
              <w:jc w:val="both"/>
              <w:rPr>
                <w:sz w:val="18"/>
                <w:szCs w:val="18"/>
              </w:rPr>
            </w:pPr>
            <w:r w:rsidRPr="00D80C63">
              <w:rPr>
                <w:sz w:val="18"/>
                <w:szCs w:val="18"/>
              </w:rPr>
              <w:t>Inicjalizacja wysłania wiadomości do interesanta za pomocą modułu komunikacji.</w:t>
            </w:r>
          </w:p>
          <w:p w14:paraId="510E082D" w14:textId="77777777" w:rsidR="0071405A" w:rsidRPr="00D80C63" w:rsidRDefault="0071405A" w:rsidP="004652CC">
            <w:pPr>
              <w:numPr>
                <w:ilvl w:val="0"/>
                <w:numId w:val="446"/>
              </w:numPr>
              <w:jc w:val="both"/>
              <w:rPr>
                <w:sz w:val="18"/>
                <w:szCs w:val="18"/>
              </w:rPr>
            </w:pPr>
            <w:r w:rsidRPr="00D80C63">
              <w:rPr>
                <w:sz w:val="18"/>
                <w:szCs w:val="18"/>
              </w:rPr>
              <w:t>Przyjęcie sprawy do systemu EZD.</w:t>
            </w:r>
          </w:p>
          <w:p w14:paraId="225C8B81" w14:textId="77777777" w:rsidR="0071405A" w:rsidRPr="00D80C63" w:rsidRDefault="0071405A" w:rsidP="004652CC">
            <w:pPr>
              <w:numPr>
                <w:ilvl w:val="0"/>
                <w:numId w:val="446"/>
              </w:numPr>
              <w:jc w:val="both"/>
              <w:rPr>
                <w:sz w:val="18"/>
                <w:szCs w:val="18"/>
              </w:rPr>
            </w:pPr>
            <w:r w:rsidRPr="00D80C63">
              <w:rPr>
                <w:sz w:val="18"/>
                <w:szCs w:val="18"/>
              </w:rPr>
              <w:t xml:space="preserve">Otrzymanie przez interesanta informacji o możliwości skorzystania z e-usługi. </w:t>
            </w:r>
          </w:p>
          <w:p w14:paraId="53608F95" w14:textId="77777777" w:rsidR="0071405A" w:rsidRPr="00D80C63" w:rsidRDefault="0071405A" w:rsidP="004652CC">
            <w:pPr>
              <w:numPr>
                <w:ilvl w:val="0"/>
                <w:numId w:val="446"/>
              </w:numPr>
              <w:jc w:val="both"/>
              <w:rPr>
                <w:sz w:val="18"/>
                <w:szCs w:val="18"/>
              </w:rPr>
            </w:pPr>
            <w:r w:rsidRPr="00D80C63">
              <w:rPr>
                <w:sz w:val="18"/>
                <w:szCs w:val="18"/>
              </w:rPr>
              <w:t>Interesant loguje się na stronę ePUAP, eBOM.</w:t>
            </w:r>
          </w:p>
          <w:p w14:paraId="3A71180D" w14:textId="77777777" w:rsidR="0071405A" w:rsidRPr="00D80C63" w:rsidRDefault="0071405A" w:rsidP="004652CC">
            <w:pPr>
              <w:numPr>
                <w:ilvl w:val="0"/>
                <w:numId w:val="446"/>
              </w:numPr>
              <w:jc w:val="both"/>
              <w:rPr>
                <w:sz w:val="18"/>
                <w:szCs w:val="18"/>
              </w:rPr>
            </w:pPr>
            <w:r w:rsidRPr="00D80C63">
              <w:rPr>
                <w:sz w:val="18"/>
                <w:szCs w:val="18"/>
              </w:rPr>
              <w:t>Interesant weryfikuje spersonalizowany (wypełniony) e-formularz usługi.</w:t>
            </w:r>
          </w:p>
          <w:p w14:paraId="1FB48B28" w14:textId="77777777" w:rsidR="0071405A" w:rsidRPr="00D80C63" w:rsidRDefault="0071405A" w:rsidP="004652CC">
            <w:pPr>
              <w:numPr>
                <w:ilvl w:val="0"/>
                <w:numId w:val="446"/>
              </w:numPr>
              <w:jc w:val="both"/>
              <w:rPr>
                <w:sz w:val="18"/>
                <w:szCs w:val="18"/>
              </w:rPr>
            </w:pPr>
            <w:r w:rsidRPr="00D80C63">
              <w:rPr>
                <w:sz w:val="18"/>
                <w:szCs w:val="18"/>
              </w:rPr>
              <w:t>Interesant weryfikuje spersonalizowany (wypełniony) e-formularz płatności.</w:t>
            </w:r>
          </w:p>
          <w:p w14:paraId="6C4B4E9A" w14:textId="77777777" w:rsidR="0071405A" w:rsidRPr="00D80C63" w:rsidRDefault="0071405A" w:rsidP="004652CC">
            <w:pPr>
              <w:numPr>
                <w:ilvl w:val="0"/>
                <w:numId w:val="446"/>
              </w:numPr>
              <w:jc w:val="both"/>
              <w:rPr>
                <w:sz w:val="18"/>
                <w:szCs w:val="18"/>
              </w:rPr>
            </w:pPr>
            <w:r w:rsidRPr="00D80C63">
              <w:rPr>
                <w:sz w:val="18"/>
                <w:szCs w:val="18"/>
              </w:rPr>
              <w:t xml:space="preserve">Interesant wykonuje e-płatność i przesyła potwierdzenie zapłaty. W przypadku braku płatności (system czasowo sprawdza status płatności) przesyłane są kolejne monity, przypomnienia. </w:t>
            </w:r>
          </w:p>
          <w:p w14:paraId="20135851" w14:textId="77777777" w:rsidR="0071405A" w:rsidRPr="00D80C63" w:rsidRDefault="0071405A" w:rsidP="004652CC">
            <w:pPr>
              <w:numPr>
                <w:ilvl w:val="0"/>
                <w:numId w:val="446"/>
              </w:numPr>
              <w:jc w:val="both"/>
              <w:rPr>
                <w:sz w:val="18"/>
                <w:szCs w:val="18"/>
              </w:rPr>
            </w:pPr>
            <w:r w:rsidRPr="00D80C63">
              <w:rPr>
                <w:sz w:val="18"/>
                <w:szCs w:val="18"/>
              </w:rPr>
              <w:t>System odnotowuje wpłatę.</w:t>
            </w:r>
          </w:p>
          <w:p w14:paraId="212FE455" w14:textId="77777777" w:rsidR="0071405A" w:rsidRPr="00D80C63" w:rsidRDefault="0071405A" w:rsidP="004652CC">
            <w:pPr>
              <w:numPr>
                <w:ilvl w:val="0"/>
                <w:numId w:val="446"/>
              </w:numPr>
              <w:jc w:val="both"/>
              <w:rPr>
                <w:sz w:val="18"/>
                <w:szCs w:val="18"/>
              </w:rPr>
            </w:pPr>
            <w:r w:rsidRPr="00D80C63">
              <w:rPr>
                <w:sz w:val="18"/>
                <w:szCs w:val="18"/>
              </w:rPr>
              <w:t>Dokumenty zostają podpisane i przekazane na skrzynkę Urzędu.</w:t>
            </w:r>
          </w:p>
          <w:p w14:paraId="4557609A" w14:textId="77777777" w:rsidR="0071405A" w:rsidRPr="00D80C63" w:rsidRDefault="0071405A" w:rsidP="004652CC">
            <w:pPr>
              <w:numPr>
                <w:ilvl w:val="0"/>
                <w:numId w:val="446"/>
              </w:numPr>
              <w:jc w:val="both"/>
              <w:rPr>
                <w:sz w:val="18"/>
                <w:szCs w:val="18"/>
              </w:rPr>
            </w:pPr>
            <w:r w:rsidRPr="00D80C63">
              <w:rPr>
                <w:sz w:val="18"/>
                <w:szCs w:val="18"/>
              </w:rPr>
              <w:t>Rejestracja zgłoszenia w EZD oraz weryfikacja podpisów (Formularz zostaje pobrany ze skrytki urzędu do systemu obiegu dokumentów).</w:t>
            </w:r>
          </w:p>
          <w:p w14:paraId="4421D7FA" w14:textId="77777777" w:rsidR="0071405A" w:rsidRPr="00D80C63" w:rsidRDefault="0071405A" w:rsidP="004652CC">
            <w:pPr>
              <w:numPr>
                <w:ilvl w:val="0"/>
                <w:numId w:val="446"/>
              </w:numPr>
              <w:jc w:val="both"/>
              <w:rPr>
                <w:sz w:val="18"/>
                <w:szCs w:val="18"/>
              </w:rPr>
            </w:pPr>
            <w:r w:rsidRPr="00D80C63">
              <w:rPr>
                <w:sz w:val="18"/>
                <w:szCs w:val="18"/>
              </w:rPr>
              <w:t>W następnym kroku następuje przekazanie metadanych e-formularzy do systemu dziedzinowego poprzez magistralę usług EZD</w:t>
            </w:r>
          </w:p>
          <w:p w14:paraId="6167581A" w14:textId="77777777" w:rsidR="0071405A" w:rsidRPr="00D80C63" w:rsidRDefault="0071405A" w:rsidP="004652CC">
            <w:pPr>
              <w:numPr>
                <w:ilvl w:val="0"/>
                <w:numId w:val="446"/>
              </w:numPr>
              <w:jc w:val="both"/>
              <w:rPr>
                <w:sz w:val="18"/>
                <w:szCs w:val="18"/>
              </w:rPr>
            </w:pPr>
            <w:r w:rsidRPr="00D80C63">
              <w:rPr>
                <w:sz w:val="18"/>
                <w:szCs w:val="18"/>
              </w:rPr>
              <w:t>Oprogramowanie dziedzinowe zapisuje dane w rejestrach, analizuje zakres przetwarzania oraz wymagane składniki (moduły) systemu dziedzinowego potrzebne do realizacji danego procesu e-usługi. Oprogramowanie dziedzinowe przetwarza dane za pomocą dostępnych funkcji.</w:t>
            </w:r>
          </w:p>
          <w:p w14:paraId="54ABC5D2" w14:textId="77777777" w:rsidR="0071405A" w:rsidRPr="00D80C63" w:rsidRDefault="0071405A" w:rsidP="004652CC">
            <w:pPr>
              <w:numPr>
                <w:ilvl w:val="0"/>
                <w:numId w:val="446"/>
              </w:numPr>
              <w:jc w:val="both"/>
              <w:rPr>
                <w:sz w:val="18"/>
                <w:szCs w:val="18"/>
              </w:rPr>
            </w:pPr>
            <w:r w:rsidRPr="00D80C63">
              <w:rPr>
                <w:sz w:val="18"/>
                <w:szCs w:val="18"/>
              </w:rPr>
              <w:t xml:space="preserve">Proces danej e-usługi umożliwia podgląd zgłoszeń elektronicznych przypisanych do danego systemu dziedzinowego, identyfikację zgłoszenia z osobą z kartoteki systemu dziedzinowego oraz podgląd (wizualizację) formularza zgodnego ze wzorem umieszczonym w CRWD (Centralne Repozytorium Wzorów Dokumentów). </w:t>
            </w:r>
          </w:p>
          <w:p w14:paraId="5CD0E41A" w14:textId="77777777" w:rsidR="0071405A" w:rsidRPr="00D80C63" w:rsidRDefault="0071405A" w:rsidP="004652CC">
            <w:pPr>
              <w:numPr>
                <w:ilvl w:val="0"/>
                <w:numId w:val="446"/>
              </w:numPr>
              <w:jc w:val="both"/>
            </w:pPr>
            <w:r w:rsidRPr="00D80C63">
              <w:rPr>
                <w:sz w:val="18"/>
                <w:szCs w:val="18"/>
              </w:rPr>
              <w:lastRenderedPageBreak/>
              <w:t>Wydanie danych. System z toku sprawy określa czy dana sprawa powinna zakończyć się przesłaniem danych (np.: wniosek o wydanie …)  lub tylko potwierdzeniem realizacji usługi np.: (Rejestracja …. zapis danych</w:t>
            </w:r>
            <w:r w:rsidRPr="00D80C63">
              <w:t>).</w:t>
            </w:r>
          </w:p>
          <w:p w14:paraId="54CB98FA" w14:textId="77777777" w:rsidR="0071405A" w:rsidRPr="00D80C63" w:rsidRDefault="0071405A" w:rsidP="004652CC">
            <w:pPr>
              <w:numPr>
                <w:ilvl w:val="0"/>
                <w:numId w:val="446"/>
              </w:numPr>
              <w:ind w:left="714" w:hanging="357"/>
              <w:jc w:val="both"/>
              <w:rPr>
                <w:sz w:val="18"/>
                <w:szCs w:val="18"/>
              </w:rPr>
            </w:pPr>
            <w:r w:rsidRPr="00D80C63">
              <w:rPr>
                <w:sz w:val="18"/>
                <w:szCs w:val="18"/>
              </w:rPr>
              <w:t>Interesant pobiera wnioskowane dane, informacje.</w:t>
            </w:r>
          </w:p>
          <w:p w14:paraId="21B89F5D" w14:textId="77777777" w:rsidR="0071405A" w:rsidRPr="00D80C63" w:rsidRDefault="0071405A" w:rsidP="004652CC">
            <w:pPr>
              <w:numPr>
                <w:ilvl w:val="0"/>
                <w:numId w:val="446"/>
              </w:numPr>
              <w:ind w:left="714" w:hanging="357"/>
              <w:jc w:val="both"/>
              <w:rPr>
                <w:sz w:val="18"/>
                <w:szCs w:val="18"/>
              </w:rPr>
            </w:pPr>
            <w:r w:rsidRPr="00D80C63">
              <w:rPr>
                <w:sz w:val="18"/>
                <w:szCs w:val="18"/>
              </w:rPr>
              <w:t>Interesant otrzymuje informacje na temat zakończenia sprawy.</w:t>
            </w:r>
          </w:p>
        </w:tc>
      </w:tr>
    </w:tbl>
    <w:p w14:paraId="7632B7D9" w14:textId="77777777" w:rsidR="00135361" w:rsidRPr="00D80C63" w:rsidRDefault="00135361" w:rsidP="00135361">
      <w:pPr>
        <w:rPr>
          <w:rFonts w:cstheme="minorHAnsi"/>
          <w:szCs w:val="20"/>
        </w:rPr>
      </w:pPr>
    </w:p>
    <w:p w14:paraId="75337CCF" w14:textId="77777777" w:rsidR="00135361" w:rsidRPr="00D80C63" w:rsidRDefault="00135361" w:rsidP="00135361">
      <w:pPr>
        <w:rPr>
          <w:rFonts w:cstheme="minorHAnsi"/>
          <w:szCs w:val="20"/>
        </w:rPr>
      </w:pPr>
    </w:p>
    <w:p w14:paraId="03A9D1F3" w14:textId="77777777" w:rsidR="00135361" w:rsidRPr="00D80C63" w:rsidRDefault="00135361" w:rsidP="00135361">
      <w:pPr>
        <w:rPr>
          <w:rFonts w:cstheme="minorHAnsi"/>
          <w:szCs w:val="20"/>
        </w:rPr>
      </w:pPr>
    </w:p>
    <w:p w14:paraId="19CC3397" w14:textId="2FF7822E" w:rsidR="00197E2A" w:rsidRPr="00D80C63" w:rsidRDefault="00197E2A" w:rsidP="00872141">
      <w:pPr>
        <w:pStyle w:val="Nagwek2"/>
        <w:numPr>
          <w:ilvl w:val="0"/>
          <w:numId w:val="4"/>
        </w:numPr>
        <w:spacing w:before="0" w:after="0"/>
        <w:rPr>
          <w:rFonts w:asciiTheme="minorHAnsi" w:hAnsiTheme="minorHAnsi" w:cstheme="minorHAnsi"/>
          <w:sz w:val="20"/>
          <w:szCs w:val="20"/>
        </w:rPr>
      </w:pPr>
      <w:bookmarkStart w:id="6" w:name="_Toc187939809"/>
      <w:r w:rsidRPr="00D80C63">
        <w:rPr>
          <w:rFonts w:asciiTheme="minorHAnsi" w:hAnsiTheme="minorHAnsi" w:cstheme="minorHAnsi"/>
          <w:sz w:val="20"/>
          <w:szCs w:val="20"/>
        </w:rPr>
        <w:t>Wymagania ogólne dla urządzeń i oprogramowania sieciowego.</w:t>
      </w:r>
      <w:bookmarkEnd w:id="0"/>
      <w:bookmarkEnd w:id="6"/>
    </w:p>
    <w:p w14:paraId="49E3EF30" w14:textId="77777777" w:rsidR="00197E2A" w:rsidRPr="00D80C63" w:rsidRDefault="00197E2A" w:rsidP="00872141">
      <w:pPr>
        <w:numPr>
          <w:ilvl w:val="0"/>
          <w:numId w:val="1"/>
        </w:numPr>
        <w:tabs>
          <w:tab w:val="clear" w:pos="1105"/>
          <w:tab w:val="num" w:pos="794"/>
        </w:tabs>
        <w:ind w:left="794"/>
        <w:jc w:val="both"/>
        <w:rPr>
          <w:rFonts w:cstheme="minorHAnsi"/>
          <w:szCs w:val="20"/>
        </w:rPr>
      </w:pPr>
      <w:r w:rsidRPr="00D80C63">
        <w:rPr>
          <w:rFonts w:cstheme="minorHAnsi"/>
          <w:szCs w:val="20"/>
        </w:rPr>
        <w:t xml:space="preserve">całość sprzętu i oprogramowania musi pochodzić z autoryzowanego kanału sprzedaży producentów; </w:t>
      </w:r>
    </w:p>
    <w:p w14:paraId="485BDB47" w14:textId="77777777" w:rsidR="00197E2A" w:rsidRPr="00D80C63" w:rsidRDefault="00197E2A" w:rsidP="00872141">
      <w:pPr>
        <w:numPr>
          <w:ilvl w:val="0"/>
          <w:numId w:val="1"/>
        </w:numPr>
        <w:tabs>
          <w:tab w:val="clear" w:pos="1105"/>
          <w:tab w:val="num" w:pos="794"/>
        </w:tabs>
        <w:ind w:left="794"/>
        <w:jc w:val="both"/>
        <w:rPr>
          <w:rFonts w:cstheme="minorHAnsi"/>
          <w:szCs w:val="20"/>
        </w:rPr>
      </w:pPr>
      <w:r w:rsidRPr="00D80C63">
        <w:rPr>
          <w:rFonts w:cstheme="minorHAnsi"/>
          <w:szCs w:val="20"/>
        </w:rPr>
        <w:t xml:space="preserve">całość sprzętu musi być nowa (wyprodukowana nie wcześniej niż 6 miesięcy przed dostawą), nie używana wcześniej; </w:t>
      </w:r>
    </w:p>
    <w:p w14:paraId="06F820A4" w14:textId="77777777" w:rsidR="00197E2A" w:rsidRPr="00D80C63" w:rsidRDefault="00197E2A" w:rsidP="00872141">
      <w:pPr>
        <w:rPr>
          <w:rFonts w:cstheme="minorHAnsi"/>
          <w:szCs w:val="20"/>
        </w:rPr>
      </w:pPr>
    </w:p>
    <w:p w14:paraId="7808F1FE" w14:textId="77777777" w:rsidR="00197E2A" w:rsidRPr="00D80C63" w:rsidRDefault="00197E2A" w:rsidP="00872141">
      <w:pPr>
        <w:pStyle w:val="Nagwek2"/>
        <w:numPr>
          <w:ilvl w:val="0"/>
          <w:numId w:val="4"/>
        </w:numPr>
        <w:spacing w:before="0" w:after="0"/>
        <w:rPr>
          <w:rFonts w:asciiTheme="minorHAnsi" w:hAnsiTheme="minorHAnsi" w:cstheme="minorHAnsi"/>
          <w:b/>
          <w:sz w:val="20"/>
          <w:szCs w:val="20"/>
        </w:rPr>
      </w:pPr>
      <w:bookmarkStart w:id="7" w:name="_Toc175221981"/>
      <w:bookmarkStart w:id="8" w:name="_Toc187939810"/>
      <w:r w:rsidRPr="00D80C63">
        <w:rPr>
          <w:rFonts w:asciiTheme="minorHAnsi" w:hAnsiTheme="minorHAnsi" w:cstheme="minorHAnsi"/>
          <w:sz w:val="20"/>
          <w:szCs w:val="20"/>
        </w:rPr>
        <w:t>Wymagania gwarancyjne.</w:t>
      </w:r>
      <w:bookmarkEnd w:id="7"/>
      <w:bookmarkEnd w:id="8"/>
    </w:p>
    <w:p w14:paraId="0A3882E1" w14:textId="77777777" w:rsidR="00197E2A" w:rsidRPr="00D80C63" w:rsidRDefault="00197E2A" w:rsidP="00872141">
      <w:pPr>
        <w:rPr>
          <w:rFonts w:cstheme="minorHAnsi"/>
          <w:b/>
          <w:szCs w:val="20"/>
        </w:rPr>
      </w:pPr>
      <w:r w:rsidRPr="00D80C63">
        <w:rPr>
          <w:rFonts w:cstheme="minorHAnsi"/>
          <w:b/>
          <w:szCs w:val="20"/>
        </w:rPr>
        <w:t>Sprzęt</w:t>
      </w:r>
    </w:p>
    <w:p w14:paraId="3501B0E7" w14:textId="128AAB5C" w:rsidR="00197E2A" w:rsidRPr="00D80C63" w:rsidRDefault="00197E2A" w:rsidP="00872141">
      <w:pPr>
        <w:numPr>
          <w:ilvl w:val="0"/>
          <w:numId w:val="2"/>
        </w:numPr>
        <w:jc w:val="both"/>
        <w:rPr>
          <w:rFonts w:cstheme="minorHAnsi"/>
          <w:szCs w:val="20"/>
        </w:rPr>
      </w:pPr>
      <w:r w:rsidRPr="00D80C63">
        <w:rPr>
          <w:rFonts w:cstheme="minorHAnsi"/>
          <w:szCs w:val="20"/>
        </w:rPr>
        <w:t xml:space="preserve">o ile wymagania szczegółowe nie specyfikują inaczej, na dostarczany sprzęt musi być udzielona gwarancja; serwis gwarancyjny świadczony ma być w miejscu instalacji sprzętu; czas reakcji na zgłoszony problem (rozumiany jako podjęcie działań diagnostycznych i kontakt ze zgłaszającym) nie może przekroczyć jednego dnia roboczego; </w:t>
      </w:r>
    </w:p>
    <w:p w14:paraId="1CEC6C7B" w14:textId="77777777" w:rsidR="00197E2A" w:rsidRPr="00D80C63" w:rsidRDefault="00197E2A" w:rsidP="00872141">
      <w:pPr>
        <w:numPr>
          <w:ilvl w:val="0"/>
          <w:numId w:val="2"/>
        </w:numPr>
        <w:jc w:val="both"/>
        <w:rPr>
          <w:rFonts w:cstheme="minorHAnsi"/>
          <w:szCs w:val="20"/>
        </w:rPr>
      </w:pPr>
      <w:r w:rsidRPr="00D80C63">
        <w:rPr>
          <w:rFonts w:cstheme="minorHAnsi"/>
          <w:szCs w:val="20"/>
        </w:rPr>
        <w:t>Wykonawca ma obowiązek przyjmowania zgłoszeń serwisowych przez telefon (w godzinach pracy Wnioskodawcy), fax, e-mail lub WWW (przez całą dobę); Wykonawca ma udostępnić pojedynczy punkt przyjmowania zgłoszeń dla dostarczanych rozwiązań. Każde zgłoszenie należy potwierdzić drogą pisemną lub elektroniczną w postaci potwierdzenia przyjęcia zgłoszenia;</w:t>
      </w:r>
    </w:p>
    <w:p w14:paraId="350A6700" w14:textId="77777777" w:rsidR="00197E2A" w:rsidRPr="00D80C63" w:rsidRDefault="00197E2A" w:rsidP="00872141">
      <w:pPr>
        <w:numPr>
          <w:ilvl w:val="0"/>
          <w:numId w:val="2"/>
        </w:numPr>
        <w:jc w:val="both"/>
        <w:rPr>
          <w:rFonts w:cstheme="minorHAnsi"/>
          <w:szCs w:val="20"/>
        </w:rPr>
      </w:pPr>
      <w:r w:rsidRPr="00D80C63">
        <w:rPr>
          <w:rFonts w:cstheme="minorHAnsi"/>
          <w:szCs w:val="20"/>
        </w:rPr>
        <w:t>Gwarantowany czas naprawy nie może być dłuższy niż 10 dni roboczych. W przypadku sprzętu, dla którego jest wymagany dłuższy czas na naprawę sprzętu, Zamawiający wymaga podstawienia na czas naprawy Sprzętu o nie gorszych parametrach funkcjonalnych. Naprawa w takim przypadku nie może przekroczyć 31 dni roboczych od momentu zgłoszenia usterki;</w:t>
      </w:r>
    </w:p>
    <w:p w14:paraId="6B1E4D4E" w14:textId="77777777" w:rsidR="00197E2A" w:rsidRPr="00D80C63" w:rsidRDefault="00197E2A" w:rsidP="00872141">
      <w:pPr>
        <w:numPr>
          <w:ilvl w:val="0"/>
          <w:numId w:val="2"/>
        </w:numPr>
        <w:jc w:val="both"/>
        <w:rPr>
          <w:rFonts w:cstheme="minorHAnsi"/>
          <w:szCs w:val="20"/>
        </w:rPr>
      </w:pPr>
      <w:r w:rsidRPr="00D80C63">
        <w:rPr>
          <w:rFonts w:cstheme="minorHAnsi"/>
          <w:szCs w:val="20"/>
        </w:rPr>
        <w:t>Zamawiający otrzyma dostęp do pomocy technicznej (telefon, e-mail lub WWW) w zakresie rozwiązywania problemów związanych z bieżącą eksploatacją dostarczonych rozwiązań w godzinach pracy Wnioskodawcy;</w:t>
      </w:r>
    </w:p>
    <w:p w14:paraId="04888F2B" w14:textId="6CDCA290" w:rsidR="00197E2A" w:rsidRPr="00D80C63" w:rsidRDefault="00197E2A" w:rsidP="00872141">
      <w:pPr>
        <w:numPr>
          <w:ilvl w:val="0"/>
          <w:numId w:val="2"/>
        </w:numPr>
        <w:jc w:val="both"/>
        <w:rPr>
          <w:rFonts w:cstheme="minorHAnsi"/>
          <w:szCs w:val="20"/>
        </w:rPr>
      </w:pPr>
      <w:r w:rsidRPr="00D80C63">
        <w:rPr>
          <w:rFonts w:cstheme="minorHAnsi"/>
          <w:szCs w:val="20"/>
        </w:rPr>
        <w:t>wszystkie dostarczane moduły muszą pochodzić od producenta urządzeń i być objęte serwisem gwarancyjnym;</w:t>
      </w:r>
    </w:p>
    <w:p w14:paraId="05E91268" w14:textId="77777777" w:rsidR="00197E2A" w:rsidRPr="00D80C63" w:rsidRDefault="00197E2A" w:rsidP="00872141">
      <w:pPr>
        <w:rPr>
          <w:rFonts w:cstheme="minorHAnsi"/>
          <w:b/>
          <w:szCs w:val="20"/>
        </w:rPr>
      </w:pPr>
      <w:r w:rsidRPr="00D80C63">
        <w:rPr>
          <w:rFonts w:cstheme="minorHAnsi"/>
          <w:b/>
          <w:szCs w:val="20"/>
        </w:rPr>
        <w:t>Oprogramowanie</w:t>
      </w:r>
    </w:p>
    <w:p w14:paraId="5973D295" w14:textId="77777777" w:rsidR="00197E2A" w:rsidRPr="00D80C63" w:rsidRDefault="00197E2A" w:rsidP="00872141">
      <w:pPr>
        <w:numPr>
          <w:ilvl w:val="0"/>
          <w:numId w:val="2"/>
        </w:numPr>
        <w:jc w:val="both"/>
        <w:rPr>
          <w:rFonts w:cstheme="minorHAnsi"/>
          <w:szCs w:val="20"/>
        </w:rPr>
      </w:pPr>
      <w:r w:rsidRPr="00D80C63">
        <w:rPr>
          <w:rFonts w:cstheme="minorHAnsi"/>
          <w:szCs w:val="20"/>
        </w:rPr>
        <w:t>oprogramowanie powinno posiadać min. 24-miesięczną gwarancję obejmującą swoim zakresem poprawność działania w zakresie wdrożonych funkcjonalności wg stanu na dzień podpisania stosownego protokołu odbioru (chyba że zapisy szczegółowe stanowią inaczej);</w:t>
      </w:r>
    </w:p>
    <w:p w14:paraId="4B627DD0" w14:textId="77777777" w:rsidR="00197E2A" w:rsidRPr="00D80C63" w:rsidRDefault="00197E2A" w:rsidP="00872141">
      <w:pPr>
        <w:numPr>
          <w:ilvl w:val="0"/>
          <w:numId w:val="3"/>
        </w:numPr>
        <w:jc w:val="both"/>
        <w:rPr>
          <w:rFonts w:cstheme="minorHAnsi"/>
          <w:szCs w:val="20"/>
        </w:rPr>
      </w:pPr>
      <w:r w:rsidRPr="00D80C63">
        <w:rPr>
          <w:rFonts w:cstheme="minorHAnsi"/>
          <w:szCs w:val="20"/>
        </w:rPr>
        <w:t>gwarancja nie obejmuje kosztów bieżącego utrzymania (opieka serwisowa, upgrade systemów, wersji, prawa do aktualizacji) wdrożonego oprogramowania po okresie realizacji projektu.</w:t>
      </w:r>
    </w:p>
    <w:p w14:paraId="1C816CAE" w14:textId="77777777" w:rsidR="00197E2A" w:rsidRPr="00D80C63" w:rsidRDefault="00197E2A" w:rsidP="00872141">
      <w:pPr>
        <w:jc w:val="both"/>
        <w:rPr>
          <w:rFonts w:cstheme="minorHAnsi"/>
          <w:szCs w:val="20"/>
        </w:rPr>
      </w:pPr>
    </w:p>
    <w:p w14:paraId="2C331A11" w14:textId="77777777" w:rsidR="00197E2A" w:rsidRPr="00D80C63" w:rsidRDefault="00197E2A" w:rsidP="00872141">
      <w:pPr>
        <w:jc w:val="both"/>
        <w:rPr>
          <w:rFonts w:cstheme="minorHAnsi"/>
          <w:szCs w:val="20"/>
        </w:rPr>
      </w:pPr>
      <w:r w:rsidRPr="00D80C63">
        <w:rPr>
          <w:rFonts w:cstheme="minorHAnsi"/>
          <w:szCs w:val="20"/>
        </w:rPr>
        <w:t>UWAGA. Powyższe zapisy gwarancyjne znajdują zastosowanie w każdym przypadku i podlegają modyfikacji o uregulowania szczególne znajdujące w dalszej części SOPZ.</w:t>
      </w:r>
    </w:p>
    <w:p w14:paraId="3F7BC343" w14:textId="77777777" w:rsidR="00197E2A" w:rsidRPr="00D80C63" w:rsidRDefault="00197E2A" w:rsidP="00872141">
      <w:pPr>
        <w:rPr>
          <w:rFonts w:cstheme="minorHAnsi"/>
          <w:szCs w:val="20"/>
        </w:rPr>
      </w:pPr>
      <w:bookmarkStart w:id="9" w:name="_Toc90480486"/>
    </w:p>
    <w:p w14:paraId="09FEA6F4" w14:textId="77777777" w:rsidR="00197E2A" w:rsidRPr="00D80C63" w:rsidRDefault="00197E2A" w:rsidP="00872141">
      <w:pPr>
        <w:pStyle w:val="Nagwek2"/>
        <w:numPr>
          <w:ilvl w:val="0"/>
          <w:numId w:val="4"/>
        </w:numPr>
        <w:spacing w:before="0" w:after="0"/>
        <w:rPr>
          <w:rFonts w:asciiTheme="minorHAnsi" w:hAnsiTheme="minorHAnsi" w:cstheme="minorHAnsi"/>
          <w:sz w:val="20"/>
          <w:szCs w:val="20"/>
        </w:rPr>
      </w:pPr>
      <w:bookmarkStart w:id="10" w:name="_Toc175221982"/>
      <w:bookmarkStart w:id="11" w:name="_Toc187939811"/>
      <w:r w:rsidRPr="00D80C63">
        <w:rPr>
          <w:rFonts w:asciiTheme="minorHAnsi" w:hAnsiTheme="minorHAnsi" w:cstheme="minorHAnsi"/>
          <w:sz w:val="20"/>
          <w:szCs w:val="20"/>
        </w:rPr>
        <w:t>Miejsce instalacji sprzętu i oprogramowania/systemu</w:t>
      </w:r>
      <w:bookmarkEnd w:id="9"/>
      <w:r w:rsidRPr="00D80C63">
        <w:rPr>
          <w:rFonts w:asciiTheme="minorHAnsi" w:hAnsiTheme="minorHAnsi" w:cstheme="minorHAnsi"/>
          <w:sz w:val="20"/>
          <w:szCs w:val="20"/>
        </w:rPr>
        <w:t>.</w:t>
      </w:r>
      <w:bookmarkEnd w:id="10"/>
      <w:bookmarkEnd w:id="11"/>
    </w:p>
    <w:p w14:paraId="0957884E" w14:textId="77777777" w:rsidR="00197E2A" w:rsidRPr="00D80C63" w:rsidRDefault="00197E2A" w:rsidP="00872141">
      <w:pPr>
        <w:pStyle w:val="Akapitzlist3"/>
        <w:numPr>
          <w:ilvl w:val="0"/>
          <w:numId w:val="3"/>
        </w:numPr>
        <w:jc w:val="both"/>
        <w:rPr>
          <w:rFonts w:asciiTheme="minorHAnsi" w:hAnsiTheme="minorHAnsi" w:cstheme="minorHAnsi"/>
          <w:sz w:val="20"/>
        </w:rPr>
      </w:pPr>
      <w:r w:rsidRPr="00D80C63">
        <w:rPr>
          <w:rFonts w:asciiTheme="minorHAnsi" w:hAnsiTheme="minorHAnsi" w:cstheme="minorHAnsi"/>
          <w:sz w:val="20"/>
        </w:rPr>
        <w:t xml:space="preserve">Dostarczony sprzęt i oprogramowanie powinny zostać zamontowane, zainstalowane i skonfigurowane zgodnie z wymaganiami opisanymi w dalszej części dokumentu, w budynkach urzędu lub budynkach jednostek podległych, w miejscach wskazanych przez Zamawiającego. </w:t>
      </w:r>
    </w:p>
    <w:p w14:paraId="7E14CB82" w14:textId="77777777" w:rsidR="00197E2A" w:rsidRPr="00D80C63" w:rsidRDefault="00197E2A" w:rsidP="00872141">
      <w:pPr>
        <w:rPr>
          <w:rFonts w:cstheme="minorHAnsi"/>
          <w:szCs w:val="20"/>
        </w:rPr>
      </w:pPr>
    </w:p>
    <w:p w14:paraId="7ED03CC0" w14:textId="77777777" w:rsidR="00197E2A" w:rsidRPr="00D80C63" w:rsidRDefault="00197E2A" w:rsidP="00872141">
      <w:pPr>
        <w:rPr>
          <w:rFonts w:cstheme="minorHAnsi"/>
          <w:color w:val="2F5496"/>
          <w:szCs w:val="20"/>
        </w:rPr>
      </w:pPr>
      <w:r w:rsidRPr="00D80C63">
        <w:rPr>
          <w:rFonts w:cstheme="minorHAnsi"/>
          <w:szCs w:val="20"/>
        </w:rPr>
        <w:br w:type="page"/>
      </w:r>
    </w:p>
    <w:p w14:paraId="4046E237" w14:textId="77777777" w:rsidR="0071405A" w:rsidRPr="00D80C63" w:rsidRDefault="00197E2A" w:rsidP="0071405A">
      <w:pPr>
        <w:pStyle w:val="Nagwek2"/>
        <w:numPr>
          <w:ilvl w:val="0"/>
          <w:numId w:val="4"/>
        </w:numPr>
        <w:spacing w:before="0" w:after="0"/>
        <w:rPr>
          <w:rFonts w:asciiTheme="minorHAnsi" w:hAnsiTheme="minorHAnsi" w:cstheme="minorHAnsi"/>
          <w:sz w:val="20"/>
          <w:szCs w:val="20"/>
        </w:rPr>
      </w:pPr>
      <w:bookmarkStart w:id="12" w:name="_Toc175221983"/>
      <w:bookmarkStart w:id="13" w:name="_Toc187939812"/>
      <w:r w:rsidRPr="00D80C63">
        <w:rPr>
          <w:rFonts w:asciiTheme="minorHAnsi" w:hAnsiTheme="minorHAnsi" w:cstheme="minorHAnsi"/>
          <w:sz w:val="20"/>
          <w:szCs w:val="20"/>
        </w:rPr>
        <w:lastRenderedPageBreak/>
        <w:t>Zestawienie zakresu dostaw i usług.</w:t>
      </w:r>
      <w:bookmarkEnd w:id="12"/>
      <w:bookmarkEnd w:id="13"/>
    </w:p>
    <w:p w14:paraId="3657FE88" w14:textId="1E1900F8" w:rsidR="0071405A" w:rsidRPr="00D80C63" w:rsidRDefault="0071405A" w:rsidP="0071405A">
      <w:pPr>
        <w:pStyle w:val="Nagwek2"/>
        <w:numPr>
          <w:ilvl w:val="1"/>
          <w:numId w:val="4"/>
        </w:numPr>
        <w:spacing w:before="0" w:after="0"/>
        <w:rPr>
          <w:rFonts w:asciiTheme="minorHAnsi" w:hAnsiTheme="minorHAnsi" w:cstheme="minorHAnsi"/>
          <w:sz w:val="20"/>
          <w:szCs w:val="20"/>
        </w:rPr>
      </w:pPr>
      <w:bookmarkStart w:id="14" w:name="_Toc187939813"/>
      <w:r w:rsidRPr="00D80C63">
        <w:rPr>
          <w:rFonts w:asciiTheme="minorHAnsi" w:hAnsiTheme="minorHAnsi" w:cstheme="minorHAnsi"/>
          <w:sz w:val="20"/>
          <w:szCs w:val="20"/>
        </w:rPr>
        <w:t>Zestawienie zakresu dostaw i usług – część 1</w:t>
      </w:r>
      <w:bookmarkEnd w:id="14"/>
    </w:p>
    <w:p w14:paraId="39E2AD11" w14:textId="77777777" w:rsidR="0071405A" w:rsidRPr="00D80C63" w:rsidRDefault="0071405A" w:rsidP="0071405A"/>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74"/>
        <w:gridCol w:w="3625"/>
        <w:gridCol w:w="999"/>
        <w:gridCol w:w="2342"/>
        <w:gridCol w:w="635"/>
        <w:gridCol w:w="1134"/>
      </w:tblGrid>
      <w:tr w:rsidR="000167C7" w:rsidRPr="00D80C63" w14:paraId="7E7ECC6A" w14:textId="25355F9B" w:rsidTr="00920A1E">
        <w:tc>
          <w:tcPr>
            <w:tcW w:w="474" w:type="dxa"/>
            <w:shd w:val="clear" w:color="auto" w:fill="auto"/>
            <w:noWrap/>
            <w:vAlign w:val="center"/>
            <w:hideMark/>
          </w:tcPr>
          <w:p w14:paraId="391BAB93" w14:textId="77777777" w:rsidR="00197E2A" w:rsidRPr="00D80C63" w:rsidRDefault="00197E2A" w:rsidP="00920A1E">
            <w:pPr>
              <w:jc w:val="center"/>
              <w:rPr>
                <w:rFonts w:eastAsia="Times New Roman" w:cs="Arial"/>
                <w:b/>
                <w:bCs/>
                <w:color w:val="000000"/>
                <w:szCs w:val="20"/>
                <w:lang w:eastAsia="pl-PL"/>
              </w:rPr>
            </w:pPr>
            <w:r w:rsidRPr="00D80C63">
              <w:rPr>
                <w:rFonts w:eastAsia="Times New Roman" w:cs="Arial"/>
                <w:b/>
                <w:bCs/>
                <w:color w:val="000000"/>
                <w:szCs w:val="20"/>
                <w:lang w:eastAsia="pl-PL"/>
              </w:rPr>
              <w:t>Lp.</w:t>
            </w:r>
          </w:p>
        </w:tc>
        <w:tc>
          <w:tcPr>
            <w:tcW w:w="3625" w:type="dxa"/>
            <w:shd w:val="clear" w:color="auto" w:fill="auto"/>
            <w:vAlign w:val="center"/>
            <w:hideMark/>
          </w:tcPr>
          <w:p w14:paraId="75920961" w14:textId="6056C326" w:rsidR="00197E2A" w:rsidRPr="00D80C63" w:rsidRDefault="00197E2A" w:rsidP="00920A1E">
            <w:pPr>
              <w:jc w:val="center"/>
              <w:rPr>
                <w:rFonts w:eastAsia="Times New Roman" w:cs="Arial"/>
                <w:b/>
                <w:bCs/>
                <w:color w:val="000000"/>
                <w:szCs w:val="20"/>
                <w:lang w:eastAsia="pl-PL"/>
              </w:rPr>
            </w:pPr>
            <w:r w:rsidRPr="00D80C63">
              <w:rPr>
                <w:rFonts w:eastAsia="Times New Roman" w:cs="Arial"/>
                <w:b/>
                <w:bCs/>
                <w:color w:val="000000"/>
                <w:szCs w:val="20"/>
                <w:lang w:eastAsia="pl-PL"/>
              </w:rPr>
              <w:t>Nazwa środka trwałego lub wartości niematerialnych i prawnych itp.</w:t>
            </w:r>
          </w:p>
        </w:tc>
        <w:tc>
          <w:tcPr>
            <w:tcW w:w="999" w:type="dxa"/>
            <w:vAlign w:val="center"/>
          </w:tcPr>
          <w:p w14:paraId="3104E751" w14:textId="0ADF75E7" w:rsidR="00197E2A" w:rsidRPr="00D80C63" w:rsidRDefault="00197E2A" w:rsidP="00920A1E">
            <w:pPr>
              <w:jc w:val="center"/>
              <w:rPr>
                <w:rFonts w:eastAsia="Times New Roman" w:cs="Arial"/>
                <w:b/>
                <w:bCs/>
                <w:color w:val="000000"/>
                <w:szCs w:val="20"/>
                <w:lang w:eastAsia="pl-PL"/>
              </w:rPr>
            </w:pPr>
            <w:r w:rsidRPr="00D80C63">
              <w:rPr>
                <w:rFonts w:cstheme="minorHAnsi"/>
                <w:b/>
                <w:szCs w:val="20"/>
              </w:rPr>
              <w:t>Wymagana minimalna długość gwarancji (m-ce)</w:t>
            </w:r>
          </w:p>
        </w:tc>
        <w:tc>
          <w:tcPr>
            <w:tcW w:w="2342" w:type="dxa"/>
            <w:vAlign w:val="center"/>
          </w:tcPr>
          <w:p w14:paraId="0BC3AC75" w14:textId="39BAD850" w:rsidR="00197E2A" w:rsidRPr="00D80C63" w:rsidRDefault="00197E2A" w:rsidP="00920A1E">
            <w:pPr>
              <w:jc w:val="center"/>
              <w:rPr>
                <w:rFonts w:eastAsia="Times New Roman" w:cs="Arial"/>
                <w:b/>
                <w:bCs/>
                <w:color w:val="000000"/>
                <w:szCs w:val="20"/>
                <w:lang w:eastAsia="pl-PL"/>
              </w:rPr>
            </w:pPr>
            <w:r w:rsidRPr="00D80C63">
              <w:rPr>
                <w:rFonts w:cstheme="minorHAnsi"/>
                <w:b/>
                <w:szCs w:val="20"/>
              </w:rPr>
              <w:t>Typ/Rodzaj gwarancji</w:t>
            </w:r>
          </w:p>
        </w:tc>
        <w:tc>
          <w:tcPr>
            <w:tcW w:w="635" w:type="dxa"/>
            <w:vAlign w:val="center"/>
          </w:tcPr>
          <w:p w14:paraId="1B05A66B" w14:textId="50095425" w:rsidR="00197E2A" w:rsidRPr="00D80C63" w:rsidRDefault="00197E2A" w:rsidP="00920A1E">
            <w:pPr>
              <w:jc w:val="center"/>
              <w:rPr>
                <w:rFonts w:eastAsia="Times New Roman" w:cs="Arial"/>
                <w:b/>
                <w:bCs/>
                <w:color w:val="000000"/>
                <w:szCs w:val="20"/>
                <w:lang w:eastAsia="pl-PL"/>
              </w:rPr>
            </w:pPr>
            <w:r w:rsidRPr="00D80C63">
              <w:rPr>
                <w:rFonts w:cstheme="minorHAnsi"/>
                <w:b/>
                <w:szCs w:val="20"/>
              </w:rPr>
              <w:t>Ilość</w:t>
            </w:r>
          </w:p>
        </w:tc>
        <w:tc>
          <w:tcPr>
            <w:tcW w:w="1134" w:type="dxa"/>
            <w:vAlign w:val="center"/>
          </w:tcPr>
          <w:p w14:paraId="0BA17DC0" w14:textId="10EDFC8A" w:rsidR="00197E2A" w:rsidRPr="00D80C63" w:rsidRDefault="00197E2A" w:rsidP="00920A1E">
            <w:pPr>
              <w:jc w:val="center"/>
              <w:rPr>
                <w:rFonts w:eastAsia="Times New Roman" w:cs="Arial"/>
                <w:b/>
                <w:bCs/>
                <w:color w:val="000000"/>
                <w:szCs w:val="20"/>
                <w:lang w:eastAsia="pl-PL"/>
              </w:rPr>
            </w:pPr>
            <w:r w:rsidRPr="00D80C63">
              <w:rPr>
                <w:rFonts w:cstheme="minorHAnsi"/>
                <w:b/>
                <w:szCs w:val="20"/>
              </w:rPr>
              <w:t>Jednostka miary</w:t>
            </w:r>
          </w:p>
        </w:tc>
      </w:tr>
      <w:tr w:rsidR="00AA5427" w:rsidRPr="00D80C63" w14:paraId="44839E15" w14:textId="77777777" w:rsidTr="00AC68F9">
        <w:tc>
          <w:tcPr>
            <w:tcW w:w="474" w:type="dxa"/>
            <w:shd w:val="clear" w:color="auto" w:fill="auto"/>
            <w:noWrap/>
            <w:vAlign w:val="center"/>
          </w:tcPr>
          <w:p w14:paraId="49EBF332" w14:textId="77777777" w:rsidR="00AA5427" w:rsidRPr="00D80C63" w:rsidRDefault="00AA5427" w:rsidP="004652CC">
            <w:pPr>
              <w:pStyle w:val="Akapitzlist"/>
              <w:numPr>
                <w:ilvl w:val="0"/>
                <w:numId w:val="447"/>
              </w:numPr>
              <w:jc w:val="center"/>
              <w:rPr>
                <w:rFonts w:eastAsia="Times New Roman" w:cs="Arial"/>
                <w:color w:val="000000"/>
                <w:szCs w:val="20"/>
                <w:lang w:eastAsia="pl-PL"/>
              </w:rPr>
            </w:pPr>
          </w:p>
        </w:tc>
        <w:tc>
          <w:tcPr>
            <w:tcW w:w="3625" w:type="dxa"/>
            <w:shd w:val="clear" w:color="auto" w:fill="auto"/>
            <w:noWrap/>
            <w:vAlign w:val="center"/>
          </w:tcPr>
          <w:p w14:paraId="7BDD964F" w14:textId="77777777" w:rsidR="00AA5427" w:rsidRPr="00D80C63" w:rsidRDefault="00AA5427" w:rsidP="00AC68F9">
            <w:pPr>
              <w:jc w:val="center"/>
              <w:rPr>
                <w:rFonts w:eastAsia="Times New Roman"/>
                <w:szCs w:val="20"/>
                <w:lang w:eastAsia="pl-PL"/>
              </w:rPr>
            </w:pPr>
            <w:r w:rsidRPr="00D80C63">
              <w:rPr>
                <w:rFonts w:eastAsia="Times New Roman"/>
                <w:szCs w:val="20"/>
                <w:lang w:eastAsia="pl-PL"/>
              </w:rPr>
              <w:t>Moduł komunikacji IP</w:t>
            </w:r>
          </w:p>
        </w:tc>
        <w:tc>
          <w:tcPr>
            <w:tcW w:w="999" w:type="dxa"/>
            <w:vAlign w:val="center"/>
          </w:tcPr>
          <w:p w14:paraId="7EDC4A09" w14:textId="77777777" w:rsidR="00AA5427" w:rsidRPr="00D80C63" w:rsidRDefault="00AA5427" w:rsidP="00AC68F9">
            <w:pPr>
              <w:jc w:val="center"/>
              <w:rPr>
                <w:rFonts w:eastAsia="Times New Roman"/>
                <w:szCs w:val="20"/>
                <w:lang w:eastAsia="pl-PL"/>
              </w:rPr>
            </w:pPr>
            <w:r w:rsidRPr="00D80C63">
              <w:rPr>
                <w:rFonts w:eastAsia="Times New Roman"/>
                <w:szCs w:val="20"/>
                <w:lang w:eastAsia="pl-PL"/>
              </w:rPr>
              <w:t>60</w:t>
            </w:r>
          </w:p>
        </w:tc>
        <w:tc>
          <w:tcPr>
            <w:tcW w:w="2342" w:type="dxa"/>
            <w:vAlign w:val="center"/>
          </w:tcPr>
          <w:p w14:paraId="6411267D" w14:textId="77777777" w:rsidR="00AA5427" w:rsidRPr="00D80C63" w:rsidRDefault="00AA5427" w:rsidP="00AC68F9">
            <w:pPr>
              <w:jc w:val="center"/>
              <w:rPr>
                <w:rFonts w:eastAsia="Times New Roman"/>
                <w:szCs w:val="20"/>
                <w:lang w:eastAsia="pl-PL"/>
              </w:rPr>
            </w:pPr>
            <w:r w:rsidRPr="00D80C63">
              <w:rPr>
                <w:rFonts w:eastAsia="Times New Roman"/>
                <w:szCs w:val="20"/>
                <w:lang w:eastAsia="pl-PL"/>
              </w:rPr>
              <w:t>Producenta/Wykonawcy</w:t>
            </w:r>
          </w:p>
        </w:tc>
        <w:tc>
          <w:tcPr>
            <w:tcW w:w="635" w:type="dxa"/>
            <w:vAlign w:val="center"/>
          </w:tcPr>
          <w:p w14:paraId="00FE86EB" w14:textId="77777777" w:rsidR="00AA5427" w:rsidRPr="00D80C63" w:rsidRDefault="00AA5427" w:rsidP="00AC68F9">
            <w:pPr>
              <w:jc w:val="center"/>
            </w:pPr>
            <w:r w:rsidRPr="00D80C63">
              <w:t>1</w:t>
            </w:r>
          </w:p>
        </w:tc>
        <w:tc>
          <w:tcPr>
            <w:tcW w:w="1134" w:type="dxa"/>
            <w:vAlign w:val="center"/>
          </w:tcPr>
          <w:p w14:paraId="3F8AA25D" w14:textId="77777777" w:rsidR="00AA5427" w:rsidRPr="00D80C63" w:rsidRDefault="00AA5427" w:rsidP="00AC68F9">
            <w:pPr>
              <w:jc w:val="center"/>
            </w:pPr>
            <w:r w:rsidRPr="00D80C63">
              <w:t>zestaw</w:t>
            </w:r>
          </w:p>
        </w:tc>
      </w:tr>
      <w:tr w:rsidR="000167C7" w:rsidRPr="00D80C63" w14:paraId="2CB7B03C" w14:textId="2D5E3C0F" w:rsidTr="00920A1E">
        <w:tc>
          <w:tcPr>
            <w:tcW w:w="474" w:type="dxa"/>
            <w:shd w:val="clear" w:color="auto" w:fill="auto"/>
            <w:noWrap/>
            <w:vAlign w:val="center"/>
          </w:tcPr>
          <w:p w14:paraId="2AAFB424" w14:textId="571BB1B3" w:rsidR="000167C7" w:rsidRPr="00D80C63" w:rsidRDefault="000167C7" w:rsidP="004652CC">
            <w:pPr>
              <w:pStyle w:val="Akapitzlist"/>
              <w:numPr>
                <w:ilvl w:val="0"/>
                <w:numId w:val="447"/>
              </w:numPr>
              <w:jc w:val="center"/>
              <w:rPr>
                <w:rFonts w:eastAsia="Times New Roman" w:cs="Arial"/>
                <w:color w:val="000000"/>
                <w:szCs w:val="20"/>
                <w:lang w:eastAsia="pl-PL"/>
              </w:rPr>
            </w:pPr>
          </w:p>
        </w:tc>
        <w:tc>
          <w:tcPr>
            <w:tcW w:w="3625" w:type="dxa"/>
            <w:shd w:val="clear" w:color="auto" w:fill="auto"/>
            <w:vAlign w:val="center"/>
            <w:hideMark/>
          </w:tcPr>
          <w:p w14:paraId="319E9B47" w14:textId="7B89669D" w:rsidR="000167C7" w:rsidRPr="00D80C63" w:rsidRDefault="000167C7" w:rsidP="00920A1E">
            <w:pPr>
              <w:jc w:val="center"/>
              <w:rPr>
                <w:rFonts w:eastAsia="Times New Roman"/>
                <w:szCs w:val="20"/>
                <w:lang w:eastAsia="pl-PL"/>
              </w:rPr>
            </w:pPr>
            <w:r w:rsidRPr="00D80C63">
              <w:rPr>
                <w:rFonts w:eastAsia="Times New Roman"/>
                <w:szCs w:val="20"/>
                <w:lang w:eastAsia="pl-PL"/>
              </w:rPr>
              <w:t>Oprogramowanie do monitorowania i analizy cyberbezpieczeństwa</w:t>
            </w:r>
          </w:p>
        </w:tc>
        <w:tc>
          <w:tcPr>
            <w:tcW w:w="999" w:type="dxa"/>
            <w:vAlign w:val="center"/>
          </w:tcPr>
          <w:p w14:paraId="1694301F" w14:textId="72402B21" w:rsidR="000167C7" w:rsidRPr="00D80C63" w:rsidRDefault="000167C7" w:rsidP="00920A1E">
            <w:pPr>
              <w:jc w:val="center"/>
              <w:rPr>
                <w:rFonts w:eastAsia="Times New Roman"/>
                <w:szCs w:val="20"/>
                <w:lang w:eastAsia="pl-PL"/>
              </w:rPr>
            </w:pPr>
            <w:r w:rsidRPr="00D80C63">
              <w:rPr>
                <w:rFonts w:eastAsia="Times New Roman"/>
                <w:szCs w:val="20"/>
                <w:lang w:eastAsia="pl-PL"/>
              </w:rPr>
              <w:t>24</w:t>
            </w:r>
          </w:p>
        </w:tc>
        <w:tc>
          <w:tcPr>
            <w:tcW w:w="2342" w:type="dxa"/>
            <w:vAlign w:val="center"/>
          </w:tcPr>
          <w:p w14:paraId="6C47F87C" w14:textId="27916B36" w:rsidR="000167C7" w:rsidRPr="00D80C63" w:rsidRDefault="000167C7" w:rsidP="00920A1E">
            <w:pPr>
              <w:jc w:val="center"/>
              <w:rPr>
                <w:rFonts w:eastAsia="Times New Roman"/>
                <w:szCs w:val="20"/>
                <w:lang w:eastAsia="pl-PL"/>
              </w:rPr>
            </w:pPr>
            <w:r w:rsidRPr="00D80C63">
              <w:rPr>
                <w:rFonts w:eastAsia="Times New Roman"/>
                <w:szCs w:val="20"/>
                <w:lang w:eastAsia="pl-PL"/>
              </w:rPr>
              <w:t>Producenta</w:t>
            </w:r>
            <w:r w:rsidR="00D55C42" w:rsidRPr="00D80C63">
              <w:rPr>
                <w:rFonts w:eastAsia="Times New Roman"/>
                <w:szCs w:val="20"/>
                <w:lang w:eastAsia="pl-PL"/>
              </w:rPr>
              <w:t>/Wykonawcy</w:t>
            </w:r>
          </w:p>
        </w:tc>
        <w:tc>
          <w:tcPr>
            <w:tcW w:w="635" w:type="dxa"/>
            <w:vAlign w:val="center"/>
          </w:tcPr>
          <w:p w14:paraId="04789BA3" w14:textId="4F044EB0" w:rsidR="000167C7" w:rsidRPr="00D80C63" w:rsidRDefault="000167C7" w:rsidP="00920A1E">
            <w:pPr>
              <w:jc w:val="center"/>
              <w:rPr>
                <w:rFonts w:eastAsia="Times New Roman"/>
                <w:szCs w:val="20"/>
                <w:lang w:eastAsia="pl-PL"/>
              </w:rPr>
            </w:pPr>
            <w:r w:rsidRPr="00D80C63">
              <w:t>1</w:t>
            </w:r>
          </w:p>
        </w:tc>
        <w:tc>
          <w:tcPr>
            <w:tcW w:w="1134" w:type="dxa"/>
            <w:vAlign w:val="center"/>
          </w:tcPr>
          <w:p w14:paraId="1332D81B" w14:textId="2C66CF98" w:rsidR="000167C7" w:rsidRPr="00D80C63" w:rsidRDefault="000167C7" w:rsidP="00920A1E">
            <w:pPr>
              <w:jc w:val="center"/>
              <w:rPr>
                <w:rFonts w:eastAsia="Times New Roman"/>
                <w:szCs w:val="20"/>
                <w:lang w:eastAsia="pl-PL"/>
              </w:rPr>
            </w:pPr>
            <w:r w:rsidRPr="00D80C63">
              <w:t>lic.</w:t>
            </w:r>
          </w:p>
        </w:tc>
      </w:tr>
      <w:tr w:rsidR="000167C7" w:rsidRPr="00D80C63" w14:paraId="2D2E0DEB" w14:textId="20993051" w:rsidTr="00920A1E">
        <w:tc>
          <w:tcPr>
            <w:tcW w:w="474" w:type="dxa"/>
            <w:shd w:val="clear" w:color="auto" w:fill="auto"/>
            <w:noWrap/>
            <w:vAlign w:val="center"/>
          </w:tcPr>
          <w:p w14:paraId="1DF0C58A" w14:textId="5C7D0C13" w:rsidR="000167C7" w:rsidRPr="00D80C63" w:rsidRDefault="000167C7" w:rsidP="004652CC">
            <w:pPr>
              <w:pStyle w:val="Akapitzlist"/>
              <w:numPr>
                <w:ilvl w:val="0"/>
                <w:numId w:val="447"/>
              </w:numPr>
              <w:jc w:val="center"/>
              <w:rPr>
                <w:rFonts w:eastAsia="Times New Roman" w:cs="Arial"/>
                <w:color w:val="000000"/>
                <w:szCs w:val="20"/>
                <w:lang w:eastAsia="pl-PL"/>
              </w:rPr>
            </w:pPr>
          </w:p>
        </w:tc>
        <w:tc>
          <w:tcPr>
            <w:tcW w:w="3625" w:type="dxa"/>
            <w:shd w:val="clear" w:color="auto" w:fill="auto"/>
            <w:vAlign w:val="center"/>
            <w:hideMark/>
          </w:tcPr>
          <w:p w14:paraId="38D70D82" w14:textId="77777777" w:rsidR="000167C7" w:rsidRPr="00D80C63" w:rsidRDefault="000167C7" w:rsidP="00920A1E">
            <w:pPr>
              <w:jc w:val="center"/>
              <w:rPr>
                <w:rFonts w:eastAsia="Times New Roman"/>
                <w:szCs w:val="20"/>
                <w:lang w:eastAsia="pl-PL"/>
              </w:rPr>
            </w:pPr>
            <w:r w:rsidRPr="00D80C63">
              <w:rPr>
                <w:rFonts w:eastAsia="Times New Roman"/>
                <w:szCs w:val="20"/>
                <w:lang w:eastAsia="pl-PL"/>
              </w:rPr>
              <w:t>Oprogramowanie do zarzadzania infrastrukturą IT</w:t>
            </w:r>
          </w:p>
        </w:tc>
        <w:tc>
          <w:tcPr>
            <w:tcW w:w="999" w:type="dxa"/>
            <w:vAlign w:val="center"/>
          </w:tcPr>
          <w:p w14:paraId="772A16FD" w14:textId="22C394CA" w:rsidR="000167C7" w:rsidRPr="00D80C63" w:rsidRDefault="000167C7" w:rsidP="00920A1E">
            <w:pPr>
              <w:jc w:val="center"/>
              <w:rPr>
                <w:rFonts w:eastAsia="Times New Roman"/>
                <w:szCs w:val="20"/>
                <w:lang w:eastAsia="pl-PL"/>
              </w:rPr>
            </w:pPr>
            <w:r w:rsidRPr="00D80C63">
              <w:rPr>
                <w:rFonts w:eastAsia="Times New Roman"/>
                <w:szCs w:val="20"/>
                <w:lang w:eastAsia="pl-PL"/>
              </w:rPr>
              <w:t>24</w:t>
            </w:r>
          </w:p>
        </w:tc>
        <w:tc>
          <w:tcPr>
            <w:tcW w:w="2342" w:type="dxa"/>
            <w:vAlign w:val="center"/>
          </w:tcPr>
          <w:p w14:paraId="50E778E5" w14:textId="74E89D31" w:rsidR="000167C7" w:rsidRPr="00D80C63" w:rsidRDefault="00D55C42" w:rsidP="00920A1E">
            <w:pPr>
              <w:jc w:val="center"/>
              <w:rPr>
                <w:rFonts w:eastAsia="Times New Roman"/>
                <w:szCs w:val="20"/>
                <w:lang w:eastAsia="pl-PL"/>
              </w:rPr>
            </w:pPr>
            <w:r w:rsidRPr="00D80C63">
              <w:rPr>
                <w:rFonts w:eastAsia="Times New Roman"/>
                <w:szCs w:val="20"/>
                <w:lang w:eastAsia="pl-PL"/>
              </w:rPr>
              <w:t>Producenta/Wykonawcy</w:t>
            </w:r>
          </w:p>
        </w:tc>
        <w:tc>
          <w:tcPr>
            <w:tcW w:w="635" w:type="dxa"/>
            <w:vAlign w:val="center"/>
          </w:tcPr>
          <w:p w14:paraId="2B179B66" w14:textId="734B8C1A" w:rsidR="000167C7" w:rsidRPr="00D80C63" w:rsidRDefault="000167C7" w:rsidP="00920A1E">
            <w:pPr>
              <w:jc w:val="center"/>
              <w:rPr>
                <w:rFonts w:eastAsia="Times New Roman"/>
                <w:szCs w:val="20"/>
                <w:lang w:eastAsia="pl-PL"/>
              </w:rPr>
            </w:pPr>
            <w:r w:rsidRPr="00D80C63">
              <w:t>1</w:t>
            </w:r>
          </w:p>
        </w:tc>
        <w:tc>
          <w:tcPr>
            <w:tcW w:w="1134" w:type="dxa"/>
            <w:vAlign w:val="center"/>
          </w:tcPr>
          <w:p w14:paraId="2FDF6938" w14:textId="7F36D7E0" w:rsidR="000167C7" w:rsidRPr="00D80C63" w:rsidRDefault="000167C7" w:rsidP="00920A1E">
            <w:pPr>
              <w:jc w:val="center"/>
              <w:rPr>
                <w:rFonts w:eastAsia="Times New Roman"/>
                <w:szCs w:val="20"/>
                <w:lang w:eastAsia="pl-PL"/>
              </w:rPr>
            </w:pPr>
            <w:r w:rsidRPr="00D80C63">
              <w:t>lic.</w:t>
            </w:r>
          </w:p>
        </w:tc>
      </w:tr>
      <w:tr w:rsidR="00215A93" w:rsidRPr="00D80C63" w14:paraId="0563592D" w14:textId="77777777" w:rsidTr="00920A1E">
        <w:tc>
          <w:tcPr>
            <w:tcW w:w="474" w:type="dxa"/>
            <w:shd w:val="clear" w:color="auto" w:fill="auto"/>
            <w:noWrap/>
            <w:vAlign w:val="center"/>
          </w:tcPr>
          <w:p w14:paraId="5DBABD50" w14:textId="77777777" w:rsidR="00215A93" w:rsidRPr="00D80C63" w:rsidRDefault="00215A93" w:rsidP="004652CC">
            <w:pPr>
              <w:pStyle w:val="Akapitzlist"/>
              <w:numPr>
                <w:ilvl w:val="0"/>
                <w:numId w:val="447"/>
              </w:numPr>
              <w:jc w:val="center"/>
              <w:rPr>
                <w:rFonts w:eastAsia="Times New Roman" w:cs="Arial"/>
                <w:color w:val="000000"/>
                <w:szCs w:val="20"/>
                <w:lang w:eastAsia="pl-PL"/>
              </w:rPr>
            </w:pPr>
          </w:p>
        </w:tc>
        <w:tc>
          <w:tcPr>
            <w:tcW w:w="3625" w:type="dxa"/>
            <w:shd w:val="clear" w:color="auto" w:fill="auto"/>
            <w:vAlign w:val="center"/>
          </w:tcPr>
          <w:p w14:paraId="5FFD7EDA" w14:textId="69B7B5F1" w:rsidR="00215A93" w:rsidRPr="00D80C63" w:rsidRDefault="00215A93" w:rsidP="00215A93">
            <w:pPr>
              <w:jc w:val="center"/>
              <w:rPr>
                <w:rFonts w:eastAsia="Times New Roman"/>
                <w:szCs w:val="20"/>
                <w:lang w:eastAsia="pl-PL"/>
              </w:rPr>
            </w:pPr>
            <w:r w:rsidRPr="00D80C63">
              <w:rPr>
                <w:rFonts w:eastAsia="Times New Roman"/>
                <w:szCs w:val="20"/>
                <w:lang w:eastAsia="pl-PL"/>
              </w:rPr>
              <w:t>System operacyjny</w:t>
            </w:r>
          </w:p>
        </w:tc>
        <w:tc>
          <w:tcPr>
            <w:tcW w:w="999" w:type="dxa"/>
            <w:vAlign w:val="center"/>
          </w:tcPr>
          <w:p w14:paraId="1AF85467" w14:textId="4C16CE61" w:rsidR="00215A93" w:rsidRPr="00D80C63" w:rsidRDefault="00215A93" w:rsidP="00215A93">
            <w:pPr>
              <w:jc w:val="center"/>
              <w:rPr>
                <w:rFonts w:eastAsia="Times New Roman"/>
                <w:szCs w:val="20"/>
                <w:lang w:eastAsia="pl-PL"/>
              </w:rPr>
            </w:pPr>
            <w:r w:rsidRPr="00D80C63">
              <w:rPr>
                <w:rFonts w:eastAsia="Times New Roman"/>
                <w:szCs w:val="20"/>
                <w:lang w:eastAsia="pl-PL"/>
              </w:rPr>
              <w:t>Nd.</w:t>
            </w:r>
          </w:p>
        </w:tc>
        <w:tc>
          <w:tcPr>
            <w:tcW w:w="2342" w:type="dxa"/>
            <w:vAlign w:val="center"/>
          </w:tcPr>
          <w:p w14:paraId="43CAB9C7" w14:textId="538EED9F" w:rsidR="00215A93" w:rsidRPr="00D80C63" w:rsidRDefault="00215A93" w:rsidP="00215A93">
            <w:pPr>
              <w:jc w:val="center"/>
              <w:rPr>
                <w:rFonts w:eastAsia="Times New Roman"/>
                <w:szCs w:val="20"/>
                <w:lang w:eastAsia="pl-PL"/>
              </w:rPr>
            </w:pPr>
            <w:r w:rsidRPr="00D80C63">
              <w:rPr>
                <w:rFonts w:eastAsia="Times New Roman"/>
                <w:szCs w:val="20"/>
                <w:lang w:eastAsia="pl-PL"/>
              </w:rPr>
              <w:t>Nd.</w:t>
            </w:r>
          </w:p>
        </w:tc>
        <w:tc>
          <w:tcPr>
            <w:tcW w:w="635" w:type="dxa"/>
            <w:vAlign w:val="center"/>
          </w:tcPr>
          <w:p w14:paraId="5345D046" w14:textId="35ACE4EB" w:rsidR="00215A93" w:rsidRPr="00D80C63" w:rsidRDefault="00215A93" w:rsidP="00215A93">
            <w:pPr>
              <w:jc w:val="center"/>
            </w:pPr>
            <w:r w:rsidRPr="00D80C63">
              <w:t>2</w:t>
            </w:r>
          </w:p>
        </w:tc>
        <w:tc>
          <w:tcPr>
            <w:tcW w:w="1134" w:type="dxa"/>
            <w:vAlign w:val="center"/>
          </w:tcPr>
          <w:p w14:paraId="3853E41F" w14:textId="0A4335FD" w:rsidR="00215A93" w:rsidRPr="00D80C63" w:rsidRDefault="00215A93" w:rsidP="00215A93">
            <w:pPr>
              <w:jc w:val="center"/>
            </w:pPr>
            <w:r w:rsidRPr="00D80C63">
              <w:t>lic.</w:t>
            </w:r>
          </w:p>
        </w:tc>
      </w:tr>
      <w:tr w:rsidR="00D55C42" w:rsidRPr="00D80C63" w14:paraId="31D10661" w14:textId="77777777" w:rsidTr="009D494C">
        <w:tc>
          <w:tcPr>
            <w:tcW w:w="474" w:type="dxa"/>
            <w:shd w:val="clear" w:color="auto" w:fill="auto"/>
            <w:noWrap/>
            <w:vAlign w:val="center"/>
          </w:tcPr>
          <w:p w14:paraId="68B39B2E" w14:textId="77777777" w:rsidR="00D55C42" w:rsidRPr="00D80C63" w:rsidRDefault="00D55C42" w:rsidP="004652CC">
            <w:pPr>
              <w:pStyle w:val="Akapitzlist"/>
              <w:numPr>
                <w:ilvl w:val="0"/>
                <w:numId w:val="447"/>
              </w:numPr>
              <w:jc w:val="center"/>
              <w:rPr>
                <w:rFonts w:eastAsia="Times New Roman" w:cs="Arial"/>
                <w:color w:val="000000"/>
                <w:szCs w:val="20"/>
                <w:lang w:eastAsia="pl-PL"/>
              </w:rPr>
            </w:pPr>
          </w:p>
        </w:tc>
        <w:tc>
          <w:tcPr>
            <w:tcW w:w="3625" w:type="dxa"/>
            <w:shd w:val="clear" w:color="auto" w:fill="auto"/>
            <w:vAlign w:val="center"/>
          </w:tcPr>
          <w:p w14:paraId="4D55174A" w14:textId="5D76C235" w:rsidR="00D55C42" w:rsidRPr="00D80C63" w:rsidRDefault="00D55C42" w:rsidP="00D55C42">
            <w:pPr>
              <w:jc w:val="center"/>
              <w:rPr>
                <w:rFonts w:eastAsia="Times New Roman"/>
                <w:szCs w:val="20"/>
                <w:lang w:eastAsia="pl-PL"/>
              </w:rPr>
            </w:pPr>
            <w:r w:rsidRPr="00D80C63">
              <w:rPr>
                <w:rFonts w:eastAsia="Times New Roman"/>
                <w:szCs w:val="20"/>
                <w:lang w:eastAsia="pl-PL"/>
              </w:rPr>
              <w:t>Oprogramowanie do backupu</w:t>
            </w:r>
          </w:p>
        </w:tc>
        <w:tc>
          <w:tcPr>
            <w:tcW w:w="999" w:type="dxa"/>
            <w:vAlign w:val="center"/>
          </w:tcPr>
          <w:p w14:paraId="546B5B15" w14:textId="30055ECB" w:rsidR="00D55C42" w:rsidRPr="00D80C63" w:rsidRDefault="00D55C42" w:rsidP="00D55C42">
            <w:pPr>
              <w:jc w:val="center"/>
              <w:rPr>
                <w:rFonts w:eastAsia="Times New Roman"/>
                <w:szCs w:val="20"/>
                <w:lang w:eastAsia="pl-PL"/>
              </w:rPr>
            </w:pPr>
            <w:r w:rsidRPr="00D80C63">
              <w:rPr>
                <w:rFonts w:eastAsia="Times New Roman"/>
                <w:szCs w:val="20"/>
                <w:lang w:eastAsia="pl-PL"/>
              </w:rPr>
              <w:t>24</w:t>
            </w:r>
          </w:p>
        </w:tc>
        <w:tc>
          <w:tcPr>
            <w:tcW w:w="2342" w:type="dxa"/>
          </w:tcPr>
          <w:p w14:paraId="35920F5E" w14:textId="4C903E4B" w:rsidR="00D55C42" w:rsidRPr="00D80C63" w:rsidRDefault="00D55C42" w:rsidP="00D55C42">
            <w:pPr>
              <w:jc w:val="center"/>
              <w:rPr>
                <w:rFonts w:eastAsia="Times New Roman"/>
                <w:szCs w:val="20"/>
                <w:lang w:eastAsia="pl-PL"/>
              </w:rPr>
            </w:pPr>
            <w:r w:rsidRPr="00D80C63">
              <w:t>Producenta/Wykonawcy</w:t>
            </w:r>
          </w:p>
        </w:tc>
        <w:tc>
          <w:tcPr>
            <w:tcW w:w="635" w:type="dxa"/>
            <w:vAlign w:val="center"/>
          </w:tcPr>
          <w:p w14:paraId="3F6461B7" w14:textId="333A6537" w:rsidR="00D55C42" w:rsidRPr="00D80C63" w:rsidRDefault="00D55C42" w:rsidP="00D55C42">
            <w:pPr>
              <w:jc w:val="center"/>
            </w:pPr>
            <w:r w:rsidRPr="00D80C63">
              <w:t>1</w:t>
            </w:r>
          </w:p>
        </w:tc>
        <w:tc>
          <w:tcPr>
            <w:tcW w:w="1134" w:type="dxa"/>
            <w:vAlign w:val="center"/>
          </w:tcPr>
          <w:p w14:paraId="090577C9" w14:textId="6249CA9E" w:rsidR="00D55C42" w:rsidRPr="00D80C63" w:rsidRDefault="00D55C42" w:rsidP="00D55C42">
            <w:pPr>
              <w:jc w:val="center"/>
            </w:pPr>
            <w:r w:rsidRPr="00D80C63">
              <w:t>lic.</w:t>
            </w:r>
          </w:p>
        </w:tc>
      </w:tr>
      <w:tr w:rsidR="00D55C42" w:rsidRPr="00D80C63" w14:paraId="3FD70DB8" w14:textId="77777777" w:rsidTr="009D494C">
        <w:tc>
          <w:tcPr>
            <w:tcW w:w="474" w:type="dxa"/>
            <w:shd w:val="clear" w:color="auto" w:fill="auto"/>
            <w:noWrap/>
            <w:vAlign w:val="center"/>
          </w:tcPr>
          <w:p w14:paraId="436EAAC9" w14:textId="77777777" w:rsidR="00D55C42" w:rsidRPr="00D80C63" w:rsidRDefault="00D55C42" w:rsidP="004652CC">
            <w:pPr>
              <w:pStyle w:val="Akapitzlist"/>
              <w:numPr>
                <w:ilvl w:val="0"/>
                <w:numId w:val="447"/>
              </w:numPr>
              <w:jc w:val="center"/>
              <w:rPr>
                <w:rFonts w:eastAsia="Times New Roman" w:cs="Arial"/>
                <w:color w:val="000000"/>
                <w:szCs w:val="20"/>
                <w:lang w:eastAsia="pl-PL"/>
              </w:rPr>
            </w:pPr>
          </w:p>
        </w:tc>
        <w:tc>
          <w:tcPr>
            <w:tcW w:w="3625" w:type="dxa"/>
            <w:shd w:val="clear" w:color="auto" w:fill="auto"/>
            <w:vAlign w:val="center"/>
          </w:tcPr>
          <w:p w14:paraId="079ACBA5" w14:textId="24D231EC" w:rsidR="00D55C42" w:rsidRPr="00D80C63" w:rsidRDefault="00D55C42" w:rsidP="00D55C42">
            <w:pPr>
              <w:jc w:val="center"/>
              <w:rPr>
                <w:rFonts w:eastAsia="Times New Roman"/>
                <w:szCs w:val="20"/>
                <w:lang w:eastAsia="pl-PL"/>
              </w:rPr>
            </w:pPr>
            <w:r w:rsidRPr="00D80C63">
              <w:rPr>
                <w:rFonts w:eastAsia="Times New Roman"/>
                <w:szCs w:val="20"/>
                <w:lang w:eastAsia="pl-PL"/>
              </w:rPr>
              <w:t>Oprogramowanie do wirtualizacji</w:t>
            </w:r>
          </w:p>
        </w:tc>
        <w:tc>
          <w:tcPr>
            <w:tcW w:w="999" w:type="dxa"/>
            <w:vAlign w:val="center"/>
          </w:tcPr>
          <w:p w14:paraId="58833EA0" w14:textId="2ED1DF1C" w:rsidR="00D55C42" w:rsidRPr="00D80C63" w:rsidRDefault="00D55C42" w:rsidP="00D55C42">
            <w:pPr>
              <w:jc w:val="center"/>
              <w:rPr>
                <w:rFonts w:eastAsia="Times New Roman"/>
                <w:szCs w:val="20"/>
                <w:lang w:eastAsia="pl-PL"/>
              </w:rPr>
            </w:pPr>
            <w:r w:rsidRPr="00D80C63">
              <w:rPr>
                <w:rFonts w:eastAsia="Times New Roman"/>
                <w:szCs w:val="20"/>
                <w:lang w:eastAsia="pl-PL"/>
              </w:rPr>
              <w:t>24</w:t>
            </w:r>
          </w:p>
        </w:tc>
        <w:tc>
          <w:tcPr>
            <w:tcW w:w="2342" w:type="dxa"/>
          </w:tcPr>
          <w:p w14:paraId="3E06571E" w14:textId="66660273" w:rsidR="00D55C42" w:rsidRPr="00D80C63" w:rsidRDefault="00D55C42" w:rsidP="00D55C42">
            <w:pPr>
              <w:jc w:val="center"/>
              <w:rPr>
                <w:rFonts w:eastAsia="Times New Roman"/>
                <w:szCs w:val="20"/>
                <w:lang w:eastAsia="pl-PL"/>
              </w:rPr>
            </w:pPr>
            <w:r w:rsidRPr="00D80C63">
              <w:t>Producenta/Wykonawcy</w:t>
            </w:r>
          </w:p>
        </w:tc>
        <w:tc>
          <w:tcPr>
            <w:tcW w:w="635" w:type="dxa"/>
            <w:vAlign w:val="center"/>
          </w:tcPr>
          <w:p w14:paraId="1448EF52" w14:textId="0D40D9F7" w:rsidR="00D55C42" w:rsidRPr="00D80C63" w:rsidRDefault="00D55C42" w:rsidP="00D55C42">
            <w:pPr>
              <w:jc w:val="center"/>
            </w:pPr>
            <w:r w:rsidRPr="00D80C63">
              <w:t>1</w:t>
            </w:r>
          </w:p>
        </w:tc>
        <w:tc>
          <w:tcPr>
            <w:tcW w:w="1134" w:type="dxa"/>
            <w:vAlign w:val="center"/>
          </w:tcPr>
          <w:p w14:paraId="4D11D2F6" w14:textId="0BF68517" w:rsidR="00D55C42" w:rsidRPr="00D80C63" w:rsidRDefault="00D55C42" w:rsidP="00D55C42">
            <w:pPr>
              <w:jc w:val="center"/>
            </w:pPr>
            <w:r w:rsidRPr="00D80C63">
              <w:t>lic.</w:t>
            </w:r>
          </w:p>
        </w:tc>
      </w:tr>
      <w:tr w:rsidR="00D55C42" w:rsidRPr="00D80C63" w14:paraId="0D3D1473" w14:textId="77777777" w:rsidTr="009D494C">
        <w:tc>
          <w:tcPr>
            <w:tcW w:w="474" w:type="dxa"/>
            <w:shd w:val="clear" w:color="auto" w:fill="auto"/>
            <w:noWrap/>
            <w:vAlign w:val="center"/>
          </w:tcPr>
          <w:p w14:paraId="2DDBA58F" w14:textId="77777777" w:rsidR="00D55C42" w:rsidRPr="00D80C63" w:rsidRDefault="00D55C42" w:rsidP="004652CC">
            <w:pPr>
              <w:pStyle w:val="Akapitzlist"/>
              <w:numPr>
                <w:ilvl w:val="0"/>
                <w:numId w:val="447"/>
              </w:numPr>
              <w:jc w:val="center"/>
              <w:rPr>
                <w:rFonts w:eastAsia="Times New Roman" w:cs="Arial"/>
                <w:color w:val="000000"/>
                <w:szCs w:val="20"/>
                <w:lang w:eastAsia="pl-PL"/>
              </w:rPr>
            </w:pPr>
          </w:p>
        </w:tc>
        <w:tc>
          <w:tcPr>
            <w:tcW w:w="3625" w:type="dxa"/>
            <w:shd w:val="clear" w:color="auto" w:fill="auto"/>
            <w:vAlign w:val="center"/>
          </w:tcPr>
          <w:p w14:paraId="5E6B36D7" w14:textId="43EF8021" w:rsidR="00D55C42" w:rsidRPr="00D80C63" w:rsidRDefault="00D55C42" w:rsidP="00D55C42">
            <w:pPr>
              <w:jc w:val="center"/>
              <w:rPr>
                <w:rFonts w:eastAsia="Times New Roman"/>
                <w:szCs w:val="20"/>
                <w:lang w:eastAsia="pl-PL"/>
              </w:rPr>
            </w:pPr>
            <w:r w:rsidRPr="00D80C63">
              <w:rPr>
                <w:rFonts w:eastAsia="Times New Roman"/>
                <w:szCs w:val="20"/>
                <w:lang w:eastAsia="pl-PL"/>
              </w:rPr>
              <w:t>Okablowanie strukturalne wraz z zasilaniem - punkt logiczny 2xRJ45+ 2 x 230V</w:t>
            </w:r>
          </w:p>
        </w:tc>
        <w:tc>
          <w:tcPr>
            <w:tcW w:w="999" w:type="dxa"/>
            <w:vAlign w:val="center"/>
          </w:tcPr>
          <w:p w14:paraId="5223B26B" w14:textId="39117040" w:rsidR="00D55C42" w:rsidRPr="00D80C63" w:rsidRDefault="00D55C42" w:rsidP="00D55C42">
            <w:pPr>
              <w:jc w:val="center"/>
              <w:rPr>
                <w:rFonts w:eastAsia="Times New Roman"/>
                <w:szCs w:val="20"/>
                <w:lang w:eastAsia="pl-PL"/>
              </w:rPr>
            </w:pPr>
            <w:r w:rsidRPr="00D80C63">
              <w:rPr>
                <w:rFonts w:eastAsia="Times New Roman"/>
                <w:szCs w:val="20"/>
                <w:lang w:eastAsia="pl-PL"/>
              </w:rPr>
              <w:t>24</w:t>
            </w:r>
          </w:p>
        </w:tc>
        <w:tc>
          <w:tcPr>
            <w:tcW w:w="2342" w:type="dxa"/>
          </w:tcPr>
          <w:p w14:paraId="3E808452" w14:textId="24FD35CE" w:rsidR="00D55C42" w:rsidRPr="00D80C63" w:rsidRDefault="00D55C42" w:rsidP="00D55C42">
            <w:pPr>
              <w:jc w:val="center"/>
              <w:rPr>
                <w:rFonts w:eastAsia="Times New Roman"/>
                <w:szCs w:val="20"/>
                <w:lang w:eastAsia="pl-PL"/>
              </w:rPr>
            </w:pPr>
            <w:r w:rsidRPr="00D80C63">
              <w:t>Producenta/Wykonawcy</w:t>
            </w:r>
          </w:p>
        </w:tc>
        <w:tc>
          <w:tcPr>
            <w:tcW w:w="635" w:type="dxa"/>
            <w:vAlign w:val="center"/>
          </w:tcPr>
          <w:p w14:paraId="63610246" w14:textId="15BA7BA6" w:rsidR="00D55C42" w:rsidRPr="00D80C63" w:rsidRDefault="00D55C42" w:rsidP="00D55C42">
            <w:pPr>
              <w:jc w:val="center"/>
            </w:pPr>
            <w:r w:rsidRPr="00D80C63">
              <w:t>80</w:t>
            </w:r>
          </w:p>
        </w:tc>
        <w:tc>
          <w:tcPr>
            <w:tcW w:w="1134" w:type="dxa"/>
            <w:vAlign w:val="center"/>
          </w:tcPr>
          <w:p w14:paraId="1BA11205" w14:textId="1706ABAE" w:rsidR="00D55C42" w:rsidRPr="00D80C63" w:rsidRDefault="00D55C42" w:rsidP="00D55C42">
            <w:pPr>
              <w:jc w:val="center"/>
            </w:pPr>
            <w:r w:rsidRPr="00D80C63">
              <w:t>Punktów logicznych</w:t>
            </w:r>
          </w:p>
        </w:tc>
      </w:tr>
      <w:tr w:rsidR="00D55C42" w:rsidRPr="00D80C63" w14:paraId="265F067A" w14:textId="77777777" w:rsidTr="009D494C">
        <w:tc>
          <w:tcPr>
            <w:tcW w:w="474" w:type="dxa"/>
            <w:shd w:val="clear" w:color="auto" w:fill="auto"/>
            <w:noWrap/>
            <w:vAlign w:val="center"/>
          </w:tcPr>
          <w:p w14:paraId="153AF9D6" w14:textId="77777777" w:rsidR="00D55C42" w:rsidRPr="00D80C63" w:rsidRDefault="00D55C42" w:rsidP="004652CC">
            <w:pPr>
              <w:pStyle w:val="Akapitzlist"/>
              <w:numPr>
                <w:ilvl w:val="0"/>
                <w:numId w:val="447"/>
              </w:numPr>
              <w:jc w:val="center"/>
              <w:rPr>
                <w:rFonts w:eastAsia="Times New Roman" w:cs="Arial"/>
                <w:color w:val="000000"/>
                <w:szCs w:val="20"/>
                <w:lang w:eastAsia="pl-PL"/>
              </w:rPr>
            </w:pPr>
          </w:p>
        </w:tc>
        <w:tc>
          <w:tcPr>
            <w:tcW w:w="3625" w:type="dxa"/>
            <w:shd w:val="clear" w:color="auto" w:fill="auto"/>
            <w:vAlign w:val="center"/>
          </w:tcPr>
          <w:p w14:paraId="128F3A85" w14:textId="47DC9FDC" w:rsidR="00D55C42" w:rsidRPr="00D80C63" w:rsidRDefault="00D55C42" w:rsidP="00D55C42">
            <w:pPr>
              <w:jc w:val="center"/>
              <w:rPr>
                <w:rFonts w:eastAsia="Times New Roman"/>
                <w:szCs w:val="20"/>
                <w:lang w:eastAsia="pl-PL"/>
              </w:rPr>
            </w:pPr>
            <w:r w:rsidRPr="00D80C63">
              <w:rPr>
                <w:rFonts w:eastAsia="Times New Roman"/>
                <w:szCs w:val="20"/>
                <w:lang w:eastAsia="pl-PL"/>
              </w:rPr>
              <w:t>Przełącznik sieci LAN</w:t>
            </w:r>
          </w:p>
        </w:tc>
        <w:tc>
          <w:tcPr>
            <w:tcW w:w="999" w:type="dxa"/>
            <w:vAlign w:val="center"/>
          </w:tcPr>
          <w:p w14:paraId="1BC4C780" w14:textId="636B6A4D" w:rsidR="00D55C42" w:rsidRPr="00D80C63" w:rsidRDefault="00D55C42" w:rsidP="00D55C42">
            <w:pPr>
              <w:jc w:val="center"/>
              <w:rPr>
                <w:rFonts w:eastAsia="Times New Roman"/>
                <w:szCs w:val="20"/>
                <w:lang w:eastAsia="pl-PL"/>
              </w:rPr>
            </w:pPr>
            <w:r w:rsidRPr="00D80C63">
              <w:rPr>
                <w:rFonts w:eastAsia="Times New Roman"/>
                <w:szCs w:val="20"/>
                <w:lang w:eastAsia="pl-PL"/>
              </w:rPr>
              <w:t>36</w:t>
            </w:r>
          </w:p>
        </w:tc>
        <w:tc>
          <w:tcPr>
            <w:tcW w:w="2342" w:type="dxa"/>
          </w:tcPr>
          <w:p w14:paraId="67264267" w14:textId="7CE0B82C" w:rsidR="00D55C42" w:rsidRPr="00D80C63" w:rsidRDefault="00D55C42" w:rsidP="00D55C42">
            <w:pPr>
              <w:jc w:val="center"/>
              <w:rPr>
                <w:rFonts w:eastAsia="Times New Roman"/>
                <w:szCs w:val="20"/>
                <w:lang w:eastAsia="pl-PL"/>
              </w:rPr>
            </w:pPr>
            <w:r w:rsidRPr="00D80C63">
              <w:t>Producenta/Wykonawcy</w:t>
            </w:r>
          </w:p>
        </w:tc>
        <w:tc>
          <w:tcPr>
            <w:tcW w:w="635" w:type="dxa"/>
            <w:vAlign w:val="center"/>
          </w:tcPr>
          <w:p w14:paraId="41CE5F81" w14:textId="3A6BE7EF" w:rsidR="00D55C42" w:rsidRPr="00D80C63" w:rsidRDefault="00D55C42" w:rsidP="00D55C42">
            <w:pPr>
              <w:jc w:val="center"/>
            </w:pPr>
            <w:r w:rsidRPr="00D80C63">
              <w:t>14</w:t>
            </w:r>
          </w:p>
        </w:tc>
        <w:tc>
          <w:tcPr>
            <w:tcW w:w="1134" w:type="dxa"/>
            <w:vAlign w:val="center"/>
          </w:tcPr>
          <w:p w14:paraId="2532BBE5" w14:textId="4D312B54" w:rsidR="00D55C42" w:rsidRPr="00D80C63" w:rsidRDefault="00D55C42" w:rsidP="00D55C42">
            <w:pPr>
              <w:jc w:val="center"/>
            </w:pPr>
            <w:r w:rsidRPr="00D80C63">
              <w:t>szt.</w:t>
            </w:r>
          </w:p>
        </w:tc>
      </w:tr>
      <w:tr w:rsidR="00D55C42" w:rsidRPr="00D80C63" w14:paraId="7AC289FD" w14:textId="77777777" w:rsidTr="009D494C">
        <w:tc>
          <w:tcPr>
            <w:tcW w:w="474" w:type="dxa"/>
            <w:shd w:val="clear" w:color="auto" w:fill="auto"/>
            <w:noWrap/>
            <w:vAlign w:val="center"/>
          </w:tcPr>
          <w:p w14:paraId="1DCD5B01" w14:textId="77777777" w:rsidR="00D55C42" w:rsidRPr="00D80C63" w:rsidRDefault="00D55C42" w:rsidP="004652CC">
            <w:pPr>
              <w:pStyle w:val="Akapitzlist"/>
              <w:numPr>
                <w:ilvl w:val="0"/>
                <w:numId w:val="447"/>
              </w:numPr>
              <w:jc w:val="center"/>
              <w:rPr>
                <w:rFonts w:eastAsia="Times New Roman" w:cs="Arial"/>
                <w:color w:val="000000"/>
                <w:szCs w:val="20"/>
                <w:lang w:eastAsia="pl-PL"/>
              </w:rPr>
            </w:pPr>
          </w:p>
        </w:tc>
        <w:tc>
          <w:tcPr>
            <w:tcW w:w="3625" w:type="dxa"/>
            <w:shd w:val="clear" w:color="auto" w:fill="auto"/>
            <w:vAlign w:val="center"/>
          </w:tcPr>
          <w:p w14:paraId="6A29041C" w14:textId="3DB58CFA" w:rsidR="00D55C42" w:rsidRPr="00D80C63" w:rsidRDefault="00D55C42" w:rsidP="00D55C42">
            <w:pPr>
              <w:jc w:val="center"/>
              <w:rPr>
                <w:rFonts w:eastAsia="Times New Roman"/>
                <w:szCs w:val="20"/>
                <w:lang w:eastAsia="pl-PL"/>
              </w:rPr>
            </w:pPr>
            <w:r w:rsidRPr="00D80C63">
              <w:rPr>
                <w:rFonts w:eastAsia="Times New Roman"/>
                <w:szCs w:val="20"/>
                <w:lang w:eastAsia="pl-PL"/>
              </w:rPr>
              <w:t>Serwer</w:t>
            </w:r>
          </w:p>
        </w:tc>
        <w:tc>
          <w:tcPr>
            <w:tcW w:w="999" w:type="dxa"/>
            <w:vAlign w:val="center"/>
          </w:tcPr>
          <w:p w14:paraId="428FA2B4" w14:textId="78EE295C" w:rsidR="00D55C42" w:rsidRPr="00D80C63" w:rsidRDefault="00D55C42" w:rsidP="00D55C42">
            <w:pPr>
              <w:jc w:val="center"/>
              <w:rPr>
                <w:rFonts w:eastAsia="Times New Roman"/>
                <w:szCs w:val="20"/>
                <w:lang w:eastAsia="pl-PL"/>
              </w:rPr>
            </w:pPr>
            <w:r w:rsidRPr="00D80C63">
              <w:rPr>
                <w:rFonts w:eastAsia="Times New Roman"/>
                <w:szCs w:val="20"/>
                <w:lang w:eastAsia="pl-PL"/>
              </w:rPr>
              <w:t>36</w:t>
            </w:r>
          </w:p>
        </w:tc>
        <w:tc>
          <w:tcPr>
            <w:tcW w:w="2342" w:type="dxa"/>
          </w:tcPr>
          <w:p w14:paraId="1B61A8E3" w14:textId="1535FCC2" w:rsidR="00D55C42" w:rsidRPr="00D80C63" w:rsidRDefault="00D55C42" w:rsidP="00D55C42">
            <w:pPr>
              <w:jc w:val="center"/>
              <w:rPr>
                <w:rFonts w:eastAsia="Times New Roman"/>
                <w:szCs w:val="20"/>
                <w:lang w:eastAsia="pl-PL"/>
              </w:rPr>
            </w:pPr>
            <w:r w:rsidRPr="00D80C63">
              <w:t>Producenta/Wykonawcy</w:t>
            </w:r>
          </w:p>
        </w:tc>
        <w:tc>
          <w:tcPr>
            <w:tcW w:w="635" w:type="dxa"/>
            <w:vAlign w:val="center"/>
          </w:tcPr>
          <w:p w14:paraId="0C98C99C" w14:textId="4ACB2F87" w:rsidR="00D55C42" w:rsidRPr="00D80C63" w:rsidRDefault="00D55C42" w:rsidP="00D55C42">
            <w:pPr>
              <w:jc w:val="center"/>
            </w:pPr>
            <w:r w:rsidRPr="00D80C63">
              <w:t>1</w:t>
            </w:r>
          </w:p>
        </w:tc>
        <w:tc>
          <w:tcPr>
            <w:tcW w:w="1134" w:type="dxa"/>
            <w:vAlign w:val="center"/>
          </w:tcPr>
          <w:p w14:paraId="5C7B218A" w14:textId="6FEB19B8" w:rsidR="00D55C42" w:rsidRPr="00D80C63" w:rsidRDefault="00D55C42" w:rsidP="00D55C42">
            <w:pPr>
              <w:jc w:val="center"/>
            </w:pPr>
            <w:r w:rsidRPr="00D80C63">
              <w:t>szt.</w:t>
            </w:r>
          </w:p>
        </w:tc>
      </w:tr>
      <w:tr w:rsidR="00D55C42" w:rsidRPr="00D80C63" w14:paraId="3C6B63B3" w14:textId="77777777" w:rsidTr="009D494C">
        <w:tc>
          <w:tcPr>
            <w:tcW w:w="474" w:type="dxa"/>
            <w:shd w:val="clear" w:color="auto" w:fill="auto"/>
            <w:noWrap/>
            <w:vAlign w:val="center"/>
          </w:tcPr>
          <w:p w14:paraId="1A5CC963" w14:textId="77777777" w:rsidR="00D55C42" w:rsidRPr="00D80C63" w:rsidRDefault="00D55C42" w:rsidP="004652CC">
            <w:pPr>
              <w:pStyle w:val="Akapitzlist"/>
              <w:numPr>
                <w:ilvl w:val="0"/>
                <w:numId w:val="447"/>
              </w:numPr>
              <w:jc w:val="center"/>
              <w:rPr>
                <w:rFonts w:eastAsia="Times New Roman" w:cs="Arial"/>
                <w:color w:val="000000"/>
                <w:szCs w:val="20"/>
                <w:lang w:eastAsia="pl-PL"/>
              </w:rPr>
            </w:pPr>
          </w:p>
        </w:tc>
        <w:tc>
          <w:tcPr>
            <w:tcW w:w="3625" w:type="dxa"/>
            <w:shd w:val="clear" w:color="auto" w:fill="auto"/>
            <w:vAlign w:val="center"/>
          </w:tcPr>
          <w:p w14:paraId="74A6A1EB" w14:textId="0F480AEF" w:rsidR="00D55C42" w:rsidRPr="00D80C63" w:rsidRDefault="00D55C42" w:rsidP="00D55C42">
            <w:pPr>
              <w:jc w:val="center"/>
              <w:rPr>
                <w:rFonts w:eastAsia="Times New Roman"/>
                <w:szCs w:val="20"/>
                <w:lang w:eastAsia="pl-PL"/>
              </w:rPr>
            </w:pPr>
            <w:r w:rsidRPr="00D80C63">
              <w:rPr>
                <w:rFonts w:eastAsia="Times New Roman"/>
                <w:szCs w:val="20"/>
                <w:lang w:eastAsia="pl-PL"/>
              </w:rPr>
              <w:t>Macierz dyskowa</w:t>
            </w:r>
          </w:p>
        </w:tc>
        <w:tc>
          <w:tcPr>
            <w:tcW w:w="999" w:type="dxa"/>
            <w:vAlign w:val="center"/>
          </w:tcPr>
          <w:p w14:paraId="379EB519" w14:textId="6EC24FC5" w:rsidR="00D55C42" w:rsidRPr="00D80C63" w:rsidRDefault="00D55C42" w:rsidP="00D55C42">
            <w:pPr>
              <w:jc w:val="center"/>
              <w:rPr>
                <w:rFonts w:eastAsia="Times New Roman"/>
                <w:szCs w:val="20"/>
                <w:lang w:eastAsia="pl-PL"/>
              </w:rPr>
            </w:pPr>
            <w:r w:rsidRPr="00D80C63">
              <w:rPr>
                <w:rFonts w:eastAsia="Times New Roman"/>
                <w:szCs w:val="20"/>
                <w:lang w:eastAsia="pl-PL"/>
              </w:rPr>
              <w:t>36</w:t>
            </w:r>
          </w:p>
        </w:tc>
        <w:tc>
          <w:tcPr>
            <w:tcW w:w="2342" w:type="dxa"/>
          </w:tcPr>
          <w:p w14:paraId="5E965C51" w14:textId="33BA276D" w:rsidR="00D55C42" w:rsidRPr="00D80C63" w:rsidRDefault="00D55C42" w:rsidP="00D55C42">
            <w:pPr>
              <w:jc w:val="center"/>
              <w:rPr>
                <w:rFonts w:eastAsia="Times New Roman"/>
                <w:szCs w:val="20"/>
                <w:lang w:eastAsia="pl-PL"/>
              </w:rPr>
            </w:pPr>
            <w:r w:rsidRPr="00D80C63">
              <w:t>Producenta/Wykonawcy</w:t>
            </w:r>
          </w:p>
        </w:tc>
        <w:tc>
          <w:tcPr>
            <w:tcW w:w="635" w:type="dxa"/>
            <w:vAlign w:val="center"/>
          </w:tcPr>
          <w:p w14:paraId="49608044" w14:textId="2132DDDF" w:rsidR="00D55C42" w:rsidRPr="00D80C63" w:rsidRDefault="00D55C42" w:rsidP="00D55C42">
            <w:pPr>
              <w:jc w:val="center"/>
            </w:pPr>
            <w:r w:rsidRPr="00D80C63">
              <w:t>1</w:t>
            </w:r>
          </w:p>
        </w:tc>
        <w:tc>
          <w:tcPr>
            <w:tcW w:w="1134" w:type="dxa"/>
            <w:vAlign w:val="center"/>
          </w:tcPr>
          <w:p w14:paraId="16259FAD" w14:textId="377687C8" w:rsidR="00D55C42" w:rsidRPr="00D80C63" w:rsidRDefault="00D55C42" w:rsidP="00D55C42">
            <w:pPr>
              <w:jc w:val="center"/>
            </w:pPr>
            <w:r w:rsidRPr="00D80C63">
              <w:t>szt.</w:t>
            </w:r>
          </w:p>
        </w:tc>
      </w:tr>
      <w:tr w:rsidR="00D55C42" w:rsidRPr="00D80C63" w14:paraId="2BCAE50C" w14:textId="77777777" w:rsidTr="009D494C">
        <w:tc>
          <w:tcPr>
            <w:tcW w:w="474" w:type="dxa"/>
            <w:shd w:val="clear" w:color="auto" w:fill="auto"/>
            <w:noWrap/>
            <w:vAlign w:val="center"/>
          </w:tcPr>
          <w:p w14:paraId="5CE4D574" w14:textId="77777777" w:rsidR="00D55C42" w:rsidRPr="00D80C63" w:rsidRDefault="00D55C42" w:rsidP="004652CC">
            <w:pPr>
              <w:pStyle w:val="Akapitzlist"/>
              <w:numPr>
                <w:ilvl w:val="0"/>
                <w:numId w:val="447"/>
              </w:numPr>
              <w:jc w:val="center"/>
              <w:rPr>
                <w:rFonts w:eastAsia="Times New Roman" w:cs="Arial"/>
                <w:color w:val="000000"/>
                <w:szCs w:val="20"/>
                <w:lang w:eastAsia="pl-PL"/>
              </w:rPr>
            </w:pPr>
          </w:p>
        </w:tc>
        <w:tc>
          <w:tcPr>
            <w:tcW w:w="3625" w:type="dxa"/>
            <w:shd w:val="clear" w:color="auto" w:fill="auto"/>
            <w:vAlign w:val="center"/>
          </w:tcPr>
          <w:p w14:paraId="51DDBAE0" w14:textId="227E0751" w:rsidR="00D55C42" w:rsidRPr="00D80C63" w:rsidRDefault="00D55C42" w:rsidP="00D55C42">
            <w:pPr>
              <w:jc w:val="center"/>
              <w:rPr>
                <w:rFonts w:eastAsia="Times New Roman"/>
                <w:szCs w:val="20"/>
                <w:lang w:eastAsia="pl-PL"/>
              </w:rPr>
            </w:pPr>
            <w:r w:rsidRPr="00D80C63">
              <w:rPr>
                <w:rFonts w:eastAsia="Times New Roman"/>
                <w:szCs w:val="20"/>
                <w:lang w:eastAsia="pl-PL"/>
              </w:rPr>
              <w:t>Firewall - klaster</w:t>
            </w:r>
          </w:p>
        </w:tc>
        <w:tc>
          <w:tcPr>
            <w:tcW w:w="999" w:type="dxa"/>
            <w:vAlign w:val="center"/>
          </w:tcPr>
          <w:p w14:paraId="42570741" w14:textId="18883C8A" w:rsidR="00D55C42" w:rsidRPr="00D80C63" w:rsidRDefault="00D55C42" w:rsidP="00D55C42">
            <w:pPr>
              <w:jc w:val="center"/>
              <w:rPr>
                <w:rFonts w:eastAsia="Times New Roman"/>
                <w:szCs w:val="20"/>
                <w:lang w:eastAsia="pl-PL"/>
              </w:rPr>
            </w:pPr>
            <w:r w:rsidRPr="00D80C63">
              <w:rPr>
                <w:rFonts w:eastAsia="Times New Roman"/>
                <w:szCs w:val="20"/>
                <w:lang w:eastAsia="pl-PL"/>
              </w:rPr>
              <w:t>36</w:t>
            </w:r>
          </w:p>
        </w:tc>
        <w:tc>
          <w:tcPr>
            <w:tcW w:w="2342" w:type="dxa"/>
          </w:tcPr>
          <w:p w14:paraId="1FBE2753" w14:textId="6B6691BB" w:rsidR="00D55C42" w:rsidRPr="00D80C63" w:rsidRDefault="00D55C42" w:rsidP="00D55C42">
            <w:pPr>
              <w:jc w:val="center"/>
              <w:rPr>
                <w:rFonts w:eastAsia="Times New Roman"/>
                <w:szCs w:val="20"/>
                <w:lang w:eastAsia="pl-PL"/>
              </w:rPr>
            </w:pPr>
            <w:r w:rsidRPr="00D80C63">
              <w:t>Producenta/Wykonawcy</w:t>
            </w:r>
          </w:p>
        </w:tc>
        <w:tc>
          <w:tcPr>
            <w:tcW w:w="635" w:type="dxa"/>
            <w:vAlign w:val="center"/>
          </w:tcPr>
          <w:p w14:paraId="5CF76568" w14:textId="07D0759F" w:rsidR="00D55C42" w:rsidRPr="00D80C63" w:rsidRDefault="00D55C42" w:rsidP="00D55C42">
            <w:pPr>
              <w:jc w:val="center"/>
            </w:pPr>
            <w:r w:rsidRPr="00D80C63">
              <w:t>1</w:t>
            </w:r>
          </w:p>
        </w:tc>
        <w:tc>
          <w:tcPr>
            <w:tcW w:w="1134" w:type="dxa"/>
            <w:vAlign w:val="center"/>
          </w:tcPr>
          <w:p w14:paraId="19FA20D9" w14:textId="633D05FD" w:rsidR="00D55C42" w:rsidRPr="00D80C63" w:rsidRDefault="00D55C42" w:rsidP="00D55C42">
            <w:pPr>
              <w:jc w:val="center"/>
            </w:pPr>
            <w:r w:rsidRPr="00D80C63">
              <w:t>szt.</w:t>
            </w:r>
          </w:p>
        </w:tc>
      </w:tr>
      <w:tr w:rsidR="00D55C42" w:rsidRPr="00D80C63" w14:paraId="107B2988" w14:textId="28D4625C" w:rsidTr="009D494C">
        <w:tc>
          <w:tcPr>
            <w:tcW w:w="474" w:type="dxa"/>
            <w:shd w:val="clear" w:color="auto" w:fill="auto"/>
            <w:noWrap/>
            <w:vAlign w:val="center"/>
          </w:tcPr>
          <w:p w14:paraId="5AD8B41B" w14:textId="44450BE5" w:rsidR="00D55C42" w:rsidRPr="00D80C63" w:rsidRDefault="00D55C42" w:rsidP="004652CC">
            <w:pPr>
              <w:pStyle w:val="Akapitzlist"/>
              <w:numPr>
                <w:ilvl w:val="0"/>
                <w:numId w:val="447"/>
              </w:numPr>
              <w:jc w:val="center"/>
              <w:rPr>
                <w:rFonts w:eastAsia="Times New Roman" w:cs="Arial"/>
                <w:color w:val="000000"/>
                <w:szCs w:val="20"/>
                <w:lang w:eastAsia="pl-PL"/>
              </w:rPr>
            </w:pPr>
          </w:p>
        </w:tc>
        <w:tc>
          <w:tcPr>
            <w:tcW w:w="3625" w:type="dxa"/>
            <w:shd w:val="clear" w:color="auto" w:fill="auto"/>
            <w:noWrap/>
            <w:vAlign w:val="center"/>
          </w:tcPr>
          <w:p w14:paraId="46825171" w14:textId="61327EC2" w:rsidR="00D55C42" w:rsidRPr="00D80C63" w:rsidRDefault="00D55C42" w:rsidP="00D55C42">
            <w:pPr>
              <w:jc w:val="center"/>
              <w:rPr>
                <w:rFonts w:eastAsia="Times New Roman"/>
                <w:szCs w:val="20"/>
                <w:lang w:eastAsia="pl-PL"/>
              </w:rPr>
            </w:pPr>
            <w:r w:rsidRPr="00D80C63">
              <w:rPr>
                <w:rFonts w:eastAsia="Times New Roman"/>
                <w:szCs w:val="20"/>
                <w:lang w:eastAsia="pl-PL"/>
              </w:rPr>
              <w:t>Centralny system logów</w:t>
            </w:r>
          </w:p>
        </w:tc>
        <w:tc>
          <w:tcPr>
            <w:tcW w:w="999" w:type="dxa"/>
            <w:vAlign w:val="center"/>
          </w:tcPr>
          <w:p w14:paraId="191980E7" w14:textId="7B67EA34" w:rsidR="00D55C42" w:rsidRPr="00D80C63" w:rsidRDefault="00D55C42" w:rsidP="00D55C42">
            <w:pPr>
              <w:jc w:val="center"/>
              <w:rPr>
                <w:rFonts w:eastAsia="Times New Roman"/>
                <w:szCs w:val="20"/>
                <w:lang w:eastAsia="pl-PL"/>
              </w:rPr>
            </w:pPr>
            <w:r w:rsidRPr="00D80C63">
              <w:rPr>
                <w:rFonts w:eastAsia="Times New Roman"/>
                <w:szCs w:val="20"/>
                <w:lang w:eastAsia="pl-PL"/>
              </w:rPr>
              <w:t>36</w:t>
            </w:r>
          </w:p>
        </w:tc>
        <w:tc>
          <w:tcPr>
            <w:tcW w:w="2342" w:type="dxa"/>
          </w:tcPr>
          <w:p w14:paraId="700417C1" w14:textId="4BA2F530" w:rsidR="00D55C42" w:rsidRPr="00D80C63" w:rsidRDefault="00D55C42" w:rsidP="00D55C42">
            <w:pPr>
              <w:jc w:val="center"/>
              <w:rPr>
                <w:rFonts w:eastAsia="Times New Roman"/>
                <w:szCs w:val="20"/>
                <w:lang w:eastAsia="pl-PL"/>
              </w:rPr>
            </w:pPr>
            <w:r w:rsidRPr="00D80C63">
              <w:t>Producenta/Wykonawcy</w:t>
            </w:r>
          </w:p>
        </w:tc>
        <w:tc>
          <w:tcPr>
            <w:tcW w:w="635" w:type="dxa"/>
            <w:vAlign w:val="center"/>
          </w:tcPr>
          <w:p w14:paraId="074BE84F" w14:textId="00818E16" w:rsidR="00D55C42" w:rsidRPr="00D80C63" w:rsidRDefault="00D55C42" w:rsidP="00D55C42">
            <w:pPr>
              <w:jc w:val="center"/>
              <w:rPr>
                <w:rFonts w:eastAsia="Times New Roman"/>
                <w:szCs w:val="20"/>
                <w:lang w:eastAsia="pl-PL"/>
              </w:rPr>
            </w:pPr>
            <w:r w:rsidRPr="00D80C63">
              <w:t>1</w:t>
            </w:r>
          </w:p>
        </w:tc>
        <w:tc>
          <w:tcPr>
            <w:tcW w:w="1134" w:type="dxa"/>
            <w:vAlign w:val="center"/>
          </w:tcPr>
          <w:p w14:paraId="76CE352A" w14:textId="4E56C2C2" w:rsidR="00D55C42" w:rsidRPr="00D80C63" w:rsidRDefault="00D55C42" w:rsidP="00D55C42">
            <w:pPr>
              <w:jc w:val="center"/>
              <w:rPr>
                <w:rFonts w:eastAsia="Times New Roman"/>
                <w:szCs w:val="20"/>
                <w:lang w:eastAsia="pl-PL"/>
              </w:rPr>
            </w:pPr>
            <w:r w:rsidRPr="00D80C63">
              <w:t>szt.</w:t>
            </w:r>
          </w:p>
        </w:tc>
      </w:tr>
      <w:tr w:rsidR="00D55C42" w:rsidRPr="00D80C63" w14:paraId="75E7F6CB" w14:textId="5043C2E4" w:rsidTr="009D494C">
        <w:tc>
          <w:tcPr>
            <w:tcW w:w="474" w:type="dxa"/>
            <w:shd w:val="clear" w:color="auto" w:fill="auto"/>
            <w:noWrap/>
            <w:vAlign w:val="center"/>
          </w:tcPr>
          <w:p w14:paraId="3E672E75" w14:textId="262D3D9A" w:rsidR="00D55C42" w:rsidRPr="00D80C63" w:rsidRDefault="00D55C42" w:rsidP="004652CC">
            <w:pPr>
              <w:pStyle w:val="Akapitzlist"/>
              <w:numPr>
                <w:ilvl w:val="0"/>
                <w:numId w:val="447"/>
              </w:numPr>
              <w:jc w:val="center"/>
              <w:rPr>
                <w:rFonts w:eastAsia="Times New Roman" w:cs="Arial"/>
                <w:color w:val="000000"/>
                <w:szCs w:val="20"/>
                <w:lang w:eastAsia="pl-PL"/>
              </w:rPr>
            </w:pPr>
          </w:p>
        </w:tc>
        <w:tc>
          <w:tcPr>
            <w:tcW w:w="3625" w:type="dxa"/>
            <w:shd w:val="clear" w:color="auto" w:fill="auto"/>
            <w:noWrap/>
            <w:vAlign w:val="center"/>
            <w:hideMark/>
          </w:tcPr>
          <w:p w14:paraId="176E19FF" w14:textId="77777777" w:rsidR="00D55C42" w:rsidRPr="00D80C63" w:rsidRDefault="00D55C42" w:rsidP="00D55C42">
            <w:pPr>
              <w:jc w:val="center"/>
              <w:rPr>
                <w:rFonts w:eastAsia="Times New Roman"/>
                <w:szCs w:val="20"/>
                <w:lang w:eastAsia="pl-PL"/>
              </w:rPr>
            </w:pPr>
            <w:r w:rsidRPr="00D80C63">
              <w:rPr>
                <w:rFonts w:eastAsia="Times New Roman"/>
                <w:szCs w:val="20"/>
                <w:lang w:eastAsia="pl-PL"/>
              </w:rPr>
              <w:t>Zestaw komputerowy z oprogramowaniem</w:t>
            </w:r>
          </w:p>
        </w:tc>
        <w:tc>
          <w:tcPr>
            <w:tcW w:w="999" w:type="dxa"/>
            <w:vAlign w:val="center"/>
          </w:tcPr>
          <w:p w14:paraId="7FD07239" w14:textId="2A497AA8" w:rsidR="00D55C42" w:rsidRPr="00D80C63" w:rsidRDefault="00D55C42" w:rsidP="00D55C42">
            <w:pPr>
              <w:jc w:val="center"/>
              <w:rPr>
                <w:rFonts w:eastAsia="Times New Roman"/>
                <w:szCs w:val="20"/>
                <w:lang w:eastAsia="pl-PL"/>
              </w:rPr>
            </w:pPr>
            <w:r w:rsidRPr="00D80C63">
              <w:rPr>
                <w:rFonts w:eastAsia="Times New Roman"/>
                <w:szCs w:val="20"/>
                <w:lang w:eastAsia="pl-PL"/>
              </w:rPr>
              <w:t>36</w:t>
            </w:r>
          </w:p>
        </w:tc>
        <w:tc>
          <w:tcPr>
            <w:tcW w:w="2342" w:type="dxa"/>
          </w:tcPr>
          <w:p w14:paraId="0129D6AB" w14:textId="68C366BB" w:rsidR="00D55C42" w:rsidRPr="00D80C63" w:rsidRDefault="00D55C42" w:rsidP="00D55C42">
            <w:pPr>
              <w:jc w:val="center"/>
              <w:rPr>
                <w:rFonts w:eastAsia="Times New Roman"/>
                <w:szCs w:val="20"/>
                <w:lang w:eastAsia="pl-PL"/>
              </w:rPr>
            </w:pPr>
            <w:r w:rsidRPr="00D80C63">
              <w:t>Producenta/Wykonawcy</w:t>
            </w:r>
          </w:p>
        </w:tc>
        <w:tc>
          <w:tcPr>
            <w:tcW w:w="635" w:type="dxa"/>
            <w:vAlign w:val="center"/>
          </w:tcPr>
          <w:p w14:paraId="2AFAE635" w14:textId="29638A49" w:rsidR="00D55C42" w:rsidRPr="00D80C63" w:rsidRDefault="00D55C42" w:rsidP="00D55C42">
            <w:pPr>
              <w:jc w:val="center"/>
              <w:rPr>
                <w:rFonts w:eastAsia="Times New Roman"/>
                <w:szCs w:val="20"/>
                <w:lang w:eastAsia="pl-PL"/>
              </w:rPr>
            </w:pPr>
            <w:r w:rsidRPr="00D80C63">
              <w:t>100</w:t>
            </w:r>
          </w:p>
        </w:tc>
        <w:tc>
          <w:tcPr>
            <w:tcW w:w="1134" w:type="dxa"/>
            <w:vAlign w:val="center"/>
          </w:tcPr>
          <w:p w14:paraId="52987FCA" w14:textId="439FF153" w:rsidR="00D55C42" w:rsidRPr="00D80C63" w:rsidRDefault="00D55C42" w:rsidP="00D55C42">
            <w:pPr>
              <w:jc w:val="center"/>
              <w:rPr>
                <w:rFonts w:eastAsia="Times New Roman"/>
                <w:szCs w:val="20"/>
                <w:lang w:eastAsia="pl-PL"/>
              </w:rPr>
            </w:pPr>
            <w:r w:rsidRPr="00D80C63">
              <w:t>szt.</w:t>
            </w:r>
          </w:p>
        </w:tc>
      </w:tr>
      <w:tr w:rsidR="00D55C42" w:rsidRPr="00D80C63" w14:paraId="15D6F888" w14:textId="3F6B55DA" w:rsidTr="009D494C">
        <w:tc>
          <w:tcPr>
            <w:tcW w:w="474" w:type="dxa"/>
            <w:shd w:val="clear" w:color="auto" w:fill="auto"/>
            <w:noWrap/>
            <w:vAlign w:val="center"/>
          </w:tcPr>
          <w:p w14:paraId="5EF3BB90" w14:textId="30A0FD76" w:rsidR="00D55C42" w:rsidRPr="00D80C63" w:rsidRDefault="00D55C42" w:rsidP="004652CC">
            <w:pPr>
              <w:pStyle w:val="Akapitzlist"/>
              <w:numPr>
                <w:ilvl w:val="0"/>
                <w:numId w:val="447"/>
              </w:numPr>
              <w:jc w:val="center"/>
              <w:rPr>
                <w:rFonts w:eastAsia="Times New Roman" w:cs="Arial"/>
                <w:color w:val="000000"/>
                <w:szCs w:val="20"/>
                <w:lang w:eastAsia="pl-PL"/>
              </w:rPr>
            </w:pPr>
          </w:p>
        </w:tc>
        <w:tc>
          <w:tcPr>
            <w:tcW w:w="3625" w:type="dxa"/>
            <w:shd w:val="clear" w:color="auto" w:fill="auto"/>
            <w:noWrap/>
            <w:vAlign w:val="center"/>
            <w:hideMark/>
          </w:tcPr>
          <w:p w14:paraId="476F59DB" w14:textId="77777777" w:rsidR="00D55C42" w:rsidRPr="00D80C63" w:rsidRDefault="00D55C42" w:rsidP="00D55C42">
            <w:pPr>
              <w:jc w:val="center"/>
              <w:rPr>
                <w:rFonts w:eastAsia="Times New Roman"/>
                <w:szCs w:val="20"/>
                <w:lang w:eastAsia="pl-PL"/>
              </w:rPr>
            </w:pPr>
            <w:r w:rsidRPr="00D80C63">
              <w:rPr>
                <w:rFonts w:eastAsia="Times New Roman"/>
                <w:szCs w:val="20"/>
                <w:lang w:eastAsia="pl-PL"/>
              </w:rPr>
              <w:t>Laptopy</w:t>
            </w:r>
          </w:p>
        </w:tc>
        <w:tc>
          <w:tcPr>
            <w:tcW w:w="999" w:type="dxa"/>
            <w:vAlign w:val="center"/>
          </w:tcPr>
          <w:p w14:paraId="6F4457FB" w14:textId="134C6FB7" w:rsidR="00D55C42" w:rsidRPr="00D80C63" w:rsidRDefault="00D55C42" w:rsidP="00D55C42">
            <w:pPr>
              <w:jc w:val="center"/>
              <w:rPr>
                <w:rFonts w:eastAsia="Times New Roman"/>
                <w:szCs w:val="20"/>
                <w:lang w:eastAsia="pl-PL"/>
              </w:rPr>
            </w:pPr>
            <w:r w:rsidRPr="00D80C63">
              <w:rPr>
                <w:rFonts w:eastAsia="Times New Roman"/>
                <w:szCs w:val="20"/>
                <w:lang w:eastAsia="pl-PL"/>
              </w:rPr>
              <w:t>36</w:t>
            </w:r>
          </w:p>
        </w:tc>
        <w:tc>
          <w:tcPr>
            <w:tcW w:w="2342" w:type="dxa"/>
          </w:tcPr>
          <w:p w14:paraId="1FC5C5EC" w14:textId="2840F1D1" w:rsidR="00D55C42" w:rsidRPr="00D80C63" w:rsidRDefault="00D55C42" w:rsidP="00D55C42">
            <w:pPr>
              <w:jc w:val="center"/>
              <w:rPr>
                <w:rFonts w:eastAsia="Times New Roman"/>
                <w:szCs w:val="20"/>
                <w:lang w:eastAsia="pl-PL"/>
              </w:rPr>
            </w:pPr>
            <w:r w:rsidRPr="00D80C63">
              <w:t>Producenta/Wykonawcy</w:t>
            </w:r>
          </w:p>
        </w:tc>
        <w:tc>
          <w:tcPr>
            <w:tcW w:w="635" w:type="dxa"/>
            <w:vAlign w:val="center"/>
          </w:tcPr>
          <w:p w14:paraId="184590AB" w14:textId="231F1D8B" w:rsidR="00D55C42" w:rsidRPr="00D80C63" w:rsidRDefault="00D55C42" w:rsidP="00D55C42">
            <w:pPr>
              <w:jc w:val="center"/>
              <w:rPr>
                <w:rFonts w:eastAsia="Times New Roman"/>
                <w:szCs w:val="20"/>
                <w:lang w:eastAsia="pl-PL"/>
              </w:rPr>
            </w:pPr>
            <w:r w:rsidRPr="00D80C63">
              <w:t>15</w:t>
            </w:r>
          </w:p>
        </w:tc>
        <w:tc>
          <w:tcPr>
            <w:tcW w:w="1134" w:type="dxa"/>
            <w:vAlign w:val="center"/>
          </w:tcPr>
          <w:p w14:paraId="13C97480" w14:textId="69F9D005" w:rsidR="00D55C42" w:rsidRPr="00D80C63" w:rsidRDefault="00D55C42" w:rsidP="00D55C42">
            <w:pPr>
              <w:jc w:val="center"/>
              <w:rPr>
                <w:rFonts w:eastAsia="Times New Roman"/>
                <w:szCs w:val="20"/>
                <w:lang w:eastAsia="pl-PL"/>
              </w:rPr>
            </w:pPr>
            <w:r w:rsidRPr="00D80C63">
              <w:t>szt.</w:t>
            </w:r>
          </w:p>
        </w:tc>
      </w:tr>
      <w:tr w:rsidR="00D55C42" w:rsidRPr="00D80C63" w14:paraId="7D75084C" w14:textId="3286FFFC" w:rsidTr="009D494C">
        <w:tc>
          <w:tcPr>
            <w:tcW w:w="474" w:type="dxa"/>
            <w:shd w:val="clear" w:color="auto" w:fill="auto"/>
            <w:noWrap/>
            <w:vAlign w:val="center"/>
          </w:tcPr>
          <w:p w14:paraId="7309484E" w14:textId="2B285A68" w:rsidR="00D55C42" w:rsidRPr="00D80C63" w:rsidRDefault="00D55C42" w:rsidP="004652CC">
            <w:pPr>
              <w:pStyle w:val="Akapitzlist"/>
              <w:numPr>
                <w:ilvl w:val="0"/>
                <w:numId w:val="447"/>
              </w:numPr>
              <w:jc w:val="center"/>
              <w:rPr>
                <w:rFonts w:eastAsia="Times New Roman" w:cs="Arial"/>
                <w:color w:val="000000"/>
                <w:szCs w:val="20"/>
                <w:lang w:eastAsia="pl-PL"/>
              </w:rPr>
            </w:pPr>
          </w:p>
        </w:tc>
        <w:tc>
          <w:tcPr>
            <w:tcW w:w="3625" w:type="dxa"/>
            <w:shd w:val="clear" w:color="auto" w:fill="auto"/>
            <w:noWrap/>
            <w:vAlign w:val="center"/>
            <w:hideMark/>
          </w:tcPr>
          <w:p w14:paraId="4627BC71" w14:textId="0E0E665F" w:rsidR="00D55C42" w:rsidRPr="00D80C63" w:rsidRDefault="00D55C42" w:rsidP="00D55C42">
            <w:pPr>
              <w:jc w:val="center"/>
              <w:rPr>
                <w:rFonts w:eastAsia="Times New Roman"/>
                <w:szCs w:val="20"/>
                <w:lang w:eastAsia="pl-PL"/>
              </w:rPr>
            </w:pPr>
            <w:r w:rsidRPr="00D80C63">
              <w:rPr>
                <w:rFonts w:eastAsia="Times New Roman"/>
                <w:szCs w:val="20"/>
                <w:lang w:eastAsia="pl-PL"/>
              </w:rPr>
              <w:t>Centralny UPS</w:t>
            </w:r>
          </w:p>
        </w:tc>
        <w:tc>
          <w:tcPr>
            <w:tcW w:w="999" w:type="dxa"/>
            <w:vAlign w:val="center"/>
          </w:tcPr>
          <w:p w14:paraId="37AA96FE" w14:textId="55DBB594" w:rsidR="00D55C42" w:rsidRPr="00D80C63" w:rsidRDefault="00D55C42" w:rsidP="00D55C42">
            <w:pPr>
              <w:jc w:val="center"/>
              <w:rPr>
                <w:rFonts w:eastAsia="Times New Roman"/>
                <w:szCs w:val="20"/>
                <w:lang w:eastAsia="pl-PL"/>
              </w:rPr>
            </w:pPr>
            <w:r w:rsidRPr="00D80C63">
              <w:rPr>
                <w:rFonts w:eastAsia="Times New Roman"/>
                <w:szCs w:val="20"/>
                <w:lang w:eastAsia="pl-PL"/>
              </w:rPr>
              <w:t>36</w:t>
            </w:r>
          </w:p>
        </w:tc>
        <w:tc>
          <w:tcPr>
            <w:tcW w:w="2342" w:type="dxa"/>
          </w:tcPr>
          <w:p w14:paraId="0DEC41BE" w14:textId="649627F8" w:rsidR="00D55C42" w:rsidRPr="00D80C63" w:rsidRDefault="00D55C42" w:rsidP="00D55C42">
            <w:pPr>
              <w:jc w:val="center"/>
              <w:rPr>
                <w:rFonts w:eastAsia="Times New Roman"/>
                <w:szCs w:val="20"/>
                <w:lang w:eastAsia="pl-PL"/>
              </w:rPr>
            </w:pPr>
            <w:r w:rsidRPr="00D80C63">
              <w:t>Producenta/Wykonawcy</w:t>
            </w:r>
          </w:p>
        </w:tc>
        <w:tc>
          <w:tcPr>
            <w:tcW w:w="635" w:type="dxa"/>
            <w:vAlign w:val="center"/>
          </w:tcPr>
          <w:p w14:paraId="01D73BB1" w14:textId="3287C369" w:rsidR="00D55C42" w:rsidRPr="00D80C63" w:rsidRDefault="00D55C42" w:rsidP="00D55C42">
            <w:pPr>
              <w:jc w:val="center"/>
              <w:rPr>
                <w:rFonts w:eastAsia="Times New Roman"/>
                <w:szCs w:val="20"/>
                <w:lang w:eastAsia="pl-PL"/>
              </w:rPr>
            </w:pPr>
            <w:r w:rsidRPr="00D80C63">
              <w:t>1</w:t>
            </w:r>
          </w:p>
        </w:tc>
        <w:tc>
          <w:tcPr>
            <w:tcW w:w="1134" w:type="dxa"/>
            <w:vAlign w:val="center"/>
          </w:tcPr>
          <w:p w14:paraId="001723D8" w14:textId="2FAE4BF9" w:rsidR="00D55C42" w:rsidRPr="00D80C63" w:rsidRDefault="00D55C42" w:rsidP="00D55C42">
            <w:pPr>
              <w:jc w:val="center"/>
              <w:rPr>
                <w:rFonts w:eastAsia="Times New Roman"/>
                <w:szCs w:val="20"/>
                <w:lang w:eastAsia="pl-PL"/>
              </w:rPr>
            </w:pPr>
            <w:r w:rsidRPr="00D80C63">
              <w:t>szt.</w:t>
            </w:r>
          </w:p>
        </w:tc>
      </w:tr>
      <w:tr w:rsidR="00D55C42" w:rsidRPr="00D80C63" w14:paraId="7FA5E1BA" w14:textId="12C6B8EA" w:rsidTr="009D494C">
        <w:tc>
          <w:tcPr>
            <w:tcW w:w="474" w:type="dxa"/>
            <w:shd w:val="clear" w:color="auto" w:fill="auto"/>
            <w:noWrap/>
            <w:vAlign w:val="center"/>
          </w:tcPr>
          <w:p w14:paraId="0DCC563B" w14:textId="462106A5" w:rsidR="00D55C42" w:rsidRPr="00D80C63" w:rsidRDefault="00D55C42" w:rsidP="004652CC">
            <w:pPr>
              <w:pStyle w:val="Akapitzlist"/>
              <w:numPr>
                <w:ilvl w:val="0"/>
                <w:numId w:val="447"/>
              </w:numPr>
              <w:jc w:val="center"/>
              <w:rPr>
                <w:rFonts w:eastAsia="Times New Roman" w:cs="Arial"/>
                <w:color w:val="000000"/>
                <w:szCs w:val="20"/>
                <w:lang w:eastAsia="pl-PL"/>
              </w:rPr>
            </w:pPr>
          </w:p>
        </w:tc>
        <w:tc>
          <w:tcPr>
            <w:tcW w:w="3625" w:type="dxa"/>
            <w:shd w:val="clear" w:color="auto" w:fill="auto"/>
            <w:noWrap/>
            <w:vAlign w:val="center"/>
            <w:hideMark/>
          </w:tcPr>
          <w:p w14:paraId="7314CA68" w14:textId="4DBB8B71" w:rsidR="00D55C42" w:rsidRPr="00D80C63" w:rsidRDefault="00D55C42" w:rsidP="00D55C42">
            <w:pPr>
              <w:jc w:val="center"/>
              <w:rPr>
                <w:rFonts w:eastAsia="Times New Roman"/>
                <w:szCs w:val="20"/>
                <w:lang w:eastAsia="pl-PL"/>
              </w:rPr>
            </w:pPr>
            <w:r w:rsidRPr="00D80C63">
              <w:rPr>
                <w:rFonts w:eastAsia="Times New Roman"/>
                <w:szCs w:val="20"/>
                <w:lang w:eastAsia="pl-PL"/>
              </w:rPr>
              <w:t>Agregat</w:t>
            </w:r>
          </w:p>
        </w:tc>
        <w:tc>
          <w:tcPr>
            <w:tcW w:w="999" w:type="dxa"/>
            <w:vAlign w:val="center"/>
          </w:tcPr>
          <w:p w14:paraId="1822B2EE" w14:textId="52013FE1" w:rsidR="00D55C42" w:rsidRPr="00D80C63" w:rsidRDefault="00D55C42" w:rsidP="00D55C42">
            <w:pPr>
              <w:jc w:val="center"/>
              <w:rPr>
                <w:rFonts w:eastAsia="Times New Roman"/>
                <w:szCs w:val="20"/>
                <w:lang w:eastAsia="pl-PL"/>
              </w:rPr>
            </w:pPr>
            <w:r w:rsidRPr="00D80C63">
              <w:rPr>
                <w:rFonts w:eastAsia="Times New Roman"/>
                <w:szCs w:val="20"/>
                <w:lang w:eastAsia="pl-PL"/>
              </w:rPr>
              <w:t>36</w:t>
            </w:r>
          </w:p>
        </w:tc>
        <w:tc>
          <w:tcPr>
            <w:tcW w:w="2342" w:type="dxa"/>
          </w:tcPr>
          <w:p w14:paraId="6D5E6496" w14:textId="57D928D9" w:rsidR="00D55C42" w:rsidRPr="00D80C63" w:rsidRDefault="00D55C42" w:rsidP="00D55C42">
            <w:pPr>
              <w:jc w:val="center"/>
              <w:rPr>
                <w:rFonts w:eastAsia="Times New Roman"/>
                <w:szCs w:val="20"/>
                <w:lang w:eastAsia="pl-PL"/>
              </w:rPr>
            </w:pPr>
            <w:r w:rsidRPr="00D80C63">
              <w:t>Producenta/Wykonawcy</w:t>
            </w:r>
          </w:p>
        </w:tc>
        <w:tc>
          <w:tcPr>
            <w:tcW w:w="635" w:type="dxa"/>
            <w:vAlign w:val="center"/>
          </w:tcPr>
          <w:p w14:paraId="258CCD14" w14:textId="1D6071DB" w:rsidR="00D55C42" w:rsidRPr="00D80C63" w:rsidRDefault="00D55C42" w:rsidP="00D55C42">
            <w:pPr>
              <w:jc w:val="center"/>
              <w:rPr>
                <w:rFonts w:eastAsia="Times New Roman"/>
                <w:szCs w:val="20"/>
                <w:lang w:eastAsia="pl-PL"/>
              </w:rPr>
            </w:pPr>
            <w:r w:rsidRPr="00D80C63">
              <w:t>1</w:t>
            </w:r>
          </w:p>
        </w:tc>
        <w:tc>
          <w:tcPr>
            <w:tcW w:w="1134" w:type="dxa"/>
            <w:vAlign w:val="center"/>
          </w:tcPr>
          <w:p w14:paraId="6CB09943" w14:textId="4CA56879" w:rsidR="00D55C42" w:rsidRPr="00D80C63" w:rsidRDefault="00D55C42" w:rsidP="00D55C42">
            <w:pPr>
              <w:jc w:val="center"/>
              <w:rPr>
                <w:rFonts w:eastAsia="Times New Roman"/>
                <w:szCs w:val="20"/>
                <w:lang w:eastAsia="pl-PL"/>
              </w:rPr>
            </w:pPr>
            <w:r w:rsidRPr="00D80C63">
              <w:t>szt.</w:t>
            </w:r>
          </w:p>
        </w:tc>
      </w:tr>
      <w:tr w:rsidR="00D55C42" w:rsidRPr="00D80C63" w14:paraId="3A773D23" w14:textId="77777777" w:rsidTr="009D494C">
        <w:tc>
          <w:tcPr>
            <w:tcW w:w="474" w:type="dxa"/>
            <w:shd w:val="clear" w:color="auto" w:fill="auto"/>
            <w:noWrap/>
            <w:vAlign w:val="center"/>
          </w:tcPr>
          <w:p w14:paraId="0ACC24C1" w14:textId="77777777" w:rsidR="00D55C42" w:rsidRPr="00D80C63" w:rsidRDefault="00D55C42" w:rsidP="004652CC">
            <w:pPr>
              <w:pStyle w:val="Akapitzlist"/>
              <w:numPr>
                <w:ilvl w:val="0"/>
                <w:numId w:val="447"/>
              </w:numPr>
              <w:jc w:val="center"/>
              <w:rPr>
                <w:rFonts w:eastAsia="Times New Roman" w:cs="Arial"/>
                <w:color w:val="000000"/>
                <w:szCs w:val="20"/>
                <w:lang w:eastAsia="pl-PL"/>
              </w:rPr>
            </w:pPr>
          </w:p>
        </w:tc>
        <w:tc>
          <w:tcPr>
            <w:tcW w:w="3625" w:type="dxa"/>
            <w:shd w:val="clear" w:color="auto" w:fill="auto"/>
            <w:noWrap/>
            <w:vAlign w:val="center"/>
          </w:tcPr>
          <w:p w14:paraId="54AABC5B" w14:textId="0D2B3ED6" w:rsidR="00D55C42" w:rsidRPr="00D80C63" w:rsidRDefault="00D55C42" w:rsidP="00D55C42">
            <w:pPr>
              <w:jc w:val="center"/>
              <w:rPr>
                <w:rFonts w:eastAsia="Times New Roman"/>
                <w:szCs w:val="20"/>
                <w:lang w:eastAsia="pl-PL"/>
              </w:rPr>
            </w:pPr>
            <w:r w:rsidRPr="00D80C63">
              <w:rPr>
                <w:rFonts w:eastAsia="Times New Roman"/>
                <w:szCs w:val="20"/>
                <w:lang w:eastAsia="pl-PL"/>
              </w:rPr>
              <w:t>Sieć WiFi</w:t>
            </w:r>
          </w:p>
        </w:tc>
        <w:tc>
          <w:tcPr>
            <w:tcW w:w="999" w:type="dxa"/>
            <w:vAlign w:val="center"/>
          </w:tcPr>
          <w:p w14:paraId="3508E164" w14:textId="21B76088" w:rsidR="00D55C42" w:rsidRPr="00D80C63" w:rsidRDefault="00D55C42" w:rsidP="00D55C42">
            <w:pPr>
              <w:jc w:val="center"/>
              <w:rPr>
                <w:rFonts w:eastAsia="Times New Roman"/>
                <w:szCs w:val="20"/>
                <w:lang w:eastAsia="pl-PL"/>
              </w:rPr>
            </w:pPr>
            <w:r w:rsidRPr="00D80C63">
              <w:rPr>
                <w:rFonts w:eastAsia="Times New Roman"/>
                <w:szCs w:val="20"/>
                <w:lang w:eastAsia="pl-PL"/>
              </w:rPr>
              <w:t>36</w:t>
            </w:r>
          </w:p>
        </w:tc>
        <w:tc>
          <w:tcPr>
            <w:tcW w:w="2342" w:type="dxa"/>
          </w:tcPr>
          <w:p w14:paraId="30BB8AED" w14:textId="5A92A6AC" w:rsidR="00D55C42" w:rsidRPr="00D80C63" w:rsidRDefault="00D55C42" w:rsidP="00D55C42">
            <w:pPr>
              <w:jc w:val="center"/>
              <w:rPr>
                <w:rFonts w:eastAsia="Times New Roman"/>
                <w:szCs w:val="20"/>
                <w:lang w:eastAsia="pl-PL"/>
              </w:rPr>
            </w:pPr>
            <w:r w:rsidRPr="00D80C63">
              <w:t>Producenta/Wykonawcy</w:t>
            </w:r>
          </w:p>
        </w:tc>
        <w:tc>
          <w:tcPr>
            <w:tcW w:w="635" w:type="dxa"/>
            <w:vAlign w:val="center"/>
          </w:tcPr>
          <w:p w14:paraId="25CD7885" w14:textId="5B80C2B3" w:rsidR="00D55C42" w:rsidRPr="00D80C63" w:rsidRDefault="00D55C42" w:rsidP="00D55C42">
            <w:pPr>
              <w:jc w:val="center"/>
            </w:pPr>
            <w:r w:rsidRPr="00D80C63">
              <w:t>1</w:t>
            </w:r>
          </w:p>
        </w:tc>
        <w:tc>
          <w:tcPr>
            <w:tcW w:w="1134" w:type="dxa"/>
            <w:vAlign w:val="center"/>
          </w:tcPr>
          <w:p w14:paraId="569558A9" w14:textId="579121E1" w:rsidR="00D55C42" w:rsidRPr="00D80C63" w:rsidRDefault="00D55C42" w:rsidP="00D55C42">
            <w:pPr>
              <w:jc w:val="center"/>
            </w:pPr>
            <w:r w:rsidRPr="00D80C63">
              <w:t>kpl.</w:t>
            </w:r>
          </w:p>
        </w:tc>
      </w:tr>
      <w:tr w:rsidR="00D55C42" w:rsidRPr="00D80C63" w14:paraId="498ADDE8" w14:textId="77777777" w:rsidTr="009D494C">
        <w:tc>
          <w:tcPr>
            <w:tcW w:w="474" w:type="dxa"/>
            <w:shd w:val="clear" w:color="auto" w:fill="auto"/>
            <w:noWrap/>
            <w:vAlign w:val="center"/>
          </w:tcPr>
          <w:p w14:paraId="10C339E3" w14:textId="77777777" w:rsidR="00D55C42" w:rsidRPr="00D80C63" w:rsidRDefault="00D55C42" w:rsidP="004652CC">
            <w:pPr>
              <w:pStyle w:val="Akapitzlist"/>
              <w:numPr>
                <w:ilvl w:val="0"/>
                <w:numId w:val="447"/>
              </w:numPr>
              <w:jc w:val="center"/>
              <w:rPr>
                <w:rFonts w:eastAsia="Times New Roman" w:cs="Arial"/>
                <w:color w:val="000000"/>
                <w:szCs w:val="20"/>
                <w:lang w:eastAsia="pl-PL"/>
              </w:rPr>
            </w:pPr>
          </w:p>
        </w:tc>
        <w:tc>
          <w:tcPr>
            <w:tcW w:w="3625" w:type="dxa"/>
            <w:shd w:val="clear" w:color="auto" w:fill="auto"/>
            <w:noWrap/>
            <w:vAlign w:val="center"/>
          </w:tcPr>
          <w:p w14:paraId="2C906380" w14:textId="34E99C0D" w:rsidR="00D55C42" w:rsidRPr="00D80C63" w:rsidRDefault="00D55C42" w:rsidP="00D55C42">
            <w:pPr>
              <w:jc w:val="center"/>
              <w:rPr>
                <w:rFonts w:eastAsia="Times New Roman"/>
                <w:szCs w:val="20"/>
                <w:lang w:eastAsia="pl-PL"/>
              </w:rPr>
            </w:pPr>
            <w:r w:rsidRPr="00D80C63">
              <w:rPr>
                <w:rFonts w:eastAsia="Times New Roman"/>
                <w:szCs w:val="20"/>
                <w:lang w:eastAsia="pl-PL"/>
              </w:rPr>
              <w:t>System środowiskowy w serwerowni</w:t>
            </w:r>
          </w:p>
        </w:tc>
        <w:tc>
          <w:tcPr>
            <w:tcW w:w="999" w:type="dxa"/>
            <w:vAlign w:val="center"/>
          </w:tcPr>
          <w:p w14:paraId="3A45FB85" w14:textId="31C2EF76" w:rsidR="00D55C42" w:rsidRPr="00D80C63" w:rsidRDefault="00D55C42" w:rsidP="00D55C42">
            <w:pPr>
              <w:jc w:val="center"/>
              <w:rPr>
                <w:rFonts w:eastAsia="Times New Roman"/>
                <w:szCs w:val="20"/>
                <w:lang w:eastAsia="pl-PL"/>
              </w:rPr>
            </w:pPr>
            <w:r w:rsidRPr="00D80C63">
              <w:rPr>
                <w:rFonts w:eastAsia="Times New Roman"/>
                <w:szCs w:val="20"/>
                <w:lang w:eastAsia="pl-PL"/>
              </w:rPr>
              <w:t>36</w:t>
            </w:r>
          </w:p>
        </w:tc>
        <w:tc>
          <w:tcPr>
            <w:tcW w:w="2342" w:type="dxa"/>
          </w:tcPr>
          <w:p w14:paraId="29CEE4E0" w14:textId="71FADC25" w:rsidR="00D55C42" w:rsidRPr="00D80C63" w:rsidRDefault="00D55C42" w:rsidP="00D55C42">
            <w:pPr>
              <w:jc w:val="center"/>
              <w:rPr>
                <w:rFonts w:eastAsia="Times New Roman"/>
                <w:szCs w:val="20"/>
                <w:lang w:eastAsia="pl-PL"/>
              </w:rPr>
            </w:pPr>
            <w:r w:rsidRPr="00D80C63">
              <w:t>Producenta/Wykonawcy</w:t>
            </w:r>
          </w:p>
        </w:tc>
        <w:tc>
          <w:tcPr>
            <w:tcW w:w="635" w:type="dxa"/>
            <w:vAlign w:val="center"/>
          </w:tcPr>
          <w:p w14:paraId="012F2AC3" w14:textId="48D398BD" w:rsidR="00D55C42" w:rsidRPr="00D80C63" w:rsidRDefault="00D55C42" w:rsidP="00D55C42">
            <w:pPr>
              <w:jc w:val="center"/>
            </w:pPr>
            <w:r w:rsidRPr="00D80C63">
              <w:t>1</w:t>
            </w:r>
          </w:p>
        </w:tc>
        <w:tc>
          <w:tcPr>
            <w:tcW w:w="1134" w:type="dxa"/>
            <w:vAlign w:val="center"/>
          </w:tcPr>
          <w:p w14:paraId="098835F6" w14:textId="78976B8A" w:rsidR="00D55C42" w:rsidRPr="00D80C63" w:rsidRDefault="00D55C42" w:rsidP="00D55C42">
            <w:pPr>
              <w:jc w:val="center"/>
            </w:pPr>
            <w:r w:rsidRPr="00D80C63">
              <w:t>szt.</w:t>
            </w:r>
          </w:p>
        </w:tc>
      </w:tr>
      <w:tr w:rsidR="00D55C42" w:rsidRPr="00D80C63" w14:paraId="1845394F" w14:textId="77777777" w:rsidTr="009D494C">
        <w:tc>
          <w:tcPr>
            <w:tcW w:w="474" w:type="dxa"/>
            <w:shd w:val="clear" w:color="auto" w:fill="auto"/>
            <w:noWrap/>
            <w:vAlign w:val="center"/>
          </w:tcPr>
          <w:p w14:paraId="5AE6645B" w14:textId="77777777" w:rsidR="00D55C42" w:rsidRPr="00D80C63" w:rsidRDefault="00D55C42" w:rsidP="004652CC">
            <w:pPr>
              <w:pStyle w:val="Akapitzlist"/>
              <w:numPr>
                <w:ilvl w:val="0"/>
                <w:numId w:val="447"/>
              </w:numPr>
              <w:jc w:val="center"/>
              <w:rPr>
                <w:rFonts w:eastAsia="Times New Roman" w:cs="Arial"/>
                <w:color w:val="000000"/>
                <w:szCs w:val="20"/>
                <w:lang w:eastAsia="pl-PL"/>
              </w:rPr>
            </w:pPr>
          </w:p>
        </w:tc>
        <w:tc>
          <w:tcPr>
            <w:tcW w:w="3625" w:type="dxa"/>
            <w:shd w:val="clear" w:color="auto" w:fill="auto"/>
            <w:noWrap/>
            <w:vAlign w:val="center"/>
          </w:tcPr>
          <w:p w14:paraId="53A4D252" w14:textId="4AA2F398" w:rsidR="00D55C42" w:rsidRPr="00D80C63" w:rsidRDefault="00D55C42" w:rsidP="00D55C42">
            <w:pPr>
              <w:jc w:val="center"/>
              <w:rPr>
                <w:rFonts w:eastAsia="Times New Roman"/>
                <w:szCs w:val="20"/>
                <w:lang w:eastAsia="pl-PL"/>
              </w:rPr>
            </w:pPr>
            <w:r w:rsidRPr="00D80C63">
              <w:rPr>
                <w:rFonts w:eastAsia="Times New Roman"/>
                <w:szCs w:val="20"/>
                <w:lang w:eastAsia="pl-PL"/>
              </w:rPr>
              <w:t>System videokonferencji</w:t>
            </w:r>
          </w:p>
        </w:tc>
        <w:tc>
          <w:tcPr>
            <w:tcW w:w="999" w:type="dxa"/>
            <w:vAlign w:val="center"/>
          </w:tcPr>
          <w:p w14:paraId="752576C4" w14:textId="2E71551E" w:rsidR="00D55C42" w:rsidRPr="00D80C63" w:rsidRDefault="00D55C42" w:rsidP="00D55C42">
            <w:pPr>
              <w:jc w:val="center"/>
              <w:rPr>
                <w:rFonts w:eastAsia="Times New Roman"/>
                <w:szCs w:val="20"/>
                <w:lang w:eastAsia="pl-PL"/>
              </w:rPr>
            </w:pPr>
            <w:r w:rsidRPr="00D80C63">
              <w:rPr>
                <w:rFonts w:eastAsia="Times New Roman"/>
                <w:szCs w:val="20"/>
                <w:lang w:eastAsia="pl-PL"/>
              </w:rPr>
              <w:t>36</w:t>
            </w:r>
          </w:p>
        </w:tc>
        <w:tc>
          <w:tcPr>
            <w:tcW w:w="2342" w:type="dxa"/>
          </w:tcPr>
          <w:p w14:paraId="394A3B62" w14:textId="07E6C6B1" w:rsidR="00D55C42" w:rsidRPr="00D80C63" w:rsidRDefault="00D55C42" w:rsidP="00D55C42">
            <w:pPr>
              <w:jc w:val="center"/>
              <w:rPr>
                <w:rFonts w:eastAsia="Times New Roman"/>
                <w:szCs w:val="20"/>
                <w:lang w:eastAsia="pl-PL"/>
              </w:rPr>
            </w:pPr>
            <w:r w:rsidRPr="00D80C63">
              <w:t>Producenta/Wykonawcy</w:t>
            </w:r>
          </w:p>
        </w:tc>
        <w:tc>
          <w:tcPr>
            <w:tcW w:w="635" w:type="dxa"/>
            <w:vAlign w:val="center"/>
          </w:tcPr>
          <w:p w14:paraId="6FD4F3F1" w14:textId="7EFA803E" w:rsidR="00D55C42" w:rsidRPr="00D80C63" w:rsidRDefault="00D55C42" w:rsidP="00D55C42">
            <w:pPr>
              <w:jc w:val="center"/>
            </w:pPr>
            <w:r w:rsidRPr="00D80C63">
              <w:t>2</w:t>
            </w:r>
          </w:p>
        </w:tc>
        <w:tc>
          <w:tcPr>
            <w:tcW w:w="1134" w:type="dxa"/>
            <w:vAlign w:val="center"/>
          </w:tcPr>
          <w:p w14:paraId="579F607B" w14:textId="2FF7F8B9" w:rsidR="00D55C42" w:rsidRPr="00D80C63" w:rsidRDefault="00E70C58" w:rsidP="00D55C42">
            <w:pPr>
              <w:jc w:val="center"/>
            </w:pPr>
            <w:r w:rsidRPr="00D80C63">
              <w:t>kpl</w:t>
            </w:r>
            <w:r w:rsidR="00D55C42" w:rsidRPr="00D80C63">
              <w:t>.</w:t>
            </w:r>
          </w:p>
        </w:tc>
      </w:tr>
      <w:tr w:rsidR="00614992" w:rsidRPr="00D80C63" w14:paraId="222E813C" w14:textId="77777777" w:rsidTr="00920A1E">
        <w:tc>
          <w:tcPr>
            <w:tcW w:w="474" w:type="dxa"/>
            <w:shd w:val="clear" w:color="auto" w:fill="auto"/>
            <w:noWrap/>
            <w:vAlign w:val="center"/>
          </w:tcPr>
          <w:p w14:paraId="1F14778B" w14:textId="77777777" w:rsidR="00614992" w:rsidRPr="00D80C63" w:rsidRDefault="00614992" w:rsidP="004652CC">
            <w:pPr>
              <w:pStyle w:val="Akapitzlist"/>
              <w:numPr>
                <w:ilvl w:val="0"/>
                <w:numId w:val="447"/>
              </w:numPr>
              <w:jc w:val="center"/>
              <w:rPr>
                <w:rFonts w:eastAsia="Times New Roman" w:cs="Arial"/>
                <w:color w:val="000000"/>
                <w:szCs w:val="20"/>
                <w:lang w:eastAsia="pl-PL"/>
              </w:rPr>
            </w:pPr>
          </w:p>
        </w:tc>
        <w:tc>
          <w:tcPr>
            <w:tcW w:w="3625" w:type="dxa"/>
            <w:shd w:val="clear" w:color="auto" w:fill="auto"/>
            <w:noWrap/>
            <w:vAlign w:val="center"/>
          </w:tcPr>
          <w:p w14:paraId="6F3AD0FB" w14:textId="1646965C" w:rsidR="00614992" w:rsidRPr="00D80C63" w:rsidRDefault="00614992" w:rsidP="00614992">
            <w:pPr>
              <w:jc w:val="center"/>
            </w:pPr>
            <w:r w:rsidRPr="00D80C63">
              <w:t>Gmina sieć komputerowa</w:t>
            </w:r>
          </w:p>
        </w:tc>
        <w:tc>
          <w:tcPr>
            <w:tcW w:w="999" w:type="dxa"/>
            <w:vAlign w:val="center"/>
          </w:tcPr>
          <w:p w14:paraId="3E7023F2" w14:textId="6AA46A15" w:rsidR="00614992" w:rsidRPr="00D80C63" w:rsidRDefault="00614992" w:rsidP="00614992">
            <w:pPr>
              <w:jc w:val="center"/>
              <w:rPr>
                <w:rFonts w:eastAsia="Times New Roman"/>
                <w:szCs w:val="20"/>
                <w:lang w:eastAsia="pl-PL"/>
              </w:rPr>
            </w:pPr>
            <w:r w:rsidRPr="00D80C63">
              <w:rPr>
                <w:rFonts w:eastAsia="Times New Roman"/>
                <w:szCs w:val="20"/>
                <w:lang w:eastAsia="pl-PL"/>
              </w:rPr>
              <w:t>36</w:t>
            </w:r>
          </w:p>
        </w:tc>
        <w:tc>
          <w:tcPr>
            <w:tcW w:w="2342" w:type="dxa"/>
            <w:vAlign w:val="center"/>
          </w:tcPr>
          <w:p w14:paraId="6F1FD101" w14:textId="74E76375" w:rsidR="00614992" w:rsidRPr="00D80C63" w:rsidRDefault="00614992" w:rsidP="00614992">
            <w:pPr>
              <w:jc w:val="center"/>
              <w:rPr>
                <w:rFonts w:eastAsia="Times New Roman"/>
                <w:szCs w:val="20"/>
                <w:lang w:eastAsia="pl-PL"/>
              </w:rPr>
            </w:pPr>
            <w:r w:rsidRPr="00D80C63">
              <w:rPr>
                <w:rFonts w:eastAsia="Times New Roman"/>
                <w:szCs w:val="20"/>
                <w:lang w:eastAsia="pl-PL"/>
              </w:rPr>
              <w:t>Wykonawcy</w:t>
            </w:r>
          </w:p>
        </w:tc>
        <w:tc>
          <w:tcPr>
            <w:tcW w:w="635" w:type="dxa"/>
            <w:vAlign w:val="center"/>
          </w:tcPr>
          <w:p w14:paraId="32A20841" w14:textId="28A63855" w:rsidR="00614992" w:rsidRPr="00D80C63" w:rsidRDefault="00614992" w:rsidP="00614992">
            <w:pPr>
              <w:jc w:val="center"/>
            </w:pPr>
            <w:r w:rsidRPr="00D80C63">
              <w:t>400</w:t>
            </w:r>
          </w:p>
        </w:tc>
        <w:tc>
          <w:tcPr>
            <w:tcW w:w="1134" w:type="dxa"/>
            <w:vAlign w:val="center"/>
          </w:tcPr>
          <w:p w14:paraId="0D2366E1" w14:textId="76C604D9" w:rsidR="00614992" w:rsidRPr="00D80C63" w:rsidRDefault="00614992" w:rsidP="00614992">
            <w:pPr>
              <w:jc w:val="center"/>
            </w:pPr>
            <w:r w:rsidRPr="00D80C63">
              <w:t>rbh</w:t>
            </w:r>
          </w:p>
        </w:tc>
      </w:tr>
      <w:tr w:rsidR="001B7CAD" w:rsidRPr="00D80C63" w14:paraId="7EB78BCC" w14:textId="77777777" w:rsidTr="00AC68F9">
        <w:tc>
          <w:tcPr>
            <w:tcW w:w="474" w:type="dxa"/>
            <w:shd w:val="clear" w:color="auto" w:fill="auto"/>
            <w:noWrap/>
            <w:vAlign w:val="center"/>
          </w:tcPr>
          <w:p w14:paraId="04ED9066" w14:textId="77777777" w:rsidR="001B7CAD" w:rsidRPr="00D80C63" w:rsidRDefault="001B7CAD" w:rsidP="004652CC">
            <w:pPr>
              <w:pStyle w:val="Akapitzlist"/>
              <w:numPr>
                <w:ilvl w:val="0"/>
                <w:numId w:val="447"/>
              </w:numPr>
              <w:jc w:val="center"/>
              <w:rPr>
                <w:rFonts w:eastAsia="Times New Roman" w:cs="Arial"/>
                <w:color w:val="000000"/>
                <w:szCs w:val="20"/>
                <w:lang w:eastAsia="pl-PL"/>
              </w:rPr>
            </w:pPr>
          </w:p>
        </w:tc>
        <w:tc>
          <w:tcPr>
            <w:tcW w:w="3625" w:type="dxa"/>
            <w:shd w:val="clear" w:color="auto" w:fill="auto"/>
            <w:noWrap/>
            <w:vAlign w:val="center"/>
          </w:tcPr>
          <w:p w14:paraId="28C9523A" w14:textId="77777777" w:rsidR="001B7CAD" w:rsidRPr="00D80C63" w:rsidRDefault="001B7CAD" w:rsidP="00AC68F9">
            <w:pPr>
              <w:jc w:val="center"/>
              <w:rPr>
                <w:rFonts w:eastAsia="Times New Roman"/>
                <w:szCs w:val="20"/>
                <w:lang w:eastAsia="pl-PL"/>
              </w:rPr>
            </w:pPr>
            <w:r w:rsidRPr="00D80C63">
              <w:t>Szkolenia TiK typ I</w:t>
            </w:r>
          </w:p>
        </w:tc>
        <w:tc>
          <w:tcPr>
            <w:tcW w:w="999" w:type="dxa"/>
            <w:vAlign w:val="center"/>
          </w:tcPr>
          <w:p w14:paraId="4E644540" w14:textId="77777777" w:rsidR="001B7CAD" w:rsidRPr="00D80C63" w:rsidRDefault="001B7CAD" w:rsidP="00AC68F9">
            <w:pPr>
              <w:jc w:val="center"/>
              <w:rPr>
                <w:rFonts w:eastAsia="Times New Roman"/>
                <w:szCs w:val="20"/>
                <w:lang w:eastAsia="pl-PL"/>
              </w:rPr>
            </w:pPr>
            <w:r w:rsidRPr="00D80C63">
              <w:rPr>
                <w:rFonts w:eastAsia="Times New Roman"/>
                <w:szCs w:val="20"/>
                <w:lang w:eastAsia="pl-PL"/>
              </w:rPr>
              <w:t>Nd</w:t>
            </w:r>
          </w:p>
        </w:tc>
        <w:tc>
          <w:tcPr>
            <w:tcW w:w="2342" w:type="dxa"/>
            <w:vAlign w:val="center"/>
          </w:tcPr>
          <w:p w14:paraId="77C17B58" w14:textId="77777777" w:rsidR="001B7CAD" w:rsidRPr="00D80C63" w:rsidRDefault="001B7CAD" w:rsidP="00AC68F9">
            <w:pPr>
              <w:jc w:val="center"/>
              <w:rPr>
                <w:rFonts w:eastAsia="Times New Roman"/>
                <w:szCs w:val="20"/>
                <w:lang w:eastAsia="pl-PL"/>
              </w:rPr>
            </w:pPr>
            <w:r w:rsidRPr="00D80C63">
              <w:rPr>
                <w:rFonts w:eastAsia="Times New Roman"/>
                <w:szCs w:val="20"/>
                <w:lang w:eastAsia="pl-PL"/>
              </w:rPr>
              <w:t>Nd</w:t>
            </w:r>
          </w:p>
        </w:tc>
        <w:tc>
          <w:tcPr>
            <w:tcW w:w="635" w:type="dxa"/>
            <w:vAlign w:val="center"/>
          </w:tcPr>
          <w:p w14:paraId="54A5C9AA" w14:textId="77777777" w:rsidR="001B7CAD" w:rsidRPr="00D80C63" w:rsidRDefault="001B7CAD" w:rsidP="00AC68F9">
            <w:pPr>
              <w:jc w:val="center"/>
            </w:pPr>
            <w:r w:rsidRPr="00D80C63">
              <w:t>160</w:t>
            </w:r>
          </w:p>
        </w:tc>
        <w:tc>
          <w:tcPr>
            <w:tcW w:w="1134" w:type="dxa"/>
            <w:vAlign w:val="center"/>
          </w:tcPr>
          <w:p w14:paraId="773671C5" w14:textId="77777777" w:rsidR="001B7CAD" w:rsidRPr="00D80C63" w:rsidRDefault="001B7CAD" w:rsidP="00AC68F9">
            <w:pPr>
              <w:jc w:val="center"/>
            </w:pPr>
            <w:r w:rsidRPr="00D80C63">
              <w:t>rbh</w:t>
            </w:r>
          </w:p>
        </w:tc>
      </w:tr>
      <w:tr w:rsidR="00AE417E" w:rsidRPr="00D80C63" w14:paraId="539E3AFB" w14:textId="77777777" w:rsidTr="00920A1E">
        <w:tc>
          <w:tcPr>
            <w:tcW w:w="474" w:type="dxa"/>
            <w:shd w:val="clear" w:color="auto" w:fill="auto"/>
            <w:noWrap/>
            <w:vAlign w:val="center"/>
          </w:tcPr>
          <w:p w14:paraId="09502162" w14:textId="1669FBC8" w:rsidR="00AE417E" w:rsidRPr="00D80C63" w:rsidRDefault="00AE417E" w:rsidP="004652CC">
            <w:pPr>
              <w:pStyle w:val="Akapitzlist"/>
              <w:numPr>
                <w:ilvl w:val="0"/>
                <w:numId w:val="447"/>
              </w:numPr>
              <w:jc w:val="center"/>
              <w:rPr>
                <w:rFonts w:eastAsia="Times New Roman" w:cs="Arial"/>
                <w:color w:val="000000"/>
                <w:szCs w:val="20"/>
                <w:lang w:eastAsia="pl-PL"/>
              </w:rPr>
            </w:pPr>
          </w:p>
        </w:tc>
        <w:tc>
          <w:tcPr>
            <w:tcW w:w="3625" w:type="dxa"/>
            <w:shd w:val="clear" w:color="auto" w:fill="auto"/>
            <w:noWrap/>
            <w:vAlign w:val="center"/>
          </w:tcPr>
          <w:p w14:paraId="621D507E" w14:textId="57C19FFD" w:rsidR="00AE417E" w:rsidRPr="00D80C63" w:rsidRDefault="00AE417E" w:rsidP="00920A1E">
            <w:pPr>
              <w:jc w:val="center"/>
            </w:pPr>
            <w:r w:rsidRPr="00D80C63">
              <w:t>Instalacja i konfiguracja (Platforma sprzętowa)</w:t>
            </w:r>
          </w:p>
        </w:tc>
        <w:tc>
          <w:tcPr>
            <w:tcW w:w="999" w:type="dxa"/>
            <w:vAlign w:val="center"/>
          </w:tcPr>
          <w:p w14:paraId="19A5CBD7" w14:textId="6FE92060" w:rsidR="00AE417E" w:rsidRPr="00D80C63" w:rsidRDefault="006A5032" w:rsidP="00920A1E">
            <w:pPr>
              <w:jc w:val="center"/>
              <w:rPr>
                <w:rFonts w:eastAsia="Times New Roman"/>
                <w:szCs w:val="20"/>
                <w:lang w:eastAsia="pl-PL"/>
              </w:rPr>
            </w:pPr>
            <w:r w:rsidRPr="00D80C63">
              <w:rPr>
                <w:rFonts w:eastAsia="Times New Roman"/>
                <w:szCs w:val="20"/>
                <w:lang w:eastAsia="pl-PL"/>
              </w:rPr>
              <w:t>24</w:t>
            </w:r>
          </w:p>
        </w:tc>
        <w:tc>
          <w:tcPr>
            <w:tcW w:w="2342" w:type="dxa"/>
            <w:vAlign w:val="center"/>
          </w:tcPr>
          <w:p w14:paraId="0889B753" w14:textId="2382A1A7" w:rsidR="00AE417E" w:rsidRPr="00D80C63" w:rsidRDefault="00AE417E" w:rsidP="00920A1E">
            <w:pPr>
              <w:jc w:val="center"/>
              <w:rPr>
                <w:rFonts w:eastAsia="Times New Roman"/>
                <w:szCs w:val="20"/>
                <w:lang w:eastAsia="pl-PL"/>
              </w:rPr>
            </w:pPr>
            <w:r w:rsidRPr="00D80C63">
              <w:rPr>
                <w:rFonts w:eastAsia="Times New Roman"/>
                <w:szCs w:val="20"/>
                <w:lang w:eastAsia="pl-PL"/>
              </w:rPr>
              <w:t>Wykonawcy</w:t>
            </w:r>
          </w:p>
        </w:tc>
        <w:tc>
          <w:tcPr>
            <w:tcW w:w="635" w:type="dxa"/>
            <w:vAlign w:val="center"/>
          </w:tcPr>
          <w:p w14:paraId="264A91D1" w14:textId="496F027E" w:rsidR="00AE417E" w:rsidRPr="00D80C63" w:rsidRDefault="005B06A2" w:rsidP="00920A1E">
            <w:pPr>
              <w:jc w:val="center"/>
            </w:pPr>
            <w:r w:rsidRPr="00D80C63">
              <w:t>2</w:t>
            </w:r>
            <w:r w:rsidR="00614992" w:rsidRPr="00D80C63">
              <w:t>5</w:t>
            </w:r>
            <w:r w:rsidR="00AE417E" w:rsidRPr="00D80C63">
              <w:t>0</w:t>
            </w:r>
          </w:p>
        </w:tc>
        <w:tc>
          <w:tcPr>
            <w:tcW w:w="1134" w:type="dxa"/>
            <w:vAlign w:val="center"/>
          </w:tcPr>
          <w:p w14:paraId="15C8CE47" w14:textId="0A816673" w:rsidR="00AE417E" w:rsidRPr="00D80C63" w:rsidRDefault="00AE417E" w:rsidP="00920A1E">
            <w:pPr>
              <w:jc w:val="center"/>
            </w:pPr>
            <w:r w:rsidRPr="00D80C63">
              <w:t>rbh</w:t>
            </w:r>
          </w:p>
        </w:tc>
      </w:tr>
    </w:tbl>
    <w:p w14:paraId="15BEB7F2" w14:textId="77777777" w:rsidR="00197E2A" w:rsidRPr="00D80C63" w:rsidRDefault="00197E2A" w:rsidP="00872141"/>
    <w:p w14:paraId="63A1A435" w14:textId="22B05B04" w:rsidR="0071405A" w:rsidRPr="00D80C63" w:rsidRDefault="0071405A" w:rsidP="0071405A">
      <w:pPr>
        <w:pStyle w:val="Nagwek2"/>
        <w:numPr>
          <w:ilvl w:val="1"/>
          <w:numId w:val="4"/>
        </w:numPr>
        <w:spacing w:before="0" w:after="0"/>
        <w:rPr>
          <w:rFonts w:asciiTheme="minorHAnsi" w:hAnsiTheme="minorHAnsi" w:cstheme="minorHAnsi"/>
          <w:sz w:val="20"/>
          <w:szCs w:val="20"/>
        </w:rPr>
      </w:pPr>
      <w:bookmarkStart w:id="15" w:name="_Toc187939814"/>
      <w:r w:rsidRPr="00D80C63">
        <w:rPr>
          <w:rFonts w:asciiTheme="minorHAnsi" w:hAnsiTheme="minorHAnsi" w:cstheme="minorHAnsi"/>
          <w:sz w:val="20"/>
          <w:szCs w:val="20"/>
        </w:rPr>
        <w:t xml:space="preserve">Zestawienie zakresu dostaw i usług – część </w:t>
      </w:r>
      <w:r w:rsidR="00AB34AF" w:rsidRPr="00D80C63">
        <w:rPr>
          <w:rFonts w:asciiTheme="minorHAnsi" w:hAnsiTheme="minorHAnsi" w:cstheme="minorHAnsi"/>
          <w:sz w:val="20"/>
          <w:szCs w:val="20"/>
        </w:rPr>
        <w:t>2</w:t>
      </w:r>
      <w:bookmarkEnd w:id="15"/>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74"/>
        <w:gridCol w:w="3625"/>
        <w:gridCol w:w="999"/>
        <w:gridCol w:w="2342"/>
        <w:gridCol w:w="635"/>
        <w:gridCol w:w="1134"/>
      </w:tblGrid>
      <w:tr w:rsidR="00AB34AF" w:rsidRPr="00D80C63" w14:paraId="532C0E7D" w14:textId="77777777" w:rsidTr="0030620B">
        <w:tc>
          <w:tcPr>
            <w:tcW w:w="474" w:type="dxa"/>
            <w:shd w:val="clear" w:color="auto" w:fill="auto"/>
            <w:noWrap/>
            <w:vAlign w:val="center"/>
            <w:hideMark/>
          </w:tcPr>
          <w:p w14:paraId="1AFCDBC0" w14:textId="77777777" w:rsidR="00AB34AF" w:rsidRPr="00D80C63" w:rsidRDefault="00AB34AF" w:rsidP="0030620B">
            <w:pPr>
              <w:jc w:val="center"/>
              <w:rPr>
                <w:rFonts w:eastAsia="Times New Roman" w:cs="Arial"/>
                <w:b/>
                <w:bCs/>
                <w:color w:val="000000"/>
                <w:szCs w:val="20"/>
                <w:lang w:eastAsia="pl-PL"/>
              </w:rPr>
            </w:pPr>
            <w:r w:rsidRPr="00D80C63">
              <w:rPr>
                <w:rFonts w:eastAsia="Times New Roman" w:cs="Arial"/>
                <w:b/>
                <w:bCs/>
                <w:color w:val="000000"/>
                <w:szCs w:val="20"/>
                <w:lang w:eastAsia="pl-PL"/>
              </w:rPr>
              <w:t>Lp.</w:t>
            </w:r>
          </w:p>
        </w:tc>
        <w:tc>
          <w:tcPr>
            <w:tcW w:w="3625" w:type="dxa"/>
            <w:shd w:val="clear" w:color="auto" w:fill="auto"/>
            <w:vAlign w:val="center"/>
            <w:hideMark/>
          </w:tcPr>
          <w:p w14:paraId="71871E2D" w14:textId="77777777" w:rsidR="00AB34AF" w:rsidRPr="00D80C63" w:rsidRDefault="00AB34AF" w:rsidP="0030620B">
            <w:pPr>
              <w:jc w:val="center"/>
              <w:rPr>
                <w:rFonts w:eastAsia="Times New Roman" w:cs="Arial"/>
                <w:b/>
                <w:bCs/>
                <w:color w:val="000000"/>
                <w:szCs w:val="20"/>
                <w:lang w:eastAsia="pl-PL"/>
              </w:rPr>
            </w:pPr>
            <w:r w:rsidRPr="00D80C63">
              <w:rPr>
                <w:rFonts w:eastAsia="Times New Roman" w:cs="Arial"/>
                <w:b/>
                <w:bCs/>
                <w:color w:val="000000"/>
                <w:szCs w:val="20"/>
                <w:lang w:eastAsia="pl-PL"/>
              </w:rPr>
              <w:t>Nazwa środka trwałego lub wartości niematerialnych i prawnych itp.</w:t>
            </w:r>
          </w:p>
        </w:tc>
        <w:tc>
          <w:tcPr>
            <w:tcW w:w="999" w:type="dxa"/>
            <w:vAlign w:val="center"/>
          </w:tcPr>
          <w:p w14:paraId="679DA4D9" w14:textId="77777777" w:rsidR="00AB34AF" w:rsidRPr="00D80C63" w:rsidRDefault="00AB34AF" w:rsidP="0030620B">
            <w:pPr>
              <w:jc w:val="center"/>
              <w:rPr>
                <w:rFonts w:eastAsia="Times New Roman" w:cs="Arial"/>
                <w:b/>
                <w:bCs/>
                <w:color w:val="000000"/>
                <w:szCs w:val="20"/>
                <w:lang w:eastAsia="pl-PL"/>
              </w:rPr>
            </w:pPr>
            <w:r w:rsidRPr="00D80C63">
              <w:rPr>
                <w:rFonts w:cstheme="minorHAnsi"/>
                <w:b/>
                <w:szCs w:val="20"/>
              </w:rPr>
              <w:t>Wymagana minimalna długość gwarancji (m-ce)</w:t>
            </w:r>
          </w:p>
        </w:tc>
        <w:tc>
          <w:tcPr>
            <w:tcW w:w="2342" w:type="dxa"/>
            <w:vAlign w:val="center"/>
          </w:tcPr>
          <w:p w14:paraId="25CA0674" w14:textId="77777777" w:rsidR="00AB34AF" w:rsidRPr="00D80C63" w:rsidRDefault="00AB34AF" w:rsidP="0030620B">
            <w:pPr>
              <w:jc w:val="center"/>
              <w:rPr>
                <w:rFonts w:eastAsia="Times New Roman" w:cs="Arial"/>
                <w:b/>
                <w:bCs/>
                <w:color w:val="000000"/>
                <w:szCs w:val="20"/>
                <w:lang w:eastAsia="pl-PL"/>
              </w:rPr>
            </w:pPr>
            <w:r w:rsidRPr="00D80C63">
              <w:rPr>
                <w:rFonts w:cstheme="minorHAnsi"/>
                <w:b/>
                <w:szCs w:val="20"/>
              </w:rPr>
              <w:t>Typ/Rodzaj gwarancji</w:t>
            </w:r>
          </w:p>
        </w:tc>
        <w:tc>
          <w:tcPr>
            <w:tcW w:w="635" w:type="dxa"/>
            <w:vAlign w:val="center"/>
          </w:tcPr>
          <w:p w14:paraId="52666003" w14:textId="77777777" w:rsidR="00AB34AF" w:rsidRPr="00D80C63" w:rsidRDefault="00AB34AF" w:rsidP="0030620B">
            <w:pPr>
              <w:jc w:val="center"/>
              <w:rPr>
                <w:rFonts w:eastAsia="Times New Roman" w:cs="Arial"/>
                <w:b/>
                <w:bCs/>
                <w:color w:val="000000"/>
                <w:szCs w:val="20"/>
                <w:lang w:eastAsia="pl-PL"/>
              </w:rPr>
            </w:pPr>
            <w:r w:rsidRPr="00D80C63">
              <w:rPr>
                <w:rFonts w:cstheme="minorHAnsi"/>
                <w:b/>
                <w:szCs w:val="20"/>
              </w:rPr>
              <w:t>Ilość</w:t>
            </w:r>
          </w:p>
        </w:tc>
        <w:tc>
          <w:tcPr>
            <w:tcW w:w="1134" w:type="dxa"/>
            <w:vAlign w:val="center"/>
          </w:tcPr>
          <w:p w14:paraId="3C7E450E" w14:textId="77777777" w:rsidR="00AB34AF" w:rsidRPr="00D80C63" w:rsidRDefault="00AB34AF" w:rsidP="0030620B">
            <w:pPr>
              <w:jc w:val="center"/>
              <w:rPr>
                <w:rFonts w:eastAsia="Times New Roman" w:cs="Arial"/>
                <w:b/>
                <w:bCs/>
                <w:color w:val="000000"/>
                <w:szCs w:val="20"/>
                <w:lang w:eastAsia="pl-PL"/>
              </w:rPr>
            </w:pPr>
            <w:r w:rsidRPr="00D80C63">
              <w:rPr>
                <w:rFonts w:cstheme="minorHAnsi"/>
                <w:b/>
                <w:szCs w:val="20"/>
              </w:rPr>
              <w:t>Jednostka miary</w:t>
            </w:r>
          </w:p>
        </w:tc>
      </w:tr>
      <w:tr w:rsidR="00AB34AF" w:rsidRPr="00D80C63" w14:paraId="0BA3A982" w14:textId="77777777" w:rsidTr="0030620B">
        <w:tc>
          <w:tcPr>
            <w:tcW w:w="474" w:type="dxa"/>
            <w:shd w:val="clear" w:color="auto" w:fill="auto"/>
            <w:noWrap/>
            <w:vAlign w:val="center"/>
          </w:tcPr>
          <w:p w14:paraId="5C34BA88" w14:textId="77777777" w:rsidR="00AB34AF" w:rsidRPr="00D80C63" w:rsidRDefault="00AB34AF" w:rsidP="004652CC">
            <w:pPr>
              <w:pStyle w:val="Akapitzlist"/>
              <w:numPr>
                <w:ilvl w:val="0"/>
                <w:numId w:val="448"/>
              </w:numPr>
              <w:jc w:val="center"/>
              <w:rPr>
                <w:rFonts w:eastAsia="Times New Roman" w:cs="Arial"/>
                <w:color w:val="000000"/>
                <w:szCs w:val="20"/>
                <w:lang w:eastAsia="pl-PL"/>
              </w:rPr>
            </w:pPr>
            <w:bookmarkStart w:id="16" w:name="_Hlk184125211"/>
          </w:p>
        </w:tc>
        <w:tc>
          <w:tcPr>
            <w:tcW w:w="3625" w:type="dxa"/>
            <w:shd w:val="clear" w:color="auto" w:fill="auto"/>
            <w:noWrap/>
            <w:vAlign w:val="center"/>
            <w:hideMark/>
          </w:tcPr>
          <w:p w14:paraId="6DE4ED89" w14:textId="77777777" w:rsidR="00AB34AF" w:rsidRPr="00D80C63" w:rsidRDefault="00AB34AF" w:rsidP="0030620B">
            <w:pPr>
              <w:jc w:val="center"/>
              <w:rPr>
                <w:rFonts w:eastAsia="Times New Roman"/>
                <w:szCs w:val="20"/>
                <w:lang w:eastAsia="pl-PL"/>
              </w:rPr>
            </w:pPr>
            <w:r w:rsidRPr="00D80C63">
              <w:rPr>
                <w:rFonts w:eastAsia="Times New Roman"/>
                <w:szCs w:val="20"/>
                <w:lang w:eastAsia="pl-PL"/>
              </w:rPr>
              <w:t>eBOM - elektroniczne Biuro Obsługi Mieszkańca</w:t>
            </w:r>
          </w:p>
        </w:tc>
        <w:tc>
          <w:tcPr>
            <w:tcW w:w="999" w:type="dxa"/>
            <w:vAlign w:val="center"/>
          </w:tcPr>
          <w:p w14:paraId="0279A3D3" w14:textId="5D2E7916" w:rsidR="00AB34AF" w:rsidRPr="00D80C63" w:rsidRDefault="0019278A" w:rsidP="0030620B">
            <w:pPr>
              <w:jc w:val="center"/>
              <w:rPr>
                <w:rFonts w:eastAsia="Times New Roman"/>
                <w:szCs w:val="20"/>
                <w:lang w:eastAsia="pl-PL"/>
              </w:rPr>
            </w:pPr>
            <w:r w:rsidRPr="00D80C63">
              <w:rPr>
                <w:rFonts w:eastAsia="Times New Roman"/>
                <w:szCs w:val="20"/>
                <w:lang w:eastAsia="pl-PL"/>
              </w:rPr>
              <w:t>60</w:t>
            </w:r>
          </w:p>
        </w:tc>
        <w:tc>
          <w:tcPr>
            <w:tcW w:w="2342" w:type="dxa"/>
            <w:vAlign w:val="center"/>
          </w:tcPr>
          <w:p w14:paraId="0F8E7D4B" w14:textId="77777777" w:rsidR="00AB34AF" w:rsidRPr="00D80C63" w:rsidRDefault="00AB34AF" w:rsidP="0030620B">
            <w:pPr>
              <w:jc w:val="center"/>
              <w:rPr>
                <w:rFonts w:eastAsia="Times New Roman"/>
                <w:szCs w:val="20"/>
                <w:lang w:eastAsia="pl-PL"/>
              </w:rPr>
            </w:pPr>
            <w:r w:rsidRPr="00D80C63">
              <w:rPr>
                <w:rFonts w:eastAsia="Times New Roman"/>
                <w:szCs w:val="20"/>
                <w:lang w:eastAsia="pl-PL"/>
              </w:rPr>
              <w:t>Producenta/Wykonawcy</w:t>
            </w:r>
          </w:p>
        </w:tc>
        <w:tc>
          <w:tcPr>
            <w:tcW w:w="635" w:type="dxa"/>
            <w:vAlign w:val="center"/>
          </w:tcPr>
          <w:p w14:paraId="68695D18" w14:textId="77777777" w:rsidR="00AB34AF" w:rsidRPr="00D80C63" w:rsidRDefault="00AB34AF" w:rsidP="0030620B">
            <w:pPr>
              <w:jc w:val="center"/>
              <w:rPr>
                <w:rFonts w:eastAsia="Times New Roman"/>
                <w:szCs w:val="20"/>
                <w:lang w:eastAsia="pl-PL"/>
              </w:rPr>
            </w:pPr>
            <w:r w:rsidRPr="00D80C63">
              <w:t>1</w:t>
            </w:r>
          </w:p>
        </w:tc>
        <w:tc>
          <w:tcPr>
            <w:tcW w:w="1134" w:type="dxa"/>
            <w:vAlign w:val="center"/>
          </w:tcPr>
          <w:p w14:paraId="2D255110" w14:textId="77777777" w:rsidR="00AB34AF" w:rsidRPr="00D80C63" w:rsidRDefault="00AB34AF" w:rsidP="0030620B">
            <w:pPr>
              <w:jc w:val="center"/>
              <w:rPr>
                <w:rFonts w:eastAsia="Times New Roman"/>
                <w:szCs w:val="20"/>
                <w:lang w:eastAsia="pl-PL"/>
              </w:rPr>
            </w:pPr>
            <w:r w:rsidRPr="00D80C63">
              <w:t>lic.</w:t>
            </w:r>
          </w:p>
        </w:tc>
      </w:tr>
      <w:tr w:rsidR="0019278A" w:rsidRPr="00D80C63" w14:paraId="12928156" w14:textId="77777777" w:rsidTr="0019278A">
        <w:tc>
          <w:tcPr>
            <w:tcW w:w="474" w:type="dxa"/>
            <w:shd w:val="clear" w:color="auto" w:fill="auto"/>
            <w:noWrap/>
            <w:vAlign w:val="center"/>
          </w:tcPr>
          <w:p w14:paraId="20AA99C6" w14:textId="77777777" w:rsidR="0019278A" w:rsidRPr="00D80C63" w:rsidRDefault="0019278A" w:rsidP="004652CC">
            <w:pPr>
              <w:pStyle w:val="Akapitzlist"/>
              <w:numPr>
                <w:ilvl w:val="0"/>
                <w:numId w:val="448"/>
              </w:numPr>
              <w:jc w:val="center"/>
              <w:rPr>
                <w:rFonts w:eastAsia="Times New Roman" w:cs="Arial"/>
                <w:color w:val="000000"/>
                <w:szCs w:val="20"/>
                <w:lang w:eastAsia="pl-PL"/>
              </w:rPr>
            </w:pPr>
          </w:p>
        </w:tc>
        <w:tc>
          <w:tcPr>
            <w:tcW w:w="3625" w:type="dxa"/>
            <w:shd w:val="clear" w:color="auto" w:fill="auto"/>
            <w:noWrap/>
            <w:vAlign w:val="center"/>
            <w:hideMark/>
          </w:tcPr>
          <w:p w14:paraId="4BDA0796" w14:textId="77777777" w:rsidR="0019278A" w:rsidRPr="00D80C63" w:rsidRDefault="0019278A" w:rsidP="0019278A">
            <w:pPr>
              <w:jc w:val="center"/>
              <w:rPr>
                <w:rFonts w:eastAsia="Times New Roman"/>
                <w:szCs w:val="20"/>
                <w:lang w:eastAsia="pl-PL"/>
              </w:rPr>
            </w:pPr>
            <w:r w:rsidRPr="00D80C63">
              <w:rPr>
                <w:rFonts w:eastAsia="Times New Roman"/>
                <w:szCs w:val="20"/>
                <w:lang w:eastAsia="pl-PL"/>
              </w:rPr>
              <w:t>Aplikacja mobilna</w:t>
            </w:r>
          </w:p>
        </w:tc>
        <w:tc>
          <w:tcPr>
            <w:tcW w:w="999" w:type="dxa"/>
            <w:vAlign w:val="center"/>
          </w:tcPr>
          <w:p w14:paraId="0661EA59" w14:textId="12C618D6" w:rsidR="0019278A" w:rsidRPr="00D80C63" w:rsidRDefault="0019278A" w:rsidP="0019278A">
            <w:pPr>
              <w:jc w:val="center"/>
              <w:rPr>
                <w:rFonts w:eastAsia="Times New Roman"/>
                <w:szCs w:val="20"/>
                <w:lang w:eastAsia="pl-PL"/>
              </w:rPr>
            </w:pPr>
            <w:r w:rsidRPr="00D80C63">
              <w:rPr>
                <w:rFonts w:eastAsia="Times New Roman"/>
                <w:szCs w:val="20"/>
                <w:lang w:eastAsia="pl-PL"/>
              </w:rPr>
              <w:t>60</w:t>
            </w:r>
          </w:p>
        </w:tc>
        <w:tc>
          <w:tcPr>
            <w:tcW w:w="2342" w:type="dxa"/>
            <w:vAlign w:val="center"/>
          </w:tcPr>
          <w:p w14:paraId="75681E89" w14:textId="77777777" w:rsidR="0019278A" w:rsidRPr="00D80C63" w:rsidRDefault="0019278A" w:rsidP="0019278A">
            <w:pPr>
              <w:jc w:val="center"/>
              <w:rPr>
                <w:rFonts w:eastAsia="Times New Roman"/>
                <w:szCs w:val="20"/>
                <w:lang w:eastAsia="pl-PL"/>
              </w:rPr>
            </w:pPr>
            <w:r w:rsidRPr="00D80C63">
              <w:rPr>
                <w:rFonts w:eastAsia="Times New Roman"/>
                <w:szCs w:val="20"/>
                <w:lang w:eastAsia="pl-PL"/>
              </w:rPr>
              <w:t>Producenta/Wykonawcy</w:t>
            </w:r>
          </w:p>
        </w:tc>
        <w:tc>
          <w:tcPr>
            <w:tcW w:w="635" w:type="dxa"/>
            <w:vAlign w:val="center"/>
          </w:tcPr>
          <w:p w14:paraId="3668758A" w14:textId="77777777" w:rsidR="0019278A" w:rsidRPr="00D80C63" w:rsidRDefault="0019278A" w:rsidP="0019278A">
            <w:pPr>
              <w:jc w:val="center"/>
              <w:rPr>
                <w:rFonts w:eastAsia="Times New Roman"/>
                <w:szCs w:val="20"/>
                <w:lang w:eastAsia="pl-PL"/>
              </w:rPr>
            </w:pPr>
            <w:r w:rsidRPr="00D80C63">
              <w:t>1</w:t>
            </w:r>
          </w:p>
        </w:tc>
        <w:tc>
          <w:tcPr>
            <w:tcW w:w="1134" w:type="dxa"/>
            <w:vAlign w:val="center"/>
          </w:tcPr>
          <w:p w14:paraId="60720E11" w14:textId="77777777" w:rsidR="0019278A" w:rsidRPr="00D80C63" w:rsidRDefault="0019278A" w:rsidP="0019278A">
            <w:pPr>
              <w:jc w:val="center"/>
              <w:rPr>
                <w:rFonts w:eastAsia="Times New Roman"/>
                <w:szCs w:val="20"/>
                <w:lang w:eastAsia="pl-PL"/>
              </w:rPr>
            </w:pPr>
            <w:r w:rsidRPr="00D80C63">
              <w:t>lic.</w:t>
            </w:r>
          </w:p>
        </w:tc>
      </w:tr>
      <w:tr w:rsidR="0019278A" w:rsidRPr="00D80C63" w14:paraId="68223EED" w14:textId="77777777" w:rsidTr="0019278A">
        <w:tc>
          <w:tcPr>
            <w:tcW w:w="474" w:type="dxa"/>
            <w:shd w:val="clear" w:color="auto" w:fill="auto"/>
            <w:noWrap/>
            <w:vAlign w:val="center"/>
          </w:tcPr>
          <w:p w14:paraId="19788DF2" w14:textId="77777777" w:rsidR="0019278A" w:rsidRPr="00D80C63" w:rsidRDefault="0019278A" w:rsidP="004652CC">
            <w:pPr>
              <w:pStyle w:val="Akapitzlist"/>
              <w:numPr>
                <w:ilvl w:val="0"/>
                <w:numId w:val="448"/>
              </w:numPr>
              <w:jc w:val="center"/>
              <w:rPr>
                <w:rFonts w:eastAsia="Times New Roman" w:cs="Arial"/>
                <w:color w:val="000000"/>
                <w:szCs w:val="20"/>
                <w:lang w:eastAsia="pl-PL"/>
              </w:rPr>
            </w:pPr>
          </w:p>
        </w:tc>
        <w:tc>
          <w:tcPr>
            <w:tcW w:w="3625" w:type="dxa"/>
            <w:shd w:val="clear" w:color="auto" w:fill="auto"/>
            <w:noWrap/>
            <w:vAlign w:val="center"/>
            <w:hideMark/>
          </w:tcPr>
          <w:p w14:paraId="40EA3E40" w14:textId="77777777" w:rsidR="0019278A" w:rsidRPr="00D80C63" w:rsidRDefault="0019278A" w:rsidP="0019278A">
            <w:pPr>
              <w:jc w:val="center"/>
              <w:rPr>
                <w:rFonts w:eastAsia="Times New Roman"/>
                <w:szCs w:val="20"/>
                <w:lang w:eastAsia="pl-PL"/>
              </w:rPr>
            </w:pPr>
            <w:r w:rsidRPr="00D80C63">
              <w:rPr>
                <w:rFonts w:eastAsia="Times New Roman"/>
                <w:szCs w:val="20"/>
                <w:lang w:eastAsia="pl-PL"/>
              </w:rPr>
              <w:t>Oprogramowanie dziedzinowe</w:t>
            </w:r>
          </w:p>
        </w:tc>
        <w:tc>
          <w:tcPr>
            <w:tcW w:w="999" w:type="dxa"/>
            <w:vAlign w:val="center"/>
          </w:tcPr>
          <w:p w14:paraId="75630612" w14:textId="0758A22E" w:rsidR="0019278A" w:rsidRPr="00D80C63" w:rsidRDefault="0019278A" w:rsidP="0019278A">
            <w:pPr>
              <w:jc w:val="center"/>
              <w:rPr>
                <w:rFonts w:eastAsia="Times New Roman"/>
                <w:szCs w:val="20"/>
                <w:lang w:eastAsia="pl-PL"/>
              </w:rPr>
            </w:pPr>
            <w:r w:rsidRPr="00D80C63">
              <w:rPr>
                <w:rFonts w:eastAsia="Times New Roman"/>
                <w:szCs w:val="20"/>
                <w:lang w:eastAsia="pl-PL"/>
              </w:rPr>
              <w:t>60</w:t>
            </w:r>
          </w:p>
        </w:tc>
        <w:tc>
          <w:tcPr>
            <w:tcW w:w="2342" w:type="dxa"/>
            <w:vAlign w:val="center"/>
          </w:tcPr>
          <w:p w14:paraId="72ECE529" w14:textId="77777777" w:rsidR="0019278A" w:rsidRPr="00D80C63" w:rsidRDefault="0019278A" w:rsidP="0019278A">
            <w:pPr>
              <w:jc w:val="center"/>
              <w:rPr>
                <w:rFonts w:eastAsia="Times New Roman"/>
                <w:szCs w:val="20"/>
                <w:lang w:eastAsia="pl-PL"/>
              </w:rPr>
            </w:pPr>
            <w:r w:rsidRPr="00D80C63">
              <w:rPr>
                <w:rFonts w:eastAsia="Times New Roman"/>
                <w:szCs w:val="20"/>
                <w:lang w:eastAsia="pl-PL"/>
              </w:rPr>
              <w:t>Producenta/Wykonawcy</w:t>
            </w:r>
          </w:p>
        </w:tc>
        <w:tc>
          <w:tcPr>
            <w:tcW w:w="635" w:type="dxa"/>
            <w:vAlign w:val="center"/>
          </w:tcPr>
          <w:p w14:paraId="05204338" w14:textId="77777777" w:rsidR="0019278A" w:rsidRPr="00D80C63" w:rsidRDefault="0019278A" w:rsidP="0019278A">
            <w:pPr>
              <w:jc w:val="center"/>
              <w:rPr>
                <w:rFonts w:eastAsia="Times New Roman"/>
                <w:szCs w:val="20"/>
                <w:lang w:eastAsia="pl-PL"/>
              </w:rPr>
            </w:pPr>
            <w:r w:rsidRPr="00D80C63">
              <w:t>1</w:t>
            </w:r>
          </w:p>
        </w:tc>
        <w:tc>
          <w:tcPr>
            <w:tcW w:w="1134" w:type="dxa"/>
            <w:vAlign w:val="center"/>
          </w:tcPr>
          <w:p w14:paraId="41BF6F6B" w14:textId="77777777" w:rsidR="0019278A" w:rsidRPr="00D80C63" w:rsidRDefault="0019278A" w:rsidP="0019278A">
            <w:pPr>
              <w:jc w:val="center"/>
              <w:rPr>
                <w:rFonts w:eastAsia="Times New Roman"/>
                <w:szCs w:val="20"/>
                <w:lang w:eastAsia="pl-PL"/>
              </w:rPr>
            </w:pPr>
            <w:r w:rsidRPr="00D80C63">
              <w:t>lic.</w:t>
            </w:r>
          </w:p>
        </w:tc>
      </w:tr>
      <w:tr w:rsidR="0019278A" w:rsidRPr="00D80C63" w14:paraId="766C8EF8" w14:textId="77777777" w:rsidTr="0019278A">
        <w:tc>
          <w:tcPr>
            <w:tcW w:w="474" w:type="dxa"/>
            <w:shd w:val="clear" w:color="auto" w:fill="auto"/>
            <w:noWrap/>
            <w:vAlign w:val="center"/>
          </w:tcPr>
          <w:p w14:paraId="04D4E8E3" w14:textId="77777777" w:rsidR="0019278A" w:rsidRPr="00D80C63" w:rsidRDefault="0019278A" w:rsidP="004652CC">
            <w:pPr>
              <w:pStyle w:val="Akapitzlist"/>
              <w:numPr>
                <w:ilvl w:val="0"/>
                <w:numId w:val="448"/>
              </w:numPr>
              <w:jc w:val="center"/>
              <w:rPr>
                <w:rFonts w:eastAsia="Times New Roman" w:cs="Arial"/>
                <w:color w:val="000000"/>
                <w:szCs w:val="20"/>
                <w:lang w:eastAsia="pl-PL"/>
              </w:rPr>
            </w:pPr>
          </w:p>
        </w:tc>
        <w:tc>
          <w:tcPr>
            <w:tcW w:w="3625" w:type="dxa"/>
            <w:shd w:val="clear" w:color="auto" w:fill="auto"/>
            <w:noWrap/>
            <w:vAlign w:val="center"/>
          </w:tcPr>
          <w:p w14:paraId="76F6F752" w14:textId="77777777" w:rsidR="0019278A" w:rsidRPr="00D80C63" w:rsidRDefault="0019278A" w:rsidP="0019278A">
            <w:pPr>
              <w:jc w:val="center"/>
              <w:rPr>
                <w:rFonts w:eastAsia="Times New Roman"/>
                <w:szCs w:val="20"/>
                <w:lang w:eastAsia="pl-PL"/>
              </w:rPr>
            </w:pPr>
            <w:r w:rsidRPr="00D80C63">
              <w:rPr>
                <w:rFonts w:eastAsia="Times New Roman"/>
                <w:szCs w:val="20"/>
                <w:lang w:eastAsia="pl-PL"/>
              </w:rPr>
              <w:t>ePracownik</w:t>
            </w:r>
          </w:p>
        </w:tc>
        <w:tc>
          <w:tcPr>
            <w:tcW w:w="999" w:type="dxa"/>
            <w:vAlign w:val="center"/>
          </w:tcPr>
          <w:p w14:paraId="7B7B0118" w14:textId="6C244AE9" w:rsidR="0019278A" w:rsidRPr="00D80C63" w:rsidRDefault="0019278A" w:rsidP="0019278A">
            <w:pPr>
              <w:jc w:val="center"/>
              <w:rPr>
                <w:rFonts w:eastAsia="Times New Roman"/>
                <w:szCs w:val="20"/>
                <w:lang w:eastAsia="pl-PL"/>
              </w:rPr>
            </w:pPr>
            <w:r w:rsidRPr="00D80C63">
              <w:rPr>
                <w:rFonts w:eastAsia="Times New Roman"/>
                <w:szCs w:val="20"/>
                <w:lang w:eastAsia="pl-PL"/>
              </w:rPr>
              <w:t>60</w:t>
            </w:r>
          </w:p>
        </w:tc>
        <w:tc>
          <w:tcPr>
            <w:tcW w:w="2342" w:type="dxa"/>
            <w:vAlign w:val="center"/>
          </w:tcPr>
          <w:p w14:paraId="38E5DCBF" w14:textId="77777777" w:rsidR="0019278A" w:rsidRPr="00D80C63" w:rsidRDefault="0019278A" w:rsidP="0019278A">
            <w:pPr>
              <w:jc w:val="center"/>
              <w:rPr>
                <w:rFonts w:eastAsia="Times New Roman"/>
                <w:szCs w:val="20"/>
                <w:lang w:eastAsia="pl-PL"/>
              </w:rPr>
            </w:pPr>
            <w:r w:rsidRPr="00D80C63">
              <w:rPr>
                <w:rFonts w:eastAsia="Times New Roman"/>
                <w:szCs w:val="20"/>
                <w:lang w:eastAsia="pl-PL"/>
              </w:rPr>
              <w:t>Producenta/Wykonawcy</w:t>
            </w:r>
          </w:p>
        </w:tc>
        <w:tc>
          <w:tcPr>
            <w:tcW w:w="635" w:type="dxa"/>
            <w:vAlign w:val="center"/>
          </w:tcPr>
          <w:p w14:paraId="65525BEF" w14:textId="77777777" w:rsidR="0019278A" w:rsidRPr="00D80C63" w:rsidRDefault="0019278A" w:rsidP="0019278A">
            <w:pPr>
              <w:jc w:val="center"/>
            </w:pPr>
            <w:r w:rsidRPr="00D80C63">
              <w:t>1</w:t>
            </w:r>
          </w:p>
        </w:tc>
        <w:tc>
          <w:tcPr>
            <w:tcW w:w="1134" w:type="dxa"/>
          </w:tcPr>
          <w:p w14:paraId="239DC3C8" w14:textId="77777777" w:rsidR="0019278A" w:rsidRPr="00D80C63" w:rsidRDefault="0019278A" w:rsidP="0019278A">
            <w:pPr>
              <w:jc w:val="center"/>
            </w:pPr>
            <w:r w:rsidRPr="00D80C63">
              <w:t>lic.</w:t>
            </w:r>
          </w:p>
        </w:tc>
      </w:tr>
      <w:tr w:rsidR="0019278A" w:rsidRPr="00D80C63" w14:paraId="6A93C773" w14:textId="77777777" w:rsidTr="0019278A">
        <w:tc>
          <w:tcPr>
            <w:tcW w:w="474" w:type="dxa"/>
            <w:shd w:val="clear" w:color="auto" w:fill="auto"/>
            <w:noWrap/>
            <w:vAlign w:val="center"/>
          </w:tcPr>
          <w:p w14:paraId="3DB5AC97" w14:textId="77777777" w:rsidR="0019278A" w:rsidRPr="00D80C63" w:rsidRDefault="0019278A" w:rsidP="004652CC">
            <w:pPr>
              <w:pStyle w:val="Akapitzlist"/>
              <w:numPr>
                <w:ilvl w:val="0"/>
                <w:numId w:val="448"/>
              </w:numPr>
              <w:jc w:val="center"/>
              <w:rPr>
                <w:rFonts w:eastAsia="Times New Roman" w:cs="Arial"/>
                <w:color w:val="000000"/>
                <w:szCs w:val="20"/>
                <w:lang w:eastAsia="pl-PL"/>
              </w:rPr>
            </w:pPr>
          </w:p>
        </w:tc>
        <w:tc>
          <w:tcPr>
            <w:tcW w:w="3625" w:type="dxa"/>
            <w:shd w:val="clear" w:color="auto" w:fill="auto"/>
            <w:noWrap/>
            <w:vAlign w:val="center"/>
          </w:tcPr>
          <w:p w14:paraId="7DAAF74A" w14:textId="77777777" w:rsidR="0019278A" w:rsidRPr="00D80C63" w:rsidRDefault="0019278A" w:rsidP="0019278A">
            <w:pPr>
              <w:jc w:val="center"/>
              <w:rPr>
                <w:rFonts w:eastAsia="Times New Roman"/>
                <w:szCs w:val="20"/>
                <w:lang w:eastAsia="pl-PL"/>
              </w:rPr>
            </w:pPr>
            <w:r w:rsidRPr="00D80C63">
              <w:rPr>
                <w:rFonts w:eastAsia="Times New Roman"/>
                <w:szCs w:val="20"/>
                <w:lang w:eastAsia="pl-PL"/>
              </w:rPr>
              <w:t>System GIS</w:t>
            </w:r>
          </w:p>
        </w:tc>
        <w:tc>
          <w:tcPr>
            <w:tcW w:w="999" w:type="dxa"/>
            <w:vAlign w:val="center"/>
          </w:tcPr>
          <w:p w14:paraId="22DDDB4E" w14:textId="7CA329ED" w:rsidR="0019278A" w:rsidRPr="00D80C63" w:rsidRDefault="0019278A" w:rsidP="0019278A">
            <w:pPr>
              <w:jc w:val="center"/>
              <w:rPr>
                <w:rFonts w:eastAsia="Times New Roman"/>
                <w:szCs w:val="20"/>
                <w:lang w:eastAsia="pl-PL"/>
              </w:rPr>
            </w:pPr>
            <w:r w:rsidRPr="00D80C63">
              <w:rPr>
                <w:rFonts w:eastAsia="Times New Roman"/>
                <w:szCs w:val="20"/>
                <w:lang w:eastAsia="pl-PL"/>
              </w:rPr>
              <w:t>60</w:t>
            </w:r>
          </w:p>
        </w:tc>
        <w:tc>
          <w:tcPr>
            <w:tcW w:w="2342" w:type="dxa"/>
            <w:vAlign w:val="center"/>
          </w:tcPr>
          <w:p w14:paraId="3432F7E8" w14:textId="77777777" w:rsidR="0019278A" w:rsidRPr="00D80C63" w:rsidRDefault="0019278A" w:rsidP="0019278A">
            <w:pPr>
              <w:jc w:val="center"/>
              <w:rPr>
                <w:rFonts w:eastAsia="Times New Roman"/>
                <w:szCs w:val="20"/>
                <w:lang w:eastAsia="pl-PL"/>
              </w:rPr>
            </w:pPr>
            <w:r w:rsidRPr="00D80C63">
              <w:rPr>
                <w:rFonts w:eastAsia="Times New Roman"/>
                <w:szCs w:val="20"/>
                <w:lang w:eastAsia="pl-PL"/>
              </w:rPr>
              <w:t>Producenta/Wykonawcy</w:t>
            </w:r>
          </w:p>
        </w:tc>
        <w:tc>
          <w:tcPr>
            <w:tcW w:w="635" w:type="dxa"/>
            <w:vAlign w:val="center"/>
          </w:tcPr>
          <w:p w14:paraId="225D5E71" w14:textId="77777777" w:rsidR="0019278A" w:rsidRPr="00D80C63" w:rsidRDefault="0019278A" w:rsidP="0019278A">
            <w:pPr>
              <w:jc w:val="center"/>
            </w:pPr>
            <w:r w:rsidRPr="00D80C63">
              <w:t>1</w:t>
            </w:r>
          </w:p>
        </w:tc>
        <w:tc>
          <w:tcPr>
            <w:tcW w:w="1134" w:type="dxa"/>
          </w:tcPr>
          <w:p w14:paraId="72FCE2C0" w14:textId="77777777" w:rsidR="0019278A" w:rsidRPr="00D80C63" w:rsidRDefault="0019278A" w:rsidP="0019278A">
            <w:pPr>
              <w:jc w:val="center"/>
            </w:pPr>
            <w:r w:rsidRPr="00D80C63">
              <w:t>lic.</w:t>
            </w:r>
          </w:p>
        </w:tc>
      </w:tr>
      <w:tr w:rsidR="0019278A" w:rsidRPr="00D80C63" w14:paraId="67280D91" w14:textId="77777777" w:rsidTr="0019278A">
        <w:tc>
          <w:tcPr>
            <w:tcW w:w="474" w:type="dxa"/>
            <w:shd w:val="clear" w:color="auto" w:fill="auto"/>
            <w:noWrap/>
            <w:vAlign w:val="center"/>
          </w:tcPr>
          <w:p w14:paraId="42576F9A" w14:textId="77777777" w:rsidR="0019278A" w:rsidRPr="00D80C63" w:rsidRDefault="0019278A" w:rsidP="004652CC">
            <w:pPr>
              <w:pStyle w:val="Akapitzlist"/>
              <w:numPr>
                <w:ilvl w:val="0"/>
                <w:numId w:val="448"/>
              </w:numPr>
              <w:jc w:val="center"/>
              <w:rPr>
                <w:rFonts w:eastAsia="Times New Roman" w:cs="Arial"/>
                <w:color w:val="000000"/>
                <w:szCs w:val="20"/>
                <w:lang w:eastAsia="pl-PL"/>
              </w:rPr>
            </w:pPr>
          </w:p>
        </w:tc>
        <w:tc>
          <w:tcPr>
            <w:tcW w:w="3625" w:type="dxa"/>
            <w:shd w:val="clear" w:color="auto" w:fill="auto"/>
            <w:noWrap/>
            <w:vAlign w:val="center"/>
          </w:tcPr>
          <w:p w14:paraId="2F614535" w14:textId="77777777" w:rsidR="0019278A" w:rsidRPr="00D80C63" w:rsidRDefault="0019278A" w:rsidP="0019278A">
            <w:pPr>
              <w:jc w:val="center"/>
              <w:rPr>
                <w:rFonts w:eastAsia="Times New Roman"/>
                <w:szCs w:val="20"/>
                <w:lang w:eastAsia="pl-PL"/>
              </w:rPr>
            </w:pPr>
            <w:r w:rsidRPr="00D80C63">
              <w:rPr>
                <w:rFonts w:eastAsia="Times New Roman"/>
                <w:szCs w:val="20"/>
                <w:lang w:eastAsia="pl-PL"/>
              </w:rPr>
              <w:t>e-edukacja</w:t>
            </w:r>
          </w:p>
        </w:tc>
        <w:tc>
          <w:tcPr>
            <w:tcW w:w="999" w:type="dxa"/>
            <w:vAlign w:val="center"/>
          </w:tcPr>
          <w:p w14:paraId="41A8C910" w14:textId="18881719" w:rsidR="0019278A" w:rsidRPr="00D80C63" w:rsidRDefault="0019278A" w:rsidP="0019278A">
            <w:pPr>
              <w:jc w:val="center"/>
              <w:rPr>
                <w:rFonts w:eastAsia="Times New Roman"/>
                <w:szCs w:val="20"/>
                <w:lang w:eastAsia="pl-PL"/>
              </w:rPr>
            </w:pPr>
            <w:r w:rsidRPr="00D80C63">
              <w:rPr>
                <w:rFonts w:eastAsia="Times New Roman"/>
                <w:szCs w:val="20"/>
                <w:lang w:eastAsia="pl-PL"/>
              </w:rPr>
              <w:t>60</w:t>
            </w:r>
          </w:p>
        </w:tc>
        <w:tc>
          <w:tcPr>
            <w:tcW w:w="2342" w:type="dxa"/>
            <w:vAlign w:val="center"/>
          </w:tcPr>
          <w:p w14:paraId="0336373E" w14:textId="77777777" w:rsidR="0019278A" w:rsidRPr="00D80C63" w:rsidRDefault="0019278A" w:rsidP="0019278A">
            <w:pPr>
              <w:jc w:val="center"/>
              <w:rPr>
                <w:rFonts w:eastAsia="Times New Roman"/>
                <w:szCs w:val="20"/>
                <w:lang w:eastAsia="pl-PL"/>
              </w:rPr>
            </w:pPr>
            <w:r w:rsidRPr="00D80C63">
              <w:rPr>
                <w:rFonts w:eastAsia="Times New Roman"/>
                <w:szCs w:val="20"/>
                <w:lang w:eastAsia="pl-PL"/>
              </w:rPr>
              <w:t>Producenta/Wykonawcy</w:t>
            </w:r>
          </w:p>
        </w:tc>
        <w:tc>
          <w:tcPr>
            <w:tcW w:w="635" w:type="dxa"/>
            <w:vAlign w:val="center"/>
          </w:tcPr>
          <w:p w14:paraId="51F2037D" w14:textId="77777777" w:rsidR="0019278A" w:rsidRPr="00D80C63" w:rsidRDefault="0019278A" w:rsidP="0019278A">
            <w:pPr>
              <w:jc w:val="center"/>
            </w:pPr>
            <w:r w:rsidRPr="00D80C63">
              <w:t>1</w:t>
            </w:r>
          </w:p>
        </w:tc>
        <w:tc>
          <w:tcPr>
            <w:tcW w:w="1134" w:type="dxa"/>
          </w:tcPr>
          <w:p w14:paraId="4C7CB491" w14:textId="77777777" w:rsidR="0019278A" w:rsidRPr="00D80C63" w:rsidRDefault="0019278A" w:rsidP="0019278A">
            <w:pPr>
              <w:jc w:val="center"/>
            </w:pPr>
            <w:r w:rsidRPr="00D80C63">
              <w:t>lic.</w:t>
            </w:r>
          </w:p>
        </w:tc>
      </w:tr>
      <w:tr w:rsidR="0019278A" w:rsidRPr="00D80C63" w14:paraId="701D1BA0" w14:textId="77777777" w:rsidTr="0019278A">
        <w:tc>
          <w:tcPr>
            <w:tcW w:w="474" w:type="dxa"/>
            <w:shd w:val="clear" w:color="auto" w:fill="auto"/>
            <w:noWrap/>
            <w:vAlign w:val="center"/>
          </w:tcPr>
          <w:p w14:paraId="069D6D4A" w14:textId="77777777" w:rsidR="0019278A" w:rsidRPr="00D80C63" w:rsidRDefault="0019278A" w:rsidP="004652CC">
            <w:pPr>
              <w:pStyle w:val="Akapitzlist"/>
              <w:numPr>
                <w:ilvl w:val="0"/>
                <w:numId w:val="448"/>
              </w:numPr>
              <w:jc w:val="center"/>
              <w:rPr>
                <w:rFonts w:eastAsia="Times New Roman" w:cs="Arial"/>
                <w:color w:val="000000"/>
                <w:szCs w:val="20"/>
                <w:lang w:eastAsia="pl-PL"/>
              </w:rPr>
            </w:pPr>
          </w:p>
        </w:tc>
        <w:tc>
          <w:tcPr>
            <w:tcW w:w="3625" w:type="dxa"/>
            <w:shd w:val="clear" w:color="auto" w:fill="auto"/>
            <w:noWrap/>
            <w:vAlign w:val="center"/>
          </w:tcPr>
          <w:p w14:paraId="60765BCA" w14:textId="77777777" w:rsidR="0019278A" w:rsidRPr="00D80C63" w:rsidRDefault="0019278A" w:rsidP="0019278A">
            <w:pPr>
              <w:jc w:val="center"/>
              <w:rPr>
                <w:rFonts w:eastAsia="Times New Roman"/>
                <w:szCs w:val="20"/>
                <w:lang w:eastAsia="pl-PL"/>
              </w:rPr>
            </w:pPr>
            <w:r w:rsidRPr="00D80C63">
              <w:rPr>
                <w:rFonts w:eastAsia="Times New Roman"/>
                <w:szCs w:val="20"/>
                <w:lang w:eastAsia="pl-PL"/>
              </w:rPr>
              <w:t>e-dziecko</w:t>
            </w:r>
          </w:p>
        </w:tc>
        <w:tc>
          <w:tcPr>
            <w:tcW w:w="999" w:type="dxa"/>
            <w:vAlign w:val="center"/>
          </w:tcPr>
          <w:p w14:paraId="37AC3F28" w14:textId="478EC518" w:rsidR="0019278A" w:rsidRPr="00D80C63" w:rsidRDefault="0019278A" w:rsidP="0019278A">
            <w:pPr>
              <w:jc w:val="center"/>
              <w:rPr>
                <w:rFonts w:eastAsia="Times New Roman"/>
                <w:szCs w:val="20"/>
                <w:lang w:eastAsia="pl-PL"/>
              </w:rPr>
            </w:pPr>
            <w:r w:rsidRPr="00D80C63">
              <w:rPr>
                <w:rFonts w:eastAsia="Times New Roman"/>
                <w:szCs w:val="20"/>
                <w:lang w:eastAsia="pl-PL"/>
              </w:rPr>
              <w:t>60</w:t>
            </w:r>
          </w:p>
        </w:tc>
        <w:tc>
          <w:tcPr>
            <w:tcW w:w="2342" w:type="dxa"/>
            <w:vAlign w:val="center"/>
          </w:tcPr>
          <w:p w14:paraId="65FFB526" w14:textId="77777777" w:rsidR="0019278A" w:rsidRPr="00D80C63" w:rsidRDefault="0019278A" w:rsidP="0019278A">
            <w:pPr>
              <w:jc w:val="center"/>
              <w:rPr>
                <w:rFonts w:eastAsia="Times New Roman"/>
                <w:szCs w:val="20"/>
                <w:lang w:eastAsia="pl-PL"/>
              </w:rPr>
            </w:pPr>
            <w:r w:rsidRPr="00D80C63">
              <w:rPr>
                <w:rFonts w:eastAsia="Times New Roman"/>
                <w:szCs w:val="20"/>
                <w:lang w:eastAsia="pl-PL"/>
              </w:rPr>
              <w:t>Producenta/Wykonawcy</w:t>
            </w:r>
          </w:p>
        </w:tc>
        <w:tc>
          <w:tcPr>
            <w:tcW w:w="635" w:type="dxa"/>
            <w:vAlign w:val="center"/>
          </w:tcPr>
          <w:p w14:paraId="1DD567EC" w14:textId="76BE6D9B" w:rsidR="0019278A" w:rsidRPr="00D80C63" w:rsidRDefault="0088516C" w:rsidP="0019278A">
            <w:pPr>
              <w:jc w:val="center"/>
            </w:pPr>
            <w:r>
              <w:t>6</w:t>
            </w:r>
          </w:p>
        </w:tc>
        <w:tc>
          <w:tcPr>
            <w:tcW w:w="1134" w:type="dxa"/>
          </w:tcPr>
          <w:p w14:paraId="1F00788A" w14:textId="77777777" w:rsidR="0019278A" w:rsidRPr="00D80C63" w:rsidRDefault="0019278A" w:rsidP="0019278A">
            <w:pPr>
              <w:jc w:val="center"/>
            </w:pPr>
            <w:r w:rsidRPr="00D80C63">
              <w:t>lic.</w:t>
            </w:r>
          </w:p>
        </w:tc>
      </w:tr>
      <w:tr w:rsidR="0019278A" w:rsidRPr="00D80C63" w14:paraId="6524764A" w14:textId="77777777" w:rsidTr="0019278A">
        <w:tc>
          <w:tcPr>
            <w:tcW w:w="474" w:type="dxa"/>
            <w:shd w:val="clear" w:color="auto" w:fill="auto"/>
            <w:noWrap/>
            <w:vAlign w:val="center"/>
          </w:tcPr>
          <w:p w14:paraId="27B9ACA2" w14:textId="77777777" w:rsidR="0019278A" w:rsidRPr="00D80C63" w:rsidRDefault="0019278A" w:rsidP="004652CC">
            <w:pPr>
              <w:pStyle w:val="Akapitzlist"/>
              <w:numPr>
                <w:ilvl w:val="0"/>
                <w:numId w:val="448"/>
              </w:numPr>
              <w:jc w:val="center"/>
              <w:rPr>
                <w:rFonts w:eastAsia="Times New Roman" w:cs="Arial"/>
                <w:color w:val="000000"/>
                <w:szCs w:val="20"/>
                <w:lang w:eastAsia="pl-PL"/>
              </w:rPr>
            </w:pPr>
          </w:p>
        </w:tc>
        <w:tc>
          <w:tcPr>
            <w:tcW w:w="3625" w:type="dxa"/>
            <w:shd w:val="clear" w:color="auto" w:fill="auto"/>
            <w:noWrap/>
            <w:vAlign w:val="center"/>
          </w:tcPr>
          <w:p w14:paraId="19207EB9" w14:textId="404CF564" w:rsidR="0019278A" w:rsidRPr="00D80C63" w:rsidRDefault="0019278A" w:rsidP="0019278A">
            <w:pPr>
              <w:jc w:val="center"/>
              <w:rPr>
                <w:rFonts w:eastAsia="Times New Roman"/>
                <w:szCs w:val="20"/>
                <w:lang w:eastAsia="pl-PL"/>
              </w:rPr>
            </w:pPr>
            <w:r w:rsidRPr="00D80C63">
              <w:rPr>
                <w:rFonts w:eastAsia="Times New Roman"/>
                <w:szCs w:val="20"/>
                <w:lang w:eastAsia="pl-PL"/>
              </w:rPr>
              <w:t>e</w:t>
            </w:r>
            <w:r w:rsidR="00AA5427" w:rsidRPr="00D80C63">
              <w:rPr>
                <w:rFonts w:eastAsia="Times New Roman"/>
                <w:szCs w:val="20"/>
                <w:lang w:eastAsia="pl-PL"/>
              </w:rPr>
              <w:t>-r</w:t>
            </w:r>
            <w:r w:rsidRPr="00D80C63">
              <w:rPr>
                <w:rFonts w:eastAsia="Times New Roman"/>
                <w:szCs w:val="20"/>
                <w:lang w:eastAsia="pl-PL"/>
              </w:rPr>
              <w:t>ada</w:t>
            </w:r>
          </w:p>
        </w:tc>
        <w:tc>
          <w:tcPr>
            <w:tcW w:w="999" w:type="dxa"/>
            <w:vAlign w:val="center"/>
          </w:tcPr>
          <w:p w14:paraId="0EAA37B5" w14:textId="713B4602" w:rsidR="0019278A" w:rsidRPr="00D80C63" w:rsidRDefault="0019278A" w:rsidP="0019278A">
            <w:pPr>
              <w:jc w:val="center"/>
              <w:rPr>
                <w:rFonts w:eastAsia="Times New Roman"/>
                <w:szCs w:val="20"/>
                <w:lang w:eastAsia="pl-PL"/>
              </w:rPr>
            </w:pPr>
            <w:r w:rsidRPr="00D80C63">
              <w:rPr>
                <w:rFonts w:eastAsia="Times New Roman"/>
                <w:szCs w:val="20"/>
                <w:lang w:eastAsia="pl-PL"/>
              </w:rPr>
              <w:t>60</w:t>
            </w:r>
          </w:p>
        </w:tc>
        <w:tc>
          <w:tcPr>
            <w:tcW w:w="2342" w:type="dxa"/>
            <w:vAlign w:val="center"/>
          </w:tcPr>
          <w:p w14:paraId="3327CC95" w14:textId="77777777" w:rsidR="0019278A" w:rsidRPr="00D80C63" w:rsidRDefault="0019278A" w:rsidP="0019278A">
            <w:pPr>
              <w:jc w:val="center"/>
              <w:rPr>
                <w:rFonts w:eastAsia="Times New Roman"/>
                <w:szCs w:val="20"/>
                <w:lang w:eastAsia="pl-PL"/>
              </w:rPr>
            </w:pPr>
            <w:r w:rsidRPr="00D80C63">
              <w:rPr>
                <w:rFonts w:eastAsia="Times New Roman"/>
                <w:szCs w:val="20"/>
                <w:lang w:eastAsia="pl-PL"/>
              </w:rPr>
              <w:t>Producenta/Wykonawcy</w:t>
            </w:r>
          </w:p>
        </w:tc>
        <w:tc>
          <w:tcPr>
            <w:tcW w:w="635" w:type="dxa"/>
            <w:vAlign w:val="center"/>
          </w:tcPr>
          <w:p w14:paraId="18E041F4" w14:textId="77777777" w:rsidR="0019278A" w:rsidRPr="00D80C63" w:rsidRDefault="0019278A" w:rsidP="0019278A">
            <w:pPr>
              <w:jc w:val="center"/>
            </w:pPr>
            <w:r w:rsidRPr="00D80C63">
              <w:t>1</w:t>
            </w:r>
          </w:p>
        </w:tc>
        <w:tc>
          <w:tcPr>
            <w:tcW w:w="1134" w:type="dxa"/>
            <w:vAlign w:val="center"/>
          </w:tcPr>
          <w:p w14:paraId="6E4EEE9A" w14:textId="77777777" w:rsidR="0019278A" w:rsidRPr="00D80C63" w:rsidRDefault="0019278A" w:rsidP="0019278A">
            <w:pPr>
              <w:jc w:val="center"/>
            </w:pPr>
            <w:r w:rsidRPr="00D80C63">
              <w:t>lic.</w:t>
            </w:r>
          </w:p>
        </w:tc>
      </w:tr>
      <w:tr w:rsidR="0049303D" w:rsidRPr="00D80C63" w14:paraId="6363436F" w14:textId="77777777" w:rsidTr="00446B73">
        <w:tc>
          <w:tcPr>
            <w:tcW w:w="474" w:type="dxa"/>
            <w:shd w:val="clear" w:color="auto" w:fill="auto"/>
            <w:noWrap/>
            <w:vAlign w:val="center"/>
          </w:tcPr>
          <w:p w14:paraId="163D953F" w14:textId="77777777" w:rsidR="0049303D" w:rsidRPr="00D80C63" w:rsidRDefault="0049303D" w:rsidP="004652CC">
            <w:pPr>
              <w:pStyle w:val="Akapitzlist"/>
              <w:numPr>
                <w:ilvl w:val="0"/>
                <w:numId w:val="448"/>
              </w:numPr>
              <w:jc w:val="center"/>
              <w:rPr>
                <w:rFonts w:eastAsia="Times New Roman" w:cs="Arial"/>
                <w:color w:val="000000"/>
                <w:szCs w:val="20"/>
                <w:lang w:eastAsia="pl-PL"/>
              </w:rPr>
            </w:pPr>
          </w:p>
        </w:tc>
        <w:tc>
          <w:tcPr>
            <w:tcW w:w="3625" w:type="dxa"/>
            <w:shd w:val="clear" w:color="auto" w:fill="auto"/>
            <w:noWrap/>
            <w:vAlign w:val="center"/>
          </w:tcPr>
          <w:p w14:paraId="53934DE7" w14:textId="598EAEA7" w:rsidR="0049303D" w:rsidRPr="00D80C63" w:rsidRDefault="0049303D" w:rsidP="0049303D">
            <w:pPr>
              <w:jc w:val="center"/>
              <w:rPr>
                <w:rFonts w:eastAsia="Times New Roman"/>
                <w:szCs w:val="20"/>
                <w:lang w:eastAsia="pl-PL"/>
              </w:rPr>
            </w:pPr>
            <w:r w:rsidRPr="00D80C63">
              <w:rPr>
                <w:rFonts w:eastAsia="Times New Roman"/>
                <w:szCs w:val="20"/>
                <w:lang w:eastAsia="pl-PL"/>
              </w:rPr>
              <w:t>e-Rada - sprzęt komputerowy</w:t>
            </w:r>
          </w:p>
        </w:tc>
        <w:tc>
          <w:tcPr>
            <w:tcW w:w="999" w:type="dxa"/>
            <w:vAlign w:val="center"/>
          </w:tcPr>
          <w:p w14:paraId="552083B6" w14:textId="51CF1B9A" w:rsidR="0049303D" w:rsidRPr="00D80C63" w:rsidRDefault="0049303D" w:rsidP="0049303D">
            <w:pPr>
              <w:jc w:val="center"/>
              <w:rPr>
                <w:rFonts w:eastAsia="Times New Roman"/>
                <w:szCs w:val="20"/>
                <w:lang w:eastAsia="pl-PL"/>
              </w:rPr>
            </w:pPr>
            <w:r w:rsidRPr="00D80C63">
              <w:rPr>
                <w:rFonts w:eastAsia="Times New Roman"/>
                <w:szCs w:val="20"/>
                <w:lang w:eastAsia="pl-PL"/>
              </w:rPr>
              <w:t>36</w:t>
            </w:r>
          </w:p>
        </w:tc>
        <w:tc>
          <w:tcPr>
            <w:tcW w:w="2342" w:type="dxa"/>
          </w:tcPr>
          <w:p w14:paraId="5B69D36D" w14:textId="1162C21B" w:rsidR="0049303D" w:rsidRPr="00D80C63" w:rsidRDefault="0049303D" w:rsidP="0049303D">
            <w:pPr>
              <w:jc w:val="center"/>
              <w:rPr>
                <w:rFonts w:eastAsia="Times New Roman"/>
                <w:szCs w:val="20"/>
                <w:lang w:eastAsia="pl-PL"/>
              </w:rPr>
            </w:pPr>
            <w:r w:rsidRPr="00D80C63">
              <w:t>Producenta/Wykonawcy</w:t>
            </w:r>
          </w:p>
        </w:tc>
        <w:tc>
          <w:tcPr>
            <w:tcW w:w="635" w:type="dxa"/>
            <w:vAlign w:val="center"/>
          </w:tcPr>
          <w:p w14:paraId="05E0F589" w14:textId="14BD5383" w:rsidR="0049303D" w:rsidRPr="00D80C63" w:rsidRDefault="0049303D" w:rsidP="0049303D">
            <w:pPr>
              <w:jc w:val="center"/>
            </w:pPr>
            <w:r w:rsidRPr="00D80C63">
              <w:t>1</w:t>
            </w:r>
          </w:p>
        </w:tc>
        <w:tc>
          <w:tcPr>
            <w:tcW w:w="1134" w:type="dxa"/>
            <w:vAlign w:val="center"/>
          </w:tcPr>
          <w:p w14:paraId="223842B1" w14:textId="3E3989EE" w:rsidR="0049303D" w:rsidRPr="00D80C63" w:rsidRDefault="0049303D" w:rsidP="0049303D">
            <w:pPr>
              <w:jc w:val="center"/>
            </w:pPr>
            <w:r w:rsidRPr="00D80C63">
              <w:t>kpl.</w:t>
            </w:r>
          </w:p>
        </w:tc>
      </w:tr>
      <w:tr w:rsidR="0019278A" w:rsidRPr="00D80C63" w14:paraId="58839C27" w14:textId="77777777" w:rsidTr="0019278A">
        <w:tc>
          <w:tcPr>
            <w:tcW w:w="474" w:type="dxa"/>
            <w:shd w:val="clear" w:color="auto" w:fill="auto"/>
            <w:noWrap/>
            <w:vAlign w:val="center"/>
          </w:tcPr>
          <w:p w14:paraId="42DAE7E6" w14:textId="77777777" w:rsidR="0019278A" w:rsidRPr="00D80C63" w:rsidRDefault="0019278A" w:rsidP="004652CC">
            <w:pPr>
              <w:pStyle w:val="Akapitzlist"/>
              <w:numPr>
                <w:ilvl w:val="0"/>
                <w:numId w:val="448"/>
              </w:numPr>
              <w:jc w:val="center"/>
              <w:rPr>
                <w:rFonts w:eastAsia="Times New Roman" w:cs="Arial"/>
                <w:color w:val="000000"/>
                <w:szCs w:val="20"/>
                <w:lang w:eastAsia="pl-PL"/>
              </w:rPr>
            </w:pPr>
          </w:p>
        </w:tc>
        <w:tc>
          <w:tcPr>
            <w:tcW w:w="3625" w:type="dxa"/>
            <w:shd w:val="clear" w:color="auto" w:fill="auto"/>
            <w:noWrap/>
            <w:vAlign w:val="center"/>
          </w:tcPr>
          <w:p w14:paraId="62FF356C" w14:textId="636EDA2A" w:rsidR="0019278A" w:rsidRPr="00D80C63" w:rsidRDefault="0019278A" w:rsidP="0019278A">
            <w:pPr>
              <w:jc w:val="center"/>
              <w:rPr>
                <w:rFonts w:eastAsia="Times New Roman"/>
                <w:szCs w:val="20"/>
                <w:lang w:eastAsia="pl-PL"/>
              </w:rPr>
            </w:pPr>
            <w:r w:rsidRPr="00D80C63">
              <w:rPr>
                <w:rFonts w:eastAsia="Times New Roman"/>
                <w:szCs w:val="20"/>
                <w:lang w:eastAsia="pl-PL"/>
              </w:rPr>
              <w:t>e-woda</w:t>
            </w:r>
          </w:p>
        </w:tc>
        <w:tc>
          <w:tcPr>
            <w:tcW w:w="999" w:type="dxa"/>
            <w:vAlign w:val="center"/>
          </w:tcPr>
          <w:p w14:paraId="73B16C63" w14:textId="4B34BD6A" w:rsidR="0019278A" w:rsidRPr="00D80C63" w:rsidRDefault="0019278A" w:rsidP="0019278A">
            <w:pPr>
              <w:jc w:val="center"/>
              <w:rPr>
                <w:rFonts w:eastAsia="Times New Roman"/>
                <w:szCs w:val="20"/>
                <w:lang w:eastAsia="pl-PL"/>
              </w:rPr>
            </w:pPr>
            <w:r w:rsidRPr="00D80C63">
              <w:rPr>
                <w:rFonts w:eastAsia="Times New Roman"/>
                <w:szCs w:val="20"/>
                <w:lang w:eastAsia="pl-PL"/>
              </w:rPr>
              <w:t>60</w:t>
            </w:r>
          </w:p>
        </w:tc>
        <w:tc>
          <w:tcPr>
            <w:tcW w:w="2342" w:type="dxa"/>
            <w:vAlign w:val="center"/>
          </w:tcPr>
          <w:p w14:paraId="78981157" w14:textId="77777777" w:rsidR="0019278A" w:rsidRPr="00D80C63" w:rsidRDefault="0019278A" w:rsidP="0019278A">
            <w:pPr>
              <w:jc w:val="center"/>
              <w:rPr>
                <w:rFonts w:eastAsia="Times New Roman"/>
                <w:szCs w:val="20"/>
                <w:lang w:eastAsia="pl-PL"/>
              </w:rPr>
            </w:pPr>
            <w:r w:rsidRPr="00D80C63">
              <w:rPr>
                <w:rFonts w:eastAsia="Times New Roman"/>
                <w:szCs w:val="20"/>
                <w:lang w:eastAsia="pl-PL"/>
              </w:rPr>
              <w:t>Producenta/Wykonawcy</w:t>
            </w:r>
          </w:p>
        </w:tc>
        <w:tc>
          <w:tcPr>
            <w:tcW w:w="635" w:type="dxa"/>
            <w:vAlign w:val="center"/>
          </w:tcPr>
          <w:p w14:paraId="7CDE2EB6" w14:textId="77777777" w:rsidR="0019278A" w:rsidRPr="00D80C63" w:rsidRDefault="0019278A" w:rsidP="0019278A">
            <w:pPr>
              <w:jc w:val="center"/>
            </w:pPr>
            <w:r w:rsidRPr="00D80C63">
              <w:t>1</w:t>
            </w:r>
          </w:p>
        </w:tc>
        <w:tc>
          <w:tcPr>
            <w:tcW w:w="1134" w:type="dxa"/>
            <w:vAlign w:val="center"/>
          </w:tcPr>
          <w:p w14:paraId="72B302E9" w14:textId="77777777" w:rsidR="0019278A" w:rsidRPr="00D80C63" w:rsidRDefault="0019278A" w:rsidP="0019278A">
            <w:pPr>
              <w:jc w:val="center"/>
            </w:pPr>
            <w:r w:rsidRPr="00D80C63">
              <w:t>lic.</w:t>
            </w:r>
          </w:p>
        </w:tc>
      </w:tr>
      <w:tr w:rsidR="0019278A" w:rsidRPr="00D80C63" w14:paraId="62160F48" w14:textId="77777777" w:rsidTr="0019278A">
        <w:tc>
          <w:tcPr>
            <w:tcW w:w="474" w:type="dxa"/>
            <w:shd w:val="clear" w:color="auto" w:fill="auto"/>
            <w:noWrap/>
            <w:vAlign w:val="center"/>
          </w:tcPr>
          <w:p w14:paraId="4C0A7995" w14:textId="77777777" w:rsidR="0019278A" w:rsidRPr="00D80C63" w:rsidRDefault="0019278A" w:rsidP="004652CC">
            <w:pPr>
              <w:pStyle w:val="Akapitzlist"/>
              <w:numPr>
                <w:ilvl w:val="0"/>
                <w:numId w:val="448"/>
              </w:numPr>
              <w:jc w:val="center"/>
              <w:rPr>
                <w:rFonts w:eastAsia="Times New Roman" w:cs="Arial"/>
                <w:color w:val="000000"/>
                <w:szCs w:val="20"/>
                <w:lang w:eastAsia="pl-PL"/>
              </w:rPr>
            </w:pPr>
          </w:p>
        </w:tc>
        <w:tc>
          <w:tcPr>
            <w:tcW w:w="3625" w:type="dxa"/>
            <w:shd w:val="clear" w:color="auto" w:fill="auto"/>
            <w:noWrap/>
            <w:vAlign w:val="center"/>
          </w:tcPr>
          <w:p w14:paraId="48E714CE" w14:textId="77777777" w:rsidR="0019278A" w:rsidRPr="00D80C63" w:rsidRDefault="0019278A" w:rsidP="0019278A">
            <w:pPr>
              <w:jc w:val="center"/>
              <w:rPr>
                <w:rFonts w:eastAsia="Times New Roman"/>
                <w:szCs w:val="20"/>
                <w:lang w:eastAsia="pl-PL"/>
              </w:rPr>
            </w:pPr>
            <w:r w:rsidRPr="00D80C63">
              <w:rPr>
                <w:rFonts w:eastAsia="Times New Roman"/>
                <w:szCs w:val="20"/>
                <w:lang w:eastAsia="pl-PL"/>
              </w:rPr>
              <w:t>Obieg dokumentów</w:t>
            </w:r>
          </w:p>
        </w:tc>
        <w:tc>
          <w:tcPr>
            <w:tcW w:w="999" w:type="dxa"/>
            <w:vAlign w:val="center"/>
          </w:tcPr>
          <w:p w14:paraId="64160E35" w14:textId="36EDFE4F" w:rsidR="0019278A" w:rsidRPr="00D80C63" w:rsidRDefault="0019278A" w:rsidP="0019278A">
            <w:pPr>
              <w:jc w:val="center"/>
              <w:rPr>
                <w:rFonts w:eastAsia="Times New Roman"/>
                <w:szCs w:val="20"/>
                <w:lang w:eastAsia="pl-PL"/>
              </w:rPr>
            </w:pPr>
            <w:r w:rsidRPr="00D80C63">
              <w:rPr>
                <w:rFonts w:eastAsia="Times New Roman"/>
                <w:szCs w:val="20"/>
                <w:lang w:eastAsia="pl-PL"/>
              </w:rPr>
              <w:t>60</w:t>
            </w:r>
          </w:p>
        </w:tc>
        <w:tc>
          <w:tcPr>
            <w:tcW w:w="2342" w:type="dxa"/>
            <w:vAlign w:val="center"/>
          </w:tcPr>
          <w:p w14:paraId="3D2BEC42" w14:textId="77777777" w:rsidR="0019278A" w:rsidRPr="00D80C63" w:rsidRDefault="0019278A" w:rsidP="0019278A">
            <w:pPr>
              <w:jc w:val="center"/>
              <w:rPr>
                <w:rFonts w:eastAsia="Times New Roman"/>
                <w:szCs w:val="20"/>
                <w:lang w:eastAsia="pl-PL"/>
              </w:rPr>
            </w:pPr>
            <w:r w:rsidRPr="00D80C63">
              <w:rPr>
                <w:rFonts w:eastAsia="Times New Roman"/>
                <w:szCs w:val="20"/>
                <w:lang w:eastAsia="pl-PL"/>
              </w:rPr>
              <w:t>Producenta/Wykonawcy</w:t>
            </w:r>
          </w:p>
        </w:tc>
        <w:tc>
          <w:tcPr>
            <w:tcW w:w="635" w:type="dxa"/>
            <w:vAlign w:val="center"/>
          </w:tcPr>
          <w:p w14:paraId="5913741F" w14:textId="77777777" w:rsidR="0019278A" w:rsidRPr="00D80C63" w:rsidRDefault="0019278A" w:rsidP="0019278A">
            <w:pPr>
              <w:jc w:val="center"/>
            </w:pPr>
            <w:r w:rsidRPr="00D80C63">
              <w:t>1</w:t>
            </w:r>
          </w:p>
        </w:tc>
        <w:tc>
          <w:tcPr>
            <w:tcW w:w="1134" w:type="dxa"/>
            <w:vAlign w:val="center"/>
          </w:tcPr>
          <w:p w14:paraId="5A5AA26D" w14:textId="77777777" w:rsidR="0019278A" w:rsidRPr="00D80C63" w:rsidRDefault="0019278A" w:rsidP="0019278A">
            <w:pPr>
              <w:jc w:val="center"/>
            </w:pPr>
            <w:r w:rsidRPr="00D80C63">
              <w:t>lic.</w:t>
            </w:r>
          </w:p>
        </w:tc>
      </w:tr>
      <w:tr w:rsidR="0019278A" w:rsidRPr="00D80C63" w14:paraId="32FA5E22" w14:textId="77777777" w:rsidTr="0019278A">
        <w:tc>
          <w:tcPr>
            <w:tcW w:w="474" w:type="dxa"/>
            <w:shd w:val="clear" w:color="auto" w:fill="auto"/>
            <w:noWrap/>
            <w:vAlign w:val="center"/>
          </w:tcPr>
          <w:p w14:paraId="03551547" w14:textId="77777777" w:rsidR="0019278A" w:rsidRPr="00D80C63" w:rsidRDefault="0019278A" w:rsidP="004652CC">
            <w:pPr>
              <w:pStyle w:val="Akapitzlist"/>
              <w:numPr>
                <w:ilvl w:val="0"/>
                <w:numId w:val="448"/>
              </w:numPr>
              <w:jc w:val="center"/>
              <w:rPr>
                <w:rFonts w:eastAsia="Times New Roman" w:cs="Arial"/>
                <w:color w:val="000000"/>
                <w:szCs w:val="20"/>
                <w:lang w:eastAsia="pl-PL"/>
              </w:rPr>
            </w:pPr>
          </w:p>
        </w:tc>
        <w:tc>
          <w:tcPr>
            <w:tcW w:w="3625" w:type="dxa"/>
            <w:shd w:val="clear" w:color="auto" w:fill="auto"/>
            <w:noWrap/>
            <w:vAlign w:val="center"/>
          </w:tcPr>
          <w:p w14:paraId="721DE948" w14:textId="77777777" w:rsidR="0019278A" w:rsidRPr="00D80C63" w:rsidRDefault="0019278A" w:rsidP="0019278A">
            <w:pPr>
              <w:jc w:val="center"/>
              <w:rPr>
                <w:rFonts w:eastAsia="Times New Roman"/>
                <w:szCs w:val="20"/>
                <w:lang w:eastAsia="pl-PL"/>
              </w:rPr>
            </w:pPr>
            <w:r w:rsidRPr="00D80C63">
              <w:rPr>
                <w:rFonts w:eastAsia="Times New Roman"/>
                <w:szCs w:val="20"/>
                <w:lang w:eastAsia="pl-PL"/>
              </w:rPr>
              <w:t>Monitoring środowiska</w:t>
            </w:r>
          </w:p>
        </w:tc>
        <w:tc>
          <w:tcPr>
            <w:tcW w:w="999" w:type="dxa"/>
            <w:vAlign w:val="center"/>
          </w:tcPr>
          <w:p w14:paraId="008B5A9C" w14:textId="711DE606" w:rsidR="0019278A" w:rsidRPr="00D80C63" w:rsidRDefault="0019278A" w:rsidP="0019278A">
            <w:pPr>
              <w:jc w:val="center"/>
              <w:rPr>
                <w:rFonts w:eastAsia="Times New Roman"/>
                <w:szCs w:val="20"/>
                <w:lang w:eastAsia="pl-PL"/>
              </w:rPr>
            </w:pPr>
            <w:r w:rsidRPr="00D80C63">
              <w:rPr>
                <w:rFonts w:eastAsia="Times New Roman"/>
                <w:szCs w:val="20"/>
                <w:lang w:eastAsia="pl-PL"/>
              </w:rPr>
              <w:t>60</w:t>
            </w:r>
          </w:p>
        </w:tc>
        <w:tc>
          <w:tcPr>
            <w:tcW w:w="2342" w:type="dxa"/>
            <w:vAlign w:val="center"/>
          </w:tcPr>
          <w:p w14:paraId="7D1FC8FE" w14:textId="77777777" w:rsidR="0019278A" w:rsidRPr="00D80C63" w:rsidRDefault="0019278A" w:rsidP="0019278A">
            <w:pPr>
              <w:jc w:val="center"/>
              <w:rPr>
                <w:rFonts w:eastAsia="Times New Roman"/>
                <w:szCs w:val="20"/>
                <w:lang w:eastAsia="pl-PL"/>
              </w:rPr>
            </w:pPr>
            <w:r w:rsidRPr="00D80C63">
              <w:rPr>
                <w:rFonts w:eastAsia="Times New Roman"/>
                <w:szCs w:val="20"/>
                <w:lang w:eastAsia="pl-PL"/>
              </w:rPr>
              <w:t>Producenta/Wykonawcy</w:t>
            </w:r>
          </w:p>
        </w:tc>
        <w:tc>
          <w:tcPr>
            <w:tcW w:w="635" w:type="dxa"/>
            <w:vAlign w:val="center"/>
          </w:tcPr>
          <w:p w14:paraId="476EAC90" w14:textId="77777777" w:rsidR="0019278A" w:rsidRPr="00D80C63" w:rsidRDefault="0019278A" w:rsidP="0019278A">
            <w:pPr>
              <w:jc w:val="center"/>
            </w:pPr>
            <w:r w:rsidRPr="00D80C63">
              <w:t>1</w:t>
            </w:r>
          </w:p>
        </w:tc>
        <w:tc>
          <w:tcPr>
            <w:tcW w:w="1134" w:type="dxa"/>
            <w:vAlign w:val="center"/>
          </w:tcPr>
          <w:p w14:paraId="7BDEF217" w14:textId="6CFB5224" w:rsidR="0019278A" w:rsidRPr="00D80C63" w:rsidRDefault="0088516C" w:rsidP="0019278A">
            <w:pPr>
              <w:jc w:val="center"/>
            </w:pPr>
            <w:r>
              <w:t>Lic.</w:t>
            </w:r>
          </w:p>
        </w:tc>
      </w:tr>
      <w:tr w:rsidR="0019278A" w:rsidRPr="00D80C63" w14:paraId="5EBCB44E" w14:textId="77777777" w:rsidTr="0019278A">
        <w:tc>
          <w:tcPr>
            <w:tcW w:w="474" w:type="dxa"/>
            <w:shd w:val="clear" w:color="auto" w:fill="auto"/>
            <w:noWrap/>
            <w:vAlign w:val="center"/>
          </w:tcPr>
          <w:p w14:paraId="39ED7C1D" w14:textId="77777777" w:rsidR="0019278A" w:rsidRPr="00D80C63" w:rsidRDefault="0019278A" w:rsidP="004652CC">
            <w:pPr>
              <w:pStyle w:val="Akapitzlist"/>
              <w:numPr>
                <w:ilvl w:val="0"/>
                <w:numId w:val="448"/>
              </w:numPr>
              <w:jc w:val="center"/>
              <w:rPr>
                <w:rFonts w:eastAsia="Times New Roman" w:cs="Arial"/>
                <w:color w:val="000000"/>
                <w:szCs w:val="20"/>
                <w:lang w:eastAsia="pl-PL"/>
              </w:rPr>
            </w:pPr>
          </w:p>
        </w:tc>
        <w:tc>
          <w:tcPr>
            <w:tcW w:w="3625" w:type="dxa"/>
            <w:shd w:val="clear" w:color="auto" w:fill="auto"/>
            <w:noWrap/>
            <w:vAlign w:val="center"/>
          </w:tcPr>
          <w:p w14:paraId="66BF347B" w14:textId="77777777" w:rsidR="0019278A" w:rsidRPr="00D80C63" w:rsidRDefault="0019278A" w:rsidP="0019278A">
            <w:pPr>
              <w:jc w:val="center"/>
              <w:rPr>
                <w:rFonts w:eastAsia="Times New Roman"/>
                <w:szCs w:val="20"/>
                <w:lang w:eastAsia="pl-PL"/>
              </w:rPr>
            </w:pPr>
            <w:r w:rsidRPr="00D80C63">
              <w:rPr>
                <w:rFonts w:eastAsia="Times New Roman"/>
                <w:szCs w:val="20"/>
                <w:lang w:eastAsia="pl-PL"/>
              </w:rPr>
              <w:t>Strona WWW</w:t>
            </w:r>
          </w:p>
        </w:tc>
        <w:tc>
          <w:tcPr>
            <w:tcW w:w="999" w:type="dxa"/>
            <w:vAlign w:val="center"/>
          </w:tcPr>
          <w:p w14:paraId="504D4B9E" w14:textId="369816CB" w:rsidR="0019278A" w:rsidRPr="00D80C63" w:rsidRDefault="0019278A" w:rsidP="0019278A">
            <w:pPr>
              <w:jc w:val="center"/>
              <w:rPr>
                <w:rFonts w:eastAsia="Times New Roman"/>
                <w:szCs w:val="20"/>
                <w:lang w:eastAsia="pl-PL"/>
              </w:rPr>
            </w:pPr>
            <w:r w:rsidRPr="00D80C63">
              <w:rPr>
                <w:rFonts w:eastAsia="Times New Roman"/>
                <w:szCs w:val="20"/>
                <w:lang w:eastAsia="pl-PL"/>
              </w:rPr>
              <w:t>60</w:t>
            </w:r>
          </w:p>
        </w:tc>
        <w:tc>
          <w:tcPr>
            <w:tcW w:w="2342" w:type="dxa"/>
            <w:vAlign w:val="center"/>
          </w:tcPr>
          <w:p w14:paraId="405ACCAE" w14:textId="77777777" w:rsidR="0019278A" w:rsidRPr="00D80C63" w:rsidRDefault="0019278A" w:rsidP="0019278A">
            <w:pPr>
              <w:jc w:val="center"/>
              <w:rPr>
                <w:rFonts w:eastAsia="Times New Roman"/>
                <w:szCs w:val="20"/>
                <w:lang w:eastAsia="pl-PL"/>
              </w:rPr>
            </w:pPr>
            <w:r w:rsidRPr="00D80C63">
              <w:rPr>
                <w:rFonts w:eastAsia="Times New Roman"/>
                <w:szCs w:val="20"/>
                <w:lang w:eastAsia="pl-PL"/>
              </w:rPr>
              <w:t>Producenta/Wykonawcy</w:t>
            </w:r>
          </w:p>
        </w:tc>
        <w:tc>
          <w:tcPr>
            <w:tcW w:w="635" w:type="dxa"/>
            <w:vAlign w:val="center"/>
          </w:tcPr>
          <w:p w14:paraId="766B18B5" w14:textId="77777777" w:rsidR="0019278A" w:rsidRPr="00D80C63" w:rsidRDefault="0019278A" w:rsidP="0019278A">
            <w:pPr>
              <w:jc w:val="center"/>
            </w:pPr>
            <w:r w:rsidRPr="00D80C63">
              <w:t>1</w:t>
            </w:r>
          </w:p>
        </w:tc>
        <w:tc>
          <w:tcPr>
            <w:tcW w:w="1134" w:type="dxa"/>
            <w:vAlign w:val="center"/>
          </w:tcPr>
          <w:p w14:paraId="059FCE5F" w14:textId="77777777" w:rsidR="0019278A" w:rsidRPr="00D80C63" w:rsidRDefault="0019278A" w:rsidP="0019278A">
            <w:pPr>
              <w:jc w:val="center"/>
            </w:pPr>
            <w:r w:rsidRPr="00D80C63">
              <w:t>szt.</w:t>
            </w:r>
          </w:p>
        </w:tc>
      </w:tr>
      <w:tr w:rsidR="004E1417" w:rsidRPr="00D80C63" w14:paraId="70D79058" w14:textId="77777777" w:rsidTr="00AC68F9">
        <w:tc>
          <w:tcPr>
            <w:tcW w:w="474" w:type="dxa"/>
            <w:shd w:val="clear" w:color="auto" w:fill="auto"/>
            <w:noWrap/>
            <w:vAlign w:val="center"/>
          </w:tcPr>
          <w:p w14:paraId="66FCC4AA" w14:textId="77777777" w:rsidR="004E1417" w:rsidRPr="00D80C63" w:rsidRDefault="004E1417" w:rsidP="004652CC">
            <w:pPr>
              <w:pStyle w:val="Akapitzlist"/>
              <w:numPr>
                <w:ilvl w:val="0"/>
                <w:numId w:val="448"/>
              </w:numPr>
              <w:jc w:val="center"/>
              <w:rPr>
                <w:rFonts w:eastAsia="Times New Roman" w:cs="Arial"/>
                <w:color w:val="000000"/>
                <w:szCs w:val="20"/>
                <w:lang w:eastAsia="pl-PL"/>
              </w:rPr>
            </w:pPr>
          </w:p>
        </w:tc>
        <w:tc>
          <w:tcPr>
            <w:tcW w:w="3625" w:type="dxa"/>
            <w:shd w:val="clear" w:color="auto" w:fill="auto"/>
            <w:noWrap/>
            <w:vAlign w:val="center"/>
          </w:tcPr>
          <w:p w14:paraId="0A1197DC" w14:textId="77777777" w:rsidR="004E1417" w:rsidRPr="00D80C63" w:rsidRDefault="004E1417" w:rsidP="00AC68F9">
            <w:pPr>
              <w:jc w:val="center"/>
              <w:rPr>
                <w:rFonts w:eastAsia="Times New Roman"/>
                <w:szCs w:val="20"/>
                <w:lang w:eastAsia="pl-PL"/>
              </w:rPr>
            </w:pPr>
            <w:r w:rsidRPr="00D80C63">
              <w:t>Digitalizacja zasobów</w:t>
            </w:r>
          </w:p>
        </w:tc>
        <w:tc>
          <w:tcPr>
            <w:tcW w:w="999" w:type="dxa"/>
            <w:vAlign w:val="center"/>
          </w:tcPr>
          <w:p w14:paraId="5FFB8E30" w14:textId="77777777" w:rsidR="004E1417" w:rsidRPr="00D80C63" w:rsidRDefault="004E1417" w:rsidP="00AC68F9">
            <w:pPr>
              <w:jc w:val="center"/>
              <w:rPr>
                <w:rFonts w:eastAsia="Times New Roman"/>
                <w:szCs w:val="20"/>
                <w:lang w:eastAsia="pl-PL"/>
              </w:rPr>
            </w:pPr>
            <w:r w:rsidRPr="00D80C63">
              <w:rPr>
                <w:rFonts w:eastAsia="Times New Roman"/>
                <w:szCs w:val="20"/>
                <w:lang w:eastAsia="pl-PL"/>
              </w:rPr>
              <w:t>Nd</w:t>
            </w:r>
          </w:p>
        </w:tc>
        <w:tc>
          <w:tcPr>
            <w:tcW w:w="2342" w:type="dxa"/>
            <w:vAlign w:val="center"/>
          </w:tcPr>
          <w:p w14:paraId="508ABB47" w14:textId="77777777" w:rsidR="004E1417" w:rsidRPr="00D80C63" w:rsidRDefault="004E1417" w:rsidP="00AC68F9">
            <w:pPr>
              <w:jc w:val="center"/>
              <w:rPr>
                <w:rFonts w:eastAsia="Times New Roman"/>
                <w:szCs w:val="20"/>
                <w:lang w:eastAsia="pl-PL"/>
              </w:rPr>
            </w:pPr>
            <w:r w:rsidRPr="00D80C63">
              <w:rPr>
                <w:rFonts w:eastAsia="Times New Roman"/>
                <w:szCs w:val="20"/>
                <w:lang w:eastAsia="pl-PL"/>
              </w:rPr>
              <w:t>Nd</w:t>
            </w:r>
          </w:p>
        </w:tc>
        <w:tc>
          <w:tcPr>
            <w:tcW w:w="635" w:type="dxa"/>
            <w:vAlign w:val="center"/>
          </w:tcPr>
          <w:p w14:paraId="753F6596" w14:textId="77777777" w:rsidR="004E1417" w:rsidRPr="00D80C63" w:rsidRDefault="004E1417" w:rsidP="00AC68F9">
            <w:pPr>
              <w:jc w:val="center"/>
            </w:pPr>
            <w:r w:rsidRPr="00D80C63">
              <w:t>150</w:t>
            </w:r>
          </w:p>
        </w:tc>
        <w:tc>
          <w:tcPr>
            <w:tcW w:w="1134" w:type="dxa"/>
            <w:vAlign w:val="center"/>
          </w:tcPr>
          <w:p w14:paraId="1C2920AF" w14:textId="77777777" w:rsidR="004E1417" w:rsidRPr="00D80C63" w:rsidRDefault="004E1417" w:rsidP="00AC68F9">
            <w:pPr>
              <w:jc w:val="center"/>
            </w:pPr>
            <w:r w:rsidRPr="00D80C63">
              <w:t>rbh</w:t>
            </w:r>
          </w:p>
        </w:tc>
      </w:tr>
      <w:tr w:rsidR="004E1417" w:rsidRPr="00D80C63" w14:paraId="332400E7" w14:textId="77777777" w:rsidTr="00AC68F9">
        <w:tc>
          <w:tcPr>
            <w:tcW w:w="474" w:type="dxa"/>
            <w:shd w:val="clear" w:color="auto" w:fill="auto"/>
            <w:noWrap/>
            <w:vAlign w:val="center"/>
          </w:tcPr>
          <w:p w14:paraId="18C977B5" w14:textId="77777777" w:rsidR="004E1417" w:rsidRPr="00D80C63" w:rsidRDefault="004E1417" w:rsidP="004652CC">
            <w:pPr>
              <w:pStyle w:val="Akapitzlist"/>
              <w:numPr>
                <w:ilvl w:val="0"/>
                <w:numId w:val="448"/>
              </w:numPr>
              <w:jc w:val="center"/>
              <w:rPr>
                <w:rFonts w:eastAsia="Times New Roman" w:cs="Arial"/>
                <w:color w:val="000000"/>
                <w:szCs w:val="20"/>
                <w:lang w:eastAsia="pl-PL"/>
              </w:rPr>
            </w:pPr>
          </w:p>
        </w:tc>
        <w:tc>
          <w:tcPr>
            <w:tcW w:w="3625" w:type="dxa"/>
            <w:shd w:val="clear" w:color="auto" w:fill="auto"/>
            <w:noWrap/>
            <w:vAlign w:val="center"/>
          </w:tcPr>
          <w:p w14:paraId="0402186D" w14:textId="77777777" w:rsidR="004E1417" w:rsidRPr="00D80C63" w:rsidRDefault="004E1417" w:rsidP="00AC68F9">
            <w:pPr>
              <w:jc w:val="center"/>
              <w:rPr>
                <w:rFonts w:eastAsia="Times New Roman"/>
                <w:szCs w:val="20"/>
                <w:lang w:eastAsia="pl-PL"/>
              </w:rPr>
            </w:pPr>
            <w:r w:rsidRPr="00D80C63">
              <w:t>Szkolenia TiK Typ II</w:t>
            </w:r>
          </w:p>
        </w:tc>
        <w:tc>
          <w:tcPr>
            <w:tcW w:w="999" w:type="dxa"/>
            <w:vAlign w:val="center"/>
          </w:tcPr>
          <w:p w14:paraId="5F6FAD84" w14:textId="77777777" w:rsidR="004E1417" w:rsidRPr="00D80C63" w:rsidRDefault="004E1417" w:rsidP="00AC68F9">
            <w:pPr>
              <w:jc w:val="center"/>
              <w:rPr>
                <w:rFonts w:eastAsia="Times New Roman"/>
                <w:szCs w:val="20"/>
                <w:lang w:eastAsia="pl-PL"/>
              </w:rPr>
            </w:pPr>
            <w:r w:rsidRPr="00D80C63">
              <w:rPr>
                <w:rFonts w:eastAsia="Times New Roman"/>
                <w:szCs w:val="20"/>
                <w:lang w:eastAsia="pl-PL"/>
              </w:rPr>
              <w:t>Nd</w:t>
            </w:r>
          </w:p>
        </w:tc>
        <w:tc>
          <w:tcPr>
            <w:tcW w:w="2342" w:type="dxa"/>
            <w:vAlign w:val="center"/>
          </w:tcPr>
          <w:p w14:paraId="5A608954" w14:textId="77777777" w:rsidR="004E1417" w:rsidRPr="00D80C63" w:rsidRDefault="004E1417" w:rsidP="00AC68F9">
            <w:pPr>
              <w:jc w:val="center"/>
              <w:rPr>
                <w:rFonts w:eastAsia="Times New Roman"/>
                <w:szCs w:val="20"/>
                <w:lang w:eastAsia="pl-PL"/>
              </w:rPr>
            </w:pPr>
            <w:r w:rsidRPr="00D80C63">
              <w:rPr>
                <w:rFonts w:eastAsia="Times New Roman"/>
                <w:szCs w:val="20"/>
                <w:lang w:eastAsia="pl-PL"/>
              </w:rPr>
              <w:t>Nd</w:t>
            </w:r>
          </w:p>
        </w:tc>
        <w:tc>
          <w:tcPr>
            <w:tcW w:w="635" w:type="dxa"/>
            <w:vAlign w:val="center"/>
          </w:tcPr>
          <w:p w14:paraId="44813654" w14:textId="77777777" w:rsidR="004E1417" w:rsidRPr="00D80C63" w:rsidRDefault="004E1417" w:rsidP="00AC68F9">
            <w:pPr>
              <w:jc w:val="center"/>
            </w:pPr>
            <w:r w:rsidRPr="00D80C63">
              <w:t>360</w:t>
            </w:r>
          </w:p>
        </w:tc>
        <w:tc>
          <w:tcPr>
            <w:tcW w:w="1134" w:type="dxa"/>
            <w:vAlign w:val="center"/>
          </w:tcPr>
          <w:p w14:paraId="2C0E140D" w14:textId="77777777" w:rsidR="004E1417" w:rsidRPr="00D80C63" w:rsidRDefault="004E1417" w:rsidP="00AC68F9">
            <w:pPr>
              <w:jc w:val="center"/>
            </w:pPr>
            <w:r w:rsidRPr="00D80C63">
              <w:t>rbh</w:t>
            </w:r>
          </w:p>
        </w:tc>
      </w:tr>
      <w:tr w:rsidR="0019278A" w:rsidRPr="00D80C63" w14:paraId="018380F9" w14:textId="77777777" w:rsidTr="0019278A">
        <w:tc>
          <w:tcPr>
            <w:tcW w:w="474" w:type="dxa"/>
            <w:shd w:val="clear" w:color="auto" w:fill="auto"/>
            <w:noWrap/>
            <w:vAlign w:val="center"/>
          </w:tcPr>
          <w:p w14:paraId="11E38BD7" w14:textId="77777777" w:rsidR="0019278A" w:rsidRPr="00D80C63" w:rsidRDefault="0019278A" w:rsidP="004652CC">
            <w:pPr>
              <w:pStyle w:val="Akapitzlist"/>
              <w:numPr>
                <w:ilvl w:val="0"/>
                <w:numId w:val="448"/>
              </w:numPr>
              <w:jc w:val="center"/>
              <w:rPr>
                <w:rFonts w:eastAsia="Times New Roman" w:cs="Arial"/>
                <w:color w:val="000000"/>
                <w:szCs w:val="20"/>
                <w:lang w:eastAsia="pl-PL"/>
              </w:rPr>
            </w:pPr>
          </w:p>
        </w:tc>
        <w:tc>
          <w:tcPr>
            <w:tcW w:w="3625" w:type="dxa"/>
            <w:shd w:val="clear" w:color="auto" w:fill="auto"/>
            <w:noWrap/>
            <w:vAlign w:val="center"/>
          </w:tcPr>
          <w:p w14:paraId="6178742C" w14:textId="77777777" w:rsidR="0019278A" w:rsidRPr="00D80C63" w:rsidRDefault="0019278A" w:rsidP="0019278A">
            <w:pPr>
              <w:jc w:val="center"/>
              <w:rPr>
                <w:rFonts w:eastAsia="Times New Roman"/>
                <w:szCs w:val="20"/>
                <w:lang w:eastAsia="pl-PL"/>
              </w:rPr>
            </w:pPr>
            <w:r w:rsidRPr="00D80C63">
              <w:t>Integracja  (Platforma e-usług publicznych)</w:t>
            </w:r>
          </w:p>
        </w:tc>
        <w:tc>
          <w:tcPr>
            <w:tcW w:w="999" w:type="dxa"/>
            <w:vAlign w:val="center"/>
          </w:tcPr>
          <w:p w14:paraId="650D973F" w14:textId="72316C28" w:rsidR="0019278A" w:rsidRPr="00D80C63" w:rsidRDefault="0019278A" w:rsidP="0019278A">
            <w:pPr>
              <w:jc w:val="center"/>
              <w:rPr>
                <w:rFonts w:eastAsia="Times New Roman"/>
                <w:szCs w:val="20"/>
                <w:lang w:eastAsia="pl-PL"/>
              </w:rPr>
            </w:pPr>
            <w:r w:rsidRPr="00D80C63">
              <w:rPr>
                <w:rFonts w:eastAsia="Times New Roman"/>
                <w:szCs w:val="20"/>
                <w:lang w:eastAsia="pl-PL"/>
              </w:rPr>
              <w:t>60</w:t>
            </w:r>
          </w:p>
        </w:tc>
        <w:tc>
          <w:tcPr>
            <w:tcW w:w="2342" w:type="dxa"/>
            <w:vAlign w:val="center"/>
          </w:tcPr>
          <w:p w14:paraId="55702EDE" w14:textId="77777777" w:rsidR="0019278A" w:rsidRPr="00D80C63" w:rsidRDefault="0019278A" w:rsidP="0019278A">
            <w:pPr>
              <w:jc w:val="center"/>
              <w:rPr>
                <w:rFonts w:eastAsia="Times New Roman"/>
                <w:szCs w:val="20"/>
                <w:lang w:eastAsia="pl-PL"/>
              </w:rPr>
            </w:pPr>
            <w:r w:rsidRPr="00D80C63">
              <w:rPr>
                <w:rFonts w:eastAsia="Times New Roman"/>
                <w:szCs w:val="20"/>
                <w:lang w:eastAsia="pl-PL"/>
              </w:rPr>
              <w:t>Wykonawcy</w:t>
            </w:r>
          </w:p>
        </w:tc>
        <w:tc>
          <w:tcPr>
            <w:tcW w:w="635" w:type="dxa"/>
            <w:vAlign w:val="center"/>
          </w:tcPr>
          <w:p w14:paraId="4BC2D277" w14:textId="77777777" w:rsidR="0019278A" w:rsidRPr="00D80C63" w:rsidRDefault="0019278A" w:rsidP="0019278A">
            <w:pPr>
              <w:jc w:val="center"/>
            </w:pPr>
            <w:r w:rsidRPr="00D80C63">
              <w:t>320</w:t>
            </w:r>
          </w:p>
        </w:tc>
        <w:tc>
          <w:tcPr>
            <w:tcW w:w="1134" w:type="dxa"/>
            <w:vAlign w:val="center"/>
          </w:tcPr>
          <w:p w14:paraId="0C10F494" w14:textId="77777777" w:rsidR="0019278A" w:rsidRPr="00D80C63" w:rsidRDefault="0019278A" w:rsidP="0019278A">
            <w:pPr>
              <w:jc w:val="center"/>
            </w:pPr>
            <w:r w:rsidRPr="00D80C63">
              <w:t>rbh</w:t>
            </w:r>
          </w:p>
        </w:tc>
      </w:tr>
      <w:tr w:rsidR="0019278A" w:rsidRPr="00D80C63" w14:paraId="5FCD4FF3" w14:textId="77777777" w:rsidTr="0019278A">
        <w:tc>
          <w:tcPr>
            <w:tcW w:w="474" w:type="dxa"/>
            <w:shd w:val="clear" w:color="auto" w:fill="auto"/>
            <w:noWrap/>
            <w:vAlign w:val="center"/>
          </w:tcPr>
          <w:p w14:paraId="2CF79491" w14:textId="77777777" w:rsidR="0019278A" w:rsidRPr="00D80C63" w:rsidRDefault="0019278A" w:rsidP="004652CC">
            <w:pPr>
              <w:pStyle w:val="Akapitzlist"/>
              <w:numPr>
                <w:ilvl w:val="0"/>
                <w:numId w:val="448"/>
              </w:numPr>
              <w:jc w:val="center"/>
              <w:rPr>
                <w:rFonts w:eastAsia="Times New Roman" w:cs="Arial"/>
                <w:color w:val="000000"/>
                <w:szCs w:val="20"/>
                <w:lang w:eastAsia="pl-PL"/>
              </w:rPr>
            </w:pPr>
          </w:p>
        </w:tc>
        <w:tc>
          <w:tcPr>
            <w:tcW w:w="3625" w:type="dxa"/>
            <w:shd w:val="clear" w:color="auto" w:fill="auto"/>
            <w:noWrap/>
            <w:vAlign w:val="center"/>
          </w:tcPr>
          <w:p w14:paraId="310B5CCA" w14:textId="77777777" w:rsidR="0019278A" w:rsidRPr="00D80C63" w:rsidRDefault="0019278A" w:rsidP="0019278A">
            <w:pPr>
              <w:jc w:val="center"/>
              <w:rPr>
                <w:rFonts w:eastAsia="Times New Roman"/>
                <w:szCs w:val="20"/>
                <w:lang w:eastAsia="pl-PL"/>
              </w:rPr>
            </w:pPr>
            <w:r w:rsidRPr="00D80C63">
              <w:t>Instalacja i konfiguracja  (Platforma e-usług publicznych)</w:t>
            </w:r>
          </w:p>
        </w:tc>
        <w:tc>
          <w:tcPr>
            <w:tcW w:w="999" w:type="dxa"/>
            <w:vAlign w:val="center"/>
          </w:tcPr>
          <w:p w14:paraId="1BF375C2" w14:textId="7C896D40" w:rsidR="0019278A" w:rsidRPr="00D80C63" w:rsidRDefault="0019278A" w:rsidP="0019278A">
            <w:pPr>
              <w:jc w:val="center"/>
              <w:rPr>
                <w:rFonts w:eastAsia="Times New Roman"/>
                <w:szCs w:val="20"/>
                <w:lang w:eastAsia="pl-PL"/>
              </w:rPr>
            </w:pPr>
            <w:r w:rsidRPr="00D80C63">
              <w:rPr>
                <w:rFonts w:eastAsia="Times New Roman"/>
                <w:szCs w:val="20"/>
                <w:lang w:eastAsia="pl-PL"/>
              </w:rPr>
              <w:t>60</w:t>
            </w:r>
          </w:p>
        </w:tc>
        <w:tc>
          <w:tcPr>
            <w:tcW w:w="2342" w:type="dxa"/>
            <w:vAlign w:val="center"/>
          </w:tcPr>
          <w:p w14:paraId="65F9506E" w14:textId="77777777" w:rsidR="0019278A" w:rsidRPr="00D80C63" w:rsidRDefault="0019278A" w:rsidP="0019278A">
            <w:pPr>
              <w:jc w:val="center"/>
              <w:rPr>
                <w:rFonts w:eastAsia="Times New Roman"/>
                <w:szCs w:val="20"/>
                <w:lang w:eastAsia="pl-PL"/>
              </w:rPr>
            </w:pPr>
            <w:r w:rsidRPr="00D80C63">
              <w:rPr>
                <w:rFonts w:eastAsia="Times New Roman"/>
                <w:szCs w:val="20"/>
                <w:lang w:eastAsia="pl-PL"/>
              </w:rPr>
              <w:t>Wykonawcy</w:t>
            </w:r>
          </w:p>
        </w:tc>
        <w:tc>
          <w:tcPr>
            <w:tcW w:w="635" w:type="dxa"/>
            <w:vAlign w:val="center"/>
          </w:tcPr>
          <w:p w14:paraId="288F6FF4" w14:textId="77777777" w:rsidR="0019278A" w:rsidRPr="00D80C63" w:rsidRDefault="0019278A" w:rsidP="0019278A">
            <w:pPr>
              <w:jc w:val="center"/>
            </w:pPr>
            <w:r w:rsidRPr="00D80C63">
              <w:t>600</w:t>
            </w:r>
          </w:p>
        </w:tc>
        <w:tc>
          <w:tcPr>
            <w:tcW w:w="1134" w:type="dxa"/>
            <w:vAlign w:val="center"/>
          </w:tcPr>
          <w:p w14:paraId="21C6B9A9" w14:textId="77777777" w:rsidR="0019278A" w:rsidRPr="00D80C63" w:rsidRDefault="0019278A" w:rsidP="0019278A">
            <w:pPr>
              <w:jc w:val="center"/>
            </w:pPr>
            <w:r w:rsidRPr="00D80C63">
              <w:t>rbh</w:t>
            </w:r>
          </w:p>
        </w:tc>
      </w:tr>
      <w:bookmarkEnd w:id="16"/>
    </w:tbl>
    <w:p w14:paraId="3F1B724D" w14:textId="77777777" w:rsidR="00AB34AF" w:rsidRPr="00D80C63" w:rsidRDefault="00AB34AF" w:rsidP="00AB34AF"/>
    <w:p w14:paraId="644BA718" w14:textId="25C7FBBD" w:rsidR="0071405A" w:rsidRPr="00D80C63" w:rsidRDefault="00EA30A6" w:rsidP="0071405A">
      <w:pPr>
        <w:pStyle w:val="Nagwek2"/>
        <w:numPr>
          <w:ilvl w:val="0"/>
          <w:numId w:val="4"/>
        </w:numPr>
        <w:spacing w:before="0" w:after="0"/>
        <w:rPr>
          <w:rFonts w:asciiTheme="minorHAnsi" w:hAnsiTheme="minorHAnsi" w:cstheme="minorHAnsi"/>
          <w:sz w:val="20"/>
          <w:szCs w:val="20"/>
        </w:rPr>
      </w:pPr>
      <w:bookmarkStart w:id="17" w:name="_Toc187939815"/>
      <w:r w:rsidRPr="00D80C63">
        <w:rPr>
          <w:rFonts w:asciiTheme="minorHAnsi" w:hAnsiTheme="minorHAnsi" w:cstheme="minorHAnsi"/>
          <w:sz w:val="20"/>
          <w:szCs w:val="20"/>
        </w:rPr>
        <w:t>Szczegółowy opis pozycji</w:t>
      </w:r>
      <w:r w:rsidR="001B7CAD" w:rsidRPr="00D80C63">
        <w:rPr>
          <w:rFonts w:asciiTheme="minorHAnsi" w:hAnsiTheme="minorHAnsi" w:cstheme="minorHAnsi"/>
          <w:sz w:val="20"/>
          <w:szCs w:val="20"/>
        </w:rPr>
        <w:t xml:space="preserve"> – część 1</w:t>
      </w:r>
      <w:bookmarkEnd w:id="17"/>
    </w:p>
    <w:p w14:paraId="67288A68" w14:textId="72164A54" w:rsidR="005B4289" w:rsidRPr="00D80C63" w:rsidRDefault="001F2A9C" w:rsidP="0071405A">
      <w:pPr>
        <w:pStyle w:val="Nagwek2"/>
        <w:numPr>
          <w:ilvl w:val="1"/>
          <w:numId w:val="4"/>
        </w:numPr>
        <w:spacing w:before="0" w:after="0"/>
        <w:rPr>
          <w:rFonts w:asciiTheme="minorHAnsi" w:hAnsiTheme="minorHAnsi" w:cstheme="minorHAnsi"/>
          <w:sz w:val="20"/>
          <w:szCs w:val="20"/>
        </w:rPr>
      </w:pPr>
      <w:bookmarkStart w:id="18" w:name="_Toc187939816"/>
      <w:r w:rsidRPr="00D80C63">
        <w:rPr>
          <w:rFonts w:asciiTheme="minorHAnsi" w:hAnsiTheme="minorHAnsi" w:cstheme="minorHAnsi"/>
          <w:sz w:val="20"/>
          <w:szCs w:val="20"/>
        </w:rPr>
        <w:t>Moduł komunikacji IP</w:t>
      </w:r>
      <w:r w:rsidR="005B4289" w:rsidRPr="00D80C63">
        <w:rPr>
          <w:rFonts w:asciiTheme="minorHAnsi" w:hAnsiTheme="minorHAnsi" w:cstheme="minorHAnsi"/>
          <w:sz w:val="20"/>
          <w:szCs w:val="20"/>
        </w:rPr>
        <w:t xml:space="preserve"> </w:t>
      </w:r>
      <w:r w:rsidRPr="00D80C63">
        <w:rPr>
          <w:rFonts w:asciiTheme="minorHAnsi" w:hAnsiTheme="minorHAnsi" w:cstheme="minorHAnsi"/>
          <w:sz w:val="20"/>
          <w:szCs w:val="20"/>
        </w:rPr>
        <w:t>– licencja szt. 1 – wymagania minimalne</w:t>
      </w:r>
      <w:bookmarkEnd w:id="18"/>
    </w:p>
    <w:tbl>
      <w:tblPr>
        <w:tblStyle w:val="Tabela-Siatka"/>
        <w:tblW w:w="0" w:type="auto"/>
        <w:tblLook w:val="04A0" w:firstRow="1" w:lastRow="0" w:firstColumn="1" w:lastColumn="0" w:noHBand="0" w:noVBand="1"/>
      </w:tblPr>
      <w:tblGrid>
        <w:gridCol w:w="9062"/>
      </w:tblGrid>
      <w:tr w:rsidR="005B4289" w:rsidRPr="00D80C63" w14:paraId="2A006123" w14:textId="77777777" w:rsidTr="005B4289">
        <w:tc>
          <w:tcPr>
            <w:tcW w:w="9062" w:type="dxa"/>
          </w:tcPr>
          <w:p w14:paraId="041E3BEF" w14:textId="19B3AE13" w:rsidR="00465832" w:rsidRPr="00D80C63" w:rsidRDefault="00465832" w:rsidP="00D36C3D">
            <w:pPr>
              <w:widowControl w:val="0"/>
              <w:autoSpaceDE w:val="0"/>
              <w:autoSpaceDN w:val="0"/>
              <w:adjustRightInd w:val="0"/>
              <w:ind w:right="340"/>
              <w:jc w:val="both"/>
              <w:rPr>
                <w:rFonts w:cs="Helvetica-Bold"/>
                <w:b/>
                <w:bCs/>
                <w:szCs w:val="20"/>
              </w:rPr>
            </w:pPr>
            <w:r w:rsidRPr="00D80C63">
              <w:rPr>
                <w:rFonts w:cs="Helvetica-Bold"/>
                <w:b/>
                <w:bCs/>
                <w:szCs w:val="20"/>
              </w:rPr>
              <w:t>Podstawowe cele i charakterystyka systemu zunifikowanej komunikacji</w:t>
            </w:r>
          </w:p>
          <w:p w14:paraId="16EDEC2F" w14:textId="77777777" w:rsidR="00465832" w:rsidRPr="00D80C63" w:rsidRDefault="00465832" w:rsidP="004652CC">
            <w:pPr>
              <w:pStyle w:val="Akapitzlist"/>
              <w:widowControl w:val="0"/>
              <w:numPr>
                <w:ilvl w:val="0"/>
                <w:numId w:val="439"/>
              </w:numPr>
              <w:autoSpaceDE w:val="0"/>
              <w:autoSpaceDN w:val="0"/>
              <w:adjustRightInd w:val="0"/>
              <w:ind w:right="340"/>
              <w:jc w:val="both"/>
              <w:rPr>
                <w:rFonts w:cs="Helvetica"/>
                <w:szCs w:val="20"/>
              </w:rPr>
            </w:pPr>
            <w:r w:rsidRPr="00D80C63">
              <w:rPr>
                <w:rFonts w:cs="Helvetica"/>
                <w:szCs w:val="20"/>
              </w:rPr>
              <w:t>System realizuje zadania zwiększające efektywność komunikacji:</w:t>
            </w:r>
          </w:p>
          <w:p w14:paraId="408A8EEE" w14:textId="0FFAD85F"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Połączenia głosowe wysokiej jakości z wykorzystaniem kodeków szerokopasmowych</w:t>
            </w:r>
          </w:p>
          <w:p w14:paraId="1E9A21B8" w14:textId="23C44C9F"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Obsługa konferencji głosowych, w tym połączeń wielostronnych</w:t>
            </w:r>
          </w:p>
          <w:p w14:paraId="1A0C60D8" w14:textId="1A1DC4DC"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Obsługa połączeń wideo. Możliwość rozbudowy o obsługę połączeń wielostronnych z zastosowaniem dodatkowych opcjonalnych mostków wideo i serwerów konferencji (dostawa nie jest wymagana)</w:t>
            </w:r>
          </w:p>
          <w:p w14:paraId="67EBFF81" w14:textId="1F36485F"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Możliwość rozbudowy o funkcję informowania o aktualnym stanie dostępności innych użytkowników systemu (dostępny/niedostępny/proszę-nie-przeszkadzać) na telefonie IP sprzętowym oraz komunikatorze programowym</w:t>
            </w:r>
          </w:p>
          <w:p w14:paraId="63B5EB2D" w14:textId="0DDC2116"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Dostarczenie interfejsu użytkownika umożliwiającego łatwy dostęp do informacji o nieodebranych/odebranych/wykonanych połączeniach, a także tworzenie własnej książki adresowej.</w:t>
            </w:r>
          </w:p>
          <w:p w14:paraId="550C0C17" w14:textId="143A3747" w:rsidR="00465832" w:rsidRPr="00D80C63" w:rsidRDefault="00465832" w:rsidP="004652CC">
            <w:pPr>
              <w:pStyle w:val="Akapitzlist"/>
              <w:widowControl w:val="0"/>
              <w:numPr>
                <w:ilvl w:val="0"/>
                <w:numId w:val="439"/>
              </w:numPr>
              <w:autoSpaceDE w:val="0"/>
              <w:autoSpaceDN w:val="0"/>
              <w:adjustRightInd w:val="0"/>
              <w:ind w:right="340"/>
              <w:jc w:val="both"/>
              <w:rPr>
                <w:rFonts w:cs="Helvetica"/>
                <w:szCs w:val="20"/>
              </w:rPr>
            </w:pPr>
            <w:r w:rsidRPr="00D80C63">
              <w:rPr>
                <w:rFonts w:cs="Helvetica"/>
                <w:szCs w:val="20"/>
              </w:rPr>
              <w:t>Obniżenie kosztów zarządzania i utrzymania systemu telekomunikacyjnego poprzez:</w:t>
            </w:r>
          </w:p>
          <w:p w14:paraId="4A38BA07" w14:textId="51F196A5"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Zdalne zarządzanie całym systemem.</w:t>
            </w:r>
          </w:p>
          <w:p w14:paraId="7D45790E" w14:textId="7BC97B33"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System jest zainstalowany w serwerowni oraz pracuje w trybie on-premises, do działania systemu nie jest wymagana komunikacja do sieci Internet z wyłączeniem komunikacji do serwisów producenta w zakresu informacji na temat licencji lub subskrypcji.</w:t>
            </w:r>
          </w:p>
          <w:p w14:paraId="6D41F81B" w14:textId="2A13C780"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Łatwe i szybkie dokonywanie zmian typu instalacja nowych telefonów IP, zmiana ich parametrów, przenoszenie ich na nowe miejsca pracy</w:t>
            </w:r>
          </w:p>
          <w:p w14:paraId="16D824EA" w14:textId="4D7F4723"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Wykorzystanie mini-przełącznika wbudowanego w telefon IP w sieci LAN do podłączenia komputerów do sieci LAN (współdzielenie łącza przez komputer i telefon IP) celem obniżenia kosztów budowy struktury sieci LAN poprzez wykorzystanie mniejszej ilości portów na przełącznikach LAN.</w:t>
            </w:r>
          </w:p>
          <w:p w14:paraId="7D0CD748" w14:textId="0D8716CB" w:rsidR="00465832" w:rsidRPr="00D80C63" w:rsidRDefault="00465832" w:rsidP="004652CC">
            <w:pPr>
              <w:pStyle w:val="Akapitzlist"/>
              <w:widowControl w:val="0"/>
              <w:numPr>
                <w:ilvl w:val="0"/>
                <w:numId w:val="439"/>
              </w:numPr>
              <w:autoSpaceDE w:val="0"/>
              <w:autoSpaceDN w:val="0"/>
              <w:adjustRightInd w:val="0"/>
              <w:ind w:right="340"/>
              <w:jc w:val="both"/>
              <w:rPr>
                <w:rFonts w:cs="Helvetica"/>
                <w:szCs w:val="20"/>
              </w:rPr>
            </w:pPr>
            <w:r w:rsidRPr="00D80C63">
              <w:rPr>
                <w:rFonts w:cs="Helvetica"/>
                <w:szCs w:val="20"/>
              </w:rPr>
              <w:t>Zwiększenie efektywności pracy poprzez:</w:t>
            </w:r>
          </w:p>
          <w:p w14:paraId="70ABE0C9" w14:textId="699DCEB9"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Większą mobilność i dostępność użytkowników przez umożliwienie im logowania się do systemu z dowolnego telefonu IP nim objętego</w:t>
            </w:r>
          </w:p>
          <w:p w14:paraId="0CDB7423" w14:textId="6AF53389"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Możliwość dostępu z poziomu telefonu IP do informacji pochodzących z różnorodnych aplikacji merytorycznych</w:t>
            </w:r>
          </w:p>
          <w:p w14:paraId="5A031298" w14:textId="215AE75E"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Możliwość zdefiniowania dla użytkownika pojedynczego numeru urzędowego, obejmującego osobisty telefon IP, komunikator i terminal wideo użytkownika w systemie oraz jego inne urządzenie komunikacyjne spoza niego (np. telefon komórkowy)</w:t>
            </w:r>
          </w:p>
          <w:p w14:paraId="42ED2DAE" w14:textId="438F41E4"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Obsługa bezprzewodowych telefonów IP</w:t>
            </w:r>
          </w:p>
          <w:p w14:paraId="1FFE4B99" w14:textId="207B1133" w:rsidR="00465832" w:rsidRPr="00D80C63" w:rsidRDefault="00465832" w:rsidP="004652CC">
            <w:pPr>
              <w:pStyle w:val="Akapitzlist"/>
              <w:widowControl w:val="0"/>
              <w:numPr>
                <w:ilvl w:val="0"/>
                <w:numId w:val="439"/>
              </w:numPr>
              <w:autoSpaceDE w:val="0"/>
              <w:autoSpaceDN w:val="0"/>
              <w:adjustRightInd w:val="0"/>
              <w:ind w:right="340"/>
              <w:jc w:val="both"/>
              <w:rPr>
                <w:rFonts w:cs="Helvetica"/>
                <w:szCs w:val="20"/>
              </w:rPr>
            </w:pPr>
            <w:r w:rsidRPr="00D80C63">
              <w:rPr>
                <w:rFonts w:cs="Helvetica"/>
                <w:szCs w:val="20"/>
              </w:rPr>
              <w:t>Bezpieczeństwo komunikacji</w:t>
            </w:r>
          </w:p>
          <w:p w14:paraId="79A6E8D2" w14:textId="160BE4AB"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Możliwość szyfrowania połączeń</w:t>
            </w:r>
          </w:p>
          <w:p w14:paraId="69A4F0EE" w14:textId="31885531"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Możliwość identyfikacji urządzeń za pomocą certyfikatów</w:t>
            </w:r>
          </w:p>
          <w:p w14:paraId="7CE01C01" w14:textId="09C3B134" w:rsidR="00465832" w:rsidRPr="00D80C63" w:rsidRDefault="00465832" w:rsidP="00CB4342">
            <w:pPr>
              <w:widowControl w:val="0"/>
              <w:autoSpaceDE w:val="0"/>
              <w:autoSpaceDN w:val="0"/>
              <w:adjustRightInd w:val="0"/>
              <w:ind w:right="340"/>
              <w:jc w:val="both"/>
              <w:rPr>
                <w:rFonts w:cs="Helvetica-Bold"/>
                <w:b/>
                <w:bCs/>
                <w:szCs w:val="20"/>
              </w:rPr>
            </w:pPr>
            <w:r w:rsidRPr="00D80C63">
              <w:rPr>
                <w:rFonts w:cs="Helvetica-Bold"/>
                <w:b/>
                <w:bCs/>
                <w:szCs w:val="20"/>
              </w:rPr>
              <w:t>Funkcje zarządzania połączeniami w systemie zunifikowanej komunikacji</w:t>
            </w:r>
          </w:p>
          <w:p w14:paraId="3C9F4B39" w14:textId="11EA976E" w:rsidR="00465832" w:rsidRPr="00D80C63" w:rsidRDefault="00465832" w:rsidP="004652CC">
            <w:pPr>
              <w:pStyle w:val="Akapitzlist"/>
              <w:widowControl w:val="0"/>
              <w:numPr>
                <w:ilvl w:val="0"/>
                <w:numId w:val="439"/>
              </w:numPr>
              <w:autoSpaceDE w:val="0"/>
              <w:autoSpaceDN w:val="0"/>
              <w:adjustRightInd w:val="0"/>
              <w:ind w:right="340"/>
              <w:jc w:val="both"/>
              <w:rPr>
                <w:rFonts w:cs="Helvetica"/>
                <w:szCs w:val="20"/>
              </w:rPr>
            </w:pPr>
            <w:r w:rsidRPr="00D80C63">
              <w:rPr>
                <w:rFonts w:cs="Helvetica"/>
                <w:szCs w:val="20"/>
              </w:rPr>
              <w:t>Funkcjonalność systemu zunifikowanej komunikacji w zakresie obsługi połączeń i obsługi urządzeń końcowych w zakresie telefonii oraz wideo obejmuje:</w:t>
            </w:r>
          </w:p>
          <w:p w14:paraId="4615A319" w14:textId="1649E7D0"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Zestawianie połączeń w oparciu o zdefiniowany plan numeracji</w:t>
            </w:r>
          </w:p>
          <w:p w14:paraId="471EC44F" w14:textId="092B69B2"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Możliwość odrzucenia połączeń</w:t>
            </w:r>
          </w:p>
          <w:p w14:paraId="025DD675" w14:textId="5D560D55"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lastRenderedPageBreak/>
              <w:t>Możliwość warunkowego przekazania połączeń gdy abonent rozmawia albo nie odbiera połączenia, albo też bezwarunkowo wszystkich połączeń</w:t>
            </w:r>
          </w:p>
          <w:p w14:paraId="64F8EC1E" w14:textId="42AF6356"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Parkowanie połączeń oraz funkcje CallPickup</w:t>
            </w:r>
          </w:p>
          <w:p w14:paraId="3C871BC9" w14:textId="21AA327C"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Obsługa połączeń na bazie numeracji skróconej, numerów E.164 oraz identyfikatorów SIP URI.</w:t>
            </w:r>
          </w:p>
          <w:p w14:paraId="2641B32E" w14:textId="28EAB5FF"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Obsługa połączeń oczekujących</w:t>
            </w:r>
          </w:p>
          <w:p w14:paraId="4183B84A" w14:textId="03CE5464"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Identyfikacja połączeń przychodzących</w:t>
            </w:r>
          </w:p>
          <w:p w14:paraId="7541BAC8" w14:textId="2CBF310C"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Dostęp do książki telefonicznej bezpośrednio z ekranu telefonu IP. Książka telefoniczna ma możliwość automatycznego uaktualniania z katalogu LDAP.</w:t>
            </w:r>
          </w:p>
          <w:p w14:paraId="75A78AEE" w14:textId="42D29B4B"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Obsługa klawiszy szybkiego wybierania numerów</w:t>
            </w:r>
          </w:p>
          <w:p w14:paraId="3789CB77" w14:textId="7DAEB171"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Podgląd stanu innych linii/numerów</w:t>
            </w:r>
          </w:p>
          <w:p w14:paraId="3C4F6993" w14:textId="152E3F05"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Możliwość transferowania połączeń</w:t>
            </w:r>
          </w:p>
          <w:p w14:paraId="4D9201F8" w14:textId="7C49F0DA"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Oddzwanianie (Callback)</w:t>
            </w:r>
          </w:p>
          <w:p w14:paraId="75627190" w14:textId="6AFB1252"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Funkcje grup huntingowych z kolejkowaniem połączeń oraz odtwarzaniem dla połączeń oczekujących zapowiedzi powitalnej i zapowiedzi w trakcie oczekiwania.</w:t>
            </w:r>
          </w:p>
          <w:p w14:paraId="5CABA5C9" w14:textId="6F747995"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Realizacja audiokonferencji aranżowanych w trybach ad-hoc (rozumianym jako: wydzwanianie kolejno do osób, które mają uczestniczyć w konferencji i kolejne dołączanie ich do niej) i meet-me (rozumianym jako: samodzielne wdzwonienie się osób, które mają uczestniczyć w konferencji na podany wcześniej numer).</w:t>
            </w:r>
          </w:p>
          <w:p w14:paraId="4003EF41" w14:textId="3ECD3D80"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 xml:space="preserve">Możliwość realizacji wideokonferencji HD 720p oraz 1080p w standardzie AVC na bazie dodatkowego systemu konferencji zarządzanego z systemu sterowania połączeniami. </w:t>
            </w:r>
          </w:p>
          <w:p w14:paraId="71FE6548" w14:textId="20665DE7"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Logowanie abonenta na telefonie IP, z zachowaniem profilu zalogowanego abonenta (numery linii, uprawnienia abonenckie, ustawienia obsługi połączeń)</w:t>
            </w:r>
          </w:p>
          <w:p w14:paraId="47805EBC" w14:textId="25CD43DD" w:rsidR="00465832" w:rsidRPr="00D80C63" w:rsidRDefault="00465832" w:rsidP="004652CC">
            <w:pPr>
              <w:pStyle w:val="Akapitzlist"/>
              <w:widowControl w:val="0"/>
              <w:numPr>
                <w:ilvl w:val="0"/>
                <w:numId w:val="439"/>
              </w:numPr>
              <w:autoSpaceDE w:val="0"/>
              <w:autoSpaceDN w:val="0"/>
              <w:adjustRightInd w:val="0"/>
              <w:ind w:right="340"/>
              <w:jc w:val="both"/>
              <w:rPr>
                <w:rFonts w:cs="Helvetica"/>
                <w:szCs w:val="20"/>
              </w:rPr>
            </w:pPr>
            <w:r w:rsidRPr="00D80C63">
              <w:rPr>
                <w:rFonts w:cs="Helvetica"/>
                <w:szCs w:val="20"/>
              </w:rPr>
              <w:t>Funkcjonalność oprogramowania w zakresie zarządzania połączeniami obejmuje:</w:t>
            </w:r>
          </w:p>
          <w:p w14:paraId="22BF3B93" w14:textId="2F0B5881"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Ograniczanie możliwości połączeń (restrykcje), w tym z wymaganiem podania kodu dostępu.</w:t>
            </w:r>
          </w:p>
          <w:p w14:paraId="1D5D31BF" w14:textId="4E573E2A"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Możliwość generowania raportów połączeń Call Detail Recorts (CDR), zawierających co najmniej informacje statystyczne o numerach abonentów wywołującego i wywoływanego, o czasie rozpoczęcia i zakończenia połączenia – dla celów późniejszego tworzenia zestawień wykorzystania systemu telekomunikacyjnego przez jego użytkowników</w:t>
            </w:r>
          </w:p>
          <w:p w14:paraId="1B4A40D5" w14:textId="450A7393"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Możliwość generowania raportów połączeń Call Detail Recorts (CDR), zawierających co najmniej informacje diagnostyczne o jakości połączenia: rodzaj kodeka, liczba wysłanych, odebranych i zgubionych pakietów z próbkami głosowymi, zmienność opóźnienia przesyłania tych pakietów a także wyliczona informacja o jakości podawana w postaci uniwersalnej wartości (MOS - Mean Opinion Score, SCSR - Severely Concealed Seconds Ratio lub równoważnej), dla celów monitorowania przez administratorów realizacji transmisji głosu w systemie telekomunikacyjnym z właściwą jakością.</w:t>
            </w:r>
          </w:p>
          <w:p w14:paraId="0AA5FA0F" w14:textId="12EF9813"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Możliwość zalogowania się użytkownika na innym telefonie IP w systemie, co oznacza czasowe przyjęcie na nim ustawień danego użytkownika (np. jego indywidualnych uprawnień do wykonywania połączeń telefonicznych).</w:t>
            </w:r>
          </w:p>
          <w:p w14:paraId="1C76BA4A" w14:textId="16E32861"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Możliwość zdefiniowania pojedynczego numeru biznesowego na stacjonarnym telefonie IP, komunikatorze i terminalu użytkownika, którego wywołanie przez połączenie przychodzące z wnętrza systemu lub z zewnątrz tj. z sieci PSTN oraz sieci Internet dla połączeń wideo, spowoduje automatyczne jednoczesne propagowanie tego połączenia na inne zdefiniowane przez użytkowane numery telefoniczne urządzeń mobilnych (nie mniej niż cztery). Po odebraniu takiego połączenia na którymkolwiek z nich jest możliwe przenoszenie połączenia pomiędzy urządzeniem mobilnym a urządzeniem końcowym użytkownika bez konieczności przerywania połączenia</w:t>
            </w:r>
          </w:p>
          <w:p w14:paraId="11D55C23" w14:textId="0BB7647B"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Logiczne przypisanie do wielu telefonów IP jednego i tego samego numeru, np. do urządzenia stacjonarnego i bezprzewodowego.</w:t>
            </w:r>
          </w:p>
          <w:p w14:paraId="413C677B" w14:textId="7CD2AD7D"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Narzędzia do centralnej konfiguracji i zarządzania systemem dla administratora, dostępne poprzez przeglądarkę www.</w:t>
            </w:r>
          </w:p>
          <w:p w14:paraId="455ABF70" w14:textId="2C4EF36C"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Narzędzia zarządzania dla użytkowników końcowych dostępne przez przeglądarkę internetową, dające im możliwość konfiguracji podstawowych parametrów ich urządzeń końcowych, zrealizowane w języku polskim</w:t>
            </w:r>
          </w:p>
          <w:p w14:paraId="456EF8CA" w14:textId="7FBEEDD4" w:rsidR="00465832" w:rsidRPr="00D80C63" w:rsidRDefault="00465832" w:rsidP="004652CC">
            <w:pPr>
              <w:pStyle w:val="Akapitzlist"/>
              <w:widowControl w:val="0"/>
              <w:numPr>
                <w:ilvl w:val="0"/>
                <w:numId w:val="439"/>
              </w:numPr>
              <w:autoSpaceDE w:val="0"/>
              <w:autoSpaceDN w:val="0"/>
              <w:adjustRightInd w:val="0"/>
              <w:ind w:right="340"/>
              <w:jc w:val="both"/>
              <w:rPr>
                <w:rFonts w:cs="Helvetica"/>
                <w:szCs w:val="20"/>
              </w:rPr>
            </w:pPr>
            <w:r w:rsidRPr="00D80C63">
              <w:rPr>
                <w:rFonts w:cs="Helvetica"/>
                <w:szCs w:val="20"/>
              </w:rPr>
              <w:t>Funkcjonalność systemu zarządzania połączeniami zawiera:</w:t>
            </w:r>
          </w:p>
          <w:p w14:paraId="4D4B33B3" w14:textId="0108CC13"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lastRenderedPageBreak/>
              <w:t xml:space="preserve">wybór sposobu kompresji głosu dla połączenia - obsługa co najmniej standardów </w:t>
            </w:r>
          </w:p>
          <w:p w14:paraId="590B3D75" w14:textId="6CBC086A" w:rsidR="00465832" w:rsidRPr="00D80C63" w:rsidRDefault="00465832" w:rsidP="004652CC">
            <w:pPr>
              <w:pStyle w:val="Akapitzlist"/>
              <w:widowControl w:val="0"/>
              <w:numPr>
                <w:ilvl w:val="2"/>
                <w:numId w:val="439"/>
              </w:numPr>
              <w:autoSpaceDE w:val="0"/>
              <w:autoSpaceDN w:val="0"/>
              <w:adjustRightInd w:val="0"/>
              <w:ind w:right="340"/>
              <w:jc w:val="both"/>
              <w:rPr>
                <w:rFonts w:cs="Helvetica"/>
                <w:szCs w:val="20"/>
              </w:rPr>
            </w:pPr>
            <w:r w:rsidRPr="00D80C63">
              <w:rPr>
                <w:rFonts w:cs="Helvetica"/>
                <w:szCs w:val="20"/>
              </w:rPr>
              <w:t>G.711, G.729 – dla zachowania zgodności systemu telekomunikacyjnego ze starszymi typami telefonów IP oraz zapewnienia możliwości współpracy z systemami telekomunikacyjnymi innych producentów</w:t>
            </w:r>
          </w:p>
          <w:p w14:paraId="1F418CC5" w14:textId="531CE682" w:rsidR="00465832" w:rsidRPr="00D80C63" w:rsidRDefault="00465832" w:rsidP="004652CC">
            <w:pPr>
              <w:pStyle w:val="Akapitzlist"/>
              <w:widowControl w:val="0"/>
              <w:numPr>
                <w:ilvl w:val="2"/>
                <w:numId w:val="439"/>
              </w:numPr>
              <w:autoSpaceDE w:val="0"/>
              <w:autoSpaceDN w:val="0"/>
              <w:adjustRightInd w:val="0"/>
              <w:ind w:right="340"/>
              <w:jc w:val="both"/>
              <w:rPr>
                <w:rFonts w:cs="Helvetica"/>
                <w:szCs w:val="20"/>
              </w:rPr>
            </w:pPr>
            <w:r w:rsidRPr="00D80C63">
              <w:rPr>
                <w:rFonts w:cs="Helvetica"/>
                <w:szCs w:val="20"/>
              </w:rPr>
              <w:t>G.722 – dla zapewnienia połączeń głosowych o podwyższonej jakości dźwięku</w:t>
            </w:r>
          </w:p>
          <w:p w14:paraId="30C21E2F" w14:textId="6ABD1624" w:rsidR="00465832" w:rsidRPr="00D80C63" w:rsidRDefault="00465832" w:rsidP="004652CC">
            <w:pPr>
              <w:pStyle w:val="Akapitzlist"/>
              <w:widowControl w:val="0"/>
              <w:numPr>
                <w:ilvl w:val="2"/>
                <w:numId w:val="439"/>
              </w:numPr>
              <w:autoSpaceDE w:val="0"/>
              <w:autoSpaceDN w:val="0"/>
              <w:adjustRightInd w:val="0"/>
              <w:ind w:right="340"/>
              <w:jc w:val="both"/>
              <w:rPr>
                <w:rFonts w:cs="Helvetica"/>
                <w:szCs w:val="20"/>
              </w:rPr>
            </w:pPr>
            <w:r w:rsidRPr="00D80C63">
              <w:rPr>
                <w:rFonts w:cs="Helvetica"/>
                <w:szCs w:val="20"/>
              </w:rPr>
              <w:t>iLBC oraz iSAC (internet Speech Audio Codec) – dla zapewnienia możliwości wykorzystywania telefonów IP i terminali wideo objętych systemem telekomunikacyjnym w lokalizacjach objętych łączami o słabych lub niegwarantowanych parametrach jakościowych QoS (np. połączenia VPN),</w:t>
            </w:r>
          </w:p>
          <w:p w14:paraId="220CC8E4" w14:textId="7A271C65" w:rsidR="00465832" w:rsidRPr="00D80C63" w:rsidRDefault="00465832" w:rsidP="004652CC">
            <w:pPr>
              <w:pStyle w:val="Akapitzlist"/>
              <w:widowControl w:val="0"/>
              <w:numPr>
                <w:ilvl w:val="2"/>
                <w:numId w:val="439"/>
              </w:numPr>
              <w:autoSpaceDE w:val="0"/>
              <w:autoSpaceDN w:val="0"/>
              <w:adjustRightInd w:val="0"/>
              <w:ind w:right="340"/>
              <w:jc w:val="both"/>
              <w:rPr>
                <w:rFonts w:cs="Helvetica"/>
                <w:szCs w:val="20"/>
              </w:rPr>
            </w:pPr>
            <w:r w:rsidRPr="00D80C63">
              <w:rPr>
                <w:rFonts w:cs="Helvetica"/>
                <w:szCs w:val="20"/>
              </w:rPr>
              <w:t>Kodeki do obsługi połączeń wideo H.264 AVC, H.265, AV1.</w:t>
            </w:r>
          </w:p>
          <w:p w14:paraId="5F83A82B" w14:textId="69498B7B"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automatyczne wybieranie drogi (Auto Route Selection)</w:t>
            </w:r>
          </w:p>
          <w:p w14:paraId="58D7758D" w14:textId="157F99C0"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możliwość routingu połączeń na bazie czasu i daty, obsługa routingu telefonii na bazie klasycznej numeracji telefonicznej oraz routingu na bazie SIP URI.</w:t>
            </w:r>
          </w:p>
          <w:p w14:paraId="5CC58CB2" w14:textId="0482F6A6"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obsługę standardowych protokołów komunikacyjnych</w:t>
            </w:r>
          </w:p>
          <w:p w14:paraId="21B366C7" w14:textId="55B589C4" w:rsidR="00465832" w:rsidRPr="00D80C63" w:rsidRDefault="00465832" w:rsidP="004652CC">
            <w:pPr>
              <w:pStyle w:val="Akapitzlist"/>
              <w:widowControl w:val="0"/>
              <w:numPr>
                <w:ilvl w:val="2"/>
                <w:numId w:val="439"/>
              </w:numPr>
              <w:autoSpaceDE w:val="0"/>
              <w:autoSpaceDN w:val="0"/>
              <w:adjustRightInd w:val="0"/>
              <w:ind w:right="340"/>
              <w:jc w:val="both"/>
              <w:rPr>
                <w:rFonts w:cs="Helvetica"/>
                <w:szCs w:val="20"/>
              </w:rPr>
            </w:pPr>
            <w:r w:rsidRPr="00D80C63">
              <w:rPr>
                <w:rFonts w:cs="Helvetica"/>
                <w:szCs w:val="20"/>
              </w:rPr>
              <w:t>H.323 - w zakresie komunikacji z bramami głosowymi oraz trunkami IP/H.323 do innych systemów telekomunikacyjnych. Rejestracja urządzeń końcowych H.323 nie jest wymagana.</w:t>
            </w:r>
          </w:p>
          <w:p w14:paraId="7A7A9929" w14:textId="3BB08D85" w:rsidR="00465832" w:rsidRPr="00D80C63" w:rsidRDefault="00465832" w:rsidP="004652CC">
            <w:pPr>
              <w:pStyle w:val="Akapitzlist"/>
              <w:widowControl w:val="0"/>
              <w:numPr>
                <w:ilvl w:val="2"/>
                <w:numId w:val="439"/>
              </w:numPr>
              <w:autoSpaceDE w:val="0"/>
              <w:autoSpaceDN w:val="0"/>
              <w:adjustRightInd w:val="0"/>
              <w:ind w:right="340"/>
              <w:jc w:val="both"/>
              <w:rPr>
                <w:rFonts w:cs="Helvetica"/>
                <w:szCs w:val="20"/>
              </w:rPr>
            </w:pPr>
            <w:r w:rsidRPr="00D80C63">
              <w:rPr>
                <w:rFonts w:cs="Helvetica"/>
                <w:szCs w:val="20"/>
              </w:rPr>
              <w:t>SIP - w zakresie: komunikacji z  telefonami IP, komunikatorami, terminalami wideo i bramami głosowymi oraz trunkami IP/SIP do innych systemów telekomunikacyjnych, a także dla zapewniania przenoszenia informacji o dostępności użytkowników systemu</w:t>
            </w:r>
          </w:p>
          <w:p w14:paraId="4C52B4ED" w14:textId="6D8D674C"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 xml:space="preserve">możliwość realizacji usługi wideotelefonii z wykorzystaniem telefonu IP z kamerą HD, jako tańszą alternatywę dla połączeń wideo oraz wideokonferencji. </w:t>
            </w:r>
          </w:p>
          <w:p w14:paraId="1BF3CBD4" w14:textId="5C873A78"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możliwość realizacji usługi transmisji wideo z wykorzystaniem aplikacji zainstalowanej na stacji roboczej i urządzeniach mobilnych</w:t>
            </w:r>
          </w:p>
          <w:p w14:paraId="72DF54C9" w14:textId="3AED83AA"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możliwość zabezpieczania sygnalizacji za pomocą standardowego protokołu TLS. Funkcja wymuszenia pracy TLS w wersji 1.2 i wyłączenia starszych wersji TLS.</w:t>
            </w:r>
          </w:p>
          <w:p w14:paraId="7CC49BE0" w14:textId="4C034B56"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możliwość zestawiania połączeń szyfrowanych w oparciu o standardowy protokół sRTP zarówno pomiędzy różnymi urządzeniami końcowymi, jak też do bram głosowych</w:t>
            </w:r>
          </w:p>
          <w:p w14:paraId="1D9CE021" w14:textId="68B5F640"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system zarządzania połączeniami telefonicznymi oraz wideo i pracuje w trybie IPv4 oraz IPv6</w:t>
            </w:r>
          </w:p>
          <w:p w14:paraId="264F204A" w14:textId="360FABFE" w:rsidR="00465832" w:rsidRPr="00D80C63" w:rsidRDefault="00465832" w:rsidP="004652CC">
            <w:pPr>
              <w:pStyle w:val="Akapitzlist"/>
              <w:widowControl w:val="0"/>
              <w:numPr>
                <w:ilvl w:val="0"/>
                <w:numId w:val="439"/>
              </w:numPr>
              <w:autoSpaceDE w:val="0"/>
              <w:autoSpaceDN w:val="0"/>
              <w:adjustRightInd w:val="0"/>
              <w:ind w:right="340"/>
              <w:jc w:val="both"/>
              <w:rPr>
                <w:rFonts w:cs="Helvetica"/>
                <w:szCs w:val="20"/>
              </w:rPr>
            </w:pPr>
            <w:r w:rsidRPr="00D80C63">
              <w:rPr>
                <w:rFonts w:cs="Helvetica"/>
                <w:szCs w:val="20"/>
              </w:rPr>
              <w:t>Wszystkie urządzenia końcowe systemu mają możliwość dowolnego przenoszenia w obszarze sieci IP (np. przełączania do innych portów LAN) bez konieczności zmiany jakichkolwiek ustawień w systemie. Odłączenie i ponowne podłączenie urządzenia końcowego nie może powodować utraty bądź zmiany jego ustawień.</w:t>
            </w:r>
          </w:p>
          <w:p w14:paraId="4496899B" w14:textId="1D47EDB9" w:rsidR="00465832" w:rsidRPr="00D80C63" w:rsidRDefault="00465832" w:rsidP="004652CC">
            <w:pPr>
              <w:pStyle w:val="Akapitzlist"/>
              <w:widowControl w:val="0"/>
              <w:numPr>
                <w:ilvl w:val="0"/>
                <w:numId w:val="439"/>
              </w:numPr>
              <w:autoSpaceDE w:val="0"/>
              <w:autoSpaceDN w:val="0"/>
              <w:adjustRightInd w:val="0"/>
              <w:ind w:right="340"/>
              <w:jc w:val="both"/>
              <w:rPr>
                <w:rFonts w:cs="Helvetica"/>
                <w:szCs w:val="20"/>
              </w:rPr>
            </w:pPr>
            <w:r w:rsidRPr="00D80C63">
              <w:rPr>
                <w:rFonts w:cs="Helvetica"/>
                <w:szCs w:val="20"/>
              </w:rPr>
              <w:t>Współpraca z urządzeniami Gatekeeper H.323.</w:t>
            </w:r>
          </w:p>
          <w:p w14:paraId="5E29C72A" w14:textId="6170FA52" w:rsidR="00465832" w:rsidRPr="00D80C63" w:rsidRDefault="00465832" w:rsidP="004652CC">
            <w:pPr>
              <w:pStyle w:val="Akapitzlist"/>
              <w:widowControl w:val="0"/>
              <w:numPr>
                <w:ilvl w:val="0"/>
                <w:numId w:val="439"/>
              </w:numPr>
              <w:autoSpaceDE w:val="0"/>
              <w:autoSpaceDN w:val="0"/>
              <w:adjustRightInd w:val="0"/>
              <w:ind w:right="340"/>
              <w:jc w:val="both"/>
              <w:rPr>
                <w:rFonts w:cs="Helvetica"/>
                <w:szCs w:val="20"/>
              </w:rPr>
            </w:pPr>
            <w:r w:rsidRPr="00D80C63">
              <w:rPr>
                <w:rFonts w:cs="Helvetica"/>
                <w:szCs w:val="20"/>
              </w:rPr>
              <w:t>Dodawanie bram H.323, połączeń wewnętrznych SIP trunk oraz współpraca z Gatekeeper H.323 nie wymaga żadnych dodatkowych licencji w systemie.</w:t>
            </w:r>
          </w:p>
          <w:p w14:paraId="03CA7785" w14:textId="4EB918D6" w:rsidR="00465832" w:rsidRPr="00D80C63" w:rsidRDefault="00465832" w:rsidP="004652CC">
            <w:pPr>
              <w:pStyle w:val="Akapitzlist"/>
              <w:widowControl w:val="0"/>
              <w:numPr>
                <w:ilvl w:val="0"/>
                <w:numId w:val="439"/>
              </w:numPr>
              <w:autoSpaceDE w:val="0"/>
              <w:autoSpaceDN w:val="0"/>
              <w:adjustRightInd w:val="0"/>
              <w:ind w:right="340"/>
              <w:jc w:val="both"/>
              <w:rPr>
                <w:rFonts w:cs="Helvetica"/>
                <w:szCs w:val="20"/>
              </w:rPr>
            </w:pPr>
            <w:r w:rsidRPr="00D80C63">
              <w:rPr>
                <w:rFonts w:cs="Helvetica"/>
                <w:szCs w:val="20"/>
              </w:rPr>
              <w:t>System zarządzania połączeniami ma możliwość rejestrowania telefonów IP, komunikatorów i terminali wideo na bazie protokołu SIP i umożliwia zarządzanie i monitorowanie nimi poprzez narzędzia administracyjne wbudowane w system.</w:t>
            </w:r>
          </w:p>
          <w:p w14:paraId="0957D3F4" w14:textId="07451464" w:rsidR="00465832" w:rsidRPr="00D80C63" w:rsidRDefault="00465832" w:rsidP="004652CC">
            <w:pPr>
              <w:pStyle w:val="Akapitzlist"/>
              <w:widowControl w:val="0"/>
              <w:numPr>
                <w:ilvl w:val="0"/>
                <w:numId w:val="439"/>
              </w:numPr>
              <w:autoSpaceDE w:val="0"/>
              <w:autoSpaceDN w:val="0"/>
              <w:adjustRightInd w:val="0"/>
              <w:ind w:right="340"/>
              <w:jc w:val="both"/>
              <w:rPr>
                <w:rFonts w:cs="Helvetica"/>
                <w:szCs w:val="20"/>
              </w:rPr>
            </w:pPr>
            <w:r w:rsidRPr="00D80C63">
              <w:rPr>
                <w:rFonts w:cs="Helvetica"/>
                <w:szCs w:val="20"/>
              </w:rPr>
              <w:t>System zarządzania połączeniami ma możliwość rozbudowy o funkcjonalność poczty głosowej z możliwością tworzenia skrzynek poczty głosowej dla użytkowników.</w:t>
            </w:r>
          </w:p>
          <w:p w14:paraId="096AF8AF" w14:textId="03934086" w:rsidR="00465832" w:rsidRPr="00D80C63" w:rsidRDefault="00465832" w:rsidP="004652CC">
            <w:pPr>
              <w:pStyle w:val="Akapitzlist"/>
              <w:widowControl w:val="0"/>
              <w:numPr>
                <w:ilvl w:val="0"/>
                <w:numId w:val="439"/>
              </w:numPr>
              <w:autoSpaceDE w:val="0"/>
              <w:autoSpaceDN w:val="0"/>
              <w:adjustRightInd w:val="0"/>
              <w:ind w:right="340"/>
              <w:jc w:val="both"/>
              <w:rPr>
                <w:rFonts w:cs="Helvetica"/>
                <w:szCs w:val="20"/>
              </w:rPr>
            </w:pPr>
            <w:r w:rsidRPr="00D80C63">
              <w:rPr>
                <w:rFonts w:cs="Helvetica"/>
                <w:szCs w:val="20"/>
              </w:rPr>
              <w:t>System zarządzania połączeniami ma możliwość rozbudowy o funkcjonalność tworzenia i obsługi indywidualnych zapowiedzi poczty głosowej przed przekierowaniem połączenia do skrzynki.</w:t>
            </w:r>
          </w:p>
          <w:p w14:paraId="67D2F829" w14:textId="75E6CC11" w:rsidR="00465832" w:rsidRPr="00D80C63" w:rsidRDefault="00465832" w:rsidP="004652CC">
            <w:pPr>
              <w:pStyle w:val="Akapitzlist"/>
              <w:widowControl w:val="0"/>
              <w:numPr>
                <w:ilvl w:val="0"/>
                <w:numId w:val="439"/>
              </w:numPr>
              <w:autoSpaceDE w:val="0"/>
              <w:autoSpaceDN w:val="0"/>
              <w:adjustRightInd w:val="0"/>
              <w:ind w:right="340"/>
              <w:jc w:val="both"/>
              <w:rPr>
                <w:rFonts w:cs="Helvetica"/>
                <w:szCs w:val="20"/>
              </w:rPr>
            </w:pPr>
            <w:r w:rsidRPr="00D80C63">
              <w:rPr>
                <w:rFonts w:cs="Helvetica"/>
                <w:szCs w:val="20"/>
              </w:rPr>
              <w:t>System zarządzania połączeniami ma możliwość tworzenia i obsługi indywidualnych zapowiedzi abonenckich przed zestawieniem połączenia przychodzącego do abonenta posiadającego pocztę głosową.</w:t>
            </w:r>
          </w:p>
          <w:p w14:paraId="23872BA4" w14:textId="420A529F" w:rsidR="00465832" w:rsidRPr="00D80C63" w:rsidRDefault="00465832" w:rsidP="004652CC">
            <w:pPr>
              <w:pStyle w:val="Akapitzlist"/>
              <w:widowControl w:val="0"/>
              <w:numPr>
                <w:ilvl w:val="0"/>
                <w:numId w:val="439"/>
              </w:numPr>
              <w:autoSpaceDE w:val="0"/>
              <w:autoSpaceDN w:val="0"/>
              <w:adjustRightInd w:val="0"/>
              <w:ind w:right="340"/>
              <w:jc w:val="both"/>
              <w:rPr>
                <w:rFonts w:cs="Helvetica"/>
                <w:szCs w:val="20"/>
              </w:rPr>
            </w:pPr>
            <w:r w:rsidRPr="00D80C63">
              <w:rPr>
                <w:rFonts w:cs="Helvetica"/>
                <w:szCs w:val="20"/>
              </w:rPr>
              <w:t>System zarządzania połączeniami ma możliwość rozbudowy o funkcjonalność zapewniającą dostęp dla każdego abonenta posiadającego pocztę głosową do aplikacji webowej, z której abonent może nagrać swoje powitanie oraz zmieniać ustawienia kierowania połączeń na pocztę głosową.</w:t>
            </w:r>
          </w:p>
          <w:p w14:paraId="47AF99FA" w14:textId="03D98172" w:rsidR="00465832" w:rsidRPr="00D80C63" w:rsidRDefault="00465832" w:rsidP="004652CC">
            <w:pPr>
              <w:pStyle w:val="Akapitzlist"/>
              <w:widowControl w:val="0"/>
              <w:numPr>
                <w:ilvl w:val="0"/>
                <w:numId w:val="439"/>
              </w:numPr>
              <w:autoSpaceDE w:val="0"/>
              <w:autoSpaceDN w:val="0"/>
              <w:adjustRightInd w:val="0"/>
              <w:ind w:right="340"/>
              <w:jc w:val="both"/>
              <w:rPr>
                <w:rFonts w:cs="Helvetica"/>
                <w:szCs w:val="20"/>
              </w:rPr>
            </w:pPr>
            <w:r w:rsidRPr="00D80C63">
              <w:rPr>
                <w:rFonts w:cs="Helvetica"/>
                <w:szCs w:val="20"/>
              </w:rPr>
              <w:t>System realizuje funkcje emitowania muzyki podczas zawieszenia obsługiwanego połączenia telefonicznego (ang. Music on Hold). Wymagana jest realizacja emitowania muzyki w sieci IP w trybie rozsiewczym (multicast) oraz w postaci indywidualnych, oddzielnych sesji (unicast).</w:t>
            </w:r>
          </w:p>
          <w:p w14:paraId="0A8E3A23" w14:textId="2FEB2306" w:rsidR="00465832" w:rsidRPr="00D80C63" w:rsidRDefault="00465832" w:rsidP="00CB4342">
            <w:pPr>
              <w:widowControl w:val="0"/>
              <w:autoSpaceDE w:val="0"/>
              <w:autoSpaceDN w:val="0"/>
              <w:adjustRightInd w:val="0"/>
              <w:ind w:right="340"/>
              <w:jc w:val="both"/>
              <w:rPr>
                <w:rFonts w:cs="Helvetica-Bold"/>
                <w:b/>
                <w:bCs/>
                <w:szCs w:val="20"/>
              </w:rPr>
            </w:pPr>
            <w:r w:rsidRPr="00D80C63">
              <w:rPr>
                <w:rFonts w:cs="Helvetica-Bold"/>
                <w:b/>
                <w:bCs/>
                <w:szCs w:val="20"/>
              </w:rPr>
              <w:t>Skalowalność i architektura systemu zunifikowanej komunikacji</w:t>
            </w:r>
          </w:p>
          <w:p w14:paraId="0D58FBF4" w14:textId="31D12645" w:rsidR="00465832" w:rsidRPr="00D80C63" w:rsidRDefault="00465832" w:rsidP="004652CC">
            <w:pPr>
              <w:pStyle w:val="Akapitzlist"/>
              <w:widowControl w:val="0"/>
              <w:numPr>
                <w:ilvl w:val="0"/>
                <w:numId w:val="439"/>
              </w:numPr>
              <w:autoSpaceDE w:val="0"/>
              <w:autoSpaceDN w:val="0"/>
              <w:adjustRightInd w:val="0"/>
              <w:ind w:right="340"/>
              <w:jc w:val="both"/>
              <w:rPr>
                <w:rFonts w:cs="Helvetica"/>
                <w:szCs w:val="20"/>
              </w:rPr>
            </w:pPr>
            <w:r w:rsidRPr="00D80C63">
              <w:rPr>
                <w:rFonts w:cs="Helvetica"/>
                <w:szCs w:val="20"/>
              </w:rPr>
              <w:t xml:space="preserve">Platforma sprzętowa dla systemu zapewnia niezawodne działanie oraz wysoki stopień </w:t>
            </w:r>
            <w:r w:rsidRPr="00D80C63">
              <w:rPr>
                <w:rFonts w:cs="Helvetica"/>
                <w:szCs w:val="20"/>
              </w:rPr>
              <w:lastRenderedPageBreak/>
              <w:t>dostępności jego aplikacji. Obsługuje wszystkich użytkowników systemu oraz przypisane im funkcjonalności.</w:t>
            </w:r>
          </w:p>
          <w:p w14:paraId="29C66BB3" w14:textId="785937ED" w:rsidR="00465832" w:rsidRPr="00D80C63" w:rsidRDefault="00465832" w:rsidP="004652CC">
            <w:pPr>
              <w:pStyle w:val="Akapitzlist"/>
              <w:widowControl w:val="0"/>
              <w:numPr>
                <w:ilvl w:val="0"/>
                <w:numId w:val="439"/>
              </w:numPr>
              <w:autoSpaceDE w:val="0"/>
              <w:autoSpaceDN w:val="0"/>
              <w:adjustRightInd w:val="0"/>
              <w:ind w:right="340"/>
              <w:jc w:val="both"/>
              <w:rPr>
                <w:rFonts w:cs="Helvetica"/>
                <w:szCs w:val="20"/>
              </w:rPr>
            </w:pPr>
            <w:r w:rsidRPr="00D80C63">
              <w:rPr>
                <w:rFonts w:cs="Helvetica"/>
                <w:szCs w:val="20"/>
              </w:rPr>
              <w:t xml:space="preserve">System jest oparty o platformę zwirtualizowaną umożliwiającą kreowanie maszyn wirtualnych dla poszczególnych komponentów aplikacyjnych na platformie serwerowej. </w:t>
            </w:r>
          </w:p>
          <w:p w14:paraId="3C1E8460" w14:textId="177CC68C" w:rsidR="00465832" w:rsidRPr="00D80C63" w:rsidRDefault="00465832" w:rsidP="004652CC">
            <w:pPr>
              <w:pStyle w:val="Akapitzlist"/>
              <w:widowControl w:val="0"/>
              <w:numPr>
                <w:ilvl w:val="0"/>
                <w:numId w:val="439"/>
              </w:numPr>
              <w:autoSpaceDE w:val="0"/>
              <w:autoSpaceDN w:val="0"/>
              <w:adjustRightInd w:val="0"/>
              <w:ind w:right="340"/>
              <w:jc w:val="both"/>
              <w:rPr>
                <w:rFonts w:cs="Helvetica"/>
                <w:szCs w:val="20"/>
              </w:rPr>
            </w:pPr>
            <w:r w:rsidRPr="00D80C63">
              <w:rPr>
                <w:rFonts w:cs="Helvetica"/>
                <w:szCs w:val="20"/>
              </w:rPr>
              <w:t>Wirtualizacja systemu jest wspierana przez producenta rozwiązania pod względem technicznym.</w:t>
            </w:r>
          </w:p>
          <w:p w14:paraId="79C92240" w14:textId="6938B0CD" w:rsidR="00465832" w:rsidRPr="00D80C63" w:rsidRDefault="00465832" w:rsidP="004652CC">
            <w:pPr>
              <w:pStyle w:val="Akapitzlist"/>
              <w:widowControl w:val="0"/>
              <w:numPr>
                <w:ilvl w:val="0"/>
                <w:numId w:val="439"/>
              </w:numPr>
              <w:autoSpaceDE w:val="0"/>
              <w:autoSpaceDN w:val="0"/>
              <w:adjustRightInd w:val="0"/>
              <w:ind w:right="340"/>
              <w:jc w:val="both"/>
              <w:rPr>
                <w:rFonts w:cs="Helvetica"/>
                <w:szCs w:val="20"/>
              </w:rPr>
            </w:pPr>
            <w:r w:rsidRPr="00D80C63">
              <w:rPr>
                <w:rFonts w:cs="Helvetica"/>
                <w:szCs w:val="20"/>
              </w:rPr>
              <w:t>System komunikacyjny obejmuje wszystkie wymagane licencje dla aplikacji i systemów operacyjnych.</w:t>
            </w:r>
          </w:p>
          <w:p w14:paraId="3433E71D" w14:textId="42478222" w:rsidR="00465832" w:rsidRPr="00D80C63" w:rsidRDefault="00465832" w:rsidP="004652CC">
            <w:pPr>
              <w:pStyle w:val="Akapitzlist"/>
              <w:widowControl w:val="0"/>
              <w:numPr>
                <w:ilvl w:val="0"/>
                <w:numId w:val="439"/>
              </w:numPr>
              <w:autoSpaceDE w:val="0"/>
              <w:autoSpaceDN w:val="0"/>
              <w:adjustRightInd w:val="0"/>
              <w:ind w:right="340"/>
              <w:jc w:val="both"/>
              <w:rPr>
                <w:rFonts w:cs="Helvetica"/>
                <w:szCs w:val="20"/>
              </w:rPr>
            </w:pPr>
            <w:r w:rsidRPr="00D80C63">
              <w:rPr>
                <w:rFonts w:cs="Helvetica"/>
                <w:szCs w:val="20"/>
              </w:rPr>
              <w:t xml:space="preserve">Należy dostarczyć licencje lub subskrypcje umożliwiające </w:t>
            </w:r>
            <w:r w:rsidR="00524DDF" w:rsidRPr="00D80C63">
              <w:rPr>
                <w:rFonts w:cs="Helvetica"/>
                <w:szCs w:val="20"/>
              </w:rPr>
              <w:t xml:space="preserve">jego </w:t>
            </w:r>
            <w:r w:rsidRPr="00D80C63">
              <w:rPr>
                <w:rFonts w:cs="Helvetica"/>
                <w:szCs w:val="20"/>
              </w:rPr>
              <w:t xml:space="preserve">obsługę </w:t>
            </w:r>
          </w:p>
          <w:p w14:paraId="463612BC" w14:textId="733F3621" w:rsidR="00465832" w:rsidRPr="00D80C63" w:rsidRDefault="00465832" w:rsidP="004652CC">
            <w:pPr>
              <w:pStyle w:val="Akapitzlist"/>
              <w:widowControl w:val="0"/>
              <w:numPr>
                <w:ilvl w:val="0"/>
                <w:numId w:val="439"/>
              </w:numPr>
              <w:autoSpaceDE w:val="0"/>
              <w:autoSpaceDN w:val="0"/>
              <w:adjustRightInd w:val="0"/>
              <w:ind w:right="340"/>
              <w:jc w:val="both"/>
              <w:rPr>
                <w:rFonts w:cs="Helvetica"/>
                <w:szCs w:val="20"/>
              </w:rPr>
            </w:pPr>
            <w:r w:rsidRPr="00D80C63">
              <w:rPr>
                <w:rFonts w:cs="Helvetica"/>
                <w:szCs w:val="20"/>
              </w:rPr>
              <w:t xml:space="preserve">Dostarczane licencje lub subskrypcje muszą zapewnić działanie systemu, konfigurację i wykonywanie modyfikacji oraz obsługę urządzeń na okres </w:t>
            </w:r>
            <w:r w:rsidR="00524DDF" w:rsidRPr="00D80C63">
              <w:rPr>
                <w:rFonts w:cs="Helvetica"/>
                <w:szCs w:val="20"/>
              </w:rPr>
              <w:t>zgodny z zaoferowaną gwarancją</w:t>
            </w:r>
            <w:r w:rsidR="00435959" w:rsidRPr="00D80C63">
              <w:rPr>
                <w:rFonts w:cs="Helvetica"/>
                <w:szCs w:val="20"/>
              </w:rPr>
              <w:t>.</w:t>
            </w:r>
            <w:r w:rsidRPr="00D80C63">
              <w:rPr>
                <w:rFonts w:cs="Helvetica"/>
                <w:szCs w:val="20"/>
              </w:rPr>
              <w:t xml:space="preserve"> W tym okresie należy zapewnić bezpośredni dostęp do:</w:t>
            </w:r>
          </w:p>
          <w:p w14:paraId="23798FEA" w14:textId="2ABFC303"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dostęp do centrum pomocy technicznej producenta,</w:t>
            </w:r>
          </w:p>
          <w:p w14:paraId="0992C0C7" w14:textId="2A414B5A"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bieżących wersji wszystkich aplikacji i oprogramowania systemu.</w:t>
            </w:r>
          </w:p>
          <w:p w14:paraId="5DFA51AE" w14:textId="737B1A70"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aktualizacji oprogramowania telefonów</w:t>
            </w:r>
          </w:p>
          <w:p w14:paraId="671C73AC" w14:textId="0AB900D7" w:rsidR="00465832" w:rsidRPr="00D80C63" w:rsidRDefault="00465832" w:rsidP="004652CC">
            <w:pPr>
              <w:pStyle w:val="Akapitzlist"/>
              <w:widowControl w:val="0"/>
              <w:numPr>
                <w:ilvl w:val="1"/>
                <w:numId w:val="439"/>
              </w:numPr>
              <w:autoSpaceDE w:val="0"/>
              <w:autoSpaceDN w:val="0"/>
              <w:adjustRightInd w:val="0"/>
              <w:ind w:right="340"/>
              <w:jc w:val="both"/>
              <w:rPr>
                <w:rFonts w:cs="Helvetica"/>
                <w:szCs w:val="20"/>
              </w:rPr>
            </w:pPr>
            <w:r w:rsidRPr="00D80C63">
              <w:rPr>
                <w:rFonts w:cs="Helvetica"/>
                <w:szCs w:val="20"/>
              </w:rPr>
              <w:t>baz wiedzy, dokumentacji oraz dedykowanego forum dyskusyjnego w ramach niepublicznych stron WWW producenta</w:t>
            </w:r>
          </w:p>
          <w:p w14:paraId="498E8A2A" w14:textId="10DB9B39" w:rsidR="00465832" w:rsidRPr="00D80C63" w:rsidRDefault="00465832" w:rsidP="004652CC">
            <w:pPr>
              <w:pStyle w:val="Akapitzlist"/>
              <w:widowControl w:val="0"/>
              <w:numPr>
                <w:ilvl w:val="0"/>
                <w:numId w:val="439"/>
              </w:numPr>
              <w:autoSpaceDE w:val="0"/>
              <w:autoSpaceDN w:val="0"/>
              <w:adjustRightInd w:val="0"/>
              <w:ind w:right="340"/>
              <w:jc w:val="both"/>
              <w:rPr>
                <w:rFonts w:cs="Helvetica"/>
                <w:color w:val="000000"/>
                <w:szCs w:val="20"/>
              </w:rPr>
            </w:pPr>
            <w:r w:rsidRPr="00D80C63">
              <w:rPr>
                <w:rFonts w:cs="Helvetica"/>
                <w:color w:val="000000"/>
                <w:szCs w:val="20"/>
              </w:rPr>
              <w:t>Zakup musi być dokonany przez autoryzowany kanał sprzedaży właściwy dla rynku polskiego.</w:t>
            </w:r>
          </w:p>
          <w:p w14:paraId="5F5A65CD" w14:textId="6CBEB945" w:rsidR="00CE07EC" w:rsidRPr="00D80C63" w:rsidRDefault="00465832" w:rsidP="004652CC">
            <w:pPr>
              <w:pStyle w:val="Akapitzlist"/>
              <w:widowControl w:val="0"/>
              <w:numPr>
                <w:ilvl w:val="0"/>
                <w:numId w:val="439"/>
              </w:numPr>
              <w:autoSpaceDE w:val="0"/>
              <w:autoSpaceDN w:val="0"/>
              <w:adjustRightInd w:val="0"/>
              <w:ind w:right="340"/>
              <w:jc w:val="both"/>
              <w:rPr>
                <w:rFonts w:cs="Helvetica"/>
                <w:color w:val="0000FF"/>
                <w:szCs w:val="20"/>
              </w:rPr>
            </w:pPr>
            <w:r w:rsidRPr="00D80C63">
              <w:rPr>
                <w:rFonts w:cs="Helvetica"/>
                <w:color w:val="000000"/>
                <w:szCs w:val="20"/>
              </w:rPr>
              <w:t>Zamawiający ma prawo do weryfikacji i potwierdzenia legalności oprogramowania, licencji bądź subskrypcji bezpośrednio u producenta rozwiązania.</w:t>
            </w:r>
          </w:p>
        </w:tc>
      </w:tr>
    </w:tbl>
    <w:p w14:paraId="4E6658F1" w14:textId="77777777" w:rsidR="005B4289" w:rsidRPr="00D80C63" w:rsidRDefault="005B4289" w:rsidP="005B4289"/>
    <w:p w14:paraId="708C99DE" w14:textId="1823C275" w:rsidR="00EA30A6" w:rsidRPr="00D80C63" w:rsidRDefault="00EA30A6" w:rsidP="0071405A">
      <w:pPr>
        <w:pStyle w:val="Nagwek2"/>
        <w:numPr>
          <w:ilvl w:val="1"/>
          <w:numId w:val="4"/>
        </w:numPr>
        <w:spacing w:before="0" w:after="0"/>
        <w:rPr>
          <w:rFonts w:asciiTheme="minorHAnsi" w:hAnsiTheme="minorHAnsi" w:cstheme="minorHAnsi"/>
          <w:sz w:val="20"/>
          <w:szCs w:val="20"/>
        </w:rPr>
      </w:pPr>
      <w:bookmarkStart w:id="19" w:name="_Toc187939817"/>
      <w:r w:rsidRPr="00D80C63">
        <w:rPr>
          <w:rFonts w:asciiTheme="minorHAnsi" w:hAnsiTheme="minorHAnsi" w:cstheme="minorHAnsi"/>
          <w:sz w:val="20"/>
          <w:szCs w:val="20"/>
        </w:rPr>
        <w:t xml:space="preserve">Oprogramowanie do monitorowania i analizy cyberbezpieczeństwa </w:t>
      </w:r>
      <w:r w:rsidR="00F855FB" w:rsidRPr="00D80C63">
        <w:rPr>
          <w:rFonts w:asciiTheme="minorHAnsi" w:hAnsiTheme="minorHAnsi" w:cstheme="minorHAnsi"/>
          <w:sz w:val="20"/>
          <w:szCs w:val="20"/>
        </w:rPr>
        <w:t>– licencja szt. 1 – wymagania minimalne</w:t>
      </w:r>
      <w:bookmarkEnd w:id="19"/>
    </w:p>
    <w:tbl>
      <w:tblPr>
        <w:tblStyle w:val="Tabela-Siatka"/>
        <w:tblW w:w="9212" w:type="dxa"/>
        <w:tblLook w:val="04A0" w:firstRow="1" w:lastRow="0" w:firstColumn="1" w:lastColumn="0" w:noHBand="0" w:noVBand="1"/>
      </w:tblPr>
      <w:tblGrid>
        <w:gridCol w:w="9212"/>
      </w:tblGrid>
      <w:tr w:rsidR="00E5051B" w:rsidRPr="00D80C63" w14:paraId="590E736A" w14:textId="77777777">
        <w:tc>
          <w:tcPr>
            <w:tcW w:w="9212" w:type="dxa"/>
          </w:tcPr>
          <w:p w14:paraId="37BD6C82" w14:textId="77777777" w:rsidR="00E5051B" w:rsidRPr="00D80C63" w:rsidRDefault="00E5051B" w:rsidP="00872141">
            <w:pPr>
              <w:widowControl w:val="0"/>
              <w:autoSpaceDE w:val="0"/>
              <w:autoSpaceDN w:val="0"/>
              <w:adjustRightInd w:val="0"/>
              <w:rPr>
                <w:rFonts w:cstheme="minorHAnsi"/>
                <w:color w:val="000000"/>
                <w:szCs w:val="20"/>
              </w:rPr>
            </w:pPr>
            <w:r w:rsidRPr="00D80C63">
              <w:rPr>
                <w:rFonts w:cstheme="minorHAnsi"/>
                <w:color w:val="000000"/>
                <w:szCs w:val="20"/>
              </w:rPr>
              <w:t xml:space="preserve">System przeciwdziałania cyberzagrożeniom, oferująca możliwości wykrywania i obsługi zdarzeń, incydentów oraz podatności przy wsparciu mechanizmów uczenia maszynowego oraz zapewniającego automatyzację i orkiestrację ich obsługi. </w:t>
            </w:r>
          </w:p>
          <w:p w14:paraId="78F8884C" w14:textId="77777777" w:rsidR="00E5051B" w:rsidRPr="00D80C63" w:rsidRDefault="00E5051B" w:rsidP="0029190F">
            <w:pPr>
              <w:widowControl w:val="0"/>
              <w:numPr>
                <w:ilvl w:val="0"/>
                <w:numId w:val="42"/>
              </w:numPr>
              <w:autoSpaceDE w:val="0"/>
              <w:autoSpaceDN w:val="0"/>
              <w:adjustRightInd w:val="0"/>
              <w:rPr>
                <w:rFonts w:cstheme="minorHAnsi"/>
                <w:color w:val="000000"/>
                <w:kern w:val="1"/>
                <w:szCs w:val="20"/>
              </w:rPr>
            </w:pPr>
            <w:r w:rsidRPr="00D80C63">
              <w:rPr>
                <w:rFonts w:cstheme="minorHAnsi"/>
                <w:color w:val="000000"/>
                <w:szCs w:val="20"/>
              </w:rPr>
              <w:t xml:space="preserve">System musi umożliwić odbieranie logów z urządzeń sieciowych oraz wygenerowanych przez systemy zabezpieczeń, systemy sieciowe, systemy operacyjne i aplikacje następującymi protokołami: Syslog, TLS syslog, NetFlow, Windows Event Forwarding. </w:t>
            </w:r>
          </w:p>
          <w:p w14:paraId="7191B9FA"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System musi zapewnić agentów XDR na stacje końcowe umożliwiających im pobieranie pełnych danych telemetrycznych hostów których chronią i przesłanie tych danych do systemu centralnego w celu dalszej korelacji i analizy behawioralnej. W przypadku wykrycia zagrożenia agenci muszą umożliwiać automatyczną i dostosowaną do kontekstu reakcje, m.in. na blokowanie bądź izolację sieciową złośliwego oprogramowania.</w:t>
            </w:r>
          </w:p>
          <w:p w14:paraId="7E989B16" w14:textId="77777777" w:rsidR="00E5051B" w:rsidRPr="00D80C63" w:rsidRDefault="00E5051B" w:rsidP="0029190F">
            <w:pPr>
              <w:widowControl w:val="0"/>
              <w:numPr>
                <w:ilvl w:val="1"/>
                <w:numId w:val="42"/>
              </w:numPr>
              <w:autoSpaceDE w:val="0"/>
              <w:autoSpaceDN w:val="0"/>
              <w:adjustRightInd w:val="0"/>
              <w:rPr>
                <w:rFonts w:cstheme="minorHAnsi"/>
                <w:color w:val="000000"/>
                <w:szCs w:val="20"/>
              </w:rPr>
            </w:pPr>
            <w:r w:rsidRPr="00D80C63">
              <w:rPr>
                <w:rFonts w:cstheme="minorHAnsi"/>
                <w:color w:val="000000"/>
                <w:szCs w:val="20"/>
              </w:rPr>
              <w:t>Agent musi posiadać możliwość dodawania i usuwania reguł wbudowanego firewalla obejmując m.in. blokowanie i odblokowywanie poszczególnych procesów bądź reguł dotyczących ruchu sieciowego stanowiące reakcję na wykryte zagrożenie.</w:t>
            </w:r>
          </w:p>
          <w:p w14:paraId="3F829128" w14:textId="77777777" w:rsidR="00E5051B" w:rsidRPr="00D80C63" w:rsidRDefault="00E5051B" w:rsidP="0029190F">
            <w:pPr>
              <w:widowControl w:val="0"/>
              <w:numPr>
                <w:ilvl w:val="1"/>
                <w:numId w:val="42"/>
              </w:numPr>
              <w:autoSpaceDE w:val="0"/>
              <w:autoSpaceDN w:val="0"/>
              <w:adjustRightInd w:val="0"/>
              <w:rPr>
                <w:rFonts w:cstheme="minorHAnsi"/>
                <w:color w:val="000000"/>
                <w:szCs w:val="20"/>
              </w:rPr>
            </w:pPr>
            <w:r w:rsidRPr="00D80C63">
              <w:rPr>
                <w:rFonts w:cstheme="minorHAnsi"/>
                <w:color w:val="000000"/>
                <w:szCs w:val="20"/>
              </w:rPr>
              <w:t>Agent musi pobierać oraz aktualizować na bieżąco listę zainstalowanego oprogramowania.</w:t>
            </w:r>
          </w:p>
          <w:p w14:paraId="0F07703E" w14:textId="77777777" w:rsidR="00E5051B" w:rsidRPr="00D80C63" w:rsidRDefault="00E5051B" w:rsidP="0029190F">
            <w:pPr>
              <w:widowControl w:val="0"/>
              <w:numPr>
                <w:ilvl w:val="1"/>
                <w:numId w:val="42"/>
              </w:numPr>
              <w:autoSpaceDE w:val="0"/>
              <w:autoSpaceDN w:val="0"/>
              <w:adjustRightInd w:val="0"/>
              <w:rPr>
                <w:rFonts w:cstheme="minorHAnsi"/>
                <w:color w:val="000000"/>
                <w:szCs w:val="20"/>
              </w:rPr>
            </w:pPr>
            <w:r w:rsidRPr="00D80C63">
              <w:rPr>
                <w:rFonts w:cstheme="minorHAnsi"/>
                <w:color w:val="000000"/>
                <w:szCs w:val="20"/>
              </w:rPr>
              <w:t>System w przypadku wykrycia techniki ataku ukierunkowanego na podatną aplikację w celu zablokowania ataku musi umożliwiać zatrzymanie procesu aplikacji oraz zapewnić dostęp do danych dowodowych obejmujących nazwę chronionego systemu, system operacyjny, tożsamość użytkownika, nazwę procesu, dokładną komendę uruchamiającą złośliwy proces wraz parametrami i znacznik czasowy.</w:t>
            </w:r>
          </w:p>
          <w:p w14:paraId="2B69C3A8" w14:textId="77777777" w:rsidR="00E5051B" w:rsidRPr="00D80C63" w:rsidRDefault="00E5051B" w:rsidP="0029190F">
            <w:pPr>
              <w:widowControl w:val="0"/>
              <w:numPr>
                <w:ilvl w:val="1"/>
                <w:numId w:val="42"/>
              </w:numPr>
              <w:autoSpaceDE w:val="0"/>
              <w:autoSpaceDN w:val="0"/>
              <w:adjustRightInd w:val="0"/>
              <w:rPr>
                <w:rFonts w:cstheme="minorHAnsi"/>
                <w:color w:val="000000"/>
                <w:szCs w:val="20"/>
              </w:rPr>
            </w:pPr>
            <w:r w:rsidRPr="00D80C63">
              <w:rPr>
                <w:rFonts w:cstheme="minorHAnsi"/>
                <w:color w:val="000000"/>
                <w:szCs w:val="20"/>
              </w:rPr>
              <w:t>System musi obsługiwać scenariusz uwzględniający ocenę prawdopodobieństwa materializacji się wykrytego zagrożenia, gdzie w przypadku gdy wyliczone przez system prawdopodobieństwo ataku jest wysokie proces zostanie zablokowany, natomiast w pozostałych przypadkach gdy jest ono średnie bądź niskie zostanie on zamrożony z możliwością ponownego wznowienia przez operatora.</w:t>
            </w:r>
          </w:p>
          <w:p w14:paraId="1383C24D" w14:textId="77777777" w:rsidR="00E5051B" w:rsidRPr="00D80C63" w:rsidRDefault="00E5051B" w:rsidP="0029190F">
            <w:pPr>
              <w:widowControl w:val="0"/>
              <w:numPr>
                <w:ilvl w:val="1"/>
                <w:numId w:val="42"/>
              </w:numPr>
              <w:autoSpaceDE w:val="0"/>
              <w:autoSpaceDN w:val="0"/>
              <w:adjustRightInd w:val="0"/>
              <w:rPr>
                <w:rFonts w:cstheme="minorHAnsi"/>
                <w:color w:val="000000"/>
                <w:szCs w:val="20"/>
              </w:rPr>
            </w:pPr>
            <w:r w:rsidRPr="00D80C63">
              <w:rPr>
                <w:rFonts w:cstheme="minorHAnsi"/>
                <w:color w:val="000000"/>
                <w:szCs w:val="20"/>
              </w:rPr>
              <w:t xml:space="preserve">System musi posiadać możliwość dostosowania reakcji na zagrożenie w zależności od rodzaju zasobu który chroni, przykładowo jeżeli zagrożenie dotyczyć będzie procesu na stacji roboczej proces zostanie automatycznie zablokowany jednakże w przypadku gdy to samo zagrożenie dotyczyć będzie serwera świadczącego usługi w sieci publicznej proces pozostanie uruchomiony z jednoczesną blokadą publicznego ruchu przychodzącego. </w:t>
            </w:r>
          </w:p>
          <w:p w14:paraId="40C1B547" w14:textId="77777777" w:rsidR="00E5051B" w:rsidRPr="00D80C63" w:rsidRDefault="00E5051B" w:rsidP="0029190F">
            <w:pPr>
              <w:widowControl w:val="0"/>
              <w:numPr>
                <w:ilvl w:val="0"/>
                <w:numId w:val="42"/>
              </w:numPr>
              <w:autoSpaceDE w:val="0"/>
              <w:autoSpaceDN w:val="0"/>
              <w:adjustRightInd w:val="0"/>
              <w:rPr>
                <w:rFonts w:cstheme="minorHAnsi"/>
                <w:color w:val="000000"/>
                <w:kern w:val="1"/>
                <w:szCs w:val="20"/>
              </w:rPr>
            </w:pPr>
            <w:r w:rsidRPr="00D80C63">
              <w:rPr>
                <w:rFonts w:cstheme="minorHAnsi"/>
                <w:color w:val="000000"/>
                <w:szCs w:val="20"/>
              </w:rPr>
              <w:t xml:space="preserve">System musi posiadać wbudowane mechanizmy zapewniające możliwość pobierania zdarzeń poprzez wykorzystanie RestFull-API, sterownika ODBC, agenta do czytania plików płaskich, protokołów IMAPS, POP3S, MAPI do pobierania wiadomości ze skrzynek poczty elektronicznej oraz </w:t>
            </w:r>
            <w:r w:rsidRPr="00D80C63">
              <w:rPr>
                <w:rFonts w:cstheme="minorHAnsi"/>
                <w:color w:val="000000"/>
                <w:szCs w:val="20"/>
              </w:rPr>
              <w:lastRenderedPageBreak/>
              <w:t xml:space="preserve">obsługi zapytań WQL w ramach protokołu WMI; </w:t>
            </w:r>
          </w:p>
          <w:p w14:paraId="62542C33" w14:textId="77777777" w:rsidR="00E5051B" w:rsidRPr="00D80C63" w:rsidRDefault="00E5051B" w:rsidP="0029190F">
            <w:pPr>
              <w:widowControl w:val="0"/>
              <w:numPr>
                <w:ilvl w:val="0"/>
                <w:numId w:val="42"/>
              </w:numPr>
              <w:autoSpaceDE w:val="0"/>
              <w:autoSpaceDN w:val="0"/>
              <w:adjustRightInd w:val="0"/>
              <w:rPr>
                <w:rFonts w:cstheme="minorHAnsi"/>
                <w:color w:val="000000"/>
                <w:kern w:val="1"/>
                <w:szCs w:val="20"/>
              </w:rPr>
            </w:pPr>
            <w:r w:rsidRPr="00D80C63">
              <w:rPr>
                <w:rFonts w:cstheme="minorHAnsi"/>
                <w:color w:val="000000"/>
                <w:szCs w:val="20"/>
              </w:rPr>
              <w:t xml:space="preserve">System powinien pozwalać na pracę z logami zdarzeń jednolinijkowych oraz wielolinijkowych. </w:t>
            </w:r>
          </w:p>
          <w:p w14:paraId="52307E56"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musi być wyposażony w mechanizmy normalizacji (parsowania) pozyskanych zdarzeń umożliwiający ich podział na poszczególne pola, na podstawie których może odbywać się dalsze przetwarzanie oraz wyszukiwanie ich w systemie. </w:t>
            </w:r>
          </w:p>
          <w:p w14:paraId="296B92F8"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musi umożliwiać normalizowanie wiadomości po sparsowanych polach, obejmującą zmianie wartości tych pól lub dodanie nowych w oparciu o ich wartości lub wzorzec wyszukiwania. Cały proces musi odbywać się na bieżąco na etapie rejestrowania danych w systemie. </w:t>
            </w:r>
          </w:p>
          <w:p w14:paraId="1EF1F2E3"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Proces normalizacji musi wspierać następujące typy składni:  CEF, LEEF, URI, SYSLOG (zgodny z RFC 3164) i automatycznie tworzyć na ich podstawie pola i ich wartości zgodne z zasadami określonymi przez te składnie. Parsowanie powyższych składni nie może być realizowane za pomocą wyrażeń regularnych. </w:t>
            </w:r>
          </w:p>
          <w:p w14:paraId="42FFAA2F"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9. Normalizacja musi umożliwiać automatyczne nadawanie kategorii zdarzeń w formie nowych pól, np.: logowanie, wylogowanie, zmiana uprawnień, błąd konfiguracji, wykryte skanowanie systemu czy zablokowany malware.  </w:t>
            </w:r>
          </w:p>
          <w:p w14:paraId="65309DFF"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Normalizacja logów musi posiadać mechanizm geolokalizacyjny, pozwalający na wzbogacenie pól o nazwę lub kod kraju korzystając z wbudowanej w produkt bazy. </w:t>
            </w:r>
          </w:p>
          <w:p w14:paraId="152A2013"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musi posiadać predefiniowany zestaw parserów oraz umożliwiać ich wersjonowanie, aby po wgraniu nowej wersji parsera, w razie przypadku gdy będzie to konieczne przywrócić jedną z poprzednich wersji. </w:t>
            </w:r>
          </w:p>
          <w:p w14:paraId="0C1D239D"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musi być wyposażony w graficzny interfejs do tworzenia dodatkowych reguł normalizacji (parserów) dla zdarzeń z niestandardowych źródeł danych, w oparciu o następujące składnie: CEF, LEEF, URI, XML, JSON, SYSLOG, REGEX. System musi umożliwiać zastosowanie wszystkich typów składni dla pojedynczego zdarzenia, przykładowo pole „msg” znormalizowane automatycznie według standardu CEF powinno mieć możliwość dalszej normalizacji np.: zgodnej z URI lub REGEX. </w:t>
            </w:r>
          </w:p>
          <w:p w14:paraId="54EC060A"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Proces normalizacji musi posiadać możliwość optymalizacji, poprzez automatyczny dobór odpowiedniego parsera dla źródła logów w zależności od składni w której te logi są przesyłane. Przykładowo jeżeli logi są przesyłane w standardzie CEF system dobierze odpowiedni parser, w przypadku gdy źródło zmieni format generowania zdarzeń na LEEF system musi automatycznie zmienić parser bez ingerencji operatora. </w:t>
            </w:r>
          </w:p>
          <w:p w14:paraId="7DB09CD3"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14. System musi rejestrować i przechowywać pozyskane logi w postaci surowej (RAW) oraz znormalizowanej.   </w:t>
            </w:r>
          </w:p>
          <w:p w14:paraId="7B7D39C5" w14:textId="77777777" w:rsidR="00E5051B" w:rsidRPr="00D80C63" w:rsidRDefault="00E5051B" w:rsidP="0029190F">
            <w:pPr>
              <w:widowControl w:val="0"/>
              <w:numPr>
                <w:ilvl w:val="0"/>
                <w:numId w:val="42"/>
              </w:numPr>
              <w:autoSpaceDE w:val="0"/>
              <w:autoSpaceDN w:val="0"/>
              <w:adjustRightInd w:val="0"/>
              <w:rPr>
                <w:rFonts w:cstheme="minorHAnsi"/>
                <w:color w:val="000000"/>
                <w:kern w:val="1"/>
                <w:szCs w:val="20"/>
              </w:rPr>
            </w:pPr>
            <w:r w:rsidRPr="00D80C63">
              <w:rPr>
                <w:rFonts w:cstheme="minorHAnsi"/>
                <w:color w:val="000000"/>
                <w:szCs w:val="20"/>
              </w:rPr>
              <w:t xml:space="preserve">System musi być wyposażony w graficzny interfejs umożliwiający określenie miejsca składowania logów (wskazania właściwego repozytorium logów) w zależności od zwartości tych logów, gdzie reguły przekierowania muszą umożliwiać definiowanie warunków po wszystkich sparsowanych polach. Przykładowo jeżeli w zdarzeniu znajduje się informacja o danych poufnych to zdarzenie to zostanie przekierowane do repozytorium A, natomiast w przypadku gdy tej informacji nie będzie to zdarzenie zostanie przekierowane do repozytorium B. </w:t>
            </w:r>
          </w:p>
          <w:p w14:paraId="0E1E22CC"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Każde z repozytorium logów musi mieć możliwość definiowania własnych zasad retencji uwzględniających zdefiniowanie okresu przechowywania lub ilości miejsca przeznaczonego na dane repozytorium. Dla każdego z repozytorium w przypadku jego zapełnienia musi być możliwa konfiguracja, która zapewni automatyczne przeniesienie logów do archiwum lub umożliwi ich nadpisanie. </w:t>
            </w:r>
          </w:p>
          <w:p w14:paraId="352992B3"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musi umożliwiać fizyczne rozdzielenie repozytoriów logów pobieranych z systemów informatycznych od repozytoriów zdarzeń generowanych w ramach systemu, w tym m.in. odseparowanie zdarzeń korelacyjnych na oddzielne repozytoria danych składowane na osobnych serwerach i dedykowanych do tego celu zasobów dyskowych od wszelkich repozytoriów logów. </w:t>
            </w:r>
          </w:p>
          <w:p w14:paraId="16EDA569"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Ze względu na możliwość wygenerowania dużej ilości danych przez algorytmy uczenia maszynowego system musi mieć możliwość rozdzielenia ich składowania na osobny serwer i dedykowane zasoby dyskowe. </w:t>
            </w:r>
          </w:p>
          <w:p w14:paraId="35EF7274"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musi umożliwiać automatyczną archiwizację danych na zewnętrzne repozytoria danych w postaci skompresowanej. </w:t>
            </w:r>
          </w:p>
          <w:p w14:paraId="3E06A6A8"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musi zapewnić mechanizmy bezpieczeństwa dla danych przechowywanych w repozytoriach uniemożliwiające ich nieautoryzowaną modyfikację oraz zapewnić operatorom mechanizmy weryfikacyjne integralność danych. </w:t>
            </w:r>
          </w:p>
          <w:p w14:paraId="20343EB2"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musi udostępniać możliwość konfiguracji automatycznego odrzucenia logów </w:t>
            </w:r>
            <w:r w:rsidRPr="00D80C63">
              <w:rPr>
                <w:rFonts w:cstheme="minorHAnsi"/>
                <w:color w:val="000000"/>
                <w:szCs w:val="20"/>
              </w:rPr>
              <w:lastRenderedPageBreak/>
              <w:t xml:space="preserve">niezawierających istotnych dla zamawiającego informacji. Definiowanie, które logi mają zostać odrzucone i niezapisane w repozytorium logów musi być realizowane za pomocą reguł, które pozwolą zdefiniować warunki po wszystkich sparsowanych polach. </w:t>
            </w:r>
          </w:p>
          <w:p w14:paraId="0F55E6F8"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musi być wyposażony w graficzny interfejs umożliwiający przeglądanie i przeszukiwanie zarejestrowanych zdarzeń w formie znormalizowanej i pierwotnej. Interfejs musi prezentować wyniki wyszukiwania z zastosowaniem filtrów opartych na wartościach pól, złożonych wyrażeniach logicznych, wskazaniach zakresu czasowego i źródła danych. Interfejs wyszukiwania musi umożliwiać zapisywanie zapytań z możliwością ich ponownego wykorzystania w przyszłości. Tworzenie zapytań musi być możliwe poprzez bezpośrednie wskazanie pola zdarzenia za pomocą wskaźnika myszy i dodanie tego pola do filtra wyszukiwania, wraz z określeniem warunków wyszukiwania przez wyrażenie logiczne.   </w:t>
            </w:r>
          </w:p>
          <w:p w14:paraId="6D8A6353"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musi zapewniać możliwość utrzymywania dokumentacji sieci, systemów oraz usług, umożliwiającej na gromadzenie i edycję danych istotnych w kontekście oceny generowanych przez system zdarzeń bezpieczeństwa. </w:t>
            </w:r>
          </w:p>
          <w:p w14:paraId="71115FEF"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Elektroniczna dokumentacja musi posiadać możliwość wizualizacji w formie interaktywnej mapy sieci, gdzie na pierwszym planie będą widoczne urządzenia zabezpieczeń, strefy bezpieczeństwa oraz połączenia sieciowe wskazujące jakie mechanizmy zabezpieczeń chronią poszczególne strefy bezpieczeństwa. „Kliknięcie” na dowolny z obiektów na pierwszym planie musi pozwolić na podgląd oraz edycję parametrów tego obiektu. Przykładowo po kliknięciu na strefę bezpieczeństwa musi istnieć możliwość definiowania komputerów należących do tej strefy, ich adresacji oraz innych z nimi związanych parametrów. </w:t>
            </w:r>
          </w:p>
          <w:p w14:paraId="429A4C89"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musi umożliwiać prezentację danych zgromadzonych w elektronicznej dokumentacji również w formie tabelarycznej.  </w:t>
            </w:r>
          </w:p>
          <w:p w14:paraId="3476EF39"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musi pozwalać na definiowanie własnych parametrów dla wszystkich typów obiektów zgromadzonych w elektronicznej dokumentacji sieci, np.: poziom krytyczności systemów oraz usług. </w:t>
            </w:r>
          </w:p>
          <w:p w14:paraId="51C4342C" w14:textId="77777777" w:rsidR="00E5051B" w:rsidRPr="00D80C63" w:rsidRDefault="00E5051B" w:rsidP="0029190F">
            <w:pPr>
              <w:widowControl w:val="0"/>
              <w:numPr>
                <w:ilvl w:val="0"/>
                <w:numId w:val="42"/>
              </w:numPr>
              <w:autoSpaceDE w:val="0"/>
              <w:autoSpaceDN w:val="0"/>
              <w:adjustRightInd w:val="0"/>
              <w:rPr>
                <w:rFonts w:cstheme="minorHAnsi"/>
                <w:color w:val="000000"/>
                <w:kern w:val="1"/>
                <w:szCs w:val="20"/>
              </w:rPr>
            </w:pPr>
            <w:r w:rsidRPr="00D80C63">
              <w:rPr>
                <w:rFonts w:cstheme="minorHAnsi"/>
                <w:color w:val="000000"/>
                <w:szCs w:val="20"/>
              </w:rPr>
              <w:t xml:space="preserve">System musi umożliwiać generowanie elektronicznej dokumentacji sieci i systemów w sposób automatyczny na podstawie dostarczonych przez producenta reguł wykrywania oraz edytora graficznego pozwalającego utworzyć dodatkowe reguły. </w:t>
            </w:r>
          </w:p>
          <w:p w14:paraId="6F126D59"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musi zawierać narzędzia służące do ustalania wrażliwych zbiorów informacji, jakie są narażone w razie incydentu bezpieczeństwa. Ma umożliwiać definiowanie własnego schematu klasyfikacji danych w organizacji (np. własność intelektualna, dane osobowe, dane finansowe) oraz zapewnić wyszukiwanie lokalizacji zasobów teleinformatycznych, gdzie znajdują się dane określonej kategorii ze wskazaniem ich na graficznej mapie systemu teleinformatycznego.  </w:t>
            </w:r>
          </w:p>
          <w:p w14:paraId="30F9E8B8"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Definiowanie reguł wykrywania musi bazować na sparsowanych polach oraz wyszukanych zależnościach między różnymi zdarzeniami z wielu źródeł oraz po aktywacji automatycznie uzupełnić elektroniczną dokumentację o następujące informacje:</w:t>
            </w:r>
          </w:p>
          <w:p w14:paraId="7E619835" w14:textId="77777777" w:rsidR="00E5051B" w:rsidRPr="00D80C63" w:rsidRDefault="00E5051B" w:rsidP="0029190F">
            <w:pPr>
              <w:widowControl w:val="0"/>
              <w:numPr>
                <w:ilvl w:val="0"/>
                <w:numId w:val="44"/>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nowe zasoby wykryte w sieci,</w:t>
            </w:r>
          </w:p>
          <w:p w14:paraId="01192065" w14:textId="77777777" w:rsidR="00E5051B" w:rsidRPr="00D80C63" w:rsidRDefault="00E5051B" w:rsidP="0029190F">
            <w:pPr>
              <w:widowControl w:val="0"/>
              <w:numPr>
                <w:ilvl w:val="0"/>
                <w:numId w:val="44"/>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typy wykrytych zasobów (np.: serwer lub stacja robocza),</w:t>
            </w:r>
          </w:p>
          <w:p w14:paraId="3BFC6EF9" w14:textId="77777777" w:rsidR="00E5051B" w:rsidRPr="00D80C63" w:rsidRDefault="00E5051B" w:rsidP="0029190F">
            <w:pPr>
              <w:widowControl w:val="0"/>
              <w:numPr>
                <w:ilvl w:val="0"/>
                <w:numId w:val="44"/>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zastosowane na nich zabezpieczenia,</w:t>
            </w:r>
          </w:p>
          <w:p w14:paraId="5E3A2DB5" w14:textId="77777777" w:rsidR="00E5051B" w:rsidRPr="00D80C63" w:rsidRDefault="00E5051B" w:rsidP="0029190F">
            <w:pPr>
              <w:widowControl w:val="0"/>
              <w:numPr>
                <w:ilvl w:val="0"/>
                <w:numId w:val="44"/>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usługi z którymi się komunikują,</w:t>
            </w:r>
          </w:p>
          <w:p w14:paraId="78F86998" w14:textId="77777777" w:rsidR="00E5051B" w:rsidRPr="00D80C63" w:rsidRDefault="00E5051B" w:rsidP="0029190F">
            <w:pPr>
              <w:widowControl w:val="0"/>
              <w:numPr>
                <w:ilvl w:val="0"/>
                <w:numId w:val="44"/>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 xml:space="preserve">nowe usługi wykryte na zasobie </w:t>
            </w:r>
          </w:p>
          <w:p w14:paraId="6CF7DB2F" w14:textId="77777777" w:rsidR="00E5051B" w:rsidRPr="00D80C63" w:rsidRDefault="00E5051B" w:rsidP="0029190F">
            <w:pPr>
              <w:widowControl w:val="0"/>
              <w:numPr>
                <w:ilvl w:val="0"/>
                <w:numId w:val="44"/>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 xml:space="preserve">komunikację do usług wykrytych na zasobie. </w:t>
            </w:r>
          </w:p>
          <w:p w14:paraId="7BA09AB9"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musi umożliwiać uwiarygodnianie uzyskiwanych informacji na bazie wartości progowych osiągniętych w zadanej jednostce czasu i dopiero po ich uwiarygodnieniu uzupełniać automatycznie elektroniczną dokumentację. </w:t>
            </w:r>
          </w:p>
          <w:p w14:paraId="5B5CA6C3"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powinien posiadać zestaw predefiniowanych reguł do automatycznego uzupełniania elektronicznej dokumentacji, których uruchomienie będzie automatycznie aktualizować elektroniczną dokumentację bez ingerencji operatora. </w:t>
            </w:r>
          </w:p>
          <w:p w14:paraId="0C7674EA"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Interfejs interaktywnej mapy sieci musi posiadać mechanizm definiowania dozwolonej komunikacji sieciowej dla każdego zasobu IT który został zdefiniowany w elektronicznej dokumentacji oraz nazwę usługi której ta komunikacja dotyczy. </w:t>
            </w:r>
          </w:p>
          <w:p w14:paraId="376FE1F7"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System musi posiadać wbudowaną bazę wskaźników kompromitacji, która umożliwi zbieranie, przechowywanie oraz przypisywanie wskaźników kompromitacji (IoC) do incydentów. Baza powinna obsługiwać protokół TLP w wersji 2.0 oraz obsługiwać następujące typy wskaźników:</w:t>
            </w:r>
          </w:p>
          <w:p w14:paraId="5A3C99F8" w14:textId="77777777" w:rsidR="00E5051B" w:rsidRPr="00D80C63" w:rsidRDefault="00E5051B" w:rsidP="0029190F">
            <w:pPr>
              <w:widowControl w:val="0"/>
              <w:numPr>
                <w:ilvl w:val="0"/>
                <w:numId w:val="43"/>
              </w:numPr>
              <w:tabs>
                <w:tab w:val="left" w:pos="220"/>
                <w:tab w:val="left" w:pos="720"/>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cstheme="minorHAnsi"/>
                <w:color w:val="000000"/>
                <w:szCs w:val="20"/>
              </w:rPr>
            </w:pPr>
            <w:r w:rsidRPr="00D80C63">
              <w:rPr>
                <w:rFonts w:cstheme="minorHAnsi"/>
                <w:color w:val="000000"/>
                <w:szCs w:val="20"/>
              </w:rPr>
              <w:t>fqdn,</w:t>
            </w:r>
          </w:p>
          <w:p w14:paraId="61EBA5BE" w14:textId="77777777" w:rsidR="00E5051B" w:rsidRPr="00D80C63" w:rsidRDefault="00E5051B" w:rsidP="0029190F">
            <w:pPr>
              <w:widowControl w:val="0"/>
              <w:numPr>
                <w:ilvl w:val="0"/>
                <w:numId w:val="43"/>
              </w:numPr>
              <w:tabs>
                <w:tab w:val="left" w:pos="220"/>
                <w:tab w:val="left" w:pos="720"/>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cstheme="minorHAnsi"/>
                <w:color w:val="000000"/>
                <w:szCs w:val="20"/>
              </w:rPr>
            </w:pPr>
            <w:r w:rsidRPr="00D80C63">
              <w:rPr>
                <w:rFonts w:cstheme="minorHAnsi"/>
                <w:color w:val="000000"/>
                <w:szCs w:val="20"/>
              </w:rPr>
              <w:t>e-mail,</w:t>
            </w:r>
          </w:p>
          <w:p w14:paraId="28426462" w14:textId="77777777" w:rsidR="00E5051B" w:rsidRPr="00D80C63" w:rsidRDefault="00E5051B" w:rsidP="0029190F">
            <w:pPr>
              <w:widowControl w:val="0"/>
              <w:numPr>
                <w:ilvl w:val="0"/>
                <w:numId w:val="43"/>
              </w:numPr>
              <w:tabs>
                <w:tab w:val="left" w:pos="220"/>
                <w:tab w:val="left" w:pos="720"/>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cstheme="minorHAnsi"/>
                <w:color w:val="000000"/>
                <w:szCs w:val="20"/>
              </w:rPr>
            </w:pPr>
            <w:r w:rsidRPr="00D80C63">
              <w:rPr>
                <w:rFonts w:cstheme="minorHAnsi"/>
                <w:color w:val="000000"/>
                <w:szCs w:val="20"/>
              </w:rPr>
              <w:lastRenderedPageBreak/>
              <w:t>nazwa pliku,</w:t>
            </w:r>
          </w:p>
          <w:p w14:paraId="1611CED5" w14:textId="77777777" w:rsidR="00E5051B" w:rsidRPr="00D80C63" w:rsidRDefault="00E5051B" w:rsidP="0029190F">
            <w:pPr>
              <w:widowControl w:val="0"/>
              <w:numPr>
                <w:ilvl w:val="0"/>
                <w:numId w:val="43"/>
              </w:numPr>
              <w:tabs>
                <w:tab w:val="left" w:pos="220"/>
                <w:tab w:val="left" w:pos="720"/>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cstheme="minorHAnsi"/>
                <w:color w:val="000000"/>
                <w:szCs w:val="20"/>
              </w:rPr>
            </w:pPr>
            <w:r w:rsidRPr="00D80C63">
              <w:rPr>
                <w:rFonts w:cstheme="minorHAnsi"/>
                <w:color w:val="000000"/>
                <w:szCs w:val="20"/>
              </w:rPr>
              <w:t>ścieżka do pliku,</w:t>
            </w:r>
          </w:p>
          <w:p w14:paraId="443882F1" w14:textId="77777777" w:rsidR="00E5051B" w:rsidRPr="00D80C63" w:rsidRDefault="00E5051B" w:rsidP="0029190F">
            <w:pPr>
              <w:widowControl w:val="0"/>
              <w:numPr>
                <w:ilvl w:val="0"/>
                <w:numId w:val="43"/>
              </w:numPr>
              <w:tabs>
                <w:tab w:val="left" w:pos="220"/>
                <w:tab w:val="left" w:pos="720"/>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cstheme="minorHAnsi"/>
                <w:color w:val="000000"/>
                <w:szCs w:val="20"/>
              </w:rPr>
            </w:pPr>
            <w:r w:rsidRPr="00D80C63">
              <w:rPr>
                <w:rFonts w:cstheme="minorHAnsi"/>
                <w:color w:val="000000"/>
                <w:szCs w:val="20"/>
              </w:rPr>
              <w:t>hash,</w:t>
            </w:r>
          </w:p>
          <w:p w14:paraId="47042EEB" w14:textId="77777777" w:rsidR="00E5051B" w:rsidRPr="00D80C63" w:rsidRDefault="00E5051B" w:rsidP="0029190F">
            <w:pPr>
              <w:widowControl w:val="0"/>
              <w:numPr>
                <w:ilvl w:val="0"/>
                <w:numId w:val="43"/>
              </w:numPr>
              <w:tabs>
                <w:tab w:val="left" w:pos="220"/>
                <w:tab w:val="left" w:pos="720"/>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cstheme="minorHAnsi"/>
                <w:color w:val="000000"/>
                <w:szCs w:val="20"/>
              </w:rPr>
            </w:pPr>
            <w:r w:rsidRPr="00D80C63">
              <w:rPr>
                <w:rFonts w:cstheme="minorHAnsi"/>
                <w:color w:val="000000"/>
                <w:szCs w:val="20"/>
              </w:rPr>
              <w:t>adres IP,</w:t>
            </w:r>
          </w:p>
          <w:p w14:paraId="0688BF46" w14:textId="77777777" w:rsidR="00E5051B" w:rsidRPr="00D80C63" w:rsidRDefault="00E5051B" w:rsidP="0029190F">
            <w:pPr>
              <w:widowControl w:val="0"/>
              <w:numPr>
                <w:ilvl w:val="0"/>
                <w:numId w:val="43"/>
              </w:numPr>
              <w:tabs>
                <w:tab w:val="left" w:pos="220"/>
                <w:tab w:val="left" w:pos="720"/>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cstheme="minorHAnsi"/>
                <w:color w:val="000000"/>
                <w:szCs w:val="20"/>
              </w:rPr>
            </w:pPr>
            <w:r w:rsidRPr="00D80C63">
              <w:rPr>
                <w:rFonts w:cstheme="minorHAnsi"/>
                <w:color w:val="000000"/>
                <w:szCs w:val="20"/>
              </w:rPr>
              <w:t>klucz rejestru,</w:t>
            </w:r>
          </w:p>
          <w:p w14:paraId="471E81FF" w14:textId="77777777" w:rsidR="00E5051B" w:rsidRPr="00D80C63" w:rsidRDefault="00E5051B" w:rsidP="0029190F">
            <w:pPr>
              <w:widowControl w:val="0"/>
              <w:numPr>
                <w:ilvl w:val="0"/>
                <w:numId w:val="43"/>
              </w:numPr>
              <w:tabs>
                <w:tab w:val="left" w:pos="220"/>
                <w:tab w:val="left" w:pos="720"/>
              </w:tabs>
              <w:autoSpaceDE w:val="0"/>
              <w:autoSpaceDN w:val="0"/>
              <w:adjustRightInd w:val="0"/>
              <w:rPr>
                <w:rFonts w:cstheme="minorHAnsi"/>
                <w:color w:val="000000"/>
                <w:kern w:val="1"/>
                <w:szCs w:val="20"/>
              </w:rPr>
            </w:pPr>
            <w:r w:rsidRPr="00D80C63">
              <w:rPr>
                <w:rFonts w:cstheme="minorHAnsi"/>
                <w:color w:val="000000"/>
                <w:szCs w:val="20"/>
              </w:rPr>
              <w:t xml:space="preserve">cmd. </w:t>
            </w:r>
          </w:p>
          <w:p w14:paraId="786DFBDC" w14:textId="4DDFC43F"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System musi umożliwiać synchronizację wskaźników kompromitacji (IOC) z platformami dostępnymi publicznie. Wymagane jest aby produkt posiadał gotowy mechanizm pobierania wskaźników z platformy MISP (</w:t>
            </w:r>
            <w:hyperlink r:id="rId11" w:history="1">
              <w:r w:rsidRPr="00D80C63">
                <w:rPr>
                  <w:rFonts w:cstheme="minorHAnsi"/>
                  <w:color w:val="000000"/>
                  <w:szCs w:val="20"/>
                </w:rPr>
                <w:t>https://www.misp-project.org/</w:t>
              </w:r>
            </w:hyperlink>
            <w:r w:rsidRPr="00D80C63">
              <w:rPr>
                <w:rFonts w:cstheme="minorHAnsi"/>
                <w:color w:val="000000"/>
                <w:szCs w:val="20"/>
              </w:rPr>
              <w:t xml:space="preserve">). </w:t>
            </w:r>
          </w:p>
          <w:p w14:paraId="2E641A2A"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musi umożliwiać definiowanie list referencyjnych zarówno z jedną wartością jak i łączących unikalne wartości w pojedynczym wierszu (np: obraz pliku, hash, nazwa procesu). </w:t>
            </w:r>
          </w:p>
          <w:p w14:paraId="514C7ED2"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Listy referencyjne muszą mieć możliwość synchronizacji z listami publikowanymi publicznie (np.: „Malicious IPs”, „Malicious domain” czy „Tor Exit Nodes”). </w:t>
            </w:r>
          </w:p>
          <w:p w14:paraId="7EAA15A7" w14:textId="77777777" w:rsidR="00E5051B" w:rsidRPr="00D80C63" w:rsidRDefault="00E5051B" w:rsidP="0029190F">
            <w:pPr>
              <w:widowControl w:val="0"/>
              <w:numPr>
                <w:ilvl w:val="0"/>
                <w:numId w:val="42"/>
              </w:numPr>
              <w:autoSpaceDE w:val="0"/>
              <w:autoSpaceDN w:val="0"/>
              <w:adjustRightInd w:val="0"/>
              <w:rPr>
                <w:rFonts w:cstheme="minorHAnsi"/>
                <w:color w:val="000000"/>
                <w:kern w:val="1"/>
                <w:szCs w:val="20"/>
              </w:rPr>
            </w:pPr>
            <w:r w:rsidRPr="00D80C63">
              <w:rPr>
                <w:rFonts w:cstheme="minorHAnsi"/>
                <w:color w:val="000000"/>
                <w:szCs w:val="20"/>
              </w:rPr>
              <w:t xml:space="preserve">System musi być zintegrowany z usługą katalogową Microsoft Active Directory celem pobrania informacji o poświadczeniach oraz atrybutach użytkowników i komputerów zarejestrowanych w domenie. Minimum to: nazwa komputera wraz z systemem operacyjnym, nazwa użytkownika, login, e-mail, przynależność do grup, przełożonego, jednostkę organizacyjną oraz listę kont uprzywilejowanych. </w:t>
            </w:r>
          </w:p>
          <w:p w14:paraId="5E0D9FED"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powinien umożliwiać zdefiniowanie struktury organizacyjnej oraz zapewniać możliwość jej synchronizacji z usługą katalogową Microsoft Active Directory. </w:t>
            </w:r>
          </w:p>
          <w:p w14:paraId="4BBD3577"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musi umożliwiać analizę konfiguracji systemów IT poprzez ich skanowanie bezpośrednio w ramach mechanizmów dostępnych w samym rozwiązaniu oraz poprzez integrację ze skanerami podatności. Oczekiwanym wynikiem analizy jest lista niezgodności, (np: czy na zasobie jest ustawione wymuszanie zmiany haseł w zadanym okresie czasu). </w:t>
            </w:r>
          </w:p>
          <w:p w14:paraId="34B9056D"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powinien posiadać zestaw predefiniowanych reguł weryfikacji konfiguracji zasobów IT. </w:t>
            </w:r>
          </w:p>
          <w:p w14:paraId="3911EF5B"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musi zawierać mechanizm integracji ze skanerami podatności co najmniej trzech producentów. W ramach integracji system musi mieć możliwość uruchamiania skanowania podatności, importowania jego wyników zawierających listę podatności i ich atrybuty oraz możliwość kasowania ze skanera zaimportowanych wcześniej skanów. Wszystkie powyższe operacje muszą być konfigurowalne z poziomu graficznego interfejsu systemu. </w:t>
            </w:r>
          </w:p>
          <w:p w14:paraId="001837DA"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Rozwiązanie musi zawierać mechanizm pasywnej analizy podatności, obejmującej systemy IT uzupełnione o informację zgodne z słownikiem CPE (ang. Common Platform Enumeration), umożliwiającą import wykrytych podatności zasobu do systemu z publicznie dostępnej bazy CVE (ang. Common Vulnerabilities and Exposures) i dalszą obsługę tych podatności w systemie. </w:t>
            </w:r>
          </w:p>
          <w:p w14:paraId="3C2345BE"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musi umożliwiać mapowanie zdarzeń bezpieczeństwa na poszczególne techniki z bazy wiedzy MITRE ATT&amp;CK® oraz zapewniać mechanizmy filtrowania zdarzeń po tych technikach oraz wyświetlania szczegółów związanych z daną techniką, w szczególności: </w:t>
            </w:r>
          </w:p>
          <w:p w14:paraId="30374F8F" w14:textId="77777777" w:rsidR="00E5051B" w:rsidRPr="00D80C63" w:rsidRDefault="00E5051B" w:rsidP="0029190F">
            <w:pPr>
              <w:widowControl w:val="0"/>
              <w:numPr>
                <w:ilvl w:val="0"/>
                <w:numId w:val="45"/>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id techniki,</w:t>
            </w:r>
          </w:p>
          <w:p w14:paraId="54F3F7A4" w14:textId="77777777" w:rsidR="00E5051B" w:rsidRPr="00D80C63" w:rsidRDefault="00E5051B" w:rsidP="0029190F">
            <w:pPr>
              <w:widowControl w:val="0"/>
              <w:numPr>
                <w:ilvl w:val="0"/>
                <w:numId w:val="45"/>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taktykę,</w:t>
            </w:r>
          </w:p>
          <w:p w14:paraId="2E702E7D" w14:textId="77777777" w:rsidR="00E5051B" w:rsidRPr="00D80C63" w:rsidRDefault="00E5051B" w:rsidP="0029190F">
            <w:pPr>
              <w:widowControl w:val="0"/>
              <w:numPr>
                <w:ilvl w:val="0"/>
                <w:numId w:val="45"/>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platformy których dotyczy,</w:t>
            </w:r>
          </w:p>
          <w:p w14:paraId="20B43812" w14:textId="77777777" w:rsidR="00E5051B" w:rsidRPr="00D80C63" w:rsidRDefault="00E5051B" w:rsidP="0029190F">
            <w:pPr>
              <w:widowControl w:val="0"/>
              <w:numPr>
                <w:ilvl w:val="0"/>
                <w:numId w:val="45"/>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potencjalne źródła,</w:t>
            </w:r>
          </w:p>
          <w:p w14:paraId="3CD7C908" w14:textId="77777777" w:rsidR="00E5051B" w:rsidRPr="00D80C63" w:rsidRDefault="00E5051B" w:rsidP="0029190F">
            <w:pPr>
              <w:widowControl w:val="0"/>
              <w:numPr>
                <w:ilvl w:val="0"/>
                <w:numId w:val="45"/>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opis zagrożenia,</w:t>
            </w:r>
          </w:p>
          <w:p w14:paraId="3D47FE1D" w14:textId="77777777" w:rsidR="00E5051B" w:rsidRPr="00D80C63" w:rsidRDefault="00E5051B" w:rsidP="0029190F">
            <w:pPr>
              <w:widowControl w:val="0"/>
              <w:numPr>
                <w:ilvl w:val="0"/>
                <w:numId w:val="45"/>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mityzację,</w:t>
            </w:r>
          </w:p>
          <w:p w14:paraId="0DEC7FF2" w14:textId="77777777" w:rsidR="00E5051B" w:rsidRPr="00D80C63" w:rsidRDefault="00E5051B" w:rsidP="0029190F">
            <w:pPr>
              <w:widowControl w:val="0"/>
              <w:numPr>
                <w:ilvl w:val="0"/>
                <w:numId w:val="45"/>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sposób detekcji,</w:t>
            </w:r>
          </w:p>
          <w:p w14:paraId="44F51F7C" w14:textId="77777777" w:rsidR="00E5051B" w:rsidRPr="00D80C63" w:rsidRDefault="00E5051B" w:rsidP="0029190F">
            <w:pPr>
              <w:widowControl w:val="0"/>
              <w:numPr>
                <w:ilvl w:val="0"/>
                <w:numId w:val="45"/>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 xml:space="preserve">referencje. </w:t>
            </w:r>
          </w:p>
          <w:p w14:paraId="0AC5B736"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w swoim działaniu musi korzystać z wbudowanych algorytmów uczenia maszynowego dla celów zbudowania i utrzymywania modelu danych użytkowników i komputerów. </w:t>
            </w:r>
          </w:p>
          <w:p w14:paraId="5E1239F4"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Modele zachowania użytkowników (UBA) i komputerów (EBA) muszą być tworzone automatycznie na bazie zdarzeń historycznych ze skonfigurowanego (wskazanego) okresu lub zdefiniowanej ilości zdarzeń wymaganych do ukończenia procesu nauczania. Algorytm nauczania musi mieć możliwość konfiguracji sposobu odrzucania wartości skrajnych mogących wpłynąć negatywnie na wyniki procesu nauczania oraz umożliwić odrębne uczenie w ramach zdefiniowanych zakresów czasowych (np.: rozdzielenie zdarzeń do nauczania w godzinach pracy od zdarzeń po godzinach pracy). </w:t>
            </w:r>
          </w:p>
          <w:p w14:paraId="7C462D57"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System musi posiadać zestaw predefiniowanych i konfigurowalnych reguł do automatycznego przyporządkowania użytkowników i zasobów do właściwych profili nauczania, reguły te muszą zapewnić minimum:</w:t>
            </w:r>
          </w:p>
          <w:p w14:paraId="2B464B6F" w14:textId="77777777" w:rsidR="00E5051B" w:rsidRPr="00D80C63" w:rsidRDefault="00E5051B" w:rsidP="0029190F">
            <w:pPr>
              <w:widowControl w:val="0"/>
              <w:numPr>
                <w:ilvl w:val="0"/>
                <w:numId w:val="46"/>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lastRenderedPageBreak/>
              <w:t>rozdzielenie procesu nauczania zachowania użytkowników uprzywilejowanych od użytkowników nieuprzywilejowanych,</w:t>
            </w:r>
          </w:p>
          <w:p w14:paraId="42C8994C" w14:textId="77777777" w:rsidR="00E5051B" w:rsidRPr="00D80C63" w:rsidRDefault="00E5051B" w:rsidP="0029190F">
            <w:pPr>
              <w:widowControl w:val="0"/>
              <w:numPr>
                <w:ilvl w:val="0"/>
                <w:numId w:val="46"/>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rozdzielenie procesu nauczania zachowania stacji roboczych od serwerów,</w:t>
            </w:r>
          </w:p>
          <w:p w14:paraId="24ADC663" w14:textId="77777777" w:rsidR="00E5051B" w:rsidRPr="00D80C63" w:rsidRDefault="00E5051B" w:rsidP="0029190F">
            <w:pPr>
              <w:widowControl w:val="0"/>
              <w:numPr>
                <w:ilvl w:val="0"/>
                <w:numId w:val="46"/>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rozdzielenie serwerów świadczących usługi w sieci Internet od serwerów świadczących usługi lokalnie w organizacji,</w:t>
            </w:r>
          </w:p>
          <w:p w14:paraId="39A08C45" w14:textId="77777777" w:rsidR="00E5051B" w:rsidRPr="00D80C63" w:rsidRDefault="00E5051B" w:rsidP="0029190F">
            <w:pPr>
              <w:widowControl w:val="0"/>
              <w:numPr>
                <w:ilvl w:val="0"/>
                <w:numId w:val="46"/>
              </w:numPr>
              <w:tabs>
                <w:tab w:val="left" w:pos="220"/>
                <w:tab w:val="left" w:pos="720"/>
              </w:tabs>
              <w:autoSpaceDE w:val="0"/>
              <w:autoSpaceDN w:val="0"/>
              <w:adjustRightInd w:val="0"/>
              <w:rPr>
                <w:rFonts w:cstheme="minorHAnsi"/>
                <w:color w:val="000000"/>
                <w:kern w:val="1"/>
                <w:szCs w:val="20"/>
              </w:rPr>
            </w:pPr>
            <w:r w:rsidRPr="00D80C63">
              <w:rPr>
                <w:rFonts w:cstheme="minorHAnsi"/>
                <w:color w:val="000000"/>
                <w:szCs w:val="20"/>
              </w:rPr>
              <w:t xml:space="preserve">rozdzielenie procesu nauczania serwerów należących do domeny od pozostałych serwerów. </w:t>
            </w:r>
          </w:p>
          <w:p w14:paraId="5F3217C5"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uczenia maszynowego musi posiadać wbudowane mechanizmy nie wymagające żadnej dodatkowej konfiguracji, które po zakończeniu procesu nauki umożliwią detekcję anomalii zachowania użytkowników oraz zasobów (UEBA). </w:t>
            </w:r>
          </w:p>
          <w:p w14:paraId="1FC6BF34"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Wykryte przez mechanizmy uczenia maszynowego anomalie muszą generować zdarzenia, zawierające minimum informację o użytkowniku lub adresie IP na którym została wykryta anomalia oraz wykorzystany algorytm. System musi umożliwiać wykorzystanie tych zdarzeń w celu dalszej korelacji. </w:t>
            </w:r>
          </w:p>
          <w:p w14:paraId="26A1F12E"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musi pozwalać na zautomatyzowaną ocenę wpływu incydentu bezpieczeństwa IT na działalność organizacji względem zagrożeń natury informatycznej (np: utrata wizerunku, związana z zagrożeniem przełamania zabezpieczeń serwera webowego organizacji dostępnego z sieci Internet). </w:t>
            </w:r>
          </w:p>
          <w:p w14:paraId="2DAE2989"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musi zapewniać kontrolę dostępu do systemu i oferowanych przez niego funkcjonalności w oparciu o zdefiniowane role. </w:t>
            </w:r>
          </w:p>
          <w:p w14:paraId="0D7C2C9D"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Dostarczone rozwiązanie musi umożliwiać gromadzenie i korelacje zdarzeń przesyłanych lub pobieranych z innych systemów. Przez korelację zdarzeń rozumie się automatyczne, realizowane na bieżąco wyszukiwanie zależności między różnymi zdarzeniami z wielu źródeł oraz ich agregację. </w:t>
            </w:r>
          </w:p>
          <w:p w14:paraId="6FC82D38"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System musi posiadać interfejs graficzny do tworzenie własnych reguł korelacyjnych odpowiedzialnych za wykrywanie określonych zdarzeń pojawiających się w systemie. Korelacja musi odbywać się na bieżąco na etapie rejestrowania danych w systemie a mechanizm tworzenie reguł musi uwzględniać:</w:t>
            </w:r>
          </w:p>
          <w:p w14:paraId="6D7BA14C" w14:textId="77777777" w:rsidR="00E5051B" w:rsidRPr="00D80C63" w:rsidRDefault="00E5051B" w:rsidP="0029190F">
            <w:pPr>
              <w:widowControl w:val="0"/>
              <w:numPr>
                <w:ilvl w:val="0"/>
                <w:numId w:val="47"/>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sparsowane pola oraz ich wartości,</w:t>
            </w:r>
          </w:p>
          <w:p w14:paraId="3AE7C670" w14:textId="77777777" w:rsidR="00E5051B" w:rsidRPr="00D80C63" w:rsidRDefault="00E5051B" w:rsidP="0029190F">
            <w:pPr>
              <w:widowControl w:val="0"/>
              <w:numPr>
                <w:ilvl w:val="0"/>
                <w:numId w:val="47"/>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listy referencyjne,</w:t>
            </w:r>
          </w:p>
          <w:p w14:paraId="68B48AD4" w14:textId="77777777" w:rsidR="00E5051B" w:rsidRPr="00D80C63" w:rsidRDefault="00E5051B" w:rsidP="0029190F">
            <w:pPr>
              <w:widowControl w:val="0"/>
              <w:numPr>
                <w:ilvl w:val="0"/>
                <w:numId w:val="47"/>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 xml:space="preserve">atrybuty użytkowników z Active Directory, </w:t>
            </w:r>
          </w:p>
          <w:p w14:paraId="713EE68A" w14:textId="77777777" w:rsidR="00E5051B" w:rsidRPr="00D80C63" w:rsidRDefault="00E5051B" w:rsidP="0029190F">
            <w:pPr>
              <w:widowControl w:val="0"/>
              <w:numPr>
                <w:ilvl w:val="0"/>
                <w:numId w:val="47"/>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atrybuty komputerów z Active Directory,</w:t>
            </w:r>
          </w:p>
          <w:p w14:paraId="151F422F" w14:textId="77777777" w:rsidR="00E5051B" w:rsidRPr="00D80C63" w:rsidRDefault="00E5051B" w:rsidP="0029190F">
            <w:pPr>
              <w:widowControl w:val="0"/>
              <w:numPr>
                <w:ilvl w:val="0"/>
                <w:numId w:val="47"/>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bazę wskaźników kompromitacji (IOC),</w:t>
            </w:r>
          </w:p>
          <w:p w14:paraId="6B3AB6E6" w14:textId="77777777" w:rsidR="00E5051B" w:rsidRPr="00D80C63" w:rsidRDefault="00E5051B" w:rsidP="0029190F">
            <w:pPr>
              <w:widowControl w:val="0"/>
              <w:numPr>
                <w:ilvl w:val="0"/>
                <w:numId w:val="47"/>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informacje z elektronicznej dokumentacji,</w:t>
            </w:r>
          </w:p>
          <w:p w14:paraId="46878DBD" w14:textId="77777777" w:rsidR="00E5051B" w:rsidRPr="00D80C63" w:rsidRDefault="00E5051B" w:rsidP="0029190F">
            <w:pPr>
              <w:widowControl w:val="0"/>
              <w:numPr>
                <w:ilvl w:val="0"/>
                <w:numId w:val="47"/>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anomalie w zachowaniu użytkowników (UBA),</w:t>
            </w:r>
          </w:p>
          <w:p w14:paraId="595572FC" w14:textId="77777777" w:rsidR="00E5051B" w:rsidRPr="00D80C63" w:rsidRDefault="00E5051B" w:rsidP="0029190F">
            <w:pPr>
              <w:widowControl w:val="0"/>
              <w:numPr>
                <w:ilvl w:val="0"/>
                <w:numId w:val="47"/>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anomalie w zachowaniu zasobów (EBA),</w:t>
            </w:r>
          </w:p>
          <w:p w14:paraId="3E2919E5" w14:textId="77777777" w:rsidR="00E5051B" w:rsidRPr="00D80C63" w:rsidRDefault="00E5051B" w:rsidP="0029190F">
            <w:pPr>
              <w:widowControl w:val="0"/>
              <w:numPr>
                <w:ilvl w:val="0"/>
                <w:numId w:val="47"/>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podatności na zasobach,</w:t>
            </w:r>
          </w:p>
          <w:p w14:paraId="49D332B1" w14:textId="77777777" w:rsidR="00E5051B" w:rsidRPr="00D80C63" w:rsidRDefault="00E5051B" w:rsidP="0029190F">
            <w:pPr>
              <w:widowControl w:val="0"/>
              <w:numPr>
                <w:ilvl w:val="0"/>
                <w:numId w:val="47"/>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wyniki analizy konfiguracji,</w:t>
            </w:r>
          </w:p>
          <w:p w14:paraId="464C9B99" w14:textId="77777777" w:rsidR="00E5051B" w:rsidRPr="00D80C63" w:rsidRDefault="00E5051B" w:rsidP="0029190F">
            <w:pPr>
              <w:widowControl w:val="0"/>
              <w:numPr>
                <w:ilvl w:val="0"/>
                <w:numId w:val="47"/>
              </w:numPr>
              <w:tabs>
                <w:tab w:val="left" w:pos="220"/>
                <w:tab w:val="left" w:pos="720"/>
              </w:tabs>
              <w:autoSpaceDE w:val="0"/>
              <w:autoSpaceDN w:val="0"/>
              <w:adjustRightInd w:val="0"/>
              <w:rPr>
                <w:rFonts w:cstheme="minorHAnsi"/>
                <w:color w:val="000000"/>
                <w:kern w:val="1"/>
                <w:szCs w:val="20"/>
              </w:rPr>
            </w:pPr>
            <w:r w:rsidRPr="00D80C63">
              <w:rPr>
                <w:rFonts w:cstheme="minorHAnsi"/>
                <w:color w:val="000000"/>
                <w:szCs w:val="20"/>
              </w:rPr>
              <w:t xml:space="preserve">techniki MITRE ATT&amp;CK®, </w:t>
            </w:r>
          </w:p>
          <w:p w14:paraId="03FA1A9F"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Reguły korelacyjne bazujące na sparsowanych polach i ich wartościach muszą umożliwić:</w:t>
            </w:r>
          </w:p>
          <w:p w14:paraId="2CDBF7AA" w14:textId="77777777" w:rsidR="00E5051B" w:rsidRPr="00D80C63" w:rsidRDefault="00E5051B" w:rsidP="0029190F">
            <w:pPr>
              <w:widowControl w:val="0"/>
              <w:numPr>
                <w:ilvl w:val="0"/>
                <w:numId w:val="48"/>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dowolnej treści w logach,</w:t>
            </w:r>
          </w:p>
          <w:p w14:paraId="0DB90D8D" w14:textId="77777777" w:rsidR="00E5051B" w:rsidRPr="00D80C63" w:rsidRDefault="00E5051B" w:rsidP="0029190F">
            <w:pPr>
              <w:widowControl w:val="0"/>
              <w:numPr>
                <w:ilvl w:val="0"/>
                <w:numId w:val="48"/>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zmiany jednego z kilku pól,</w:t>
            </w:r>
          </w:p>
          <w:p w14:paraId="0F499711" w14:textId="77777777" w:rsidR="00E5051B" w:rsidRPr="00D80C63" w:rsidRDefault="00E5051B" w:rsidP="0029190F">
            <w:pPr>
              <w:widowControl w:val="0"/>
              <w:numPr>
                <w:ilvl w:val="0"/>
                <w:numId w:val="48"/>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zaniku wiadomości,</w:t>
            </w:r>
          </w:p>
          <w:p w14:paraId="15352D89" w14:textId="77777777" w:rsidR="00E5051B" w:rsidRPr="00D80C63" w:rsidRDefault="00E5051B" w:rsidP="0029190F">
            <w:pPr>
              <w:widowControl w:val="0"/>
              <w:numPr>
                <w:ilvl w:val="0"/>
                <w:numId w:val="48"/>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nowej wartości pola w zadanym okresie czasu,</w:t>
            </w:r>
          </w:p>
          <w:p w14:paraId="3420A9C0" w14:textId="77777777" w:rsidR="00E5051B" w:rsidRPr="00D80C63" w:rsidRDefault="00E5051B" w:rsidP="0029190F">
            <w:pPr>
              <w:widowControl w:val="0"/>
              <w:numPr>
                <w:ilvl w:val="0"/>
                <w:numId w:val="48"/>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incydentu będącego pochodną zdarzeń występujących w określonej kolejności,</w:t>
            </w:r>
          </w:p>
          <w:p w14:paraId="641D0171" w14:textId="77777777" w:rsidR="00E5051B" w:rsidRPr="00D80C63" w:rsidRDefault="00E5051B" w:rsidP="0029190F">
            <w:pPr>
              <w:widowControl w:val="0"/>
              <w:numPr>
                <w:ilvl w:val="0"/>
                <w:numId w:val="48"/>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zdefiniowanej ilości przesłanych danych w zadanym okresie czasu,</w:t>
            </w:r>
          </w:p>
          <w:p w14:paraId="47CD2BF5" w14:textId="77777777" w:rsidR="00E5051B" w:rsidRPr="00D80C63" w:rsidRDefault="00E5051B" w:rsidP="0029190F">
            <w:pPr>
              <w:widowControl w:val="0"/>
              <w:numPr>
                <w:ilvl w:val="0"/>
                <w:numId w:val="48"/>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chwilowego wzrostu ilości przesłanych danych (tzw. peek) w stosunku do całkowitej ilości przesłanych danych w zadanym okresie czasu,</w:t>
            </w:r>
          </w:p>
          <w:p w14:paraId="251C4307" w14:textId="77777777" w:rsidR="00E5051B" w:rsidRPr="00D80C63" w:rsidRDefault="00E5051B" w:rsidP="0029190F">
            <w:pPr>
              <w:widowControl w:val="0"/>
              <w:numPr>
                <w:ilvl w:val="0"/>
                <w:numId w:val="48"/>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sumarycznego wzrostu przesłanych danych w zdefiniowanej strefie bezpieczeństwa,</w:t>
            </w:r>
          </w:p>
          <w:p w14:paraId="48442208" w14:textId="77777777" w:rsidR="00E5051B" w:rsidRPr="00D80C63" w:rsidRDefault="00E5051B" w:rsidP="0029190F">
            <w:pPr>
              <w:widowControl w:val="0"/>
              <w:numPr>
                <w:ilvl w:val="0"/>
                <w:numId w:val="48"/>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zdefiniowanej ilości przesyłanych pakietów w zadanym okresie czasu,</w:t>
            </w:r>
          </w:p>
          <w:p w14:paraId="78DA7979" w14:textId="77777777" w:rsidR="00E5051B" w:rsidRPr="00D80C63" w:rsidRDefault="00E5051B" w:rsidP="0029190F">
            <w:pPr>
              <w:widowControl w:val="0"/>
              <w:numPr>
                <w:ilvl w:val="0"/>
                <w:numId w:val="48"/>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chwilowego wzrostu (tzw. peek) w stosunku do ilości przesyłanych pakietów w zadanym okresie czasu,</w:t>
            </w:r>
          </w:p>
          <w:p w14:paraId="70731EB9" w14:textId="77777777" w:rsidR="00E5051B" w:rsidRPr="00D80C63" w:rsidRDefault="00E5051B" w:rsidP="0029190F">
            <w:pPr>
              <w:widowControl w:val="0"/>
              <w:numPr>
                <w:ilvl w:val="0"/>
                <w:numId w:val="48"/>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sumarycznego wzrostu ilości pakietów przesyłanych w zdefiniowanej strefie bezpieczeństwa,</w:t>
            </w:r>
          </w:p>
          <w:p w14:paraId="0B6EA482" w14:textId="77777777" w:rsidR="00E5051B" w:rsidRPr="00D80C63" w:rsidRDefault="00E5051B" w:rsidP="0029190F">
            <w:pPr>
              <w:widowControl w:val="0"/>
              <w:numPr>
                <w:ilvl w:val="0"/>
                <w:numId w:val="48"/>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ilości uruchomionych procesów w zadanym okresie czasu,</w:t>
            </w:r>
          </w:p>
          <w:p w14:paraId="2EA9C819" w14:textId="77777777" w:rsidR="00E5051B" w:rsidRPr="00D80C63" w:rsidRDefault="00E5051B" w:rsidP="0029190F">
            <w:pPr>
              <w:widowControl w:val="0"/>
              <w:numPr>
                <w:ilvl w:val="0"/>
                <w:numId w:val="48"/>
              </w:numPr>
              <w:tabs>
                <w:tab w:val="left" w:pos="220"/>
                <w:tab w:val="left" w:pos="720"/>
              </w:tabs>
              <w:autoSpaceDE w:val="0"/>
              <w:autoSpaceDN w:val="0"/>
              <w:adjustRightInd w:val="0"/>
              <w:rPr>
                <w:rFonts w:cstheme="minorHAnsi"/>
                <w:color w:val="000000"/>
                <w:kern w:val="1"/>
                <w:szCs w:val="20"/>
              </w:rPr>
            </w:pPr>
            <w:r w:rsidRPr="00D80C63">
              <w:rPr>
                <w:rFonts w:cstheme="minorHAnsi"/>
                <w:color w:val="000000"/>
                <w:szCs w:val="20"/>
              </w:rPr>
              <w:t xml:space="preserve">wykrycie skanowania portów. </w:t>
            </w:r>
          </w:p>
          <w:p w14:paraId="426E3BC0"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Reguły korelacyjne bazujące na listach referencyjnych muszą umożliwić:</w:t>
            </w:r>
          </w:p>
          <w:p w14:paraId="19F71855" w14:textId="77777777" w:rsidR="00E5051B" w:rsidRPr="00D80C63" w:rsidRDefault="00E5051B" w:rsidP="0029190F">
            <w:pPr>
              <w:widowControl w:val="0"/>
              <w:numPr>
                <w:ilvl w:val="0"/>
                <w:numId w:val="49"/>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wystąpienia wartości pola na wybranej liście,</w:t>
            </w:r>
          </w:p>
          <w:p w14:paraId="376D37B7" w14:textId="77777777" w:rsidR="00E5051B" w:rsidRPr="00D80C63" w:rsidRDefault="00E5051B" w:rsidP="0029190F">
            <w:pPr>
              <w:widowControl w:val="0"/>
              <w:numPr>
                <w:ilvl w:val="0"/>
                <w:numId w:val="49"/>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niewystępowania wartości pola na wybranej liście,</w:t>
            </w:r>
          </w:p>
          <w:p w14:paraId="73FF4237" w14:textId="77777777" w:rsidR="00E5051B" w:rsidRPr="00D80C63" w:rsidRDefault="00E5051B" w:rsidP="0029190F">
            <w:pPr>
              <w:widowControl w:val="0"/>
              <w:numPr>
                <w:ilvl w:val="0"/>
                <w:numId w:val="49"/>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lastRenderedPageBreak/>
              <w:t>wykrycie wystąpienia pary wartości na wybranej liście</w:t>
            </w:r>
            <w:r w:rsidRPr="00D80C63">
              <w:rPr>
                <w:rFonts w:ascii="MS Gothic" w:eastAsia="MS Gothic" w:hAnsi="MS Gothic" w:cs="MS Gothic" w:hint="eastAsia"/>
                <w:color w:val="000000"/>
                <w:szCs w:val="20"/>
              </w:rPr>
              <w:t> </w:t>
            </w:r>
            <w:r w:rsidRPr="00D80C63">
              <w:rPr>
                <w:rFonts w:cstheme="minorHAnsi"/>
                <w:color w:val="000000"/>
                <w:szCs w:val="20"/>
              </w:rPr>
              <w:t>(np.: proces i obraz pliku z którego został uruchomiony),</w:t>
            </w:r>
          </w:p>
          <w:p w14:paraId="229C36E9" w14:textId="77777777" w:rsidR="00E5051B" w:rsidRPr="00D80C63" w:rsidRDefault="00E5051B" w:rsidP="0029190F">
            <w:pPr>
              <w:widowControl w:val="0"/>
              <w:numPr>
                <w:ilvl w:val="0"/>
                <w:numId w:val="49"/>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niewystąpienia pary wartości na wybranej liście</w:t>
            </w:r>
          </w:p>
          <w:p w14:paraId="5DF35718" w14:textId="77777777" w:rsidR="00E5051B" w:rsidRPr="00D80C63" w:rsidRDefault="00E5051B" w:rsidP="0029190F">
            <w:pPr>
              <w:widowControl w:val="0"/>
              <w:numPr>
                <w:ilvl w:val="0"/>
                <w:numId w:val="49"/>
              </w:numPr>
              <w:tabs>
                <w:tab w:val="left" w:pos="220"/>
                <w:tab w:val="left" w:pos="720"/>
              </w:tabs>
              <w:autoSpaceDE w:val="0"/>
              <w:autoSpaceDN w:val="0"/>
              <w:adjustRightInd w:val="0"/>
              <w:rPr>
                <w:rFonts w:cstheme="minorHAnsi"/>
                <w:color w:val="000000"/>
                <w:kern w:val="1"/>
                <w:szCs w:val="20"/>
              </w:rPr>
            </w:pPr>
            <w:r w:rsidRPr="00D80C63">
              <w:rPr>
                <w:rFonts w:cstheme="minorHAnsi"/>
                <w:color w:val="000000"/>
                <w:szCs w:val="20"/>
              </w:rPr>
              <w:t xml:space="preserve">(np.: nazwa użytkownika wraz aplikacją z którą się wcześniej nie łączył). </w:t>
            </w:r>
          </w:p>
          <w:p w14:paraId="5B611460"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Reguły korelacyjne wykorzystujące atrybuty użytkowników z Active Directory muszą umożliwić:</w:t>
            </w:r>
          </w:p>
          <w:p w14:paraId="36578CDA" w14:textId="77777777" w:rsidR="00E5051B" w:rsidRPr="00D80C63" w:rsidRDefault="00E5051B" w:rsidP="0029190F">
            <w:pPr>
              <w:widowControl w:val="0"/>
              <w:numPr>
                <w:ilvl w:val="0"/>
                <w:numId w:val="50"/>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czy zdarzenie pochodzi od użytkownika posiadającego konto w Active Directory,</w:t>
            </w:r>
          </w:p>
          <w:p w14:paraId="57C36933" w14:textId="77777777" w:rsidR="00E5051B" w:rsidRPr="00D80C63" w:rsidRDefault="00E5051B" w:rsidP="0029190F">
            <w:pPr>
              <w:widowControl w:val="0"/>
              <w:numPr>
                <w:ilvl w:val="0"/>
                <w:numId w:val="50"/>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czy zdarzenie pochodzi od użytkownika posiadającego uprzywilejowane konto w Active Directory,</w:t>
            </w:r>
          </w:p>
          <w:p w14:paraId="7EA7B9D7" w14:textId="77777777" w:rsidR="00E5051B" w:rsidRPr="00D80C63" w:rsidRDefault="00E5051B" w:rsidP="0029190F">
            <w:pPr>
              <w:widowControl w:val="0"/>
              <w:numPr>
                <w:ilvl w:val="0"/>
                <w:numId w:val="50"/>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czy zdarzenie pochodzi od użytkownika podszywającego się pod konto użytkownika Active Directory (np.: którego e-mail zdefiniowany w Active Directory różni się od e-maila ze zdarzenia mimo, zgodności pozostałych atrybutów konta).</w:t>
            </w:r>
          </w:p>
          <w:p w14:paraId="03917807" w14:textId="77777777" w:rsidR="00E5051B" w:rsidRPr="00D80C63" w:rsidRDefault="00E5051B" w:rsidP="0029190F">
            <w:pPr>
              <w:widowControl w:val="0"/>
              <w:numPr>
                <w:ilvl w:val="0"/>
                <w:numId w:val="50"/>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czy zdarzenie pochodzi od użytkownika należącego do wybranej grupy w Active Directory (np.: Domain Admins),</w:t>
            </w:r>
          </w:p>
          <w:p w14:paraId="7EB64F06" w14:textId="77777777" w:rsidR="00E5051B" w:rsidRPr="00D80C63" w:rsidRDefault="00E5051B" w:rsidP="0029190F">
            <w:pPr>
              <w:widowControl w:val="0"/>
              <w:numPr>
                <w:ilvl w:val="0"/>
                <w:numId w:val="50"/>
              </w:numPr>
              <w:tabs>
                <w:tab w:val="left" w:pos="220"/>
                <w:tab w:val="left" w:pos="720"/>
              </w:tabs>
              <w:autoSpaceDE w:val="0"/>
              <w:autoSpaceDN w:val="0"/>
              <w:adjustRightInd w:val="0"/>
              <w:rPr>
                <w:rFonts w:cstheme="minorHAnsi"/>
                <w:color w:val="000000"/>
                <w:kern w:val="1"/>
                <w:szCs w:val="20"/>
              </w:rPr>
            </w:pPr>
            <w:r w:rsidRPr="00D80C63">
              <w:rPr>
                <w:rFonts w:cstheme="minorHAnsi"/>
                <w:color w:val="000000"/>
                <w:szCs w:val="20"/>
              </w:rPr>
              <w:t xml:space="preserve">wykrycie czy zdarzenie pochodzi od użytkownika nie należącego do wybranej jednostki organizacyjnej. </w:t>
            </w:r>
          </w:p>
          <w:p w14:paraId="33029902"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Reguły korelacyjne wykorzystujące atrybuty komputerów z Active Directory muszą umożliwić:</w:t>
            </w:r>
          </w:p>
          <w:p w14:paraId="05B4B713" w14:textId="77777777" w:rsidR="00E5051B" w:rsidRPr="00D80C63" w:rsidRDefault="00E5051B" w:rsidP="0029190F">
            <w:pPr>
              <w:widowControl w:val="0"/>
              <w:numPr>
                <w:ilvl w:val="0"/>
                <w:numId w:val="51"/>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wykrycia czy zdarzenie pochodzi z komputera należącego do domeny Active Directory,</w:t>
            </w:r>
          </w:p>
          <w:p w14:paraId="00E0031D" w14:textId="77777777" w:rsidR="00E5051B" w:rsidRPr="00D80C63" w:rsidRDefault="00E5051B" w:rsidP="0029190F">
            <w:pPr>
              <w:widowControl w:val="0"/>
              <w:numPr>
                <w:ilvl w:val="0"/>
                <w:numId w:val="51"/>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wykrycia czy zdarzenie pochodzi z komputera z systemem operacyjnym zdefiniowanym w Active Directory,</w:t>
            </w:r>
          </w:p>
          <w:p w14:paraId="2CE40D48" w14:textId="77777777" w:rsidR="00E5051B" w:rsidRPr="00D80C63" w:rsidRDefault="00E5051B" w:rsidP="0029190F">
            <w:pPr>
              <w:widowControl w:val="0"/>
              <w:numPr>
                <w:ilvl w:val="0"/>
                <w:numId w:val="51"/>
              </w:numPr>
              <w:tabs>
                <w:tab w:val="left" w:pos="220"/>
                <w:tab w:val="left" w:pos="720"/>
              </w:tabs>
              <w:autoSpaceDE w:val="0"/>
              <w:autoSpaceDN w:val="0"/>
              <w:adjustRightInd w:val="0"/>
              <w:rPr>
                <w:rFonts w:cstheme="minorHAnsi"/>
                <w:color w:val="000000"/>
                <w:kern w:val="1"/>
                <w:szCs w:val="20"/>
              </w:rPr>
            </w:pPr>
            <w:r w:rsidRPr="00D80C63">
              <w:rPr>
                <w:rFonts w:cstheme="minorHAnsi"/>
                <w:color w:val="000000"/>
                <w:szCs w:val="20"/>
              </w:rPr>
              <w:t xml:space="preserve">wykrycia czy zdarzenie pochodzi z komputera z wybranej jednostki organizacyjnej. </w:t>
            </w:r>
          </w:p>
          <w:p w14:paraId="43DE6144"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Reguły korelacyjne wykorzystujące bazę wskaźników kompromitacji (IOC) muszą umożliwić:</w:t>
            </w:r>
          </w:p>
          <w:p w14:paraId="45465870" w14:textId="77777777" w:rsidR="00E5051B" w:rsidRPr="00D80C63" w:rsidRDefault="00E5051B" w:rsidP="0029190F">
            <w:pPr>
              <w:widowControl w:val="0"/>
              <w:numPr>
                <w:ilvl w:val="0"/>
                <w:numId w:val="52"/>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czy źródłowy adres IP nie jest oznaczony w systemie jako wskaźnik kompromitacji;</w:t>
            </w:r>
          </w:p>
          <w:p w14:paraId="36BBA40B" w14:textId="77777777" w:rsidR="00E5051B" w:rsidRPr="00D80C63" w:rsidRDefault="00E5051B" w:rsidP="0029190F">
            <w:pPr>
              <w:widowControl w:val="0"/>
              <w:numPr>
                <w:ilvl w:val="0"/>
                <w:numId w:val="52"/>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czy HASH występujący w zdarzeniu nie jest oznaczony w systemie jako wskaźnik kompromitacji;</w:t>
            </w:r>
          </w:p>
          <w:p w14:paraId="57910E4A" w14:textId="77777777" w:rsidR="00E5051B" w:rsidRPr="00D80C63" w:rsidRDefault="00E5051B" w:rsidP="0029190F">
            <w:pPr>
              <w:widowControl w:val="0"/>
              <w:numPr>
                <w:ilvl w:val="0"/>
                <w:numId w:val="52"/>
              </w:numPr>
              <w:tabs>
                <w:tab w:val="left" w:pos="220"/>
                <w:tab w:val="left" w:pos="720"/>
              </w:tabs>
              <w:autoSpaceDE w:val="0"/>
              <w:autoSpaceDN w:val="0"/>
              <w:adjustRightInd w:val="0"/>
              <w:rPr>
                <w:rFonts w:cstheme="minorHAnsi"/>
                <w:color w:val="000000"/>
                <w:kern w:val="1"/>
                <w:szCs w:val="20"/>
              </w:rPr>
            </w:pPr>
            <w:r w:rsidRPr="00D80C63">
              <w:rPr>
                <w:rFonts w:cstheme="minorHAnsi"/>
                <w:color w:val="000000"/>
                <w:szCs w:val="20"/>
              </w:rPr>
              <w:t xml:space="preserve">wykrycie czy docelowa nazwa hosta (FQDN) nie jest oznaczona w systemie jako wskaźnik kompromitacji; </w:t>
            </w:r>
          </w:p>
          <w:p w14:paraId="72DE13FB"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Reguły korelacyjne wykorzystujące informacje z elektronicznej dokumentacji muszą umożliwić:</w:t>
            </w:r>
          </w:p>
          <w:p w14:paraId="4CB181FD" w14:textId="77777777" w:rsidR="00E5051B" w:rsidRPr="00D80C63" w:rsidRDefault="00E5051B" w:rsidP="0029190F">
            <w:pPr>
              <w:widowControl w:val="0"/>
              <w:numPr>
                <w:ilvl w:val="0"/>
                <w:numId w:val="53"/>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połączenia z serwera do stacji roboczej w przypadku braku informacji o rodzajach zasobu w korelowanym zdarzeniu,</w:t>
            </w:r>
          </w:p>
          <w:p w14:paraId="50D49FD9" w14:textId="77777777" w:rsidR="00E5051B" w:rsidRPr="00D80C63" w:rsidRDefault="00E5051B" w:rsidP="0029190F">
            <w:pPr>
              <w:widowControl w:val="0"/>
              <w:numPr>
                <w:ilvl w:val="0"/>
                <w:numId w:val="53"/>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połączenia do usługi przez nieautoryzowanego użytkownika,</w:t>
            </w:r>
          </w:p>
          <w:p w14:paraId="080538FA" w14:textId="77777777" w:rsidR="00E5051B" w:rsidRPr="00D80C63" w:rsidRDefault="00E5051B" w:rsidP="0029190F">
            <w:pPr>
              <w:widowControl w:val="0"/>
              <w:numPr>
                <w:ilvl w:val="0"/>
                <w:numId w:val="53"/>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nieautoryzowanej usługi na serwerze,</w:t>
            </w:r>
          </w:p>
          <w:p w14:paraId="4B678CEF" w14:textId="77777777" w:rsidR="00E5051B" w:rsidRPr="00D80C63" w:rsidRDefault="00E5051B" w:rsidP="0029190F">
            <w:pPr>
              <w:widowControl w:val="0"/>
              <w:numPr>
                <w:ilvl w:val="0"/>
                <w:numId w:val="53"/>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nieautoryzowanego połączenia do usługi na serwerze,</w:t>
            </w:r>
          </w:p>
          <w:p w14:paraId="5E969CEA" w14:textId="77777777" w:rsidR="00E5051B" w:rsidRPr="00D80C63" w:rsidRDefault="00E5051B" w:rsidP="0029190F">
            <w:pPr>
              <w:widowControl w:val="0"/>
              <w:numPr>
                <w:ilvl w:val="0"/>
                <w:numId w:val="53"/>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nieautoryzowanego połączenia z serwera usług,</w:t>
            </w:r>
          </w:p>
          <w:p w14:paraId="530EB305" w14:textId="77777777" w:rsidR="00E5051B" w:rsidRPr="00D80C63" w:rsidRDefault="00E5051B" w:rsidP="0029190F">
            <w:pPr>
              <w:widowControl w:val="0"/>
              <w:numPr>
                <w:ilvl w:val="0"/>
                <w:numId w:val="53"/>
              </w:numPr>
              <w:tabs>
                <w:tab w:val="left" w:pos="220"/>
                <w:tab w:val="left" w:pos="720"/>
              </w:tabs>
              <w:autoSpaceDE w:val="0"/>
              <w:autoSpaceDN w:val="0"/>
              <w:adjustRightInd w:val="0"/>
              <w:rPr>
                <w:rFonts w:cstheme="minorHAnsi"/>
                <w:kern w:val="1"/>
                <w:szCs w:val="20"/>
              </w:rPr>
            </w:pPr>
            <w:r w:rsidRPr="00D80C63">
              <w:rPr>
                <w:rFonts w:cstheme="minorHAnsi"/>
                <w:color w:val="000000"/>
                <w:szCs w:val="20"/>
              </w:rPr>
              <w:t xml:space="preserve">wykrycie nieautoryzowanego połączenia do sieci Internet. </w:t>
            </w:r>
          </w:p>
          <w:p w14:paraId="75F6A3E0"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Reguły korelacyjne wykorzystujące anomalie w zachowaniu użytkowników (UBA) muszą umożliwić:</w:t>
            </w:r>
          </w:p>
          <w:p w14:paraId="11F9B925" w14:textId="77777777" w:rsidR="00E5051B" w:rsidRPr="00D80C63" w:rsidRDefault="00E5051B" w:rsidP="0029190F">
            <w:pPr>
              <w:widowControl w:val="0"/>
              <w:numPr>
                <w:ilvl w:val="0"/>
                <w:numId w:val="54"/>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anomalii ilościowej związanej z kontem użytkownika wskazującej na potencjalny atak (D)DoS lub próbę propagacji złośliwego oprogramowania,</w:t>
            </w:r>
          </w:p>
          <w:p w14:paraId="34408228" w14:textId="77777777" w:rsidR="00E5051B" w:rsidRPr="00D80C63" w:rsidRDefault="00E5051B" w:rsidP="0029190F">
            <w:pPr>
              <w:widowControl w:val="0"/>
              <w:numPr>
                <w:ilvl w:val="0"/>
                <w:numId w:val="54"/>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anomalii związanej ze zmianą zachowania na koncie użytkownika, wskazującej na potencjalny atak APT/Ransomware,</w:t>
            </w:r>
          </w:p>
          <w:p w14:paraId="29CDF779" w14:textId="77777777" w:rsidR="00E5051B" w:rsidRPr="00D80C63" w:rsidRDefault="00E5051B" w:rsidP="0029190F">
            <w:pPr>
              <w:widowControl w:val="0"/>
              <w:numPr>
                <w:ilvl w:val="0"/>
                <w:numId w:val="54"/>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różnych typów anomalii na koncie użytkownika wskazujących na możliwe przejecie konta użytkownika przez cyberprzestępcę lub złośliwe oprogramowanie,</w:t>
            </w:r>
          </w:p>
          <w:p w14:paraId="5D9BA69C" w14:textId="77777777" w:rsidR="00E5051B" w:rsidRPr="00D80C63" w:rsidRDefault="00E5051B" w:rsidP="0029190F">
            <w:pPr>
              <w:widowControl w:val="0"/>
              <w:numPr>
                <w:ilvl w:val="0"/>
                <w:numId w:val="54"/>
              </w:numPr>
              <w:tabs>
                <w:tab w:val="left" w:pos="220"/>
                <w:tab w:val="left" w:pos="720"/>
              </w:tabs>
              <w:autoSpaceDE w:val="0"/>
              <w:autoSpaceDN w:val="0"/>
              <w:adjustRightInd w:val="0"/>
              <w:rPr>
                <w:rFonts w:cstheme="minorHAnsi"/>
                <w:kern w:val="1"/>
                <w:szCs w:val="20"/>
              </w:rPr>
            </w:pPr>
            <w:r w:rsidRPr="00D80C63">
              <w:rPr>
                <w:rFonts w:cstheme="minorHAnsi"/>
                <w:color w:val="000000"/>
                <w:szCs w:val="20"/>
              </w:rPr>
              <w:t xml:space="preserve">wykrycie anomalii związanych z logowaniami użytkowników w ramach sesji VPN. </w:t>
            </w:r>
          </w:p>
          <w:p w14:paraId="37539DB7"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Reguły korelacyjne wykorzystujące anomalie w zachowaniu zasobów (EBA) muszą umożliwić:</w:t>
            </w:r>
          </w:p>
          <w:p w14:paraId="1DD656AA" w14:textId="77777777" w:rsidR="00E5051B" w:rsidRPr="00D80C63" w:rsidRDefault="00E5051B" w:rsidP="0029190F">
            <w:pPr>
              <w:widowControl w:val="0"/>
              <w:numPr>
                <w:ilvl w:val="0"/>
                <w:numId w:val="55"/>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anomalii ilościowej związanej z komputerem wskazującej na potencjalny atak (D)DoS lub próbę propagacji złośliwego oprogramowania,</w:t>
            </w:r>
          </w:p>
          <w:p w14:paraId="42C781CA" w14:textId="77777777" w:rsidR="00E5051B" w:rsidRPr="00D80C63" w:rsidRDefault="00E5051B" w:rsidP="0029190F">
            <w:pPr>
              <w:widowControl w:val="0"/>
              <w:numPr>
                <w:ilvl w:val="0"/>
                <w:numId w:val="55"/>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anomalii związanej ze zmianą zachowania komputera, wskazującej na potencjalny atak APT/Ransomware,</w:t>
            </w:r>
          </w:p>
          <w:p w14:paraId="7ACAE78A" w14:textId="77777777" w:rsidR="00E5051B" w:rsidRPr="00D80C63" w:rsidRDefault="00E5051B" w:rsidP="0029190F">
            <w:pPr>
              <w:widowControl w:val="0"/>
              <w:numPr>
                <w:ilvl w:val="0"/>
                <w:numId w:val="55"/>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różnych typów anomalii na komputerze, wskazujących na możliwe przejecie komputera przez cyberprzestępcę lub złośliwe oprogramowanie,</w:t>
            </w:r>
          </w:p>
          <w:p w14:paraId="55218C12" w14:textId="77777777" w:rsidR="00E5051B" w:rsidRPr="00D80C63" w:rsidRDefault="00E5051B" w:rsidP="0029190F">
            <w:pPr>
              <w:widowControl w:val="0"/>
              <w:numPr>
                <w:ilvl w:val="0"/>
                <w:numId w:val="55"/>
              </w:numPr>
              <w:tabs>
                <w:tab w:val="left" w:pos="220"/>
                <w:tab w:val="left" w:pos="720"/>
              </w:tabs>
              <w:autoSpaceDE w:val="0"/>
              <w:autoSpaceDN w:val="0"/>
              <w:adjustRightInd w:val="0"/>
              <w:rPr>
                <w:rFonts w:cstheme="minorHAnsi"/>
                <w:color w:val="000000"/>
                <w:kern w:val="1"/>
                <w:szCs w:val="20"/>
              </w:rPr>
            </w:pPr>
            <w:r w:rsidRPr="00D80C63">
              <w:rPr>
                <w:rFonts w:cstheme="minorHAnsi"/>
                <w:color w:val="000000"/>
                <w:szCs w:val="20"/>
              </w:rPr>
              <w:t>wykrycie anomalii związanych z procesami uruchamianymi na serwerach.</w:t>
            </w:r>
          </w:p>
          <w:p w14:paraId="030780F5"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Reguły korelacyjne wykorzystujące podatności na zasobach muszą umożliwić:</w:t>
            </w:r>
          </w:p>
          <w:p w14:paraId="51EAF87E" w14:textId="77777777" w:rsidR="00E5051B" w:rsidRPr="00D80C63" w:rsidRDefault="00E5051B" w:rsidP="0029190F">
            <w:pPr>
              <w:widowControl w:val="0"/>
              <w:numPr>
                <w:ilvl w:val="0"/>
                <w:numId w:val="56"/>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skanowania portów z zasobu posiadającego krytyczne podatności,</w:t>
            </w:r>
          </w:p>
          <w:p w14:paraId="3E4BCA2D" w14:textId="77777777" w:rsidR="00E5051B" w:rsidRPr="00D80C63" w:rsidRDefault="00E5051B" w:rsidP="0029190F">
            <w:pPr>
              <w:widowControl w:val="0"/>
              <w:numPr>
                <w:ilvl w:val="0"/>
                <w:numId w:val="56"/>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wielokrotnych prób połączeń do zasobu posiadającego krytyczne podatności,</w:t>
            </w:r>
          </w:p>
          <w:p w14:paraId="7C97E700" w14:textId="77777777" w:rsidR="00E5051B" w:rsidRPr="00D80C63" w:rsidRDefault="00E5051B" w:rsidP="0029190F">
            <w:pPr>
              <w:widowControl w:val="0"/>
              <w:numPr>
                <w:ilvl w:val="0"/>
                <w:numId w:val="56"/>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zdarzeń o wysokim „severity” na zasobach posiadającego krytyczne podatności,</w:t>
            </w:r>
          </w:p>
          <w:p w14:paraId="6A85F637" w14:textId="77777777" w:rsidR="00E5051B" w:rsidRPr="00D80C63" w:rsidRDefault="00E5051B" w:rsidP="0029190F">
            <w:pPr>
              <w:widowControl w:val="0"/>
              <w:numPr>
                <w:ilvl w:val="0"/>
                <w:numId w:val="56"/>
              </w:numPr>
              <w:tabs>
                <w:tab w:val="left" w:pos="220"/>
                <w:tab w:val="left" w:pos="720"/>
              </w:tabs>
              <w:autoSpaceDE w:val="0"/>
              <w:autoSpaceDN w:val="0"/>
              <w:adjustRightInd w:val="0"/>
              <w:rPr>
                <w:rFonts w:cstheme="minorHAnsi"/>
                <w:color w:val="000000"/>
                <w:kern w:val="1"/>
                <w:szCs w:val="20"/>
              </w:rPr>
            </w:pPr>
            <w:r w:rsidRPr="00D80C63">
              <w:rPr>
                <w:rFonts w:cstheme="minorHAnsi"/>
                <w:color w:val="000000"/>
                <w:szCs w:val="20"/>
              </w:rPr>
              <w:t xml:space="preserve">wykrycie zdarzeń o wysokim „severity” do zasobów posiadających krytyczne podatności. </w:t>
            </w:r>
          </w:p>
          <w:p w14:paraId="304388B4"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Reguły korelacyjne wykorzystujące wyniki analizy konfiguracji muszą pozwalać na:</w:t>
            </w:r>
          </w:p>
          <w:p w14:paraId="29E02A5F" w14:textId="77777777" w:rsidR="00E5051B" w:rsidRPr="00D80C63" w:rsidRDefault="00E5051B" w:rsidP="0029190F">
            <w:pPr>
              <w:widowControl w:val="0"/>
              <w:numPr>
                <w:ilvl w:val="0"/>
                <w:numId w:val="57"/>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lastRenderedPageBreak/>
              <w:t xml:space="preserve">wykrycie wielokrotnych prób nieudanego logowania do komputera, umożliwiającego ustawienie hasła zawierającego mniej niż 14 znaków,   </w:t>
            </w:r>
          </w:p>
          <w:p w14:paraId="17C65535" w14:textId="77777777" w:rsidR="00E5051B" w:rsidRPr="00D80C63" w:rsidRDefault="00E5051B" w:rsidP="0029190F">
            <w:pPr>
              <w:widowControl w:val="0"/>
              <w:numPr>
                <w:ilvl w:val="0"/>
                <w:numId w:val="57"/>
              </w:numPr>
              <w:tabs>
                <w:tab w:val="left" w:pos="220"/>
                <w:tab w:val="left" w:pos="720"/>
              </w:tabs>
              <w:autoSpaceDE w:val="0"/>
              <w:autoSpaceDN w:val="0"/>
              <w:adjustRightInd w:val="0"/>
              <w:rPr>
                <w:rFonts w:cstheme="minorHAnsi"/>
                <w:color w:val="000000"/>
                <w:kern w:val="1"/>
                <w:szCs w:val="20"/>
              </w:rPr>
            </w:pPr>
            <w:r w:rsidRPr="00D80C63">
              <w:rPr>
                <w:rFonts w:cstheme="minorHAnsi"/>
                <w:color w:val="000000"/>
                <w:szCs w:val="20"/>
              </w:rPr>
              <w:t xml:space="preserve">wykrycie wielokrotnych prób nieudanego logowania do komputera, który umożliwia tworzenie haseł nie spełniających następujących kryteriów złożoności: duża litera, mała litera, liczba, znak specjalny. </w:t>
            </w:r>
          </w:p>
          <w:p w14:paraId="2EBF8BCD"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Reguły korelacyjne wykorzystujące technikach MITRE ATT&amp;CK® muszą umożliwić:</w:t>
            </w:r>
          </w:p>
          <w:p w14:paraId="0562FE22" w14:textId="77777777" w:rsidR="00E5051B" w:rsidRPr="00D80C63" w:rsidRDefault="00E5051B" w:rsidP="0029190F">
            <w:pPr>
              <w:widowControl w:val="0"/>
              <w:numPr>
                <w:ilvl w:val="0"/>
                <w:numId w:val="58"/>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 xml:space="preserve">wykrycie zdefiniowanej ilości technik w zdarzeniach dotyczących wybranego hosta identyfikowanego po nazwie lub adresie IP,  </w:t>
            </w:r>
          </w:p>
          <w:p w14:paraId="41BC1CD8" w14:textId="77777777" w:rsidR="00E5051B" w:rsidRPr="00D80C63" w:rsidRDefault="00E5051B" w:rsidP="0029190F">
            <w:pPr>
              <w:widowControl w:val="0"/>
              <w:numPr>
                <w:ilvl w:val="0"/>
                <w:numId w:val="58"/>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 xml:space="preserve">wykrycie zdefiniowanej ilości zdarzeń w ramach jednej techniki dotyczących wybranego hosta identyfikowanego po nazwie lub adresie IP,  </w:t>
            </w:r>
          </w:p>
          <w:p w14:paraId="68AB50AD" w14:textId="77777777" w:rsidR="00E5051B" w:rsidRPr="00D80C63" w:rsidRDefault="00E5051B" w:rsidP="0029190F">
            <w:pPr>
              <w:widowControl w:val="0"/>
              <w:numPr>
                <w:ilvl w:val="0"/>
                <w:numId w:val="58"/>
              </w:numPr>
              <w:tabs>
                <w:tab w:val="left" w:pos="220"/>
                <w:tab w:val="left" w:pos="720"/>
              </w:tabs>
              <w:autoSpaceDE w:val="0"/>
              <w:autoSpaceDN w:val="0"/>
              <w:adjustRightInd w:val="0"/>
              <w:rPr>
                <w:rFonts w:cstheme="minorHAnsi"/>
                <w:color w:val="000000"/>
                <w:kern w:val="1"/>
                <w:szCs w:val="20"/>
              </w:rPr>
            </w:pPr>
            <w:r w:rsidRPr="00D80C63">
              <w:rPr>
                <w:rFonts w:cstheme="minorHAnsi"/>
                <w:color w:val="000000"/>
                <w:szCs w:val="20"/>
              </w:rPr>
              <w:t xml:space="preserve">wykrycie incydentu będącego pochodną zdarzeń z technik występujących w określonej kolejności na wybranym adresie IP lub zasobie identyfikowanym po nazwie. </w:t>
            </w:r>
          </w:p>
          <w:p w14:paraId="0F42DE42"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Pojedyncza reguła korelacyjna musi mieć możliwość wzajemnej korelacji wszystkich powyższych mechanizmów umożliwiając, m.in.:</w:t>
            </w:r>
          </w:p>
          <w:p w14:paraId="1355428D" w14:textId="77777777" w:rsidR="00E5051B" w:rsidRPr="00D80C63" w:rsidRDefault="00E5051B" w:rsidP="0029190F">
            <w:pPr>
              <w:widowControl w:val="0"/>
              <w:numPr>
                <w:ilvl w:val="0"/>
                <w:numId w:val="59"/>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 xml:space="preserve">wykrycie anomalii na koncie uprzywilejowanym użytkownika, </w:t>
            </w:r>
          </w:p>
          <w:p w14:paraId="48E6D405" w14:textId="77777777" w:rsidR="00E5051B" w:rsidRPr="00D80C63" w:rsidRDefault="00E5051B" w:rsidP="0029190F">
            <w:pPr>
              <w:widowControl w:val="0"/>
              <w:numPr>
                <w:ilvl w:val="0"/>
                <w:numId w:val="59"/>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 xml:space="preserve">wykrycie ruchu z serwera domenowego do skompromitowanej domeny wykazanej w liście referencyjnej, </w:t>
            </w:r>
          </w:p>
          <w:p w14:paraId="5A609184" w14:textId="77777777" w:rsidR="00E5051B" w:rsidRPr="00D80C63" w:rsidRDefault="00E5051B" w:rsidP="0029190F">
            <w:pPr>
              <w:widowControl w:val="0"/>
              <w:numPr>
                <w:ilvl w:val="0"/>
                <w:numId w:val="59"/>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wielu typów anomalii na komputerze z krytyczną podatnością,</w:t>
            </w:r>
          </w:p>
          <w:p w14:paraId="45BB5CA7" w14:textId="77777777" w:rsidR="00E5051B" w:rsidRPr="00D80C63" w:rsidRDefault="00E5051B" w:rsidP="0029190F">
            <w:pPr>
              <w:widowControl w:val="0"/>
              <w:numPr>
                <w:ilvl w:val="0"/>
                <w:numId w:val="59"/>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wykrycie złośliwego oprogramowania na bazie wskaźnika kompromitacji stanowiącego HASH procesu, z którego następuje nieautoryzowana próba dostępu do usługi,</w:t>
            </w:r>
          </w:p>
          <w:p w14:paraId="3FDE5B7E" w14:textId="77777777" w:rsidR="00E5051B" w:rsidRPr="00D80C63" w:rsidRDefault="00E5051B" w:rsidP="0029190F">
            <w:pPr>
              <w:widowControl w:val="0"/>
              <w:numPr>
                <w:ilvl w:val="0"/>
                <w:numId w:val="59"/>
              </w:numPr>
              <w:tabs>
                <w:tab w:val="left" w:pos="220"/>
                <w:tab w:val="left" w:pos="720"/>
              </w:tabs>
              <w:autoSpaceDE w:val="0"/>
              <w:autoSpaceDN w:val="0"/>
              <w:adjustRightInd w:val="0"/>
              <w:rPr>
                <w:rFonts w:cstheme="minorHAnsi"/>
                <w:color w:val="000000"/>
                <w:kern w:val="1"/>
                <w:szCs w:val="20"/>
              </w:rPr>
            </w:pPr>
            <w:r w:rsidRPr="00D80C63">
              <w:rPr>
                <w:rFonts w:cstheme="minorHAnsi"/>
                <w:color w:val="000000"/>
                <w:szCs w:val="20"/>
              </w:rPr>
              <w:t xml:space="preserve">wykrycie wielokrotnych prób nieudanego logowania na konto uprzywilejowane, którego hasło nie spełnia następujących kryteriów złożoności: duża litera, mała litera, liczba, znak specjalny. </w:t>
            </w:r>
          </w:p>
          <w:p w14:paraId="5068CF08"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przy wykorzystaniu reguł kwalifikacyjnych musi automatycznie selekcjonować zdarzenia wygenerowane przez reguły korelacyjne, wybierając do obsługi tylko zdarzenia spełniające zdefiniowane warunki (tzw. zdarzenia w obsłudze). Pozostałe zdarzenia powinny być wykluczone z obsługi, ale równocześnie pozostać w systemie, zachowując możliwość ich obsługi na żądanie operatora. Zastosowane reguły selekcji zdarzeń do obsługi muszą równocześnie umożliwiać wyliczenie właściwego dla nich priorytetu. Reguły selekcji i priorytetyzacji zdarzeń w obsłudze muszą uwzględniać: </w:t>
            </w:r>
          </w:p>
          <w:p w14:paraId="5FDB5313" w14:textId="77777777" w:rsidR="00E5051B" w:rsidRPr="00D80C63" w:rsidRDefault="00E5051B" w:rsidP="0029190F">
            <w:pPr>
              <w:widowControl w:val="0"/>
              <w:numPr>
                <w:ilvl w:val="0"/>
                <w:numId w:val="60"/>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sparsowane pola oraz ich wartości,</w:t>
            </w:r>
          </w:p>
          <w:p w14:paraId="7C0EF2B0" w14:textId="77777777" w:rsidR="00E5051B" w:rsidRPr="00D80C63" w:rsidRDefault="00E5051B" w:rsidP="0029190F">
            <w:pPr>
              <w:widowControl w:val="0"/>
              <w:numPr>
                <w:ilvl w:val="0"/>
                <w:numId w:val="60"/>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 xml:space="preserve">atrybuty użytkowników z Active Directory, </w:t>
            </w:r>
          </w:p>
          <w:p w14:paraId="648154A1" w14:textId="77777777" w:rsidR="00E5051B" w:rsidRPr="00D80C63" w:rsidRDefault="00E5051B" w:rsidP="0029190F">
            <w:pPr>
              <w:widowControl w:val="0"/>
              <w:numPr>
                <w:ilvl w:val="0"/>
                <w:numId w:val="60"/>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atrybuty komputerów z Active Directory,</w:t>
            </w:r>
          </w:p>
          <w:p w14:paraId="509886B8" w14:textId="77777777" w:rsidR="00E5051B" w:rsidRPr="00D80C63" w:rsidRDefault="00E5051B" w:rsidP="0029190F">
            <w:pPr>
              <w:widowControl w:val="0"/>
              <w:numPr>
                <w:ilvl w:val="0"/>
                <w:numId w:val="60"/>
              </w:numPr>
              <w:tabs>
                <w:tab w:val="left" w:pos="220"/>
                <w:tab w:val="left" w:pos="720"/>
              </w:tabs>
              <w:autoSpaceDE w:val="0"/>
              <w:autoSpaceDN w:val="0"/>
              <w:adjustRightInd w:val="0"/>
              <w:rPr>
                <w:rFonts w:cstheme="minorHAnsi"/>
                <w:color w:val="000000"/>
                <w:kern w:val="1"/>
                <w:szCs w:val="20"/>
              </w:rPr>
            </w:pPr>
            <w:r w:rsidRPr="00D80C63">
              <w:rPr>
                <w:rFonts w:cstheme="minorHAnsi"/>
                <w:color w:val="000000"/>
                <w:szCs w:val="20"/>
              </w:rPr>
              <w:t xml:space="preserve">informacje z elektronicznej dokumentacji. </w:t>
            </w:r>
          </w:p>
          <w:p w14:paraId="06751FB5"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Zdarzenia w obsłudze, muszą obsługiwać opcje grupowania polegającą na tym, iż każde kolejne zdarzenie wynikające z reguł korelacyjnych, spełniających tą samą regułę w zdefiniowanym okresie czasu będzie automatycznie dodawane do tego samego zdarzenia w obsłudze. Grupowanie musi odbywać się po:</w:t>
            </w:r>
          </w:p>
          <w:p w14:paraId="564E1495" w14:textId="77777777" w:rsidR="00E5051B" w:rsidRPr="00D80C63" w:rsidRDefault="00E5051B" w:rsidP="0029190F">
            <w:pPr>
              <w:widowControl w:val="0"/>
              <w:numPr>
                <w:ilvl w:val="0"/>
                <w:numId w:val="61"/>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adresie IP,</w:t>
            </w:r>
          </w:p>
          <w:p w14:paraId="0C7869F4" w14:textId="77777777" w:rsidR="00E5051B" w:rsidRPr="00D80C63" w:rsidRDefault="00E5051B" w:rsidP="0029190F">
            <w:pPr>
              <w:widowControl w:val="0"/>
              <w:numPr>
                <w:ilvl w:val="0"/>
                <w:numId w:val="61"/>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koncie domenowym użytkownika,</w:t>
            </w:r>
          </w:p>
          <w:p w14:paraId="0285769C" w14:textId="77777777" w:rsidR="00E5051B" w:rsidRPr="00D80C63" w:rsidRDefault="00E5051B" w:rsidP="0029190F">
            <w:pPr>
              <w:widowControl w:val="0"/>
              <w:numPr>
                <w:ilvl w:val="0"/>
                <w:numId w:val="61"/>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strefie bezpieczeństwa,</w:t>
            </w:r>
          </w:p>
          <w:p w14:paraId="5523DE4A" w14:textId="77777777" w:rsidR="00E5051B" w:rsidRPr="00D80C63" w:rsidRDefault="00E5051B" w:rsidP="0029190F">
            <w:pPr>
              <w:widowControl w:val="0"/>
              <w:numPr>
                <w:ilvl w:val="0"/>
                <w:numId w:val="61"/>
              </w:numPr>
              <w:tabs>
                <w:tab w:val="left" w:pos="220"/>
                <w:tab w:val="left" w:pos="720"/>
              </w:tabs>
              <w:autoSpaceDE w:val="0"/>
              <w:autoSpaceDN w:val="0"/>
              <w:adjustRightInd w:val="0"/>
              <w:rPr>
                <w:rFonts w:cstheme="minorHAnsi"/>
                <w:color w:val="000000"/>
                <w:kern w:val="1"/>
                <w:szCs w:val="20"/>
              </w:rPr>
            </w:pPr>
            <w:r w:rsidRPr="00D80C63">
              <w:rPr>
                <w:rFonts w:cstheme="minorHAnsi"/>
                <w:color w:val="000000"/>
                <w:szCs w:val="20"/>
              </w:rPr>
              <w:t xml:space="preserve">zakresie adresów IP. </w:t>
            </w:r>
          </w:p>
          <w:p w14:paraId="5C13AFC0"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Obsługiwane zdarzenia muszą posiadać zestaw predefiniowanych scenariuszy obsługi (ang. Playbook) oraz pozwalać na tworzenie własnych scenariuszy obsługi oraz ich edycję z poziomu interfejsu graficznego. System musi wspierać funkcję „Drag and Drop” umożliwiającą m.in. na zamianę kolejności realizacji poszczególnych kroków poprzez ich przenoszenie za pomocą myszki komputerowej.</w:t>
            </w:r>
          </w:p>
          <w:p w14:paraId="7A4A34AF"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musi potrafić wczytywać informacje z innych systemów bezpieczeństwa i traktować je, jako elementy/dowody dla zdarzeń w obsłudze. </w:t>
            </w:r>
          </w:p>
          <w:p w14:paraId="0BD418E9"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Zdarzenia w obsłudze muszą umożliwiać gromadzenie dodatkowych informacji wygenerowanych podczas ich obsługi oraz umożliwiać do nich dostęp bezpośrednio z poziomu tych zdarzeń, obejmujących m.in.</w:t>
            </w:r>
          </w:p>
          <w:p w14:paraId="62CC5585" w14:textId="77777777" w:rsidR="00E5051B" w:rsidRPr="00D80C63" w:rsidRDefault="00E5051B" w:rsidP="0029190F">
            <w:pPr>
              <w:widowControl w:val="0"/>
              <w:numPr>
                <w:ilvl w:val="0"/>
                <w:numId w:val="62"/>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wszystkie skorelowane zdarzenia,</w:t>
            </w:r>
          </w:p>
          <w:p w14:paraId="53F9B5F8" w14:textId="77777777" w:rsidR="00E5051B" w:rsidRPr="00D80C63" w:rsidRDefault="00E5051B" w:rsidP="0029190F">
            <w:pPr>
              <w:widowControl w:val="0"/>
              <w:numPr>
                <w:ilvl w:val="0"/>
                <w:numId w:val="62"/>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korespondencja pocztowa,</w:t>
            </w:r>
          </w:p>
          <w:p w14:paraId="2DC6BF17" w14:textId="77777777" w:rsidR="00E5051B" w:rsidRPr="00D80C63" w:rsidRDefault="00E5051B" w:rsidP="0029190F">
            <w:pPr>
              <w:widowControl w:val="0"/>
              <w:numPr>
                <w:ilvl w:val="0"/>
                <w:numId w:val="62"/>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załączniki z próbkami lub dowodami,</w:t>
            </w:r>
          </w:p>
          <w:p w14:paraId="3C9DA096" w14:textId="77777777" w:rsidR="00E5051B" w:rsidRPr="00D80C63" w:rsidRDefault="00E5051B" w:rsidP="0029190F">
            <w:pPr>
              <w:widowControl w:val="0"/>
              <w:numPr>
                <w:ilvl w:val="0"/>
                <w:numId w:val="62"/>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wskaźniki kompromitacji (IoC),</w:t>
            </w:r>
          </w:p>
          <w:p w14:paraId="06265C0F" w14:textId="77777777" w:rsidR="00E5051B" w:rsidRPr="00D80C63" w:rsidRDefault="00E5051B" w:rsidP="0029190F">
            <w:pPr>
              <w:widowControl w:val="0"/>
              <w:numPr>
                <w:ilvl w:val="0"/>
                <w:numId w:val="62"/>
              </w:numPr>
              <w:tabs>
                <w:tab w:val="left" w:pos="220"/>
                <w:tab w:val="left" w:pos="720"/>
              </w:tabs>
              <w:autoSpaceDE w:val="0"/>
              <w:autoSpaceDN w:val="0"/>
              <w:adjustRightInd w:val="0"/>
              <w:rPr>
                <w:rFonts w:cstheme="minorHAnsi"/>
                <w:color w:val="000000"/>
                <w:kern w:val="1"/>
                <w:szCs w:val="20"/>
              </w:rPr>
            </w:pPr>
            <w:r w:rsidRPr="00D80C63">
              <w:rPr>
                <w:rFonts w:cstheme="minorHAnsi"/>
                <w:color w:val="000000"/>
                <w:szCs w:val="20"/>
              </w:rPr>
              <w:t xml:space="preserve">informacje pozyskane z innych systemów. </w:t>
            </w:r>
          </w:p>
          <w:p w14:paraId="08A65C75"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lastRenderedPageBreak/>
              <w:t xml:space="preserve">System powinien posiadać możliwość rejestracji zgłoszeń przez stronę webową udostępnianą przez system dla użytkowników z innych jednostek organizacyjnych oraz umożliwić ich przekształcenie w zdarzenia w obsłudze z możliwością rozdzielenia uprawnień dla obu tych czynności. System musi umożliwiać scenariusz, gdzie użytkownik zgłasza incydent, który zanim zostanie zakwalifikowany do dalszej obsługi musi zostać autoryzowany przez uprawnionego do tego celu operatora. </w:t>
            </w:r>
          </w:p>
          <w:p w14:paraId="7135A009"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Dla obsługiwanych zdarzeń system powinien umożliwiać automatyczne pozyskanie informacji z innych systemów oraz bazując na uzyskanej od nich odpowiedzi automatycznie zmieniać ich status, np.: na podstawie pozyskanego wskaźnika kompromitacji (IoC) zmienić status zdarzenia na incydent bezpieczeństwa. </w:t>
            </w:r>
          </w:p>
          <w:p w14:paraId="31496791"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Dla zdarzeń w obsłudze dotyczących ruchu sieciowego pomiędzy źródłem a celem transmisji, system musi automatycznie wyznaczyć wektor zagrożenia i zaprezentować go w formie graficznej, na której będą zwizualizowane następujące dane:</w:t>
            </w:r>
          </w:p>
          <w:p w14:paraId="6816E789" w14:textId="77777777" w:rsidR="00E5051B" w:rsidRPr="00D80C63" w:rsidRDefault="00E5051B" w:rsidP="0029190F">
            <w:pPr>
              <w:widowControl w:val="0"/>
              <w:numPr>
                <w:ilvl w:val="0"/>
                <w:numId w:val="63"/>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identyfikację celu i źródła zagrożenia,</w:t>
            </w:r>
          </w:p>
          <w:p w14:paraId="51BD6602" w14:textId="77777777" w:rsidR="00E5051B" w:rsidRPr="00D80C63" w:rsidRDefault="00E5051B" w:rsidP="0029190F">
            <w:pPr>
              <w:widowControl w:val="0"/>
              <w:numPr>
                <w:ilvl w:val="0"/>
                <w:numId w:val="63"/>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nazwę oraz adres IP źródła zagrożenia,</w:t>
            </w:r>
          </w:p>
          <w:p w14:paraId="69FF4280" w14:textId="77777777" w:rsidR="00E5051B" w:rsidRPr="00D80C63" w:rsidRDefault="00E5051B" w:rsidP="0029190F">
            <w:pPr>
              <w:widowControl w:val="0"/>
              <w:numPr>
                <w:ilvl w:val="0"/>
                <w:numId w:val="63"/>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rodzaj zasobu będący źródłem zagrożenia np.: urządzenie mobilne, stacja robocza,</w:t>
            </w:r>
          </w:p>
          <w:p w14:paraId="00A7184C" w14:textId="77777777" w:rsidR="00E5051B" w:rsidRPr="00D80C63" w:rsidRDefault="00E5051B" w:rsidP="0029190F">
            <w:pPr>
              <w:widowControl w:val="0"/>
              <w:numPr>
                <w:ilvl w:val="0"/>
                <w:numId w:val="63"/>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lokalizację z które pochodzi zagrożenie np.: Internet,</w:t>
            </w:r>
          </w:p>
          <w:p w14:paraId="255BCF63" w14:textId="77777777" w:rsidR="00E5051B" w:rsidRPr="00D80C63" w:rsidRDefault="00E5051B" w:rsidP="0029190F">
            <w:pPr>
              <w:widowControl w:val="0"/>
              <w:numPr>
                <w:ilvl w:val="0"/>
                <w:numId w:val="63"/>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strefę bezpieczeństwa z której pochodzi zagrożenie,</w:t>
            </w:r>
          </w:p>
          <w:p w14:paraId="4E2FD026" w14:textId="77777777" w:rsidR="00E5051B" w:rsidRPr="00D80C63" w:rsidRDefault="00E5051B" w:rsidP="0029190F">
            <w:pPr>
              <w:widowControl w:val="0"/>
              <w:numPr>
                <w:ilvl w:val="0"/>
                <w:numId w:val="63"/>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prawdopodobieństwo zagrożenia ze strefy stanowiącej jego źródło,</w:t>
            </w:r>
          </w:p>
          <w:p w14:paraId="1B511637" w14:textId="77777777" w:rsidR="00E5051B" w:rsidRPr="00D80C63" w:rsidRDefault="00E5051B" w:rsidP="0029190F">
            <w:pPr>
              <w:widowControl w:val="0"/>
              <w:numPr>
                <w:ilvl w:val="0"/>
                <w:numId w:val="63"/>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wszystkie urządzenia sieciowe chroniące cel zagrożenia i zastosowane na nich mechanizmy zabezpieczeń (np.: Application Control, Network Firewall, User Identification),</w:t>
            </w:r>
          </w:p>
          <w:p w14:paraId="10CDF408" w14:textId="77777777" w:rsidR="00E5051B" w:rsidRPr="00D80C63" w:rsidRDefault="00E5051B" w:rsidP="0029190F">
            <w:pPr>
              <w:widowControl w:val="0"/>
              <w:numPr>
                <w:ilvl w:val="0"/>
                <w:numId w:val="63"/>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nazwę oraz adres IP celu zagrożenia,</w:t>
            </w:r>
          </w:p>
          <w:p w14:paraId="48178549" w14:textId="77777777" w:rsidR="00E5051B" w:rsidRPr="00D80C63" w:rsidRDefault="00E5051B" w:rsidP="0029190F">
            <w:pPr>
              <w:widowControl w:val="0"/>
              <w:numPr>
                <w:ilvl w:val="0"/>
                <w:numId w:val="63"/>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zabezpieczenia lokalne chroniące cel zagrożenia,</w:t>
            </w:r>
          </w:p>
          <w:p w14:paraId="49612C11" w14:textId="77777777" w:rsidR="00E5051B" w:rsidRPr="00D80C63" w:rsidRDefault="00E5051B" w:rsidP="0029190F">
            <w:pPr>
              <w:widowControl w:val="0"/>
              <w:numPr>
                <w:ilvl w:val="0"/>
                <w:numId w:val="63"/>
              </w:numPr>
              <w:tabs>
                <w:tab w:val="left" w:pos="220"/>
                <w:tab w:val="left" w:pos="720"/>
              </w:tabs>
              <w:autoSpaceDE w:val="0"/>
              <w:autoSpaceDN w:val="0"/>
              <w:adjustRightInd w:val="0"/>
              <w:rPr>
                <w:rFonts w:cstheme="minorHAnsi"/>
                <w:color w:val="000000"/>
                <w:kern w:val="1"/>
                <w:szCs w:val="20"/>
              </w:rPr>
            </w:pPr>
            <w:r w:rsidRPr="00D80C63">
              <w:rPr>
                <w:rFonts w:cstheme="minorHAnsi"/>
                <w:color w:val="000000"/>
                <w:szCs w:val="20"/>
              </w:rPr>
              <w:t xml:space="preserve">strefę bezpieczeństwa w której znajduje się cel zagrożenia. </w:t>
            </w:r>
          </w:p>
          <w:p w14:paraId="2FE46D41"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Dla każdego wektora zagrożenia system musi automatycznie wyliczać efektywność zastosowanych mechanizmów zabezpieczeń, pozwalającą w ramach wbudowanych w system edytowalnych reguł ocenić prawdopodobieństwo materializacji się cyberzagrożeń. Na przykład: dla serwera webowego dostępnego ze strefy Internet zagrożenie przełamania zabezpieczeń ma niskie prawdopodobieństwo w przypadku gdy jest on zabezpieczony przez rozwiązanie klasy WAF (Web Application Firewall). </w:t>
            </w:r>
          </w:p>
          <w:p w14:paraId="694031B9"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Dla wyznaczonych w czasie obsługi wektorów zagrożeń przedstawiane wyniki szacowania prawdopodobieństwa muszą być zwizualizowane operatorowi w formie listy zagrożeń z oszacowanymi dla nich poziomami. Przykładowe wartości z listy to: wysoki poziom prawdopodobieństwa włamania na serwer oraz średni poziom prawdopodobieństwa infekcji złośliwym oprogramowaniem. </w:t>
            </w:r>
          </w:p>
          <w:p w14:paraId="5EC0819D"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Dla zdarzeń w obsłudze zarówno w odniesieniu do adresów źródłowych jak i docelowych system musi umożliwiać operatorowi uzupełnianie pozyskanych informacji, dotyczących zarówno źródła jak i celu zagrożenia w następującym zakresie:</w:t>
            </w:r>
          </w:p>
          <w:p w14:paraId="1A394419" w14:textId="77777777" w:rsidR="00E5051B" w:rsidRPr="00D80C63" w:rsidRDefault="00E5051B" w:rsidP="0029190F">
            <w:pPr>
              <w:widowControl w:val="0"/>
              <w:numPr>
                <w:ilvl w:val="0"/>
                <w:numId w:val="64"/>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nazwy zasobu,</w:t>
            </w:r>
          </w:p>
          <w:p w14:paraId="21F62151" w14:textId="77777777" w:rsidR="00E5051B" w:rsidRPr="00D80C63" w:rsidRDefault="00E5051B" w:rsidP="0029190F">
            <w:pPr>
              <w:widowControl w:val="0"/>
              <w:numPr>
                <w:ilvl w:val="0"/>
                <w:numId w:val="64"/>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rodzaju zasobu,</w:t>
            </w:r>
          </w:p>
          <w:p w14:paraId="7A68D6AC" w14:textId="77777777" w:rsidR="00E5051B" w:rsidRPr="00D80C63" w:rsidRDefault="00E5051B" w:rsidP="0029190F">
            <w:pPr>
              <w:widowControl w:val="0"/>
              <w:numPr>
                <w:ilvl w:val="0"/>
                <w:numId w:val="64"/>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ważności zasobu dla organizacji,</w:t>
            </w:r>
          </w:p>
          <w:p w14:paraId="230071CF" w14:textId="77777777" w:rsidR="00E5051B" w:rsidRPr="00D80C63" w:rsidRDefault="00E5051B" w:rsidP="0029190F">
            <w:pPr>
              <w:widowControl w:val="0"/>
              <w:numPr>
                <w:ilvl w:val="0"/>
                <w:numId w:val="64"/>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rodzaj przetwarzanych informacji,</w:t>
            </w:r>
          </w:p>
          <w:p w14:paraId="631AC646" w14:textId="77777777" w:rsidR="00E5051B" w:rsidRPr="00D80C63" w:rsidRDefault="00E5051B" w:rsidP="0029190F">
            <w:pPr>
              <w:widowControl w:val="0"/>
              <w:numPr>
                <w:ilvl w:val="0"/>
                <w:numId w:val="64"/>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usług, które ten zasób świadczy,</w:t>
            </w:r>
          </w:p>
          <w:p w14:paraId="15354E7D" w14:textId="77777777" w:rsidR="00E5051B" w:rsidRPr="00D80C63" w:rsidRDefault="00E5051B" w:rsidP="0029190F">
            <w:pPr>
              <w:widowControl w:val="0"/>
              <w:numPr>
                <w:ilvl w:val="0"/>
                <w:numId w:val="64"/>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lokalizację użytkowników, którzy z niego korzystają,</w:t>
            </w:r>
          </w:p>
          <w:p w14:paraId="3910C9D5" w14:textId="77777777" w:rsidR="00E5051B" w:rsidRPr="00D80C63" w:rsidRDefault="00E5051B" w:rsidP="0029190F">
            <w:pPr>
              <w:widowControl w:val="0"/>
              <w:numPr>
                <w:ilvl w:val="0"/>
                <w:numId w:val="64"/>
              </w:numPr>
              <w:tabs>
                <w:tab w:val="left" w:pos="220"/>
                <w:tab w:val="left" w:pos="720"/>
              </w:tabs>
              <w:autoSpaceDE w:val="0"/>
              <w:autoSpaceDN w:val="0"/>
              <w:adjustRightInd w:val="0"/>
              <w:rPr>
                <w:rFonts w:cstheme="minorHAnsi"/>
                <w:color w:val="000000"/>
                <w:kern w:val="1"/>
                <w:szCs w:val="20"/>
              </w:rPr>
            </w:pPr>
            <w:r w:rsidRPr="00D80C63">
              <w:rPr>
                <w:rFonts w:cstheme="minorHAnsi"/>
                <w:color w:val="000000"/>
                <w:szCs w:val="20"/>
              </w:rPr>
              <w:t xml:space="preserve">usługi z których zasób korzysta. </w:t>
            </w:r>
          </w:p>
          <w:p w14:paraId="541BC19A" w14:textId="77777777" w:rsidR="00E5051B" w:rsidRPr="00D80C63" w:rsidRDefault="00E5051B" w:rsidP="0029190F">
            <w:pPr>
              <w:widowControl w:val="0"/>
              <w:numPr>
                <w:ilvl w:val="0"/>
                <w:numId w:val="42"/>
              </w:numPr>
              <w:autoSpaceDE w:val="0"/>
              <w:autoSpaceDN w:val="0"/>
              <w:adjustRightInd w:val="0"/>
              <w:rPr>
                <w:rFonts w:cstheme="minorHAnsi"/>
                <w:color w:val="000000"/>
                <w:kern w:val="1"/>
                <w:szCs w:val="20"/>
              </w:rPr>
            </w:pPr>
            <w:r w:rsidRPr="00D80C63">
              <w:rPr>
                <w:rFonts w:cstheme="minorHAnsi"/>
                <w:color w:val="000000"/>
                <w:szCs w:val="20"/>
              </w:rPr>
              <w:t xml:space="preserve">System powinien mieć logikę automatycznego przypisywania zdarzeń zakwalifikowanych do obsługi wraz z powiadomieniem operatora, któremu zostało ono przydzielone (min. e-mail, SMS). Kwalifikacja musi uwzględniać m.in. dostępność operatora, jego obciążenia oraz parametry zasobu którego dotyczy zdarzenie, typ zasobu (np.: serwer lub stacja robocza), jego krytyczność oraz realizowane z jego udziałem usługi z katalogu usług. Na przykład: zdarzenie przypisane do krytycznego serwera realizującego usługę DNS powinny trafić do innego operatora niż zdarzenia dotyczące pozostałych serwerów usług sieciowych. </w:t>
            </w:r>
          </w:p>
          <w:p w14:paraId="47DF06E3"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Zdarzenia w obsłudze muszą obejmować statusy właściwe dla procesu obsługi zdarzeń, minimum to:</w:t>
            </w:r>
          </w:p>
          <w:p w14:paraId="5218196A" w14:textId="77777777" w:rsidR="00E5051B" w:rsidRPr="00D80C63" w:rsidRDefault="00E5051B" w:rsidP="0029190F">
            <w:pPr>
              <w:widowControl w:val="0"/>
              <w:numPr>
                <w:ilvl w:val="0"/>
                <w:numId w:val="65"/>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nowe zdarzenie – jako zdarzenie zarejestrowane w systemie,</w:t>
            </w:r>
          </w:p>
          <w:p w14:paraId="0193E761" w14:textId="77777777" w:rsidR="00E5051B" w:rsidRPr="00D80C63" w:rsidRDefault="00E5051B" w:rsidP="0029190F">
            <w:pPr>
              <w:widowControl w:val="0"/>
              <w:numPr>
                <w:ilvl w:val="0"/>
                <w:numId w:val="65"/>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segregacja – segregacja i kwalifikacja zdarzeń,</w:t>
            </w:r>
          </w:p>
          <w:p w14:paraId="22202EFC" w14:textId="77777777" w:rsidR="00E5051B" w:rsidRPr="00D80C63" w:rsidRDefault="00E5051B" w:rsidP="0029190F">
            <w:pPr>
              <w:widowControl w:val="0"/>
              <w:numPr>
                <w:ilvl w:val="0"/>
                <w:numId w:val="65"/>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incydent bezpieczeństwa – zdarzenie zakwalifikowane jako incydent bezpieczeństwa,</w:t>
            </w:r>
          </w:p>
          <w:p w14:paraId="47B73C9C" w14:textId="77777777" w:rsidR="00E5051B" w:rsidRPr="00D80C63" w:rsidRDefault="00E5051B" w:rsidP="0029190F">
            <w:pPr>
              <w:widowControl w:val="0"/>
              <w:numPr>
                <w:ilvl w:val="0"/>
                <w:numId w:val="65"/>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fałszywy alarm – zdarzenie zakwalifikowane jako fałszywy alarm,</w:t>
            </w:r>
          </w:p>
          <w:p w14:paraId="5B9D0174" w14:textId="77777777" w:rsidR="00E5051B" w:rsidRPr="00D80C63" w:rsidRDefault="00E5051B" w:rsidP="0029190F">
            <w:pPr>
              <w:widowControl w:val="0"/>
              <w:numPr>
                <w:ilvl w:val="0"/>
                <w:numId w:val="65"/>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lastRenderedPageBreak/>
              <w:t>zdarzanie obsłużone – zdarzenie, które zostało obsłużone w systemie.</w:t>
            </w:r>
          </w:p>
          <w:p w14:paraId="314D99F4"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musi także zapewniać możliwość ich edycji w zakresie dodawania (np.: wydzielenie z segregacji statusu kwalifikacji) lub usuwania statusów oraz konfiguracji przejść pomiędzy nimi. Przykładowo: umożliwiać przejście ze statusu „incydent bezpieczeństwa” do statusu „zdarzenie zamknięte”, ale zablokować zmianę ze statusu „incydent bezpieczeństwa” na status „fałszywy alarm”. </w:t>
            </w:r>
          </w:p>
          <w:p w14:paraId="0918052E"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powinien umożliwiać definiowanie parametrów SLA dla wszystkich statusów obsługi zdarzeń oraz dokonywać automatycznego pomiaru tych czasów i ich weryfikacji względem zdefiniowanych wartości. Wyniki pomiarów czasów SLA powinny być stale aktualizowane i prezentowane na liście zdarzeń zakwalifikowanych do obsługi.  </w:t>
            </w:r>
          </w:p>
          <w:p w14:paraId="798B5986"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musi umożliwiać grupowanie manualne dla zdarzeń w obsłudze, których powiązanie zostanie wykryte przez operatorów w trakcie obsługi i umożliwiać zgrupowanie ich do jednego zdarzenia. Zgrupowane zdarzenia muszą być podrzędne w stosunku do zdarzenia z którym są grupowane oraz synchronizować z nim statusy. Dla zdarzeń przetwarzanych przez operatora, zmiana statusu głównego zdarzenia musi wymusić zmianę statusu pozostałych. Na przykład: zamknięcie nadrzędnego zdarzenia musi zamykać też wszystkie podrzędne. Na liście zdarzeń oraz w podglądzie każdego zdarzenia powinna się pojawić informacja o zdarzeniach z nim powiązanych. </w:t>
            </w:r>
          </w:p>
          <w:p w14:paraId="71F66323"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Obsługiwane zdarzenia muszą zapewniać historyczność, obejmującą wszystkie aktywności realizowane w ramach poszczególnych statusów. Aktywności muszą uwzględniać zarówno akcje realizowane w ramach samego systemu (m.in. zmiana priorytetu czy przekazanie zdarzenia innemu operatorowi). Dodatkowo historia musi też zawierać wszelkie komentarze wpisywane przez operatorów. </w:t>
            </w:r>
          </w:p>
          <w:p w14:paraId="1446207E"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Dla każdego obsługiwanego zdarzenia system powinien udostępniać automatyczny raport obejmujący wszystkie podjęte działania wraz z komentarzami operatorów. </w:t>
            </w:r>
          </w:p>
          <w:p w14:paraId="61592F1A"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W ramach obsługi zdarzeń system musi automatycznie porównywać wskaźniki kompromitacji zidentyfikowane w bieżącym zdarzeniu względem wszystkich wskaźników pozyskanych do tej pory w ramach dotychczasowej obsługi. Na przykład: jeżeli w obsługiwanym zdarzeniu znajduje się FQDN oraz HASH to system musi automatycznie porównać je ze wszystkimi wskaźnikami typu FQDN oraz HASH, zebranymi do tej pory w obsługiwanych zdarzeniach bez względu na to czy wskaźniki te zostały wpisane ręcznie czy zostały pozyskane automatycznie z innych systemów. </w:t>
            </w:r>
          </w:p>
          <w:p w14:paraId="3570F487"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powinien pozwalać, przy użyciu języków skryptowych ogólnie dostępnych (np. Python lub PowerShell), na skonfigurowanie nowych integracji z zewnętrznymi systemami oraz zapewnić dla tych systemów mechanizmy bezpiecznego zarządzania i przechowywania danych związanych z tymi integracjami, m.in. loginy, hasła oraz klucze API. </w:t>
            </w:r>
          </w:p>
          <w:p w14:paraId="4961B117"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W ramach obsługi zdarzenia dla operatora powinien być dostępny dedykowany panel analityczny pozwalający mu na:</w:t>
            </w:r>
          </w:p>
          <w:p w14:paraId="43D39539" w14:textId="77777777" w:rsidR="00E5051B" w:rsidRPr="00D80C63" w:rsidRDefault="00E5051B" w:rsidP="0029190F">
            <w:pPr>
              <w:widowControl w:val="0"/>
              <w:numPr>
                <w:ilvl w:val="0"/>
                <w:numId w:val="66"/>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 xml:space="preserve">podgląd aktywności zagrożonego zasobu na linii czasu, </w:t>
            </w:r>
          </w:p>
          <w:p w14:paraId="27108BB1" w14:textId="77777777" w:rsidR="00E5051B" w:rsidRPr="00D80C63" w:rsidRDefault="00E5051B" w:rsidP="0029190F">
            <w:pPr>
              <w:widowControl w:val="0"/>
              <w:numPr>
                <w:ilvl w:val="0"/>
                <w:numId w:val="66"/>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 przypadku zagrożenia sieciowego podgląd aktywności zarówno ofiary jak i celu ataku,</w:t>
            </w:r>
          </w:p>
          <w:p w14:paraId="40CBD2ED" w14:textId="77777777" w:rsidR="00E5051B" w:rsidRPr="00D80C63" w:rsidRDefault="00E5051B" w:rsidP="0029190F">
            <w:pPr>
              <w:widowControl w:val="0"/>
              <w:numPr>
                <w:ilvl w:val="0"/>
                <w:numId w:val="66"/>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 xml:space="preserve">w przypadku identyfikacji użytkownika podgląd jego aktywności na linii czasu, </w:t>
            </w:r>
          </w:p>
          <w:p w14:paraId="6667AED4" w14:textId="77777777" w:rsidR="00E5051B" w:rsidRPr="00D80C63" w:rsidRDefault="00E5051B" w:rsidP="0029190F">
            <w:pPr>
              <w:widowControl w:val="0"/>
              <w:numPr>
                <w:ilvl w:val="0"/>
                <w:numId w:val="66"/>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podgląd reguły korelacyjnej, która wygenerowała zdarzenie,</w:t>
            </w:r>
          </w:p>
          <w:p w14:paraId="32AAE7F6" w14:textId="77777777" w:rsidR="00E5051B" w:rsidRPr="00D80C63" w:rsidRDefault="00E5051B" w:rsidP="0029190F">
            <w:pPr>
              <w:widowControl w:val="0"/>
              <w:numPr>
                <w:ilvl w:val="0"/>
                <w:numId w:val="66"/>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 przypadku wykrytej techniki MITRE ATT&amp;CK® jej szczegółowy opis,</w:t>
            </w:r>
          </w:p>
          <w:p w14:paraId="6191A640" w14:textId="77777777" w:rsidR="00E5051B" w:rsidRPr="00D80C63" w:rsidRDefault="00E5051B" w:rsidP="0029190F">
            <w:pPr>
              <w:widowControl w:val="0"/>
              <w:numPr>
                <w:ilvl w:val="0"/>
                <w:numId w:val="66"/>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listowanie podpiętych zdarzeń wraz z mechanizmami filtrowania po nich,</w:t>
            </w:r>
          </w:p>
          <w:p w14:paraId="2BA3D5F2" w14:textId="77777777" w:rsidR="00E5051B" w:rsidRPr="00D80C63" w:rsidRDefault="00E5051B" w:rsidP="0029190F">
            <w:pPr>
              <w:widowControl w:val="0"/>
              <w:numPr>
                <w:ilvl w:val="0"/>
                <w:numId w:val="66"/>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gotowe i proste w użyciu filtry rozszerzajcie analizę zdarzeń o:</w:t>
            </w:r>
          </w:p>
          <w:p w14:paraId="47535F95"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listę wszystkich zdarzeń pomiędzy celem a źródłem ataku w zadanym okresie czasowym, np.: godzinę przed oraz 2 godziny po,</w:t>
            </w:r>
          </w:p>
          <w:p w14:paraId="6486B995"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listę wszystkich zdarzeń dotyczących źródła lub celu ataku w zadanym okresie czasowym,</w:t>
            </w:r>
          </w:p>
          <w:p w14:paraId="1F8A7CE5" w14:textId="77777777" w:rsidR="00E5051B" w:rsidRPr="00D80C63" w:rsidRDefault="00E5051B" w:rsidP="0029190F">
            <w:pPr>
              <w:widowControl w:val="0"/>
              <w:numPr>
                <w:ilvl w:val="0"/>
                <w:numId w:val="66"/>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gotowe i proste w użyciu filtry rozszerzajcie analizę logów o:</w:t>
            </w:r>
          </w:p>
          <w:p w14:paraId="1EE62905"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 xml:space="preserve">listę wszystkich logów pomiędzy celem a źródłem ataku w zadanym okresie czasowym, </w:t>
            </w:r>
          </w:p>
          <w:p w14:paraId="7EC077C2"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kern w:val="1"/>
                <w:szCs w:val="20"/>
              </w:rPr>
            </w:pPr>
            <w:r w:rsidRPr="00D80C63">
              <w:rPr>
                <w:rFonts w:cstheme="minorHAnsi"/>
                <w:color w:val="000000"/>
                <w:szCs w:val="20"/>
              </w:rPr>
              <w:t xml:space="preserve">listę wszystkich logów dotyczących źródła lub celu ataku w zadanym okresie czasowym. </w:t>
            </w:r>
          </w:p>
          <w:p w14:paraId="38BF509A"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Dla zdarzeń w obsłudze system musi być wyposażony w graficzny interfejs umożliwiający definiowanie własnych powiadomień obejmujących:</w:t>
            </w:r>
          </w:p>
          <w:p w14:paraId="1E83F8FE" w14:textId="77777777" w:rsidR="00E5051B" w:rsidRPr="00D80C63" w:rsidRDefault="00E5051B" w:rsidP="0029190F">
            <w:pPr>
              <w:widowControl w:val="0"/>
              <w:numPr>
                <w:ilvl w:val="0"/>
                <w:numId w:val="40"/>
              </w:numPr>
              <w:tabs>
                <w:tab w:val="left" w:pos="220"/>
                <w:tab w:val="left" w:pos="720"/>
              </w:tabs>
              <w:autoSpaceDE w:val="0"/>
              <w:autoSpaceDN w:val="0"/>
              <w:adjustRightInd w:val="0"/>
              <w:ind w:hanging="720"/>
              <w:rPr>
                <w:rFonts w:cstheme="minorHAnsi"/>
                <w:color w:val="000000"/>
                <w:szCs w:val="20"/>
              </w:rPr>
            </w:pPr>
            <w:r w:rsidRPr="00D80C63">
              <w:rPr>
                <w:rFonts w:cstheme="minorHAnsi"/>
                <w:color w:val="000000"/>
                <w:szCs w:val="20"/>
              </w:rPr>
              <w:t>warunki powiadomień,</w:t>
            </w:r>
          </w:p>
          <w:p w14:paraId="47F3E1F8"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zdarzeń o przekroczonych czasach SLA definiowalnych dla wszystkich statusów obsługi,</w:t>
            </w:r>
          </w:p>
          <w:p w14:paraId="7230BBAF"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zdarzeń o przekroczonych czasach SLA o definiowalny okres,</w:t>
            </w:r>
          </w:p>
          <w:p w14:paraId="529D2B8C"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zdarzeń ze zbliżającym się i definiowalnym terminem przekroczenia SLA,</w:t>
            </w:r>
          </w:p>
          <w:p w14:paraId="729C872D"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zdarzeń, których priorytet osiągnął określoną wartość,</w:t>
            </w:r>
          </w:p>
          <w:p w14:paraId="79FACA12"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lastRenderedPageBreak/>
              <w:t>zdarzeń zakwalifikowanych jako incydent bezpieczeństwa,</w:t>
            </w:r>
          </w:p>
          <w:p w14:paraId="25271724"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zdarzeń na których doszło do naruszenia bezpieczeństwa,</w:t>
            </w:r>
          </w:p>
          <w:p w14:paraId="67AF8AA1"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zdarzeń powstałych poprzez zdefiniowaną regułę korelacyjną,</w:t>
            </w:r>
          </w:p>
          <w:p w14:paraId="5466386D"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zdarzeń realizujących zdefiniowaną usługę,</w:t>
            </w:r>
          </w:p>
          <w:p w14:paraId="708F83B0"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zdarzeń przetwarzających sklasyfikowane informację,</w:t>
            </w:r>
          </w:p>
          <w:p w14:paraId="4CBBEBD3"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zdarzeń przetwarzanych na krytycznych zasobach,</w:t>
            </w:r>
          </w:p>
          <w:p w14:paraId="6052E547" w14:textId="77777777" w:rsidR="00E5051B" w:rsidRPr="00D80C63" w:rsidRDefault="00E5051B" w:rsidP="0029190F">
            <w:pPr>
              <w:widowControl w:val="0"/>
              <w:numPr>
                <w:ilvl w:val="0"/>
                <w:numId w:val="40"/>
              </w:numPr>
              <w:tabs>
                <w:tab w:val="left" w:pos="220"/>
                <w:tab w:val="left" w:pos="720"/>
              </w:tabs>
              <w:autoSpaceDE w:val="0"/>
              <w:autoSpaceDN w:val="0"/>
              <w:adjustRightInd w:val="0"/>
              <w:ind w:hanging="720"/>
              <w:rPr>
                <w:rFonts w:cstheme="minorHAnsi"/>
                <w:color w:val="000000"/>
                <w:szCs w:val="20"/>
              </w:rPr>
            </w:pPr>
            <w:r w:rsidRPr="00D80C63">
              <w:rPr>
                <w:rFonts w:cstheme="minorHAnsi"/>
                <w:color w:val="000000"/>
                <w:szCs w:val="20"/>
              </w:rPr>
              <w:t xml:space="preserve">odbiorców powiadomień, w tym: </w:t>
            </w:r>
          </w:p>
          <w:p w14:paraId="6732B6A6"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operatora, któremu zostało przydzielone zdarzenie,</w:t>
            </w:r>
          </w:p>
          <w:p w14:paraId="1F95E0B0"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 xml:space="preserve">właściciela zasobu na którym wystąpiło zdarzenie, </w:t>
            </w:r>
          </w:p>
          <w:p w14:paraId="53D9865F"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zespół obsługi, który odpowiada za obsługę zdarzeń,</w:t>
            </w:r>
          </w:p>
          <w:p w14:paraId="5B04BA75"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właściciela usługi która jest realizowana na zasobie na którym wystąpiło zdarzenie,</w:t>
            </w:r>
          </w:p>
          <w:p w14:paraId="5F721370"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 xml:space="preserve">podmiot zewnętrzny, jeżeli zdarzenie dotyczy zasobu obsługiwanego przez firmę zewnętrzną. </w:t>
            </w:r>
          </w:p>
          <w:p w14:paraId="36608FF9" w14:textId="77777777" w:rsidR="00E5051B" w:rsidRPr="00D80C63" w:rsidRDefault="00E5051B" w:rsidP="0029190F">
            <w:pPr>
              <w:widowControl w:val="0"/>
              <w:numPr>
                <w:ilvl w:val="0"/>
                <w:numId w:val="40"/>
              </w:numPr>
              <w:tabs>
                <w:tab w:val="left" w:pos="220"/>
                <w:tab w:val="left" w:pos="720"/>
              </w:tabs>
              <w:autoSpaceDE w:val="0"/>
              <w:autoSpaceDN w:val="0"/>
              <w:adjustRightInd w:val="0"/>
              <w:ind w:hanging="720"/>
              <w:rPr>
                <w:rFonts w:cstheme="minorHAnsi"/>
                <w:color w:val="000000"/>
                <w:szCs w:val="20"/>
              </w:rPr>
            </w:pPr>
            <w:r w:rsidRPr="00D80C63">
              <w:rPr>
                <w:rFonts w:cstheme="minorHAnsi"/>
                <w:color w:val="000000"/>
                <w:szCs w:val="20"/>
              </w:rPr>
              <w:t>kanały powiadomień, m.in. e-mail, sms, komunikator,</w:t>
            </w:r>
          </w:p>
          <w:p w14:paraId="31800698" w14:textId="77777777" w:rsidR="00E5051B" w:rsidRPr="00D80C63" w:rsidRDefault="00E5051B" w:rsidP="0029190F">
            <w:pPr>
              <w:widowControl w:val="0"/>
              <w:numPr>
                <w:ilvl w:val="0"/>
                <w:numId w:val="40"/>
              </w:numPr>
              <w:tabs>
                <w:tab w:val="left" w:pos="220"/>
                <w:tab w:val="left" w:pos="720"/>
              </w:tabs>
              <w:autoSpaceDE w:val="0"/>
              <w:autoSpaceDN w:val="0"/>
              <w:adjustRightInd w:val="0"/>
              <w:ind w:hanging="720"/>
              <w:rPr>
                <w:rFonts w:cstheme="minorHAnsi"/>
                <w:color w:val="000000"/>
                <w:szCs w:val="20"/>
              </w:rPr>
            </w:pPr>
            <w:r w:rsidRPr="00D80C63">
              <w:rPr>
                <w:rFonts w:cstheme="minorHAnsi"/>
                <w:color w:val="000000"/>
                <w:szCs w:val="20"/>
              </w:rPr>
              <w:t>zastosowanie mechanizmów grupowania:</w:t>
            </w:r>
          </w:p>
          <w:p w14:paraId="1789C578"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grupowanie wielu powiadomień w jednej wiadomości,</w:t>
            </w:r>
          </w:p>
          <w:p w14:paraId="1B6954AD"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 xml:space="preserve">ograniczenie liczby wierszy powiadomienia do określonej wartości. </w:t>
            </w:r>
          </w:p>
          <w:p w14:paraId="32E240A6"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System powinien posiadać gotowe szablony powiadomień pozwalające na wysyłanie powiadomień jego operatorom w przypadku gdy system przydzieli im zdarzenia do obsługi. Szablony powinny uwzględniać powiadomienie operatorów w następujących sytuacjach:</w:t>
            </w:r>
          </w:p>
          <w:p w14:paraId="2CD6E4F1" w14:textId="77777777" w:rsidR="00E5051B" w:rsidRPr="00D80C63" w:rsidRDefault="00E5051B" w:rsidP="0029190F">
            <w:pPr>
              <w:widowControl w:val="0"/>
              <w:numPr>
                <w:ilvl w:val="0"/>
                <w:numId w:val="68"/>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utworzenia nowego zdarzenia z określonym priorytetem,</w:t>
            </w:r>
          </w:p>
          <w:p w14:paraId="4B19B3B6" w14:textId="77777777" w:rsidR="00E5051B" w:rsidRPr="00D80C63" w:rsidRDefault="00E5051B" w:rsidP="0029190F">
            <w:pPr>
              <w:widowControl w:val="0"/>
              <w:numPr>
                <w:ilvl w:val="0"/>
                <w:numId w:val="68"/>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utworzenia nowego zdarzenia na zasobie krytycznym,</w:t>
            </w:r>
          </w:p>
          <w:p w14:paraId="341035DE" w14:textId="77777777" w:rsidR="00E5051B" w:rsidRPr="00D80C63" w:rsidRDefault="00E5051B" w:rsidP="0029190F">
            <w:pPr>
              <w:widowControl w:val="0"/>
              <w:numPr>
                <w:ilvl w:val="0"/>
                <w:numId w:val="68"/>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utworzenia nowego zdarzenia na zasobie realizującym zdefiniowaną usługę,</w:t>
            </w:r>
          </w:p>
          <w:p w14:paraId="6CEF5CF0" w14:textId="77777777" w:rsidR="00E5051B" w:rsidRPr="00D80C63" w:rsidRDefault="00E5051B" w:rsidP="0029190F">
            <w:pPr>
              <w:widowControl w:val="0"/>
              <w:numPr>
                <w:ilvl w:val="0"/>
                <w:numId w:val="68"/>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utworzenie nowego zdarzenia na zasobie przetwarzającym dane osobowe,</w:t>
            </w:r>
          </w:p>
          <w:p w14:paraId="35CD547B" w14:textId="77777777" w:rsidR="00E5051B" w:rsidRPr="00D80C63" w:rsidRDefault="00E5051B" w:rsidP="0029190F">
            <w:pPr>
              <w:widowControl w:val="0"/>
              <w:numPr>
                <w:ilvl w:val="0"/>
                <w:numId w:val="68"/>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utworzenie nowego zdarzenia na podstawie zdefiniowanej reguły korelacyjnej,</w:t>
            </w:r>
          </w:p>
          <w:p w14:paraId="212EBEBD" w14:textId="77777777" w:rsidR="00E5051B" w:rsidRPr="00D80C63" w:rsidRDefault="00E5051B" w:rsidP="0029190F">
            <w:pPr>
              <w:widowControl w:val="0"/>
              <w:numPr>
                <w:ilvl w:val="0"/>
                <w:numId w:val="68"/>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modyfikacji przydzielonego operatorowi zdarzania przez innego operatora,</w:t>
            </w:r>
          </w:p>
          <w:p w14:paraId="19581A26" w14:textId="77777777" w:rsidR="00E5051B" w:rsidRPr="00D80C63" w:rsidRDefault="00E5051B" w:rsidP="0029190F">
            <w:pPr>
              <w:widowControl w:val="0"/>
              <w:numPr>
                <w:ilvl w:val="0"/>
                <w:numId w:val="68"/>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zamknięcia przydzielonego operatorowi zdarzania przez innego operatora,</w:t>
            </w:r>
          </w:p>
          <w:p w14:paraId="63EFF433" w14:textId="77777777" w:rsidR="00E5051B" w:rsidRPr="00D80C63" w:rsidRDefault="00E5051B" w:rsidP="0029190F">
            <w:pPr>
              <w:widowControl w:val="0"/>
              <w:numPr>
                <w:ilvl w:val="0"/>
                <w:numId w:val="68"/>
              </w:numPr>
              <w:tabs>
                <w:tab w:val="left" w:pos="220"/>
                <w:tab w:val="left" w:pos="720"/>
              </w:tabs>
              <w:autoSpaceDE w:val="0"/>
              <w:autoSpaceDN w:val="0"/>
              <w:adjustRightInd w:val="0"/>
              <w:rPr>
                <w:rFonts w:cstheme="minorHAnsi"/>
                <w:color w:val="000000"/>
                <w:kern w:val="1"/>
                <w:szCs w:val="20"/>
              </w:rPr>
            </w:pPr>
            <w:r w:rsidRPr="00D80C63">
              <w:rPr>
                <w:rFonts w:cstheme="minorHAnsi"/>
                <w:color w:val="000000"/>
                <w:szCs w:val="20"/>
              </w:rPr>
              <w:t xml:space="preserve">przejęcia przydzielonego operatorowi zdarzania przez innego operatora. </w:t>
            </w:r>
          </w:p>
          <w:p w14:paraId="077844E9"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Dla kadry zarządzającej system musi umożliwiać automatyczną dystrybucję raportów poprzez pocztę elektroniczną. System musi umożliwiać dostęp do kreatora umożliwiającego:</w:t>
            </w:r>
          </w:p>
          <w:p w14:paraId="2BF86634" w14:textId="77777777" w:rsidR="00E5051B" w:rsidRPr="00D80C63" w:rsidRDefault="00E5051B" w:rsidP="0029190F">
            <w:pPr>
              <w:widowControl w:val="0"/>
              <w:numPr>
                <w:ilvl w:val="0"/>
                <w:numId w:val="69"/>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wybór raportu, który ma zostać wysłany,</w:t>
            </w:r>
          </w:p>
          <w:p w14:paraId="73759E45" w14:textId="77777777" w:rsidR="00E5051B" w:rsidRPr="00D80C63" w:rsidRDefault="00E5051B" w:rsidP="0029190F">
            <w:pPr>
              <w:widowControl w:val="0"/>
              <w:numPr>
                <w:ilvl w:val="0"/>
                <w:numId w:val="69"/>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zdefiniowanie jego tytułu,</w:t>
            </w:r>
          </w:p>
          <w:p w14:paraId="0245C4EA" w14:textId="77777777" w:rsidR="00E5051B" w:rsidRPr="00D80C63" w:rsidRDefault="00E5051B" w:rsidP="0029190F">
            <w:pPr>
              <w:widowControl w:val="0"/>
              <w:numPr>
                <w:ilvl w:val="0"/>
                <w:numId w:val="69"/>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zdefiniowanie cyklu w jakim ma zostać wysyłany, np.: tygodniowy lub miesięczny,</w:t>
            </w:r>
          </w:p>
          <w:p w14:paraId="49A0049F" w14:textId="77777777" w:rsidR="00E5051B" w:rsidRPr="00D80C63" w:rsidRDefault="00E5051B" w:rsidP="0029190F">
            <w:pPr>
              <w:widowControl w:val="0"/>
              <w:numPr>
                <w:ilvl w:val="0"/>
                <w:numId w:val="69"/>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możliwość ograniczenia cyklu do dni powszednich,</w:t>
            </w:r>
          </w:p>
          <w:p w14:paraId="1ADE29C6" w14:textId="77777777" w:rsidR="00E5051B" w:rsidRPr="00D80C63" w:rsidRDefault="00E5051B" w:rsidP="0029190F">
            <w:pPr>
              <w:widowControl w:val="0"/>
              <w:numPr>
                <w:ilvl w:val="0"/>
                <w:numId w:val="69"/>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określenie daty przesłania pierwszego raportu,</w:t>
            </w:r>
          </w:p>
          <w:p w14:paraId="57F54B86" w14:textId="77777777" w:rsidR="00E5051B" w:rsidRPr="00D80C63" w:rsidRDefault="00E5051B" w:rsidP="0029190F">
            <w:pPr>
              <w:widowControl w:val="0"/>
              <w:numPr>
                <w:ilvl w:val="0"/>
                <w:numId w:val="69"/>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możliwości ograniczenia okresu przez jaki raport będzie przesyłany, do:</w:t>
            </w:r>
          </w:p>
          <w:p w14:paraId="785F2F2A"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zdefiniowanej daty końcowej,</w:t>
            </w:r>
          </w:p>
          <w:p w14:paraId="76A15624"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określnej liczby raportów,</w:t>
            </w:r>
          </w:p>
          <w:p w14:paraId="267294E5" w14:textId="77777777" w:rsidR="00E5051B" w:rsidRPr="00D80C63" w:rsidRDefault="00E5051B" w:rsidP="0029190F">
            <w:pPr>
              <w:widowControl w:val="0"/>
              <w:numPr>
                <w:ilvl w:val="0"/>
                <w:numId w:val="69"/>
              </w:numPr>
              <w:tabs>
                <w:tab w:val="left" w:pos="220"/>
                <w:tab w:val="left" w:pos="720"/>
              </w:tabs>
              <w:autoSpaceDE w:val="0"/>
              <w:autoSpaceDN w:val="0"/>
              <w:adjustRightInd w:val="0"/>
              <w:rPr>
                <w:rFonts w:cstheme="minorHAnsi"/>
                <w:color w:val="000000"/>
                <w:kern w:val="1"/>
                <w:szCs w:val="20"/>
              </w:rPr>
            </w:pPr>
            <w:r w:rsidRPr="00D80C63">
              <w:rPr>
                <w:rFonts w:cstheme="minorHAnsi"/>
                <w:color w:val="000000"/>
                <w:szCs w:val="20"/>
              </w:rPr>
              <w:t xml:space="preserve">określenie odbiorców raportu. </w:t>
            </w:r>
          </w:p>
          <w:p w14:paraId="14C6EBBD"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musi umożliwiać obsługę podatności w ramach scenariuszy obsługi (Playbook). </w:t>
            </w:r>
          </w:p>
          <w:p w14:paraId="2E4E5D45"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Importowane do systemu podatności muszą być przeanalizowane pod względem ryzyka jakie mogą wygenerować dla organizacji. W tym celu musi być dostępny mechanizm ich automatycznej priorytetyzacji bazujący na regułach, które wyznaczą dla podatności wymagających obsługi priorytet w oparciu o następujące parametry:</w:t>
            </w:r>
          </w:p>
          <w:p w14:paraId="0F5CEEF8" w14:textId="77777777" w:rsidR="00E5051B" w:rsidRPr="00D80C63" w:rsidRDefault="00E5051B" w:rsidP="0029190F">
            <w:pPr>
              <w:widowControl w:val="0"/>
              <w:numPr>
                <w:ilvl w:val="0"/>
                <w:numId w:val="70"/>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strefę bezpieczeństwa w której została wykryta podatność,</w:t>
            </w:r>
          </w:p>
          <w:p w14:paraId="7B485DD5" w14:textId="77777777" w:rsidR="00E5051B" w:rsidRPr="00D80C63" w:rsidRDefault="00E5051B" w:rsidP="0029190F">
            <w:pPr>
              <w:widowControl w:val="0"/>
              <w:numPr>
                <w:ilvl w:val="0"/>
                <w:numId w:val="70"/>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prawdopodobieństwo obecności intruza lub złośliwego oprogramowania w tej strefie,</w:t>
            </w:r>
          </w:p>
          <w:p w14:paraId="2244A7FF" w14:textId="77777777" w:rsidR="00E5051B" w:rsidRPr="00D80C63" w:rsidRDefault="00E5051B" w:rsidP="0029190F">
            <w:pPr>
              <w:widowControl w:val="0"/>
              <w:numPr>
                <w:ilvl w:val="0"/>
                <w:numId w:val="70"/>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rodzaj zasobu którego dotyczy ta podatność,</w:t>
            </w:r>
          </w:p>
          <w:p w14:paraId="3EED9F9A" w14:textId="77777777" w:rsidR="00E5051B" w:rsidRPr="00D80C63" w:rsidRDefault="00E5051B" w:rsidP="0029190F">
            <w:pPr>
              <w:widowControl w:val="0"/>
              <w:numPr>
                <w:ilvl w:val="0"/>
                <w:numId w:val="70"/>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ważność tego zasobu dla organizacji,</w:t>
            </w:r>
          </w:p>
          <w:p w14:paraId="3D10B91A" w14:textId="77777777" w:rsidR="00E5051B" w:rsidRPr="00D80C63" w:rsidRDefault="00E5051B" w:rsidP="0029190F">
            <w:pPr>
              <w:widowControl w:val="0"/>
              <w:numPr>
                <w:ilvl w:val="0"/>
                <w:numId w:val="70"/>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przetwarzane na tym zasobie informacje, np.: dane osobowe,</w:t>
            </w:r>
          </w:p>
          <w:p w14:paraId="4599F256" w14:textId="77777777" w:rsidR="00E5051B" w:rsidRPr="00D80C63" w:rsidRDefault="00E5051B" w:rsidP="0029190F">
            <w:pPr>
              <w:widowControl w:val="0"/>
              <w:numPr>
                <w:ilvl w:val="0"/>
                <w:numId w:val="70"/>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usługi realizowane przez ten zasób, np.: DNS,</w:t>
            </w:r>
          </w:p>
          <w:p w14:paraId="3DF2A98E" w14:textId="77777777" w:rsidR="00E5051B" w:rsidRPr="00D80C63" w:rsidRDefault="00E5051B" w:rsidP="0029190F">
            <w:pPr>
              <w:widowControl w:val="0"/>
              <w:numPr>
                <w:ilvl w:val="0"/>
                <w:numId w:val="70"/>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wartość parametrów CVSS dla podatności, np.: „Confidentiality Impact” = High,</w:t>
            </w:r>
          </w:p>
          <w:p w14:paraId="215F7E09" w14:textId="77777777" w:rsidR="00E5051B" w:rsidRPr="00D80C63" w:rsidRDefault="00E5051B" w:rsidP="0029190F">
            <w:pPr>
              <w:widowControl w:val="0"/>
              <w:numPr>
                <w:ilvl w:val="0"/>
                <w:numId w:val="70"/>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poprawność konfiguracji zasobu na którym została wykryta podatność, np.: brak reguł wymuszenia złożoności haseł,</w:t>
            </w:r>
          </w:p>
          <w:p w14:paraId="6772E3C0" w14:textId="77777777" w:rsidR="00E5051B" w:rsidRPr="00D80C63" w:rsidRDefault="00E5051B" w:rsidP="0029190F">
            <w:pPr>
              <w:widowControl w:val="0"/>
              <w:numPr>
                <w:ilvl w:val="0"/>
                <w:numId w:val="70"/>
              </w:numPr>
              <w:tabs>
                <w:tab w:val="left" w:pos="220"/>
                <w:tab w:val="left" w:pos="720"/>
              </w:tabs>
              <w:autoSpaceDE w:val="0"/>
              <w:autoSpaceDN w:val="0"/>
              <w:adjustRightInd w:val="0"/>
              <w:rPr>
                <w:rFonts w:cstheme="minorHAnsi"/>
                <w:color w:val="000000"/>
                <w:kern w:val="1"/>
                <w:szCs w:val="20"/>
              </w:rPr>
            </w:pPr>
            <w:r w:rsidRPr="00D80C63">
              <w:rPr>
                <w:rFonts w:cstheme="minorHAnsi"/>
                <w:color w:val="000000"/>
                <w:szCs w:val="20"/>
              </w:rPr>
              <w:t xml:space="preserve">szacowane prawdopodobieństwo przełamania zabezpieczeń ze zdefiniowanej strefy, która jest autoryzowana do dostępu do tego zasobu, np.: wysokie prawdopodobieństwa zagrożenia ze strefy Internet dla zasobu z wykrytą podatnością, który świadczy usługę w strefie Internet. </w:t>
            </w:r>
          </w:p>
          <w:p w14:paraId="3D983DB4" w14:textId="77777777" w:rsidR="00E5051B" w:rsidRPr="00D80C63" w:rsidRDefault="00E5051B" w:rsidP="0029190F">
            <w:pPr>
              <w:widowControl w:val="0"/>
              <w:numPr>
                <w:ilvl w:val="0"/>
                <w:numId w:val="42"/>
              </w:numPr>
              <w:autoSpaceDE w:val="0"/>
              <w:autoSpaceDN w:val="0"/>
              <w:adjustRightInd w:val="0"/>
              <w:rPr>
                <w:rFonts w:cstheme="minorHAnsi"/>
                <w:color w:val="000000"/>
                <w:kern w:val="1"/>
                <w:szCs w:val="20"/>
              </w:rPr>
            </w:pPr>
            <w:r w:rsidRPr="00D80C63">
              <w:rPr>
                <w:rFonts w:cstheme="minorHAnsi"/>
                <w:color w:val="000000"/>
                <w:szCs w:val="20"/>
              </w:rPr>
              <w:lastRenderedPageBreak/>
              <w:t xml:space="preserve">W systemie musi być dostępny predefiniowany zestaw reguł automatycznej priorytetyzacji wszystkich importowanych podatności oraz interfejs umożliwiający definiowanie własnych reguł umożliwiających zarówno zakwalifikowanie podatności do obsługi jaki i możliwość ich wyłączenia z obsługi w przypadku znikomego zagrożenia dla organizacji. </w:t>
            </w:r>
          </w:p>
          <w:p w14:paraId="1483ED06"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Obsługiwane w systemie podatności muszą być dostępne w formie listy umożliwiającej ich filtrowanie po następujących wartościach:</w:t>
            </w:r>
          </w:p>
          <w:p w14:paraId="2428AF5C" w14:textId="77777777" w:rsidR="00E5051B" w:rsidRPr="00D80C63" w:rsidRDefault="00E5051B" w:rsidP="0029190F">
            <w:pPr>
              <w:widowControl w:val="0"/>
              <w:numPr>
                <w:ilvl w:val="0"/>
                <w:numId w:val="71"/>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wyliczonym priorytecie podatności,</w:t>
            </w:r>
          </w:p>
          <w:p w14:paraId="47DC2E65" w14:textId="77777777" w:rsidR="00E5051B" w:rsidRPr="00D80C63" w:rsidRDefault="00E5051B" w:rsidP="0029190F">
            <w:pPr>
              <w:widowControl w:val="0"/>
              <w:numPr>
                <w:ilvl w:val="0"/>
                <w:numId w:val="71"/>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aktualnym statusie obsługi,</w:t>
            </w:r>
          </w:p>
          <w:p w14:paraId="64ECA797" w14:textId="77777777" w:rsidR="00E5051B" w:rsidRPr="00D80C63" w:rsidRDefault="00E5051B" w:rsidP="0029190F">
            <w:pPr>
              <w:widowControl w:val="0"/>
              <w:numPr>
                <w:ilvl w:val="0"/>
                <w:numId w:val="71"/>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ważności zasobu na którym została wykryta,</w:t>
            </w:r>
          </w:p>
          <w:p w14:paraId="65E62FF5" w14:textId="77777777" w:rsidR="00E5051B" w:rsidRPr="00D80C63" w:rsidRDefault="00E5051B" w:rsidP="0029190F">
            <w:pPr>
              <w:widowControl w:val="0"/>
              <w:numPr>
                <w:ilvl w:val="0"/>
                <w:numId w:val="71"/>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adresie IP tego systemu,</w:t>
            </w:r>
          </w:p>
          <w:p w14:paraId="4ACABD9E" w14:textId="77777777" w:rsidR="00E5051B" w:rsidRPr="00D80C63" w:rsidRDefault="00E5051B" w:rsidP="0029190F">
            <w:pPr>
              <w:widowControl w:val="0"/>
              <w:numPr>
                <w:ilvl w:val="0"/>
                <w:numId w:val="71"/>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parametrów SLA związanych z tym statusem,</w:t>
            </w:r>
          </w:p>
          <w:p w14:paraId="5ED93AA7" w14:textId="77777777" w:rsidR="00E5051B" w:rsidRPr="00D80C63" w:rsidRDefault="00E5051B" w:rsidP="0029190F">
            <w:pPr>
              <w:widowControl w:val="0"/>
              <w:numPr>
                <w:ilvl w:val="0"/>
                <w:numId w:val="71"/>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przetwarzanych na zasobach informacji, np.: lista podatności dotycząca tylko systemów przetwarzających dane osobowe,</w:t>
            </w:r>
          </w:p>
          <w:p w14:paraId="4EABF3DB" w14:textId="77777777" w:rsidR="00E5051B" w:rsidRPr="00D80C63" w:rsidRDefault="00E5051B" w:rsidP="0029190F">
            <w:pPr>
              <w:widowControl w:val="0"/>
              <w:numPr>
                <w:ilvl w:val="0"/>
                <w:numId w:val="71"/>
              </w:numPr>
              <w:tabs>
                <w:tab w:val="left" w:pos="220"/>
                <w:tab w:val="left" w:pos="720"/>
              </w:tabs>
              <w:autoSpaceDE w:val="0"/>
              <w:autoSpaceDN w:val="0"/>
              <w:adjustRightInd w:val="0"/>
              <w:rPr>
                <w:rFonts w:cstheme="minorHAnsi"/>
                <w:color w:val="000000"/>
                <w:kern w:val="1"/>
                <w:szCs w:val="20"/>
              </w:rPr>
            </w:pPr>
            <w:r w:rsidRPr="00D80C63">
              <w:rPr>
                <w:rFonts w:cstheme="minorHAnsi"/>
                <w:color w:val="000000"/>
                <w:szCs w:val="20"/>
              </w:rPr>
              <w:t xml:space="preserve">parametrach CVSS, np.: lista podatności których „Access Complexity (AC)” = „low” oraz „Access Vector (AV) = „Network”. </w:t>
            </w:r>
          </w:p>
          <w:p w14:paraId="35B6F492"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System powinien posiadać gotowe szablony powiadomień, pozwalające na wysyłanie powiadomień dla kadry zarządzającej, obejmujących eskalacje oraz monitorowanie SLA. Szablony powinny uwzględniać powiadomienia kierowników jednostek organizacyjnych w następujących sytuacjach:</w:t>
            </w:r>
          </w:p>
          <w:p w14:paraId="46D160FA" w14:textId="77777777" w:rsidR="00E5051B" w:rsidRPr="00D80C63" w:rsidRDefault="00E5051B" w:rsidP="0029190F">
            <w:pPr>
              <w:widowControl w:val="0"/>
              <w:numPr>
                <w:ilvl w:val="0"/>
                <w:numId w:val="72"/>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przekroczenia czasu reakcji o określony czas np.: o godzinę,</w:t>
            </w:r>
          </w:p>
          <w:p w14:paraId="69822BC9" w14:textId="77777777" w:rsidR="00E5051B" w:rsidRPr="00D80C63" w:rsidRDefault="00E5051B" w:rsidP="0029190F">
            <w:pPr>
              <w:widowControl w:val="0"/>
              <w:numPr>
                <w:ilvl w:val="0"/>
                <w:numId w:val="72"/>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możliwości przekroczenia czasu reakcji, np.: została godzina aby rozpocząć obsługę zdarzenia i uchronić się przed przekroczeniem czasu reakcji,</w:t>
            </w:r>
          </w:p>
          <w:p w14:paraId="41D6BD79" w14:textId="77777777" w:rsidR="00E5051B" w:rsidRPr="00D80C63" w:rsidRDefault="00E5051B" w:rsidP="0029190F">
            <w:pPr>
              <w:widowControl w:val="0"/>
              <w:numPr>
                <w:ilvl w:val="0"/>
                <w:numId w:val="72"/>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przekroczenia czasu reakcji dla zdarzenia na zasobie przetwarzającym dane osobowe,</w:t>
            </w:r>
          </w:p>
          <w:p w14:paraId="662FA3AC" w14:textId="77777777" w:rsidR="00E5051B" w:rsidRPr="00D80C63" w:rsidRDefault="00E5051B" w:rsidP="0029190F">
            <w:pPr>
              <w:widowControl w:val="0"/>
              <w:numPr>
                <w:ilvl w:val="0"/>
                <w:numId w:val="72"/>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przekroczenia czasu reakcji dla zdarzenia na zasobie krytycznym,</w:t>
            </w:r>
          </w:p>
          <w:p w14:paraId="4CA6D9B8" w14:textId="77777777" w:rsidR="00E5051B" w:rsidRPr="00D80C63" w:rsidRDefault="00E5051B" w:rsidP="0029190F">
            <w:pPr>
              <w:widowControl w:val="0"/>
              <w:numPr>
                <w:ilvl w:val="0"/>
                <w:numId w:val="72"/>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przekroczenia czasu reakcji dla zdarzenia na zasobie realizującym krytyczną usługę,</w:t>
            </w:r>
          </w:p>
          <w:p w14:paraId="37FB58B0" w14:textId="77777777" w:rsidR="00E5051B" w:rsidRPr="00D80C63" w:rsidRDefault="00E5051B" w:rsidP="0029190F">
            <w:pPr>
              <w:widowControl w:val="0"/>
              <w:numPr>
                <w:ilvl w:val="0"/>
                <w:numId w:val="72"/>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przekroczenia czasu obsługi zdarzeń zakwalifikowanych jako incydent bezpieczeństwa, dotyczących zasobów przetwarzających dane osobowe,</w:t>
            </w:r>
          </w:p>
          <w:p w14:paraId="4086208B" w14:textId="77777777" w:rsidR="00E5051B" w:rsidRPr="00D80C63" w:rsidRDefault="00E5051B" w:rsidP="0029190F">
            <w:pPr>
              <w:widowControl w:val="0"/>
              <w:numPr>
                <w:ilvl w:val="0"/>
                <w:numId w:val="72"/>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przekroczenia czasu obsługi zdarzeń zakwalifikowanych jako incydent bezpieczeństwa, dotyczących zasobów krytycznych,</w:t>
            </w:r>
          </w:p>
          <w:p w14:paraId="749B4EB5" w14:textId="77777777" w:rsidR="00E5051B" w:rsidRPr="00D80C63" w:rsidRDefault="00E5051B" w:rsidP="0029190F">
            <w:pPr>
              <w:widowControl w:val="0"/>
              <w:numPr>
                <w:ilvl w:val="0"/>
                <w:numId w:val="72"/>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przekroczenia czasu obsługi zdarzeń zakwalifikowanych jako incydent bezpieczeństwa, dotyczących zasobów realizujących krytyczną usługę,</w:t>
            </w:r>
          </w:p>
          <w:p w14:paraId="05276A45" w14:textId="77777777" w:rsidR="00E5051B" w:rsidRPr="00D80C63" w:rsidRDefault="00E5051B" w:rsidP="0029190F">
            <w:pPr>
              <w:widowControl w:val="0"/>
              <w:numPr>
                <w:ilvl w:val="0"/>
                <w:numId w:val="72"/>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przekroczenia czasu reakcji dla podatności na zasobie przetwarzającym dane osobowe,</w:t>
            </w:r>
          </w:p>
          <w:p w14:paraId="54249DED" w14:textId="77777777" w:rsidR="00E5051B" w:rsidRPr="00D80C63" w:rsidRDefault="00E5051B" w:rsidP="0029190F">
            <w:pPr>
              <w:widowControl w:val="0"/>
              <w:numPr>
                <w:ilvl w:val="0"/>
                <w:numId w:val="72"/>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przekroczenia czasu reakcji dla podatności na zasobie krytycznym,</w:t>
            </w:r>
          </w:p>
          <w:p w14:paraId="1BCB642B" w14:textId="77777777" w:rsidR="00E5051B" w:rsidRPr="00D80C63" w:rsidRDefault="00E5051B" w:rsidP="0029190F">
            <w:pPr>
              <w:widowControl w:val="0"/>
              <w:numPr>
                <w:ilvl w:val="0"/>
                <w:numId w:val="72"/>
              </w:numPr>
              <w:tabs>
                <w:tab w:val="left" w:pos="220"/>
                <w:tab w:val="left" w:pos="720"/>
              </w:tabs>
              <w:autoSpaceDE w:val="0"/>
              <w:autoSpaceDN w:val="0"/>
              <w:adjustRightInd w:val="0"/>
              <w:rPr>
                <w:rFonts w:cstheme="minorHAnsi"/>
                <w:color w:val="000000"/>
                <w:kern w:val="1"/>
                <w:szCs w:val="20"/>
              </w:rPr>
            </w:pPr>
            <w:r w:rsidRPr="00D80C63">
              <w:rPr>
                <w:rFonts w:cstheme="minorHAnsi"/>
                <w:color w:val="000000"/>
                <w:szCs w:val="20"/>
              </w:rPr>
              <w:t xml:space="preserve">przekroczenia czasu reakcji dla podatności na zasobie realizującym krytyczną usługę, </w:t>
            </w:r>
          </w:p>
          <w:p w14:paraId="64CE7BA4"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Dla obsługiwanych podatności system musi być wyposażony w graficzny interfejs umożliwiający definiowanie własnych powiadomień obejmujących:</w:t>
            </w:r>
          </w:p>
          <w:p w14:paraId="606A415B" w14:textId="77777777" w:rsidR="00E5051B" w:rsidRPr="00D80C63" w:rsidRDefault="00E5051B" w:rsidP="0029190F">
            <w:pPr>
              <w:widowControl w:val="0"/>
              <w:numPr>
                <w:ilvl w:val="0"/>
                <w:numId w:val="41"/>
              </w:numPr>
              <w:tabs>
                <w:tab w:val="left" w:pos="220"/>
                <w:tab w:val="left" w:pos="720"/>
              </w:tabs>
              <w:autoSpaceDE w:val="0"/>
              <w:autoSpaceDN w:val="0"/>
              <w:adjustRightInd w:val="0"/>
              <w:ind w:hanging="720"/>
              <w:rPr>
                <w:rFonts w:cstheme="minorHAnsi"/>
                <w:color w:val="000000"/>
                <w:szCs w:val="20"/>
              </w:rPr>
            </w:pPr>
            <w:r w:rsidRPr="00D80C63">
              <w:rPr>
                <w:rFonts w:cstheme="minorHAnsi"/>
                <w:color w:val="000000"/>
                <w:szCs w:val="20"/>
              </w:rPr>
              <w:t>warunki powiadomień,</w:t>
            </w:r>
          </w:p>
          <w:p w14:paraId="675A26C9"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podatności o przekroczonych czasach SLA definiowalnych dla wszystkich statusów obsługi,</w:t>
            </w:r>
          </w:p>
          <w:p w14:paraId="088EC7FC"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podatności o przekroczonych czasach SLA o definiowalny okres,</w:t>
            </w:r>
          </w:p>
          <w:p w14:paraId="689AD5A7"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podatności ze zbliżającym się i definiowalnym terminem przekroczenia SLA,</w:t>
            </w:r>
          </w:p>
          <w:p w14:paraId="17034FF9"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podatności, których priorytet osiągnął określoną wartość,</w:t>
            </w:r>
          </w:p>
          <w:p w14:paraId="751FB0F0"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zdarzeń realizujących zdefiniowaną usługę,</w:t>
            </w:r>
          </w:p>
          <w:p w14:paraId="5BD3CAD7"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zdarzeń przetwarzających sklasyfikowane informację,</w:t>
            </w:r>
          </w:p>
          <w:p w14:paraId="67198A6C"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zdarzeń przetwarzanych na krytycznych zasobach,</w:t>
            </w:r>
          </w:p>
          <w:p w14:paraId="59E035C9" w14:textId="77777777" w:rsidR="00E5051B" w:rsidRPr="00D80C63" w:rsidRDefault="00E5051B" w:rsidP="0029190F">
            <w:pPr>
              <w:widowControl w:val="0"/>
              <w:numPr>
                <w:ilvl w:val="0"/>
                <w:numId w:val="41"/>
              </w:numPr>
              <w:tabs>
                <w:tab w:val="left" w:pos="220"/>
                <w:tab w:val="left" w:pos="720"/>
              </w:tabs>
              <w:autoSpaceDE w:val="0"/>
              <w:autoSpaceDN w:val="0"/>
              <w:adjustRightInd w:val="0"/>
              <w:ind w:hanging="720"/>
              <w:rPr>
                <w:rFonts w:cstheme="minorHAnsi"/>
                <w:color w:val="000000"/>
                <w:szCs w:val="20"/>
              </w:rPr>
            </w:pPr>
            <w:r w:rsidRPr="00D80C63">
              <w:rPr>
                <w:rFonts w:cstheme="minorHAnsi"/>
                <w:color w:val="000000"/>
                <w:szCs w:val="20"/>
              </w:rPr>
              <w:t xml:space="preserve">odbiorców powiadomień, w tym: </w:t>
            </w:r>
          </w:p>
          <w:p w14:paraId="097C5716"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operatora, któremu została przydzielona podatność,</w:t>
            </w:r>
          </w:p>
          <w:p w14:paraId="02258C29"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 xml:space="preserve">właściciela zasobu na którym wystąpiła podatność, </w:t>
            </w:r>
          </w:p>
          <w:p w14:paraId="757EB7F7"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zespół obsługi, który odpowiada za obsługę podatności,</w:t>
            </w:r>
          </w:p>
          <w:p w14:paraId="19646BFB"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właściciela usługi na która jest realizowana na zasobie na którym wystąpiła podatność,</w:t>
            </w:r>
          </w:p>
          <w:p w14:paraId="3C8F404B"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 xml:space="preserve">podmiot zewnętrzny, jeżeli zdarzenie dotyczy podatności na zasobie obsługiwanym przez firmę zewnętrzną. </w:t>
            </w:r>
          </w:p>
          <w:p w14:paraId="5EA25B5B" w14:textId="77777777" w:rsidR="00E5051B" w:rsidRPr="00D80C63" w:rsidRDefault="00E5051B" w:rsidP="0029190F">
            <w:pPr>
              <w:widowControl w:val="0"/>
              <w:numPr>
                <w:ilvl w:val="0"/>
                <w:numId w:val="41"/>
              </w:numPr>
              <w:tabs>
                <w:tab w:val="left" w:pos="220"/>
                <w:tab w:val="left" w:pos="720"/>
              </w:tabs>
              <w:autoSpaceDE w:val="0"/>
              <w:autoSpaceDN w:val="0"/>
              <w:adjustRightInd w:val="0"/>
              <w:ind w:hanging="720"/>
              <w:rPr>
                <w:rFonts w:cstheme="minorHAnsi"/>
                <w:color w:val="000000"/>
                <w:szCs w:val="20"/>
              </w:rPr>
            </w:pPr>
            <w:r w:rsidRPr="00D80C63">
              <w:rPr>
                <w:rFonts w:cstheme="minorHAnsi"/>
                <w:color w:val="000000"/>
                <w:szCs w:val="20"/>
              </w:rPr>
              <w:t>kanały powiadomień, m.in. e-mail, sms, komunikator,</w:t>
            </w:r>
          </w:p>
          <w:p w14:paraId="1597914C" w14:textId="77777777" w:rsidR="00E5051B" w:rsidRPr="00D80C63" w:rsidRDefault="00E5051B" w:rsidP="0029190F">
            <w:pPr>
              <w:widowControl w:val="0"/>
              <w:numPr>
                <w:ilvl w:val="0"/>
                <w:numId w:val="41"/>
              </w:numPr>
              <w:tabs>
                <w:tab w:val="left" w:pos="220"/>
                <w:tab w:val="left" w:pos="720"/>
              </w:tabs>
              <w:autoSpaceDE w:val="0"/>
              <w:autoSpaceDN w:val="0"/>
              <w:adjustRightInd w:val="0"/>
              <w:ind w:hanging="720"/>
              <w:rPr>
                <w:rFonts w:cstheme="minorHAnsi"/>
                <w:color w:val="000000"/>
                <w:szCs w:val="20"/>
              </w:rPr>
            </w:pPr>
            <w:r w:rsidRPr="00D80C63">
              <w:rPr>
                <w:rFonts w:cstheme="minorHAnsi"/>
                <w:color w:val="000000"/>
                <w:szCs w:val="20"/>
              </w:rPr>
              <w:t>zastosowanie mechanizmów grupowania:</w:t>
            </w:r>
          </w:p>
          <w:p w14:paraId="72ADBEEA"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grupowanie wielu powiadomień w jednej wiadomości,</w:t>
            </w:r>
          </w:p>
          <w:p w14:paraId="0E81FA97"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 xml:space="preserve">ograniczenie liczby wierszy powiadomienia do określonej wartości. </w:t>
            </w:r>
          </w:p>
          <w:p w14:paraId="2B7735C5"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powinien posiadać gotowe szablony powiadomień, pozwalające na wysyłanie powiadomień </w:t>
            </w:r>
            <w:r w:rsidRPr="00D80C63">
              <w:rPr>
                <w:rFonts w:cstheme="minorHAnsi"/>
                <w:color w:val="000000"/>
                <w:szCs w:val="20"/>
              </w:rPr>
              <w:lastRenderedPageBreak/>
              <w:t>jego operatorom w przypadku gdy system przydzieli im podatności do obsługi. Szablony powinny uwzględniać powiadomienie operatorów w następujących sytuacjach:</w:t>
            </w:r>
          </w:p>
          <w:p w14:paraId="175681EA" w14:textId="77777777" w:rsidR="00E5051B" w:rsidRPr="00D80C63" w:rsidRDefault="00E5051B" w:rsidP="0029190F">
            <w:pPr>
              <w:widowControl w:val="0"/>
              <w:numPr>
                <w:ilvl w:val="0"/>
                <w:numId w:val="73"/>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przydzielenia nowej podatności do obsługi z określonym priorytetem,</w:t>
            </w:r>
          </w:p>
          <w:p w14:paraId="6CC29C16" w14:textId="77777777" w:rsidR="00E5051B" w:rsidRPr="00D80C63" w:rsidRDefault="00E5051B" w:rsidP="0029190F">
            <w:pPr>
              <w:widowControl w:val="0"/>
              <w:numPr>
                <w:ilvl w:val="0"/>
                <w:numId w:val="73"/>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przydzielenia nowej podatności do obsługi na zasobie krytycznym,</w:t>
            </w:r>
          </w:p>
          <w:p w14:paraId="00EAED09" w14:textId="77777777" w:rsidR="00E5051B" w:rsidRPr="00D80C63" w:rsidRDefault="00E5051B" w:rsidP="0029190F">
            <w:pPr>
              <w:widowControl w:val="0"/>
              <w:numPr>
                <w:ilvl w:val="0"/>
                <w:numId w:val="73"/>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przydzielenia nowej podatności do obsługi na zasobie realizującym zdefiniowaną usługę,</w:t>
            </w:r>
          </w:p>
          <w:p w14:paraId="4F941B41" w14:textId="77777777" w:rsidR="00E5051B" w:rsidRPr="00D80C63" w:rsidRDefault="00E5051B" w:rsidP="0029190F">
            <w:pPr>
              <w:widowControl w:val="0"/>
              <w:numPr>
                <w:ilvl w:val="0"/>
                <w:numId w:val="73"/>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przydzielenia nowej podatności do obsługi na zasobie przetwarzającym dane osobowe,</w:t>
            </w:r>
          </w:p>
          <w:p w14:paraId="7FE67429" w14:textId="77777777" w:rsidR="00E5051B" w:rsidRPr="00D80C63" w:rsidRDefault="00E5051B" w:rsidP="0029190F">
            <w:pPr>
              <w:widowControl w:val="0"/>
              <w:numPr>
                <w:ilvl w:val="0"/>
                <w:numId w:val="73"/>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modyfikacji przydzielonej operatorowi podatności przez innego operatora,</w:t>
            </w:r>
          </w:p>
          <w:p w14:paraId="4703559C" w14:textId="77777777" w:rsidR="00E5051B" w:rsidRPr="00D80C63" w:rsidRDefault="00E5051B" w:rsidP="0029190F">
            <w:pPr>
              <w:widowControl w:val="0"/>
              <w:numPr>
                <w:ilvl w:val="0"/>
                <w:numId w:val="73"/>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zamknięcia przydzielonej operatorowi podatności przez innego operatora,</w:t>
            </w:r>
          </w:p>
          <w:p w14:paraId="65F8204E" w14:textId="77777777" w:rsidR="00E5051B" w:rsidRPr="00D80C63" w:rsidRDefault="00E5051B" w:rsidP="0029190F">
            <w:pPr>
              <w:widowControl w:val="0"/>
              <w:numPr>
                <w:ilvl w:val="0"/>
                <w:numId w:val="73"/>
              </w:numPr>
              <w:tabs>
                <w:tab w:val="left" w:pos="220"/>
                <w:tab w:val="left" w:pos="720"/>
              </w:tabs>
              <w:autoSpaceDE w:val="0"/>
              <w:autoSpaceDN w:val="0"/>
              <w:adjustRightInd w:val="0"/>
              <w:rPr>
                <w:rFonts w:cstheme="minorHAnsi"/>
                <w:color w:val="000000"/>
                <w:kern w:val="1"/>
                <w:szCs w:val="20"/>
              </w:rPr>
            </w:pPr>
            <w:r w:rsidRPr="00D80C63">
              <w:rPr>
                <w:rFonts w:cstheme="minorHAnsi"/>
                <w:color w:val="000000"/>
                <w:szCs w:val="20"/>
              </w:rPr>
              <w:t xml:space="preserve">przejęcia przydzielonej operatorowi podatności przez innego operatora. </w:t>
            </w:r>
          </w:p>
          <w:p w14:paraId="7AFC39FB"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Dla kadry zarządzającej system musi umożliwiać automatyczną dystrybucję raportów poprzez pocztę elektroniczną. System musi umożliwiać dostęp do kreatora pozwalającego na:</w:t>
            </w:r>
          </w:p>
          <w:p w14:paraId="394956BC" w14:textId="77777777" w:rsidR="00E5051B" w:rsidRPr="00D80C63" w:rsidRDefault="00E5051B" w:rsidP="0029190F">
            <w:pPr>
              <w:widowControl w:val="0"/>
              <w:numPr>
                <w:ilvl w:val="0"/>
                <w:numId w:val="74"/>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wybór raportu który ma zostać wysłany,</w:t>
            </w:r>
          </w:p>
          <w:p w14:paraId="4D912A36" w14:textId="77777777" w:rsidR="00E5051B" w:rsidRPr="00D80C63" w:rsidRDefault="00E5051B" w:rsidP="0029190F">
            <w:pPr>
              <w:widowControl w:val="0"/>
              <w:numPr>
                <w:ilvl w:val="0"/>
                <w:numId w:val="74"/>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zdefiniowanie jego tytułu,</w:t>
            </w:r>
          </w:p>
          <w:p w14:paraId="550D3122" w14:textId="77777777" w:rsidR="00E5051B" w:rsidRPr="00D80C63" w:rsidRDefault="00E5051B" w:rsidP="0029190F">
            <w:pPr>
              <w:widowControl w:val="0"/>
              <w:numPr>
                <w:ilvl w:val="0"/>
                <w:numId w:val="74"/>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zdefiniowanie cyklu w jakim ma zostać wysyłany, np.: tygodniowy lub miesięczny,</w:t>
            </w:r>
          </w:p>
          <w:p w14:paraId="7622C52F" w14:textId="77777777" w:rsidR="00E5051B" w:rsidRPr="00D80C63" w:rsidRDefault="00E5051B" w:rsidP="0029190F">
            <w:pPr>
              <w:widowControl w:val="0"/>
              <w:numPr>
                <w:ilvl w:val="0"/>
                <w:numId w:val="74"/>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możliwość ograniczenia cyklu do dni powszednich,</w:t>
            </w:r>
          </w:p>
          <w:p w14:paraId="2EF38221" w14:textId="77777777" w:rsidR="00E5051B" w:rsidRPr="00D80C63" w:rsidRDefault="00E5051B" w:rsidP="0029190F">
            <w:pPr>
              <w:widowControl w:val="0"/>
              <w:numPr>
                <w:ilvl w:val="0"/>
                <w:numId w:val="74"/>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określenie daty przesłania pierwszego raportu,</w:t>
            </w:r>
          </w:p>
          <w:p w14:paraId="4ED3EEC0" w14:textId="77777777" w:rsidR="00E5051B" w:rsidRPr="00D80C63" w:rsidRDefault="00E5051B" w:rsidP="0029190F">
            <w:pPr>
              <w:widowControl w:val="0"/>
              <w:numPr>
                <w:ilvl w:val="0"/>
                <w:numId w:val="74"/>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określenie okresu przez jaki będą one przesyłane, poprzez:</w:t>
            </w:r>
          </w:p>
          <w:p w14:paraId="337B0F85"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zdefiniowanie daty końcowej,</w:t>
            </w:r>
          </w:p>
          <w:p w14:paraId="130F3E01"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bez daty końcowej,</w:t>
            </w:r>
          </w:p>
          <w:p w14:paraId="4ACA7A4A"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określenie liczby raportów,</w:t>
            </w:r>
          </w:p>
          <w:p w14:paraId="54C23F20" w14:textId="77777777" w:rsidR="00E5051B" w:rsidRPr="00D80C63" w:rsidRDefault="00E5051B" w:rsidP="0029190F">
            <w:pPr>
              <w:widowControl w:val="0"/>
              <w:numPr>
                <w:ilvl w:val="0"/>
                <w:numId w:val="74"/>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 xml:space="preserve">określenie odbiorców raportu. </w:t>
            </w:r>
          </w:p>
          <w:p w14:paraId="3AFC8B16"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powinien w formie graficznej prezentować podsumowanie aktualnego stanu bezpieczeństwa organizacji w postaci tzw. „Dashboard’u”, tj. dostosowywać zakres i prezentacje danych do potrzeb zalogowanego użytkownika.  </w:t>
            </w:r>
          </w:p>
          <w:p w14:paraId="0570AA61"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System musi pozwalać na tworzenie dedykowanych dashboard’ów obejmujących:</w:t>
            </w:r>
          </w:p>
          <w:p w14:paraId="4E45077B" w14:textId="77777777" w:rsidR="00E5051B" w:rsidRPr="00D80C63" w:rsidRDefault="00E5051B" w:rsidP="0029190F">
            <w:pPr>
              <w:widowControl w:val="0"/>
              <w:numPr>
                <w:ilvl w:val="0"/>
                <w:numId w:val="75"/>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zestaw wykresów dla bieżącego użytkownika,</w:t>
            </w:r>
          </w:p>
          <w:p w14:paraId="493CD505" w14:textId="77777777" w:rsidR="00E5051B" w:rsidRPr="00D80C63" w:rsidRDefault="00E5051B" w:rsidP="0029190F">
            <w:pPr>
              <w:widowControl w:val="0"/>
              <w:numPr>
                <w:ilvl w:val="0"/>
                <w:numId w:val="75"/>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zestaw wykresów dla wybranego użytkownika,</w:t>
            </w:r>
          </w:p>
          <w:p w14:paraId="3DC50AC4" w14:textId="77777777" w:rsidR="00E5051B" w:rsidRPr="00D80C63" w:rsidRDefault="00E5051B" w:rsidP="0029190F">
            <w:pPr>
              <w:widowControl w:val="0"/>
              <w:numPr>
                <w:ilvl w:val="0"/>
                <w:numId w:val="75"/>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zestaw wykresów dla roli zdefiniowanej w systemie, np.: administratorzy systemu,</w:t>
            </w:r>
          </w:p>
          <w:p w14:paraId="4B3AD4E6" w14:textId="77777777" w:rsidR="00E5051B" w:rsidRPr="00D80C63" w:rsidRDefault="00E5051B" w:rsidP="0029190F">
            <w:pPr>
              <w:widowControl w:val="0"/>
              <w:numPr>
                <w:ilvl w:val="0"/>
                <w:numId w:val="75"/>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 xml:space="preserve">zestaw wykresów dla wybranego zespołu obsługi, np.: operatorzy SOC (Security Operations Center). </w:t>
            </w:r>
          </w:p>
          <w:p w14:paraId="2B065146"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System musi zapewniać zestaw predefiniowanych dashboard’ów obejmujących następujące wykresy:</w:t>
            </w:r>
          </w:p>
          <w:p w14:paraId="2C68BC7A" w14:textId="77777777" w:rsidR="00E5051B" w:rsidRPr="00D80C63" w:rsidRDefault="00E5051B" w:rsidP="0029190F">
            <w:pPr>
              <w:widowControl w:val="0"/>
              <w:numPr>
                <w:ilvl w:val="0"/>
                <w:numId w:val="76"/>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wykres przedstawiający status klasyfikacji zdarzeń, który uwzględnia:</w:t>
            </w:r>
          </w:p>
          <w:p w14:paraId="49136A30"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zdarzeń nowych i niesklasyfikowanych,</w:t>
            </w:r>
          </w:p>
          <w:p w14:paraId="08DD936D"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 xml:space="preserve">ilość zdarzeń sklasyfikowanych jako incydenty bezpieczeństwa, </w:t>
            </w:r>
          </w:p>
          <w:p w14:paraId="376D63DC"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zdarzeń sklasyfikowanych jako fałszywe alarmy,</w:t>
            </w:r>
          </w:p>
          <w:p w14:paraId="7A9CCFA7" w14:textId="77777777" w:rsidR="00E5051B" w:rsidRPr="00D80C63" w:rsidRDefault="00E5051B" w:rsidP="0029190F">
            <w:pPr>
              <w:widowControl w:val="0"/>
              <w:numPr>
                <w:ilvl w:val="0"/>
                <w:numId w:val="76"/>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wykres przedstawiający skale zagrożeń, który uwzględnia:</w:t>
            </w:r>
          </w:p>
          <w:p w14:paraId="6CD7269C"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zasobów krytycznych na których są obsługiwane zdarzenia,</w:t>
            </w:r>
          </w:p>
          <w:p w14:paraId="14F13313"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zasobów niekrytycznych na których są obsługiwane zdarzenia,</w:t>
            </w:r>
          </w:p>
          <w:p w14:paraId="044111E2" w14:textId="77777777" w:rsidR="00E5051B" w:rsidRPr="00D80C63" w:rsidRDefault="00E5051B" w:rsidP="0029190F">
            <w:pPr>
              <w:widowControl w:val="0"/>
              <w:numPr>
                <w:ilvl w:val="0"/>
                <w:numId w:val="76"/>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wykres przedstawiający źródła zagrożeń, który uwzględnia:</w:t>
            </w:r>
          </w:p>
          <w:p w14:paraId="4F57C47F"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nowych zdarzeń dotyczących użytkowników,</w:t>
            </w:r>
          </w:p>
          <w:p w14:paraId="751A1B38"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podjętych zdarzeń dotyczących użytkowników,</w:t>
            </w:r>
          </w:p>
          <w:p w14:paraId="05932071"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nowych zdarzeń dotyczących zasobów,</w:t>
            </w:r>
          </w:p>
          <w:p w14:paraId="78505482"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podjętych zdarzeń dotyczących zasobów,</w:t>
            </w:r>
          </w:p>
          <w:p w14:paraId="3CC6E7AD" w14:textId="77777777" w:rsidR="00E5051B" w:rsidRPr="00D80C63" w:rsidRDefault="00E5051B" w:rsidP="0029190F">
            <w:pPr>
              <w:widowControl w:val="0"/>
              <w:numPr>
                <w:ilvl w:val="0"/>
                <w:numId w:val="76"/>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wykres przedstawiający poziom zagrożeń, który uwzględnia:</w:t>
            </w:r>
          </w:p>
          <w:p w14:paraId="35B2B9C8"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nowych zdarzeń w podziale na priorytety,</w:t>
            </w:r>
          </w:p>
          <w:p w14:paraId="248DF0A5"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podjętych zdarzeń w podziale na priorytety,</w:t>
            </w:r>
          </w:p>
          <w:p w14:paraId="7455AC40" w14:textId="77777777" w:rsidR="00E5051B" w:rsidRPr="00D80C63" w:rsidRDefault="00E5051B" w:rsidP="0029190F">
            <w:pPr>
              <w:widowControl w:val="0"/>
              <w:numPr>
                <w:ilvl w:val="0"/>
                <w:numId w:val="76"/>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wykres przedstawiający czas obsługi zagrożeń, który uwzględnia:</w:t>
            </w:r>
          </w:p>
          <w:p w14:paraId="15BE09F0"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zdarzeń zarejestrowanych w bieżącym dniu,</w:t>
            </w:r>
          </w:p>
          <w:p w14:paraId="36900B3D"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zdarzeń zarejestrowanych w ostatnim tygodniu,</w:t>
            </w:r>
          </w:p>
          <w:p w14:paraId="4F0BEED6"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zdarzeń zarejestrowanych w ostatnim miesiącu,</w:t>
            </w:r>
          </w:p>
          <w:p w14:paraId="17D6731E"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zdarzeń zarejestrowanych wcześniej niż w ostatnim miesiącu,</w:t>
            </w:r>
          </w:p>
          <w:p w14:paraId="190B048B" w14:textId="77777777" w:rsidR="00E5051B" w:rsidRPr="00D80C63" w:rsidRDefault="00E5051B" w:rsidP="0029190F">
            <w:pPr>
              <w:widowControl w:val="0"/>
              <w:numPr>
                <w:ilvl w:val="0"/>
                <w:numId w:val="76"/>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wykres przedstawiający zagrożone usługi, który uwzględnia:</w:t>
            </w:r>
          </w:p>
          <w:p w14:paraId="56B9F647"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usług krytycznych zagrożonych przez obsługiwane zdarzenia,</w:t>
            </w:r>
          </w:p>
          <w:p w14:paraId="3729DAF5"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pozostałych usług zagrożonych przez obsługiwane zdarzenia,</w:t>
            </w:r>
          </w:p>
          <w:p w14:paraId="5BC1C8B0"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lastRenderedPageBreak/>
              <w:t>wykres przedstawiający zagrożone dane, który uwzględnia:</w:t>
            </w:r>
          </w:p>
          <w:p w14:paraId="343CE00E"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nowych zdarzeń dotyczących zasobów krytycznych, przetwarzających sklasyfikowane informacje,</w:t>
            </w:r>
          </w:p>
          <w:p w14:paraId="1E6C43F1"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podjętych zdarzeń dotyczących zasobów krytycznych, przetwarzających sklasyfikowane informacje,</w:t>
            </w:r>
          </w:p>
          <w:p w14:paraId="3A7739A3"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nowych zdarzeń dotyczących pozostałych zasobów, przetwarzających sklasyfikowane informacje,</w:t>
            </w:r>
          </w:p>
          <w:p w14:paraId="0AEAE7D4"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podjętych zdarzeń dotyczących pozostałych zasobów, przetwarzających sklasyfikowane informacje,</w:t>
            </w:r>
          </w:p>
          <w:p w14:paraId="70CC59AC" w14:textId="77777777" w:rsidR="00E5051B" w:rsidRPr="00D80C63" w:rsidRDefault="00E5051B" w:rsidP="0029190F">
            <w:pPr>
              <w:widowControl w:val="0"/>
              <w:numPr>
                <w:ilvl w:val="0"/>
                <w:numId w:val="76"/>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wykres przedstawiający skale podatności, który uwzględnia:</w:t>
            </w:r>
          </w:p>
          <w:p w14:paraId="6A991B62"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zasobów krytycznych na których są obsługiwane podatności,</w:t>
            </w:r>
          </w:p>
          <w:p w14:paraId="0EBC8134"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zasobów niekrytycznych na których są obsługiwane podatności,</w:t>
            </w:r>
          </w:p>
          <w:p w14:paraId="70B5725E" w14:textId="77777777" w:rsidR="00E5051B" w:rsidRPr="00D80C63" w:rsidRDefault="00E5051B" w:rsidP="0029190F">
            <w:pPr>
              <w:widowControl w:val="0"/>
              <w:numPr>
                <w:ilvl w:val="0"/>
                <w:numId w:val="76"/>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wykres przedstawiający czas obsługi podatności, który uwzględnia:</w:t>
            </w:r>
          </w:p>
          <w:p w14:paraId="7BF16F1D"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podatności zarejestrowanych w bieżącym dniu,</w:t>
            </w:r>
          </w:p>
          <w:p w14:paraId="7840AC2F"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podatności zarejestrowanych w ostatnim tygodniu,</w:t>
            </w:r>
          </w:p>
          <w:p w14:paraId="641A82A1"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podatności zarejestrowanych w ostatnim miesiącu,</w:t>
            </w:r>
          </w:p>
          <w:p w14:paraId="6812488E"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podatności zarejestrowanych wcześniej niż w ostatnim miesiącu,</w:t>
            </w:r>
          </w:p>
          <w:p w14:paraId="20766946" w14:textId="77777777" w:rsidR="00E5051B" w:rsidRPr="00D80C63" w:rsidRDefault="00E5051B" w:rsidP="0029190F">
            <w:pPr>
              <w:widowControl w:val="0"/>
              <w:numPr>
                <w:ilvl w:val="0"/>
                <w:numId w:val="76"/>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wykres przedstawiający wagę podatności, który uwzględnia:</w:t>
            </w:r>
          </w:p>
          <w:p w14:paraId="79B1554E"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ilość nowych podatności w podziale na priorytety,</w:t>
            </w:r>
          </w:p>
          <w:p w14:paraId="232277FD" w14:textId="77777777" w:rsidR="00E5051B" w:rsidRPr="00D80C63" w:rsidRDefault="00E5051B" w:rsidP="0029190F">
            <w:pPr>
              <w:pStyle w:val="Akapitzlist"/>
              <w:widowControl w:val="0"/>
              <w:numPr>
                <w:ilvl w:val="0"/>
                <w:numId w:val="67"/>
              </w:numPr>
              <w:tabs>
                <w:tab w:val="left" w:pos="1440"/>
              </w:tabs>
              <w:autoSpaceDE w:val="0"/>
              <w:autoSpaceDN w:val="0"/>
              <w:adjustRightInd w:val="0"/>
              <w:ind w:left="1163"/>
              <w:rPr>
                <w:rFonts w:cstheme="minorHAnsi"/>
                <w:color w:val="000000"/>
                <w:szCs w:val="20"/>
              </w:rPr>
            </w:pPr>
            <w:r w:rsidRPr="00D80C63">
              <w:rPr>
                <w:rFonts w:cstheme="minorHAnsi"/>
                <w:color w:val="000000"/>
                <w:szCs w:val="20"/>
              </w:rPr>
              <w:t xml:space="preserve">ilość podjętych podatności w podziale na priorytety, </w:t>
            </w:r>
          </w:p>
          <w:p w14:paraId="7C61F90D"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Nawigacja w ramach „Dashboard’u” musi wspierać opcję typu „Drill down” w następującym zakresie:</w:t>
            </w:r>
          </w:p>
          <w:p w14:paraId="559C6740" w14:textId="77777777" w:rsidR="00E5051B" w:rsidRPr="00D80C63" w:rsidRDefault="00E5051B" w:rsidP="0029190F">
            <w:pPr>
              <w:widowControl w:val="0"/>
              <w:numPr>
                <w:ilvl w:val="0"/>
                <w:numId w:val="77"/>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„kliknięcie” wartości prezentowanej na wykresie, dotyczącej zdarzeń w obsłudze musi przenieść operatora systemu do listy tych zdarzeń z ustawionym automatycznie filtrem, pozwalającym pokazać te same wartości których dotyczy wykres,</w:t>
            </w:r>
          </w:p>
          <w:p w14:paraId="6C31E215" w14:textId="77777777" w:rsidR="00E5051B" w:rsidRPr="00D80C63" w:rsidRDefault="00E5051B" w:rsidP="0029190F">
            <w:pPr>
              <w:widowControl w:val="0"/>
              <w:numPr>
                <w:ilvl w:val="0"/>
                <w:numId w:val="77"/>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 „kliknięcie” wartości prezentowanej na wykresie, dotyczącej podatności musi przenieść operatora systemu do listy tych podatności z ustawionym automatycznie filtrem, pozwalającym pokazać te same wartości których dotyczy wykres,</w:t>
            </w:r>
          </w:p>
          <w:p w14:paraId="50BB25AE" w14:textId="77777777" w:rsidR="00E5051B" w:rsidRPr="00D80C63" w:rsidRDefault="00E5051B" w:rsidP="0029190F">
            <w:pPr>
              <w:widowControl w:val="0"/>
              <w:numPr>
                <w:ilvl w:val="0"/>
                <w:numId w:val="77"/>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„kliknięcie” wartości prezentowanej na wykresie, dotyczącej użytkowników (UBA) musi przenieść operatora systemu do listy tych użytkowników z ustawionym automatycznie filtrem, pozwalającym pokazać te same wartości których dotyczy wykres,</w:t>
            </w:r>
          </w:p>
          <w:p w14:paraId="36A16D56" w14:textId="77777777" w:rsidR="00E5051B" w:rsidRPr="00D80C63" w:rsidRDefault="00E5051B" w:rsidP="0029190F">
            <w:pPr>
              <w:widowControl w:val="0"/>
              <w:numPr>
                <w:ilvl w:val="0"/>
                <w:numId w:val="77"/>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„kliknięcie” wartości prezentowanej na wykresie, dotyczącej zasobów (EBA) musi przenieść operatora systemu do listy tych zasobów z ustawionym automatycznie filtrem, pozwalającym pokazać te same wartości których dotyczy wykres,</w:t>
            </w:r>
          </w:p>
          <w:p w14:paraId="69EC5003" w14:textId="77777777" w:rsidR="00E5051B" w:rsidRPr="00D80C63" w:rsidRDefault="00E5051B" w:rsidP="0029190F">
            <w:pPr>
              <w:widowControl w:val="0"/>
              <w:numPr>
                <w:ilvl w:val="0"/>
                <w:numId w:val="77"/>
              </w:numPr>
              <w:tabs>
                <w:tab w:val="left" w:pos="220"/>
                <w:tab w:val="left" w:pos="720"/>
              </w:tabs>
              <w:autoSpaceDE w:val="0"/>
              <w:autoSpaceDN w:val="0"/>
              <w:adjustRightInd w:val="0"/>
              <w:rPr>
                <w:rFonts w:cstheme="minorHAnsi"/>
                <w:color w:val="000000"/>
                <w:szCs w:val="20"/>
              </w:rPr>
            </w:pPr>
            <w:r w:rsidRPr="00D80C63">
              <w:rPr>
                <w:rFonts w:cstheme="minorHAnsi"/>
                <w:color w:val="000000"/>
                <w:szCs w:val="20"/>
              </w:rPr>
              <w:t>„kliknięcie” wartości prezentowanej na wykresie, dotyczącej wybranych zdarzeń korelacyjnych musi przenieść operatora systemu do listy prezentującej te zdarzenia z ustawionym automatycznie filtrem, pozwalającym pokazać te same wartości których dotyczy wykres,</w:t>
            </w:r>
          </w:p>
          <w:p w14:paraId="29C65FC7" w14:textId="77777777" w:rsidR="00E5051B" w:rsidRPr="00D80C63" w:rsidRDefault="00E5051B" w:rsidP="0029190F">
            <w:pPr>
              <w:widowControl w:val="0"/>
              <w:numPr>
                <w:ilvl w:val="0"/>
                <w:numId w:val="77"/>
              </w:numPr>
              <w:tabs>
                <w:tab w:val="left" w:pos="220"/>
                <w:tab w:val="left" w:pos="720"/>
              </w:tabs>
              <w:autoSpaceDE w:val="0"/>
              <w:autoSpaceDN w:val="0"/>
              <w:adjustRightInd w:val="0"/>
              <w:rPr>
                <w:rFonts w:cstheme="minorHAnsi"/>
                <w:color w:val="000000"/>
                <w:kern w:val="1"/>
                <w:szCs w:val="20"/>
              </w:rPr>
            </w:pPr>
            <w:r w:rsidRPr="00D80C63">
              <w:rPr>
                <w:rFonts w:cstheme="minorHAnsi"/>
                <w:color w:val="000000"/>
                <w:szCs w:val="20"/>
              </w:rPr>
              <w:t xml:space="preserve">„kliknięcie” wartości prezentowanej na wykresie, dotyczącej wybranych logów musi przenieść operatora systemu do listy prezentującej te logi z ustawionym automatycznie filtrem, pozwalającym pokazać te same wartości których dotyczy wykres. </w:t>
            </w:r>
          </w:p>
          <w:p w14:paraId="3A552338"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Rozwiązanie może być dostarczone w ramach odrębnych rozwiązań, jednakże muszą być one zintegrowane w sposób umożliwiający spełnienie wszystkich wymagań z poziomu jednej konsoli. </w:t>
            </w:r>
          </w:p>
          <w:p w14:paraId="6F34F195"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Dostarczone rozwiązanie nie może działać w oparciu o oprogramowanie otwarte (ang: open source) w następującym zakresie funkcjonalnym: składowanie, parsowanie, korelacja logów, algorytmy uczenia maszynowego, analiza zachowania użytkowników i zasobów (UEBA), mechanizmy reakcji/ scenariusze reakcji (SOAR). Zamawiający nie zaakceptuje systemu, który wykorzystuje mechanizmy typu open source np.: Elastic Search, OSSIM, Snort, The Hive, AlienVault itd. lub został stworzony przez modyfikację oprogramowania otwartego.</w:t>
            </w:r>
          </w:p>
          <w:p w14:paraId="5D24E3F4"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W celach weryfikacji zgodności produktu z wymaganiami, musi być on dodatkowo oferowany przez autoryzowanego dystrybutora, dostarczającego produkty z obszaru cyberbezpieczeństwa na rynku polskim, który w przypadku jakichkolwiek wątpliwości Zamawiającego, związanych z wymaganymi funkcjonalności będzie mógł je potwierdzić lub im zaprzeczyć. </w:t>
            </w:r>
          </w:p>
          <w:p w14:paraId="6B49E72C"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W związku z tym, że obsługa systemu ma objąć także użytkowników nieposługujących się biegle językiem angielskim, interfejs użytkownika musi umożliwiać obsługę w języku polskim lub posiadać możliwość wgrania plików językowych tłumaczących interfejs na język polski. Pliki tłumaczące interfejs na język polski muszą zostać wgrane w trakcie wdrożenia systemu, przed jego </w:t>
            </w:r>
            <w:r w:rsidRPr="00D80C63">
              <w:rPr>
                <w:rFonts w:cstheme="minorHAnsi"/>
                <w:color w:val="000000"/>
                <w:szCs w:val="20"/>
              </w:rPr>
              <w:lastRenderedPageBreak/>
              <w:t xml:space="preserve">zakończeniem. </w:t>
            </w:r>
          </w:p>
          <w:p w14:paraId="0D367388"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Zamawiający na obecnym etapie nie jest w stanie zmierzyć ilości danych przekazywanych do systemu, tj. EPS (Events Per Second) oraz nie zna wymagań związanych z architekturą proponowanego rozwiązania, dlatego oferowana licencje nie może nakładać limitów w tym zakresie. </w:t>
            </w:r>
          </w:p>
          <w:p w14:paraId="7CFAD549" w14:textId="77777777" w:rsidR="00E5051B" w:rsidRPr="00D80C63" w:rsidRDefault="00E5051B" w:rsidP="0029190F">
            <w:pPr>
              <w:widowControl w:val="0"/>
              <w:numPr>
                <w:ilvl w:val="0"/>
                <w:numId w:val="42"/>
              </w:numPr>
              <w:autoSpaceDE w:val="0"/>
              <w:autoSpaceDN w:val="0"/>
              <w:adjustRightInd w:val="0"/>
              <w:rPr>
                <w:rFonts w:cstheme="minorHAnsi"/>
                <w:color w:val="000000" w:themeColor="text1"/>
                <w:szCs w:val="20"/>
              </w:rPr>
            </w:pPr>
            <w:r w:rsidRPr="00D80C63">
              <w:rPr>
                <w:rFonts w:cstheme="minorHAnsi"/>
                <w:color w:val="000000"/>
                <w:szCs w:val="20"/>
              </w:rPr>
              <w:t>Produkt musi umożliwiać równoczesną pracę co najmniej 5 operatorów oraz obsługiwać 200 źródeł logów dotyczących wszystkich zdarzeń związanych z komputerami oraz serwerami wykorzystywanymi w organizacji oraz zapewnić dla tych źródeł detekcję i obsługę cyberzagrożeń w ramach wszystkich oferowanych w tym postępowaniu funkcjonalności.</w:t>
            </w:r>
            <w:r w:rsidRPr="00D80C63">
              <w:rPr>
                <w:rFonts w:cstheme="minorHAnsi"/>
                <w:color w:val="000000" w:themeColor="text1"/>
                <w:szCs w:val="20"/>
              </w:rPr>
              <w:t xml:space="preserve"> </w:t>
            </w:r>
          </w:p>
          <w:p w14:paraId="3DD54A28"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Dla wszystkich źródeł objętych licencją oraz stanowiących jednocześnie komputery bądź serwery licencja produktu musi uwzględniać możliwość wykorzystania dedykowanych agentów XDR.</w:t>
            </w:r>
          </w:p>
          <w:p w14:paraId="3A8AA517"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ma gwarantować możliwość elastycznej rozbudowy o kolejne źródła logów. </w:t>
            </w:r>
          </w:p>
          <w:p w14:paraId="73EC44E9"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Funkcjonowanie rozwiązania musi umożliwiać konfigurację „on-premise”, w której wszystkie funkcjonalności oraz przetwarzanie danych będzie się odbywać całkowicie w infrastrukturze zamawiającego, zapewniając tym samym możliwość konfiguracji systemu w strefie odseparowanej od sieci Internet. </w:t>
            </w:r>
          </w:p>
          <w:p w14:paraId="4A1C8B84"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System musi umożliwiać instalację na jednej z platform systemowych: Microsoft Windows (minimum Server 2016), Redhat/Oracle Linux (minimum 7.x). </w:t>
            </w:r>
          </w:p>
          <w:p w14:paraId="44211DF2"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 xml:space="preserve">Dostarczone rozwiązanie musi być objęte 24 miesięcznym wsparciem producenta lub producentów. Wsparcie musi obejmować bezpłatne dostarczanie aktualizacji oprogramowania, reagowanie na zgłaszane błędy systemowe oraz usługę konsultacji powdrożeniowej w formie spotkań z dedykowanym inżynierem, certyfikowanym z procesu konfiguracji i obsługi oferowanego systemu. Przez błąd systemowy Zamawiający rozumie błędy krytyczne (zakłócenie uniemożliwiające działanie rozwiązania), błędy poważne (zakłócenie uniemożliwiające działanie części rozwiązania), błędy zwykłe (inne zakłócenia nie stanowiące błędu krytycznego lub poważnego). </w:t>
            </w:r>
          </w:p>
          <w:p w14:paraId="4586A255" w14:textId="77777777" w:rsidR="00E5051B" w:rsidRPr="00D80C63" w:rsidRDefault="00E5051B" w:rsidP="0029190F">
            <w:pPr>
              <w:widowControl w:val="0"/>
              <w:numPr>
                <w:ilvl w:val="0"/>
                <w:numId w:val="42"/>
              </w:numPr>
              <w:autoSpaceDE w:val="0"/>
              <w:autoSpaceDN w:val="0"/>
              <w:adjustRightInd w:val="0"/>
              <w:rPr>
                <w:rFonts w:cstheme="minorHAnsi"/>
                <w:color w:val="000000"/>
                <w:szCs w:val="20"/>
              </w:rPr>
            </w:pPr>
            <w:r w:rsidRPr="00D80C63">
              <w:rPr>
                <w:rFonts w:cstheme="minorHAnsi"/>
                <w:color w:val="000000"/>
                <w:szCs w:val="20"/>
              </w:rPr>
              <w:t>Wykonawca udzieli Zamawiającemu wieczystej (perpetual), nieograniczonej czasowo licencji na zakupiony System.</w:t>
            </w:r>
          </w:p>
        </w:tc>
      </w:tr>
    </w:tbl>
    <w:p w14:paraId="47CA9D5D" w14:textId="77777777" w:rsidR="00E5051B" w:rsidRPr="00D80C63" w:rsidRDefault="00E5051B" w:rsidP="00872141"/>
    <w:p w14:paraId="5CF7DFB2" w14:textId="58835B91" w:rsidR="00EA30A6" w:rsidRPr="00D80C63" w:rsidRDefault="00EA30A6" w:rsidP="0071405A">
      <w:pPr>
        <w:pStyle w:val="Nagwek2"/>
        <w:numPr>
          <w:ilvl w:val="1"/>
          <w:numId w:val="4"/>
        </w:numPr>
        <w:spacing w:before="0" w:after="0"/>
        <w:rPr>
          <w:rFonts w:asciiTheme="minorHAnsi" w:hAnsiTheme="minorHAnsi" w:cstheme="minorHAnsi"/>
          <w:sz w:val="20"/>
          <w:szCs w:val="20"/>
        </w:rPr>
      </w:pPr>
      <w:bookmarkStart w:id="20" w:name="_Toc187939818"/>
      <w:r w:rsidRPr="00D80C63">
        <w:rPr>
          <w:rFonts w:asciiTheme="minorHAnsi" w:hAnsiTheme="minorHAnsi" w:cstheme="minorHAnsi"/>
          <w:sz w:val="20"/>
          <w:szCs w:val="20"/>
        </w:rPr>
        <w:t>Oprogramowanie do zarzadzania infrastrukturą IT</w:t>
      </w:r>
      <w:r w:rsidR="00E42922" w:rsidRPr="00D80C63">
        <w:rPr>
          <w:rFonts w:asciiTheme="minorHAnsi" w:hAnsiTheme="minorHAnsi" w:cstheme="minorHAnsi"/>
          <w:sz w:val="20"/>
          <w:szCs w:val="20"/>
        </w:rPr>
        <w:t xml:space="preserve"> – licencja szt. 1 – wymagania minimalne</w:t>
      </w:r>
      <w:bookmarkEnd w:id="20"/>
    </w:p>
    <w:tbl>
      <w:tblPr>
        <w:tblStyle w:val="Tabela-Siatka"/>
        <w:tblW w:w="9212" w:type="dxa"/>
        <w:tblLook w:val="04A0" w:firstRow="1" w:lastRow="0" w:firstColumn="1" w:lastColumn="0" w:noHBand="0" w:noVBand="1"/>
      </w:tblPr>
      <w:tblGrid>
        <w:gridCol w:w="9212"/>
      </w:tblGrid>
      <w:tr w:rsidR="00E5051B" w:rsidRPr="00D80C63" w14:paraId="4659267E" w14:textId="77777777">
        <w:tc>
          <w:tcPr>
            <w:tcW w:w="9212" w:type="dxa"/>
          </w:tcPr>
          <w:p w14:paraId="3B03FB3C" w14:textId="77777777" w:rsidR="00E5051B" w:rsidRPr="00D80C63" w:rsidRDefault="00E5051B" w:rsidP="0029190F">
            <w:pPr>
              <w:pStyle w:val="Akapitzlist"/>
              <w:numPr>
                <w:ilvl w:val="0"/>
                <w:numId w:val="78"/>
              </w:numPr>
              <w:jc w:val="both"/>
              <w:rPr>
                <w:rStyle w:val="TeksttreciPogrubienie"/>
                <w:rFonts w:cstheme="minorHAnsi"/>
                <w:b w:val="0"/>
                <w:bCs w:val="0"/>
                <w:color w:val="000000" w:themeColor="text1"/>
                <w:sz w:val="20"/>
                <w:szCs w:val="20"/>
              </w:rPr>
            </w:pPr>
            <w:r w:rsidRPr="00D80C63">
              <w:rPr>
                <w:rStyle w:val="TeksttreciPogrubienie"/>
                <w:rFonts w:cstheme="minorHAnsi"/>
                <w:b w:val="0"/>
                <w:bCs w:val="0"/>
                <w:color w:val="000000" w:themeColor="text1"/>
                <w:sz w:val="20"/>
                <w:szCs w:val="20"/>
              </w:rPr>
              <w:t>Architektura / budowa</w:t>
            </w:r>
          </w:p>
          <w:p w14:paraId="22CA03B7" w14:textId="77777777" w:rsidR="00E5051B" w:rsidRPr="00D80C63" w:rsidRDefault="00E5051B" w:rsidP="0029190F">
            <w:pPr>
              <w:pStyle w:val="Akapitzlist"/>
              <w:numPr>
                <w:ilvl w:val="1"/>
                <w:numId w:val="78"/>
              </w:numPr>
              <w:ind w:left="993" w:hanging="633"/>
              <w:jc w:val="both"/>
              <w:rPr>
                <w:rFonts w:cstheme="minorHAnsi"/>
                <w:color w:val="000000" w:themeColor="text1"/>
                <w:szCs w:val="20"/>
              </w:rPr>
            </w:pPr>
            <w:r w:rsidRPr="00D80C63">
              <w:rPr>
                <w:rStyle w:val="TeksttreciPogrubienie"/>
                <w:rFonts w:cstheme="minorHAnsi"/>
                <w:b w:val="0"/>
                <w:bCs w:val="0"/>
                <w:color w:val="000000" w:themeColor="text1"/>
                <w:sz w:val="20"/>
                <w:szCs w:val="20"/>
              </w:rPr>
              <w:t>Licencja bezterminowa na oprogramowanie powinna objąć wszystkie stanowiska komputerowe z 24 miesięcznym wsparciem serwisowym.</w:t>
            </w:r>
          </w:p>
          <w:p w14:paraId="3AFD51EE" w14:textId="77777777" w:rsidR="00E5051B" w:rsidRPr="00D80C63" w:rsidRDefault="00E5051B" w:rsidP="0029190F">
            <w:pPr>
              <w:pStyle w:val="Akapitzlist"/>
              <w:numPr>
                <w:ilvl w:val="1"/>
                <w:numId w:val="78"/>
              </w:numPr>
              <w:ind w:left="993" w:hanging="633"/>
              <w:jc w:val="both"/>
              <w:rPr>
                <w:rStyle w:val="TeksttreciPogrubienie"/>
                <w:rFonts w:cstheme="minorHAnsi"/>
                <w:b w:val="0"/>
                <w:bCs w:val="0"/>
                <w:color w:val="000000" w:themeColor="text1"/>
                <w:sz w:val="20"/>
                <w:szCs w:val="20"/>
              </w:rPr>
            </w:pPr>
            <w:r w:rsidRPr="00D80C63">
              <w:rPr>
                <w:rStyle w:val="TeksttreciPogrubienie"/>
                <w:rFonts w:cstheme="minorHAnsi"/>
                <w:b w:val="0"/>
                <w:bCs w:val="0"/>
                <w:color w:val="000000" w:themeColor="text1"/>
                <w:sz w:val="20"/>
                <w:szCs w:val="20"/>
              </w:rPr>
              <w:t>System musi posiadać następującą architekturę:</w:t>
            </w:r>
          </w:p>
          <w:p w14:paraId="233CF81F" w14:textId="77777777" w:rsidR="00E5051B" w:rsidRPr="00D80C63" w:rsidRDefault="00E5051B" w:rsidP="0029190F">
            <w:pPr>
              <w:pStyle w:val="Akapitzlist"/>
              <w:numPr>
                <w:ilvl w:val="2"/>
                <w:numId w:val="78"/>
              </w:numPr>
              <w:jc w:val="both"/>
              <w:rPr>
                <w:rStyle w:val="fbullets"/>
                <w:rFonts w:cstheme="minorHAnsi"/>
                <w:color w:val="000000" w:themeColor="text1"/>
                <w:szCs w:val="20"/>
              </w:rPr>
            </w:pPr>
            <w:r w:rsidRPr="00D80C63">
              <w:rPr>
                <w:rFonts w:cstheme="minorHAnsi"/>
                <w:color w:val="000000" w:themeColor="text1"/>
                <w:szCs w:val="20"/>
              </w:rPr>
              <w:t xml:space="preserve">Agent – </w:t>
            </w:r>
            <w:r w:rsidRPr="00D80C63">
              <w:rPr>
                <w:rStyle w:val="fbullets"/>
                <w:rFonts w:cstheme="minorHAnsi"/>
                <w:color w:val="000000" w:themeColor="text1"/>
                <w:szCs w:val="20"/>
              </w:rPr>
              <w:t>komponent odpowiedzialny za zarządzanie komputerem, zbieranie danych oraz przesyłanie danych do serwera z wykorzystaniem bezpiecznego połączenia, pracujący w trybie usługi systemowej.</w:t>
            </w:r>
          </w:p>
          <w:p w14:paraId="75077CDF" w14:textId="77777777" w:rsidR="00E5051B" w:rsidRPr="00D80C63" w:rsidRDefault="00E5051B" w:rsidP="0029190F">
            <w:pPr>
              <w:pStyle w:val="Akapitzlist"/>
              <w:numPr>
                <w:ilvl w:val="2"/>
                <w:numId w:val="78"/>
              </w:numPr>
              <w:jc w:val="both"/>
              <w:rPr>
                <w:rStyle w:val="fbullets"/>
                <w:rFonts w:cstheme="minorHAnsi"/>
                <w:color w:val="000000" w:themeColor="text1"/>
                <w:szCs w:val="20"/>
              </w:rPr>
            </w:pPr>
            <w:r w:rsidRPr="00D80C63">
              <w:rPr>
                <w:rStyle w:val="fbullets"/>
                <w:rFonts w:cstheme="minorHAnsi"/>
                <w:color w:val="000000" w:themeColor="text1"/>
                <w:szCs w:val="20"/>
              </w:rPr>
              <w:t>Konsola administracyjna</w:t>
            </w:r>
            <w:r w:rsidRPr="00D80C63">
              <w:rPr>
                <w:rFonts w:cstheme="minorHAnsi"/>
                <w:color w:val="000000" w:themeColor="text1"/>
                <w:szCs w:val="20"/>
              </w:rPr>
              <w:t xml:space="preserve"> – </w:t>
            </w:r>
            <w:r w:rsidRPr="00D80C63">
              <w:rPr>
                <w:rStyle w:val="fbullets"/>
                <w:rFonts w:cstheme="minorHAnsi"/>
                <w:color w:val="000000" w:themeColor="text1"/>
                <w:szCs w:val="20"/>
              </w:rPr>
              <w:t>przeznaczona do zarządzania całym systemem, w formie w pełni funkcjonalnej aplikacji internetowej (webowej). Pozwala na realizację pełnego zarządzania systemem oraz zasobami, wyposażona w mechanizmy do edycji/modyfikacji/usuwania i analizy danych, zawierająca mechanizmy raportowania (nie jest dopuszczalne stosowanie aplikacji webowej do przeglądania danych oraz innej aplikacji do wprowadzania/edycji danych).</w:t>
            </w:r>
          </w:p>
          <w:p w14:paraId="3B4E7F62" w14:textId="77777777" w:rsidR="00E5051B" w:rsidRPr="00D80C63" w:rsidRDefault="00E5051B" w:rsidP="0029190F">
            <w:pPr>
              <w:pStyle w:val="Akapitzlist"/>
              <w:numPr>
                <w:ilvl w:val="2"/>
                <w:numId w:val="78"/>
              </w:numPr>
              <w:jc w:val="both"/>
              <w:rPr>
                <w:rStyle w:val="fbullets"/>
                <w:rFonts w:cstheme="minorHAnsi"/>
                <w:color w:val="000000" w:themeColor="text1"/>
                <w:szCs w:val="20"/>
              </w:rPr>
            </w:pPr>
            <w:r w:rsidRPr="00D80C63">
              <w:rPr>
                <w:rStyle w:val="fbullets"/>
                <w:rFonts w:cstheme="minorHAnsi"/>
                <w:color w:val="000000" w:themeColor="text1"/>
                <w:szCs w:val="20"/>
              </w:rPr>
              <w:t>Panel pracownika – aplikacja webowa dostępna dla pracowników i uruchamiana na komputerach pracowników udostępniająca wybrane dane z konsoli administracyjnej oraz pozwalająca na interakcję z pracownikiem w wybranych obszarach zgodnie ze specyfikacją opisaną poniżej.</w:t>
            </w:r>
          </w:p>
          <w:p w14:paraId="4D799C8E" w14:textId="77777777" w:rsidR="00E5051B" w:rsidRPr="00D80C63" w:rsidRDefault="00E5051B" w:rsidP="0029190F">
            <w:pPr>
              <w:pStyle w:val="Akapitzlist"/>
              <w:numPr>
                <w:ilvl w:val="2"/>
                <w:numId w:val="78"/>
              </w:numPr>
              <w:jc w:val="both"/>
              <w:rPr>
                <w:rStyle w:val="fbullets"/>
                <w:rFonts w:cstheme="minorHAnsi"/>
                <w:color w:val="000000" w:themeColor="text1"/>
                <w:szCs w:val="20"/>
              </w:rPr>
            </w:pPr>
            <w:r w:rsidRPr="00D80C63">
              <w:rPr>
                <w:rStyle w:val="fbullets"/>
                <w:rFonts w:cstheme="minorHAnsi"/>
                <w:color w:val="000000" w:themeColor="text1"/>
                <w:szCs w:val="20"/>
              </w:rPr>
              <w:t>Serwer – oprogramowanie odpowiadające za utrzymywanie komunikacji i wymianę danych z agentami.</w:t>
            </w:r>
          </w:p>
          <w:p w14:paraId="4D77D824" w14:textId="77777777" w:rsidR="00E5051B" w:rsidRPr="00D80C63" w:rsidRDefault="00E5051B" w:rsidP="0029190F">
            <w:pPr>
              <w:pStyle w:val="Akapitzlist"/>
              <w:numPr>
                <w:ilvl w:val="2"/>
                <w:numId w:val="78"/>
              </w:numPr>
              <w:jc w:val="both"/>
              <w:rPr>
                <w:rStyle w:val="fbullets"/>
                <w:rFonts w:cstheme="minorHAnsi"/>
                <w:color w:val="000000" w:themeColor="text1"/>
                <w:szCs w:val="20"/>
              </w:rPr>
            </w:pPr>
            <w:r w:rsidRPr="00D80C63">
              <w:rPr>
                <w:rFonts w:cstheme="minorHAnsi"/>
                <w:color w:val="000000" w:themeColor="text1"/>
                <w:szCs w:val="20"/>
              </w:rPr>
              <w:t xml:space="preserve">Baza </w:t>
            </w:r>
            <w:r w:rsidRPr="00D80C63">
              <w:rPr>
                <w:rStyle w:val="fbullets"/>
                <w:rFonts w:cstheme="minorHAnsi"/>
                <w:color w:val="000000" w:themeColor="text1"/>
                <w:szCs w:val="20"/>
              </w:rPr>
              <w:t>danych pracująca na silniku Microsoft SQL Server w wersjach wyspecyfikowanych poniżej.</w:t>
            </w:r>
          </w:p>
          <w:p w14:paraId="09ABADC8" w14:textId="77777777" w:rsidR="00E5051B" w:rsidRPr="00D80C63" w:rsidRDefault="00E5051B" w:rsidP="0029190F">
            <w:pPr>
              <w:pStyle w:val="Akapitzlist"/>
              <w:numPr>
                <w:ilvl w:val="2"/>
                <w:numId w:val="78"/>
              </w:numPr>
              <w:jc w:val="both"/>
              <w:rPr>
                <w:rStyle w:val="fbullets"/>
                <w:rFonts w:cstheme="minorHAnsi"/>
                <w:color w:val="000000" w:themeColor="text1"/>
                <w:szCs w:val="20"/>
              </w:rPr>
            </w:pPr>
            <w:r w:rsidRPr="00D80C63">
              <w:rPr>
                <w:rStyle w:val="fbullets"/>
                <w:rFonts w:cstheme="minorHAnsi"/>
                <w:color w:val="000000" w:themeColor="text1"/>
                <w:szCs w:val="20"/>
              </w:rPr>
              <w:t xml:space="preserve">Komponenty Agent, konsola administracyjna, serwer, baza danych muszą się aktualizować samodzielnie za pośrednictwem bezpiecznego połączenia z serwerów aktualizacji producenta systemu. Czas aktualizacji wszystkich komponentów systemu: serwer, konsola administracyjna, baza danych, agenci - nie może przekroczyć 24h od wydania przez producenta nowej wersji dowolnego komponentu. Agenci na komputerach muszą się zaktualizować samodzielnie w czasie nie dłuższym niż 1h od pobrania aktualizacji od producenta, przy czym aktualizacja agentów musi przebiegać w pełni automatycznie z </w:t>
            </w:r>
            <w:r w:rsidRPr="00D80C63">
              <w:rPr>
                <w:rStyle w:val="fbullets"/>
                <w:rFonts w:cstheme="minorHAnsi"/>
                <w:color w:val="000000" w:themeColor="text1"/>
                <w:szCs w:val="20"/>
              </w:rPr>
              <w:lastRenderedPageBreak/>
              <w:t xml:space="preserve">wykorzystaniem funkcjonalności wbudowanej w system (bez użycia zewnętrznych narzędzi, np. MS Active Directory). W przypadku, gdy połączenie pomiędzy systemem a serwerem aktualizacji producenta nie jest dostępne musi być możliwość dokonania aktualizacji manualnie poprzez pobranie ze strony producenta paczki aktualizacyjnej w postaci jednego pliku z kompletną aktualizacją. </w:t>
            </w:r>
          </w:p>
          <w:p w14:paraId="1A3676D3" w14:textId="77777777" w:rsidR="00E5051B" w:rsidRPr="00D80C63" w:rsidRDefault="00E5051B" w:rsidP="0029190F">
            <w:pPr>
              <w:pStyle w:val="Akapitzlist"/>
              <w:numPr>
                <w:ilvl w:val="2"/>
                <w:numId w:val="78"/>
              </w:numPr>
              <w:jc w:val="both"/>
              <w:rPr>
                <w:rStyle w:val="fbullets"/>
                <w:rFonts w:cstheme="minorHAnsi"/>
                <w:color w:val="000000" w:themeColor="text1"/>
                <w:szCs w:val="20"/>
              </w:rPr>
            </w:pPr>
            <w:r w:rsidRPr="00D80C63">
              <w:rPr>
                <w:rStyle w:val="fbullets"/>
                <w:rFonts w:cstheme="minorHAnsi"/>
                <w:color w:val="000000" w:themeColor="text1"/>
                <w:szCs w:val="20"/>
              </w:rPr>
              <w:t>System musi w sposób w pełni automatyczny z wykorzystaniem serwera aktualizacji producenta aktualizować wzorce aplikacji, pakietów, pomoc i inne wbudowane bazy wiedzy.</w:t>
            </w:r>
          </w:p>
          <w:p w14:paraId="367933BA" w14:textId="77777777" w:rsidR="00E5051B" w:rsidRPr="00D80C63" w:rsidRDefault="00E5051B" w:rsidP="0029190F">
            <w:pPr>
              <w:pStyle w:val="Akapitzlist"/>
              <w:numPr>
                <w:ilvl w:val="2"/>
                <w:numId w:val="78"/>
              </w:numPr>
              <w:jc w:val="both"/>
              <w:rPr>
                <w:rStyle w:val="fbullets"/>
                <w:rFonts w:cstheme="minorHAnsi"/>
                <w:color w:val="000000" w:themeColor="text1"/>
                <w:szCs w:val="20"/>
              </w:rPr>
            </w:pPr>
            <w:r w:rsidRPr="00D80C63">
              <w:rPr>
                <w:rStyle w:val="fbullets"/>
                <w:rFonts w:cstheme="minorHAnsi"/>
                <w:color w:val="000000" w:themeColor="text1"/>
                <w:szCs w:val="20"/>
              </w:rPr>
              <w:t>Agent do działania nie może wymagać instalacji komponentów pomocniczych typu .NET Framework lub innych z wyłączeniem komponentów WMI.</w:t>
            </w:r>
          </w:p>
          <w:p w14:paraId="62C22D73" w14:textId="77777777" w:rsidR="00E5051B" w:rsidRPr="00D80C63" w:rsidRDefault="00E5051B" w:rsidP="0029190F">
            <w:pPr>
              <w:pStyle w:val="Akapitzlist"/>
              <w:numPr>
                <w:ilvl w:val="2"/>
                <w:numId w:val="78"/>
              </w:numPr>
              <w:jc w:val="both"/>
              <w:rPr>
                <w:rStyle w:val="fbullets"/>
                <w:rFonts w:cstheme="minorHAnsi"/>
                <w:color w:val="000000" w:themeColor="text1"/>
                <w:szCs w:val="20"/>
              </w:rPr>
            </w:pPr>
            <w:r w:rsidRPr="00D80C63">
              <w:rPr>
                <w:rStyle w:val="fbullets"/>
                <w:rFonts w:cstheme="minorHAnsi"/>
                <w:color w:val="000000" w:themeColor="text1"/>
                <w:szCs w:val="20"/>
              </w:rPr>
              <w:t>Agent musi być dostępny dla administratora z poziomu webowej interfejsu konsoli administracyjnej zawsze w najnowszej wersji wydanej przez producenta (bez konieczności pobierania go od producenta), w postaci pliku msi gotowego do zainstalowania (bez konieczności dodatkowego wykonywania zmian/ustalania parametrów) w pliku msi.</w:t>
            </w:r>
          </w:p>
          <w:p w14:paraId="4E568E89" w14:textId="77777777" w:rsidR="00E5051B" w:rsidRPr="00D80C63" w:rsidRDefault="00E5051B" w:rsidP="0029190F">
            <w:pPr>
              <w:pStyle w:val="Akapitzlist"/>
              <w:numPr>
                <w:ilvl w:val="2"/>
                <w:numId w:val="78"/>
              </w:numPr>
              <w:jc w:val="both"/>
              <w:rPr>
                <w:rStyle w:val="fbullets"/>
                <w:rFonts w:cstheme="minorHAnsi"/>
                <w:color w:val="000000" w:themeColor="text1"/>
                <w:szCs w:val="20"/>
              </w:rPr>
            </w:pPr>
            <w:r w:rsidRPr="00D80C63">
              <w:rPr>
                <w:rStyle w:val="fbullets"/>
                <w:rFonts w:cstheme="minorHAnsi"/>
                <w:color w:val="000000" w:themeColor="text1"/>
                <w:szCs w:val="20"/>
              </w:rPr>
              <w:t>Agent musi być możliwy do zainstalowania za pośrednictwem MS Active Directory, za pomocą skryptów lub manualnie, poprzez uruchomienie na danej stacji roboczej.</w:t>
            </w:r>
          </w:p>
          <w:p w14:paraId="69A6FDFA" w14:textId="77777777" w:rsidR="00E5051B" w:rsidRPr="00D80C63" w:rsidRDefault="00E5051B" w:rsidP="0029190F">
            <w:pPr>
              <w:pStyle w:val="Akapitzlist"/>
              <w:numPr>
                <w:ilvl w:val="2"/>
                <w:numId w:val="78"/>
              </w:numPr>
              <w:jc w:val="both"/>
              <w:rPr>
                <w:rStyle w:val="fbullets"/>
                <w:rFonts w:cstheme="minorHAnsi"/>
                <w:color w:val="000000" w:themeColor="text1"/>
                <w:szCs w:val="20"/>
              </w:rPr>
            </w:pPr>
            <w:r w:rsidRPr="00D80C63">
              <w:rPr>
                <w:rStyle w:val="fbullets"/>
                <w:rFonts w:cstheme="minorHAnsi"/>
                <w:color w:val="000000" w:themeColor="text1"/>
                <w:szCs w:val="20"/>
              </w:rPr>
              <w:t>System musi posiadać możliwość wygenerowania instalatora Agenta, który nie będzie wymagał uprawnień administracyjnych do zainstalowania.</w:t>
            </w:r>
          </w:p>
          <w:p w14:paraId="466A425A" w14:textId="77777777" w:rsidR="00E5051B" w:rsidRPr="00D80C63" w:rsidRDefault="00E5051B" w:rsidP="0029190F">
            <w:pPr>
              <w:pStyle w:val="Akapitzlist"/>
              <w:numPr>
                <w:ilvl w:val="2"/>
                <w:numId w:val="78"/>
              </w:numPr>
              <w:jc w:val="both"/>
              <w:rPr>
                <w:rStyle w:val="fbullets"/>
                <w:rFonts w:cstheme="minorHAnsi"/>
                <w:color w:val="000000" w:themeColor="text1"/>
                <w:szCs w:val="20"/>
              </w:rPr>
            </w:pPr>
            <w:r w:rsidRPr="00D80C63">
              <w:rPr>
                <w:rStyle w:val="fbullets"/>
                <w:rFonts w:cstheme="minorHAnsi"/>
                <w:color w:val="000000" w:themeColor="text1"/>
                <w:szCs w:val="20"/>
              </w:rPr>
              <w:t>Agent musi pracować w trybie niewidocznym dla użytkownika (usługa systemowa).</w:t>
            </w:r>
          </w:p>
          <w:p w14:paraId="75804B10" w14:textId="77777777" w:rsidR="00E5051B" w:rsidRPr="00D80C63" w:rsidRDefault="00E5051B" w:rsidP="0029190F">
            <w:pPr>
              <w:pStyle w:val="Akapitzlist"/>
              <w:numPr>
                <w:ilvl w:val="2"/>
                <w:numId w:val="78"/>
              </w:numPr>
              <w:jc w:val="both"/>
              <w:rPr>
                <w:rStyle w:val="fbullets"/>
                <w:rFonts w:cstheme="minorHAnsi"/>
                <w:color w:val="000000" w:themeColor="text1"/>
                <w:szCs w:val="20"/>
              </w:rPr>
            </w:pPr>
            <w:r w:rsidRPr="00D80C63">
              <w:rPr>
                <w:rStyle w:val="fbullets"/>
                <w:rFonts w:cstheme="minorHAnsi"/>
                <w:color w:val="000000" w:themeColor="text1"/>
                <w:szCs w:val="20"/>
              </w:rPr>
              <w:t>System powinien umożliwiać generowanie unikatowego identyfikatora agenta – wygenerowanego losowo i unikatowo (np. za pomocą mechanizmu typu GUID) lub w sposób powtarzalny dla danego komputera) na podstawie kombinacji parametrów wybranych przez użytkownika systemu spośród następujących: nazwy producenta BIOS, numeru seryjnego komputera, system UUID, nazwy komputera, dowolnego oraz losowego ciągu znaków.</w:t>
            </w:r>
          </w:p>
          <w:p w14:paraId="55CC92E2" w14:textId="77777777" w:rsidR="00E5051B" w:rsidRPr="00D80C63" w:rsidRDefault="00E5051B" w:rsidP="0029190F">
            <w:pPr>
              <w:pStyle w:val="Akapitzlist"/>
              <w:numPr>
                <w:ilvl w:val="2"/>
                <w:numId w:val="78"/>
              </w:numPr>
              <w:jc w:val="both"/>
              <w:rPr>
                <w:rStyle w:val="fbullets"/>
                <w:rFonts w:cstheme="minorHAnsi"/>
                <w:color w:val="000000" w:themeColor="text1"/>
                <w:szCs w:val="20"/>
              </w:rPr>
            </w:pPr>
            <w:r w:rsidRPr="00D80C63">
              <w:rPr>
                <w:rStyle w:val="fbullets"/>
                <w:rFonts w:cstheme="minorHAnsi"/>
                <w:color w:val="000000" w:themeColor="text1"/>
                <w:szCs w:val="20"/>
              </w:rPr>
              <w:t>Agent musi mieć definiowalny priorytet pracy (ABOVE_NORMAL, NORMAL, BELOW_NORMAL, IDLE), przy czym w każdym momencie administrator może automatycznie z poziomu konsoli administracyjnej systemu wydać polecenie zmiany tej konfiguracji na dowolnej grupie komputerów.</w:t>
            </w:r>
          </w:p>
          <w:p w14:paraId="242BBB80" w14:textId="77777777" w:rsidR="00E5051B" w:rsidRPr="00D80C63" w:rsidRDefault="00E5051B" w:rsidP="0029190F">
            <w:pPr>
              <w:pStyle w:val="Akapitzlist"/>
              <w:numPr>
                <w:ilvl w:val="2"/>
                <w:numId w:val="78"/>
              </w:numPr>
              <w:jc w:val="both"/>
              <w:rPr>
                <w:rStyle w:val="fbullets"/>
                <w:rFonts w:cstheme="minorHAnsi"/>
                <w:color w:val="000000" w:themeColor="text1"/>
                <w:szCs w:val="20"/>
              </w:rPr>
            </w:pPr>
            <w:r w:rsidRPr="00D80C63">
              <w:rPr>
                <w:rStyle w:val="fbullets"/>
                <w:rFonts w:cstheme="minorHAnsi"/>
                <w:color w:val="000000" w:themeColor="text1"/>
                <w:szCs w:val="20"/>
              </w:rPr>
              <w:t>Agent musi wspierać do sześciu różnych adresów serwera rozumianych jako adresy w sieci lokalnej, rozległej (VPN) oraz za NATem i potrafić wykorzystać adres dostępny (na którym następuje połączenie z serwerem) w dowolnym momencie działania, bez konieczności restartu agenta.</w:t>
            </w:r>
          </w:p>
          <w:p w14:paraId="3CC4D758" w14:textId="77777777" w:rsidR="00E5051B" w:rsidRPr="00D80C63" w:rsidRDefault="00E5051B" w:rsidP="0029190F">
            <w:pPr>
              <w:pStyle w:val="Akapitzlist"/>
              <w:numPr>
                <w:ilvl w:val="2"/>
                <w:numId w:val="78"/>
              </w:numPr>
              <w:jc w:val="both"/>
              <w:rPr>
                <w:rStyle w:val="fbullets"/>
                <w:rFonts w:cstheme="minorHAnsi"/>
                <w:color w:val="000000" w:themeColor="text1"/>
                <w:szCs w:val="20"/>
              </w:rPr>
            </w:pPr>
            <w:r w:rsidRPr="00D80C63">
              <w:rPr>
                <w:rStyle w:val="fbullets"/>
                <w:rFonts w:cstheme="minorHAnsi"/>
                <w:color w:val="000000" w:themeColor="text1"/>
                <w:szCs w:val="20"/>
              </w:rPr>
              <w:t xml:space="preserve">System musi umożliwiać komunikację pomiędzy agentami a serwerem w sieciach lokalnych, rozległych, także gdy komputery znajdują się za NATem. </w:t>
            </w:r>
          </w:p>
          <w:p w14:paraId="66862D7F" w14:textId="77777777" w:rsidR="00E5051B" w:rsidRPr="00D80C63" w:rsidRDefault="00E5051B" w:rsidP="0029190F">
            <w:pPr>
              <w:pStyle w:val="Akapitzlist"/>
              <w:numPr>
                <w:ilvl w:val="2"/>
                <w:numId w:val="78"/>
              </w:numPr>
              <w:jc w:val="both"/>
              <w:rPr>
                <w:rStyle w:val="fbullets"/>
                <w:rFonts w:cstheme="minorHAnsi"/>
                <w:color w:val="000000" w:themeColor="text1"/>
                <w:szCs w:val="20"/>
              </w:rPr>
            </w:pPr>
            <w:r w:rsidRPr="00D80C63">
              <w:rPr>
                <w:rStyle w:val="fbullets"/>
                <w:rFonts w:cstheme="minorHAnsi"/>
                <w:color w:val="000000" w:themeColor="text1"/>
                <w:szCs w:val="20"/>
              </w:rPr>
              <w:t>System musi mieć możliwość współpracy komponentów agent i serwer w taki sposób, aby serwer mógł współpracować ze wszystkimi poprzednimi wersjami agentów.</w:t>
            </w:r>
          </w:p>
          <w:p w14:paraId="448C5BDF" w14:textId="77777777" w:rsidR="00E5051B" w:rsidRPr="00D80C63" w:rsidRDefault="00E5051B" w:rsidP="0029190F">
            <w:pPr>
              <w:pStyle w:val="Akapitzlist"/>
              <w:numPr>
                <w:ilvl w:val="2"/>
                <w:numId w:val="78"/>
              </w:numPr>
              <w:jc w:val="both"/>
              <w:rPr>
                <w:rStyle w:val="TeksttreciPogrubienie2"/>
                <w:rFonts w:cstheme="minorHAnsi"/>
                <w:b w:val="0"/>
                <w:bCs w:val="0"/>
                <w:i w:val="0"/>
                <w:iCs w:val="0"/>
                <w:color w:val="000000" w:themeColor="text1"/>
                <w:sz w:val="20"/>
                <w:szCs w:val="20"/>
              </w:rPr>
            </w:pPr>
            <w:r w:rsidRPr="00D80C63">
              <w:rPr>
                <w:rStyle w:val="TeksttreciPogrubienie"/>
                <w:rFonts w:cstheme="minorHAnsi"/>
                <w:b w:val="0"/>
                <w:bCs w:val="0"/>
                <w:color w:val="000000" w:themeColor="text1"/>
                <w:sz w:val="20"/>
                <w:szCs w:val="20"/>
              </w:rPr>
              <w:t>System</w:t>
            </w:r>
            <w:r w:rsidRPr="00D80C63">
              <w:rPr>
                <w:rStyle w:val="TeksttreciPogrubienie2"/>
                <w:rFonts w:cstheme="minorHAnsi"/>
                <w:b w:val="0"/>
                <w:bCs w:val="0"/>
                <w:i w:val="0"/>
                <w:iCs w:val="0"/>
                <w:color w:val="000000" w:themeColor="text1"/>
                <w:sz w:val="20"/>
                <w:szCs w:val="20"/>
              </w:rPr>
              <w:t xml:space="preserve"> musi mieć wbudowane mechanizmy automatycznej konserwacji/utrzymania zgodnie ze zdefiniowanym harmonogramem realizujące co najmniej: usuwanie zbędnych danych z systemu (dane z monitoringu uruchamianych aplikacji, uruchamianych procesów, odwiedzonych stron www, wydrukowanych dokumentów, indeksowanie bazy danych, kopie bezpieczeństwa przyrostowe i nieprzyrostowe, zmniejszanie bazy danych. Harmonogram musi mieć możliwość ustalenia częstotliwości wykonywania zadania (godzina, dzień, tydzień, miesiąc), możliwość zmiany wartość parametrów wejściowych do wykonania danej konserwacji, a także zatrzymania/uruchomienia wybranych pozycji harmonogramu w dowolnym momencie. System musi prezentować historię przeprowadzonych konserwacji/utrzymania.</w:t>
            </w:r>
          </w:p>
          <w:p w14:paraId="57AD41B8" w14:textId="77777777" w:rsidR="00E5051B" w:rsidRPr="00D80C63" w:rsidRDefault="00E5051B" w:rsidP="0029190F">
            <w:pPr>
              <w:pStyle w:val="Akapitzlist"/>
              <w:numPr>
                <w:ilvl w:val="0"/>
                <w:numId w:val="78"/>
              </w:numPr>
              <w:jc w:val="both"/>
              <w:rPr>
                <w:rStyle w:val="TeksttreciPogrubienie"/>
                <w:rFonts w:cstheme="minorHAnsi"/>
                <w:b w:val="0"/>
                <w:bCs w:val="0"/>
                <w:color w:val="000000" w:themeColor="text1"/>
                <w:sz w:val="20"/>
                <w:szCs w:val="20"/>
              </w:rPr>
            </w:pPr>
            <w:r w:rsidRPr="00D80C63">
              <w:rPr>
                <w:rStyle w:val="TeksttreciPogrubienie"/>
                <w:rFonts w:cstheme="minorHAnsi"/>
                <w:b w:val="0"/>
                <w:bCs w:val="0"/>
                <w:color w:val="000000" w:themeColor="text1"/>
                <w:sz w:val="20"/>
                <w:szCs w:val="20"/>
              </w:rPr>
              <w:t>Wymagania systemowe</w:t>
            </w:r>
          </w:p>
          <w:p w14:paraId="2CBF032A" w14:textId="77777777" w:rsidR="00E5051B" w:rsidRPr="00D80C63" w:rsidRDefault="00E5051B" w:rsidP="0029190F">
            <w:pPr>
              <w:pStyle w:val="Akapitzlist"/>
              <w:numPr>
                <w:ilvl w:val="1"/>
                <w:numId w:val="78"/>
              </w:numPr>
              <w:jc w:val="both"/>
              <w:rPr>
                <w:rStyle w:val="TeksttreciPogrubienie"/>
                <w:rFonts w:cstheme="minorHAnsi"/>
                <w:b w:val="0"/>
                <w:bCs w:val="0"/>
                <w:color w:val="000000" w:themeColor="text1"/>
                <w:sz w:val="20"/>
                <w:szCs w:val="20"/>
              </w:rPr>
            </w:pPr>
            <w:r w:rsidRPr="00D80C63">
              <w:rPr>
                <w:rStyle w:val="TeksttreciPogrubienie"/>
                <w:rFonts w:cstheme="minorHAnsi"/>
                <w:b w:val="0"/>
                <w:bCs w:val="0"/>
                <w:color w:val="000000" w:themeColor="text1"/>
                <w:sz w:val="20"/>
                <w:szCs w:val="20"/>
              </w:rPr>
              <w:t>Konsola administracyjna musi działać w pełni responsywnie (niezależnie od wielkości i rozdzielczości ekranu urządzenia wyświetlającego) na dowolnej przeglądarce stron WWW zgodnej z HTML5 (np. Internet Explorer 11, Firefox, Chrome, Opera).</w:t>
            </w:r>
          </w:p>
          <w:p w14:paraId="36E93B80" w14:textId="77777777" w:rsidR="00E5051B" w:rsidRPr="00D80C63" w:rsidRDefault="00E5051B" w:rsidP="0029190F">
            <w:pPr>
              <w:pStyle w:val="Akapitzlist"/>
              <w:numPr>
                <w:ilvl w:val="1"/>
                <w:numId w:val="78"/>
              </w:numPr>
              <w:jc w:val="both"/>
              <w:rPr>
                <w:rStyle w:val="TeksttreciPogrubienie"/>
                <w:rFonts w:cstheme="minorHAnsi"/>
                <w:b w:val="0"/>
                <w:bCs w:val="0"/>
                <w:color w:val="000000" w:themeColor="text1"/>
                <w:sz w:val="20"/>
                <w:szCs w:val="20"/>
              </w:rPr>
            </w:pPr>
            <w:r w:rsidRPr="00D80C63">
              <w:rPr>
                <w:rStyle w:val="TeksttreciPogrubienie"/>
                <w:rFonts w:cstheme="minorHAnsi"/>
                <w:b w:val="0"/>
                <w:bCs w:val="0"/>
                <w:color w:val="000000" w:themeColor="text1"/>
                <w:sz w:val="20"/>
                <w:szCs w:val="20"/>
              </w:rPr>
              <w:t>Agent musi działać na systemach 32 i 64 bitowych: Windows Server 2012/2012R2/2016/2019/2022, Windows 7/8/8.1/10/11, MacOS 10.7/10.8, Linux dla wersji: Ubuntu v.11.04 lub wyższa, Debian v.6.0 lub wyższa, RedHat v.6.0 lub wyższa, CentOS v.6.0 lub wyższa, Fedora v.16 lub wyższa.</w:t>
            </w:r>
          </w:p>
          <w:p w14:paraId="2C9C5DCA" w14:textId="77777777" w:rsidR="00E5051B" w:rsidRPr="00D80C63" w:rsidRDefault="00E5051B" w:rsidP="0029190F">
            <w:pPr>
              <w:pStyle w:val="Akapitzlist"/>
              <w:numPr>
                <w:ilvl w:val="1"/>
                <w:numId w:val="78"/>
              </w:numPr>
              <w:jc w:val="both"/>
              <w:rPr>
                <w:rStyle w:val="TeksttreciPogrubienie"/>
                <w:rFonts w:cstheme="minorHAnsi"/>
                <w:b w:val="0"/>
                <w:bCs w:val="0"/>
                <w:color w:val="000000" w:themeColor="text1"/>
                <w:sz w:val="20"/>
                <w:szCs w:val="20"/>
              </w:rPr>
            </w:pPr>
            <w:r w:rsidRPr="00D80C63">
              <w:rPr>
                <w:rStyle w:val="TeksttreciPogrubienie"/>
                <w:rFonts w:cstheme="minorHAnsi"/>
                <w:b w:val="0"/>
                <w:bCs w:val="0"/>
                <w:color w:val="000000" w:themeColor="text1"/>
                <w:sz w:val="20"/>
                <w:szCs w:val="20"/>
              </w:rPr>
              <w:lastRenderedPageBreak/>
              <w:t>Serwer musi działać na systemach 64 bitowych: Windows Server 2012/2012R2/2016/2019/2022, Windows 7/8/8.1/10/11.</w:t>
            </w:r>
          </w:p>
          <w:p w14:paraId="05C6E262" w14:textId="77777777" w:rsidR="00E5051B" w:rsidRPr="00D80C63" w:rsidRDefault="00E5051B" w:rsidP="0029190F">
            <w:pPr>
              <w:pStyle w:val="Akapitzlist"/>
              <w:numPr>
                <w:ilvl w:val="1"/>
                <w:numId w:val="78"/>
              </w:numPr>
              <w:jc w:val="both"/>
              <w:rPr>
                <w:rStyle w:val="TeksttreciPogrubienie"/>
                <w:rFonts w:cstheme="minorHAnsi"/>
                <w:b w:val="0"/>
                <w:bCs w:val="0"/>
                <w:color w:val="000000" w:themeColor="text1"/>
                <w:sz w:val="20"/>
                <w:szCs w:val="20"/>
              </w:rPr>
            </w:pPr>
            <w:r w:rsidRPr="00D80C63">
              <w:rPr>
                <w:rStyle w:val="TeksttreciPogrubienie"/>
                <w:rFonts w:cstheme="minorHAnsi"/>
                <w:b w:val="0"/>
                <w:bCs w:val="0"/>
                <w:color w:val="000000" w:themeColor="text1"/>
                <w:sz w:val="20"/>
                <w:szCs w:val="20"/>
              </w:rPr>
              <w:t>Serwer www musi być oparty o platformę Microsoft 64 bit (Windows Server 2012/2012R2/2016/2019/2022, Windows 10) oraz Java 8 (JRE lub JDK), Apache Tomcat 8+.</w:t>
            </w:r>
          </w:p>
          <w:p w14:paraId="39E76E78" w14:textId="77777777" w:rsidR="00E5051B" w:rsidRPr="00D80C63" w:rsidRDefault="00E5051B" w:rsidP="0029190F">
            <w:pPr>
              <w:pStyle w:val="Akapitzlist"/>
              <w:numPr>
                <w:ilvl w:val="1"/>
                <w:numId w:val="78"/>
              </w:numPr>
              <w:jc w:val="both"/>
              <w:rPr>
                <w:rStyle w:val="TeksttreciPogrubienie"/>
                <w:rFonts w:cstheme="minorHAnsi"/>
                <w:b w:val="0"/>
                <w:bCs w:val="0"/>
                <w:color w:val="000000" w:themeColor="text1"/>
                <w:sz w:val="20"/>
                <w:szCs w:val="20"/>
              </w:rPr>
            </w:pPr>
            <w:r w:rsidRPr="00D80C63">
              <w:rPr>
                <w:rStyle w:val="TeksttreciPogrubienie"/>
                <w:rFonts w:cstheme="minorHAnsi"/>
                <w:b w:val="0"/>
                <w:bCs w:val="0"/>
                <w:color w:val="000000" w:themeColor="text1"/>
                <w:sz w:val="20"/>
                <w:szCs w:val="20"/>
              </w:rPr>
              <w:t>Baza danych musi działać na silniku Microsoft SQL Server 2012/2014/2016/2017/2019 w wersji 64 bitowych zarówno komercyjnych jak i bezpłatnych (np. Microsoft SQL Server Express Edition).</w:t>
            </w:r>
          </w:p>
          <w:p w14:paraId="7E85B327" w14:textId="77777777" w:rsidR="00E5051B" w:rsidRPr="00D80C63" w:rsidRDefault="00E5051B" w:rsidP="0029190F">
            <w:pPr>
              <w:pStyle w:val="Akapitzlist"/>
              <w:numPr>
                <w:ilvl w:val="1"/>
                <w:numId w:val="78"/>
              </w:numPr>
              <w:jc w:val="both"/>
              <w:rPr>
                <w:rStyle w:val="TeksttreciPogrubienie"/>
                <w:rFonts w:cstheme="minorHAnsi"/>
                <w:b w:val="0"/>
                <w:bCs w:val="0"/>
                <w:color w:val="000000" w:themeColor="text1"/>
                <w:sz w:val="20"/>
                <w:szCs w:val="20"/>
              </w:rPr>
            </w:pPr>
            <w:r w:rsidRPr="00D80C63">
              <w:rPr>
                <w:rStyle w:val="TeksttreciPogrubienie"/>
                <w:rFonts w:cstheme="minorHAnsi"/>
                <w:b w:val="0"/>
                <w:bCs w:val="0"/>
                <w:color w:val="000000" w:themeColor="text1"/>
                <w:sz w:val="20"/>
                <w:szCs w:val="20"/>
              </w:rPr>
              <w:t>System musi mieć możliwość pracy w środowisku wirtualnym Microsoft Hyper-V oraz VMWare.</w:t>
            </w:r>
          </w:p>
          <w:p w14:paraId="6A36DCE5" w14:textId="77777777" w:rsidR="00E5051B" w:rsidRPr="00D80C63" w:rsidRDefault="00E5051B" w:rsidP="0029190F">
            <w:pPr>
              <w:pStyle w:val="Akapitzlist"/>
              <w:numPr>
                <w:ilvl w:val="0"/>
                <w:numId w:val="78"/>
              </w:numPr>
              <w:jc w:val="both"/>
              <w:rPr>
                <w:rStyle w:val="TeksttreciPogrubienie"/>
                <w:rFonts w:cstheme="minorHAnsi"/>
                <w:b w:val="0"/>
                <w:bCs w:val="0"/>
                <w:color w:val="000000" w:themeColor="text1"/>
                <w:sz w:val="20"/>
                <w:szCs w:val="20"/>
              </w:rPr>
            </w:pPr>
            <w:r w:rsidRPr="00D80C63">
              <w:rPr>
                <w:rStyle w:val="TeksttreciPogrubienie"/>
                <w:rFonts w:cstheme="minorHAnsi"/>
                <w:b w:val="0"/>
                <w:bCs w:val="0"/>
                <w:color w:val="000000" w:themeColor="text1"/>
                <w:sz w:val="20"/>
                <w:szCs w:val="20"/>
              </w:rPr>
              <w:t>Interfejsy</w:t>
            </w:r>
          </w:p>
          <w:p w14:paraId="55C5359A" w14:textId="77777777" w:rsidR="00E5051B" w:rsidRPr="00D80C63" w:rsidRDefault="00E5051B" w:rsidP="0029190F">
            <w:pPr>
              <w:pStyle w:val="Akapitzlist"/>
              <w:numPr>
                <w:ilvl w:val="1"/>
                <w:numId w:val="78"/>
              </w:numPr>
              <w:jc w:val="both"/>
              <w:rPr>
                <w:rFonts w:cstheme="minorHAnsi"/>
                <w:color w:val="000000" w:themeColor="text1"/>
                <w:szCs w:val="20"/>
              </w:rPr>
            </w:pPr>
            <w:r w:rsidRPr="00D80C63">
              <w:rPr>
                <w:rFonts w:cstheme="minorHAnsi"/>
                <w:color w:val="000000" w:themeColor="text1"/>
                <w:szCs w:val="20"/>
              </w:rPr>
              <w:t>System musi umożliwiać wielokrotny, zgodny z harmonogramem lub na życzenie, import użytkowników, komputerów, struktury organizacyjnej (całości bądź wybranego kontenera) z usługi MS Active Directory, przy czym import struktury organizacyjnej musi następować we wskazane miejsce struktury organizacyjnej zdefiniowanej w systemie.</w:t>
            </w:r>
          </w:p>
          <w:p w14:paraId="09A62AD1" w14:textId="77777777" w:rsidR="00E5051B" w:rsidRPr="00D80C63" w:rsidRDefault="00E5051B" w:rsidP="0029190F">
            <w:pPr>
              <w:pStyle w:val="Akapitzlist"/>
              <w:numPr>
                <w:ilvl w:val="1"/>
                <w:numId w:val="78"/>
              </w:numPr>
              <w:jc w:val="both"/>
              <w:rPr>
                <w:rFonts w:cstheme="minorHAnsi"/>
                <w:color w:val="000000" w:themeColor="text1"/>
                <w:szCs w:val="20"/>
              </w:rPr>
            </w:pPr>
            <w:r w:rsidRPr="00D80C63">
              <w:rPr>
                <w:rFonts w:cstheme="minorHAnsi"/>
                <w:color w:val="000000" w:themeColor="text1"/>
                <w:szCs w:val="20"/>
              </w:rPr>
              <w:t>Import obiektów z MS Active Directory musi być odporny na zmianę nazw obiektów (nazwy użytkownika, struktury organizacyjnej itp.) – podczas import zmienione dane muszą zostać odpowiednio zaktualizowane wg klucza UUID.</w:t>
            </w:r>
          </w:p>
          <w:p w14:paraId="46C54D8C" w14:textId="77777777" w:rsidR="00E5051B" w:rsidRPr="00D80C63" w:rsidRDefault="00E5051B" w:rsidP="0029190F">
            <w:pPr>
              <w:pStyle w:val="Akapitzlist"/>
              <w:numPr>
                <w:ilvl w:val="1"/>
                <w:numId w:val="78"/>
              </w:numPr>
              <w:jc w:val="both"/>
              <w:rPr>
                <w:rFonts w:cstheme="minorHAnsi"/>
                <w:color w:val="000000" w:themeColor="text1"/>
                <w:szCs w:val="20"/>
              </w:rPr>
            </w:pPr>
            <w:r w:rsidRPr="00D80C63">
              <w:rPr>
                <w:rFonts w:cstheme="minorHAnsi"/>
                <w:color w:val="000000" w:themeColor="text1"/>
                <w:szCs w:val="20"/>
              </w:rPr>
              <w:t>Import z Active Directory musi wspierać obsługę protokołów SSL oraz TLS.</w:t>
            </w:r>
          </w:p>
          <w:p w14:paraId="1A3CC17D" w14:textId="77777777" w:rsidR="00E5051B" w:rsidRPr="00D80C63" w:rsidRDefault="00E5051B" w:rsidP="0029190F">
            <w:pPr>
              <w:pStyle w:val="Akapitzlist"/>
              <w:numPr>
                <w:ilvl w:val="1"/>
                <w:numId w:val="78"/>
              </w:numPr>
              <w:jc w:val="both"/>
              <w:rPr>
                <w:rFonts w:cstheme="minorHAnsi"/>
                <w:color w:val="000000" w:themeColor="text1"/>
                <w:szCs w:val="20"/>
              </w:rPr>
            </w:pPr>
            <w:r w:rsidRPr="00D80C63">
              <w:rPr>
                <w:rFonts w:cstheme="minorHAnsi"/>
                <w:color w:val="000000" w:themeColor="text1"/>
                <w:szCs w:val="20"/>
              </w:rPr>
              <w:t>Import z Active Directory musi umożliwiać podanie więcej niż jednej domeny.</w:t>
            </w:r>
          </w:p>
          <w:p w14:paraId="27D792C8" w14:textId="77777777" w:rsidR="00E5051B" w:rsidRPr="00D80C63" w:rsidRDefault="00E5051B" w:rsidP="0029190F">
            <w:pPr>
              <w:pStyle w:val="Akapitzlist"/>
              <w:numPr>
                <w:ilvl w:val="1"/>
                <w:numId w:val="78"/>
              </w:numPr>
              <w:jc w:val="both"/>
              <w:rPr>
                <w:rFonts w:cstheme="minorHAnsi"/>
                <w:color w:val="000000" w:themeColor="text1"/>
                <w:szCs w:val="20"/>
              </w:rPr>
            </w:pPr>
            <w:r w:rsidRPr="00D80C63">
              <w:rPr>
                <w:rFonts w:cstheme="minorHAnsi"/>
                <w:color w:val="000000" w:themeColor="text1"/>
                <w:szCs w:val="20"/>
              </w:rPr>
              <w:t>System musi posiadać wbudowany, w pełni definiowalny przez administratora interfejs do importu innych niż komputery urządzeń (np. pendrive, monitory, switche itp.) wraz z danymi o kosztach zakupu, nr dokumentu zakupowego, dostawcy, daty zakupu, gwarancji. Interfejs dodatkowo musi umożliwiać importowanie użytkowników, struktur i licencji. Import musi umożliwiać pobieranie danych z dowolnego źródła danych  o dowolnej strukturze danych z wykorzystaniem sterownika ODBC (np. z pliku tekstowego, pliku xls, pliku xml) w sposób jednorazowy lub zgodnie ze zdefiniowanym harmonogramem. Import aktualizuje te same dane wcześniej zaimportowane.</w:t>
            </w:r>
          </w:p>
          <w:p w14:paraId="1426C93E" w14:textId="77777777" w:rsidR="00E5051B" w:rsidRPr="00D80C63" w:rsidRDefault="00E5051B" w:rsidP="0029190F">
            <w:pPr>
              <w:pStyle w:val="Akapitzlist"/>
              <w:numPr>
                <w:ilvl w:val="1"/>
                <w:numId w:val="78"/>
              </w:numPr>
              <w:jc w:val="both"/>
              <w:rPr>
                <w:rFonts w:cstheme="minorHAnsi"/>
                <w:color w:val="000000" w:themeColor="text1"/>
                <w:szCs w:val="20"/>
              </w:rPr>
            </w:pPr>
            <w:r w:rsidRPr="00D80C63">
              <w:rPr>
                <w:rFonts w:cstheme="minorHAnsi"/>
                <w:color w:val="000000" w:themeColor="text1"/>
                <w:szCs w:val="20"/>
              </w:rPr>
              <w:t>System musi umożliwiać pobieranie danych z komputerów (wyników skanowania) metodą bezpośredniego połączenia, za pośrednictwem serwera pocztowego (MAIL), za pośrednictwem serwera HTTP/HTTPS.</w:t>
            </w:r>
          </w:p>
          <w:p w14:paraId="2F03070C" w14:textId="77777777" w:rsidR="00E5051B" w:rsidRPr="00D80C63" w:rsidRDefault="00E5051B" w:rsidP="0029190F">
            <w:pPr>
              <w:pStyle w:val="Akapitzlist"/>
              <w:numPr>
                <w:ilvl w:val="0"/>
                <w:numId w:val="79"/>
              </w:numPr>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Funkcjonalności systemu zarządzania infrastrukturą IT</w:t>
            </w:r>
          </w:p>
          <w:p w14:paraId="223221B1" w14:textId="77777777" w:rsidR="00E5051B" w:rsidRPr="00D80C63" w:rsidRDefault="00E5051B" w:rsidP="0029190F">
            <w:pPr>
              <w:pStyle w:val="Akapitzlist"/>
              <w:numPr>
                <w:ilvl w:val="1"/>
                <w:numId w:val="79"/>
              </w:numPr>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Funkcjonalność agenta</w:t>
            </w:r>
          </w:p>
          <w:p w14:paraId="78433DF7"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System musi umożliwiać pełne zdalne zarządzanie agentami (w sposób masowy i jednostkowy) w zakresie: uruchamiania i wyłączania agenta, zmiany konfiguracji, uruchamiania skanowania, przekazania dowolnych zadań do wykonania (poleceń systemu operacyjnego), uruchamiania i wyłączania polityk w obszarze bezpieczeństwa (DLP).</w:t>
            </w:r>
          </w:p>
          <w:p w14:paraId="46AD358D"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Agent musi mieć możliwość konfiguracji zakresu skanowania plików w oparciu o nazwę plików (z uwzględnieniem znaków wieloznacznych), lokalizację na konkretnym dysku, datę utworzenia pliku oraz  wielkość</w:t>
            </w:r>
          </w:p>
          <w:p w14:paraId="7DEC2FC5"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Agent musi mieć możliwość wyświetlenia dowolnego komunikatu w postaci HTML wysłanego z poziomu konsoli administracyjnej a konsola musi udostępnić dane o dacie i godzinie wyświetlenia komunikatu oraz użytkowniku, który go wyświetlił.</w:t>
            </w:r>
          </w:p>
          <w:p w14:paraId="68F198B1"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Agent musi mieć budowę modułową – uniemożliwienie pracy jednego z modułów (np. w wyniku niekompatybilnego systemu operacyjnego, pracy programów firm trzecich, awarii sprzętowej) nie może blokować pracy całego Agenta.</w:t>
            </w:r>
          </w:p>
          <w:p w14:paraId="177BAF85"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Po wykryciu nieprawidłowości w pracy dowolnego z modułów Agent powinien podjąć samoczynną próbę jego naprawy i przywrócenia do działania.</w:t>
            </w:r>
          </w:p>
          <w:p w14:paraId="7F094666" w14:textId="77777777" w:rsidR="00E5051B" w:rsidRPr="00D80C63" w:rsidRDefault="00E5051B" w:rsidP="0029190F">
            <w:pPr>
              <w:pStyle w:val="Akapitzlist"/>
              <w:numPr>
                <w:ilvl w:val="1"/>
                <w:numId w:val="79"/>
              </w:numPr>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Funkcjonalność konsoli administracyjnej.</w:t>
            </w:r>
          </w:p>
          <w:p w14:paraId="21DEA307"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Konsola musi być w pełni polskojęzyczna oraz dodatkowo posiadać wersje angielską.</w:t>
            </w:r>
          </w:p>
          <w:p w14:paraId="752113A3"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Interfejs konsoli musi być wyposażony w intuicyjne mechanizmy obsługi, musi zapewniać pełną obsługę funkcjonalną (dodawanie/modyfikacja/usuwanie).</w:t>
            </w:r>
          </w:p>
          <w:p w14:paraId="10FB5B17"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Konsola administracyjna musi posiadać dashboardy – dashboard użytkownika, dashboard prezentujący parametry sieci, dashboard prezentujący informacje o bezpieczeństwie.</w:t>
            </w:r>
          </w:p>
          <w:p w14:paraId="15E23309"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Dashboard użytkownika jest budowany samodzielnie przez użytkownika poprzez wybór szybkiego skrótu do dowolnego ekranu aplikacji lub wybór dowolnego widgetu.</w:t>
            </w:r>
          </w:p>
          <w:p w14:paraId="21CCA428" w14:textId="77777777" w:rsidR="00E5051B" w:rsidRPr="00D80C63" w:rsidRDefault="00E5051B" w:rsidP="0029190F">
            <w:pPr>
              <w:pStyle w:val="Akapitzlist"/>
              <w:numPr>
                <w:ilvl w:val="2"/>
                <w:numId w:val="79"/>
              </w:numPr>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lastRenderedPageBreak/>
              <w:t>Dashboard prezentujący parametry sieci zawiera widgety pogrupowane w kategorie: Czat, Gry, Peer to peer, Streaming, Usługa podstawowa, Usługa podstawowa (szyfrowana), Złośliwe oprogramowanie.</w:t>
            </w:r>
          </w:p>
          <w:p w14:paraId="42C25BBD" w14:textId="77777777" w:rsidR="00E5051B" w:rsidRPr="00D80C63" w:rsidRDefault="00E5051B" w:rsidP="00756D38">
            <w:pPr>
              <w:pStyle w:val="Akapitzlist"/>
              <w:numPr>
                <w:ilvl w:val="4"/>
                <w:numId w:val="260"/>
              </w:numPr>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Lista monitorowanych usług: AIM/ICQ, Back Orifice, Bagle.B, Bagle.h, BGMP, BGP, BitTorrent, Blaster, Blizzard's Battle.net, Call of Duty, Dabber, DHCPv6 (client), DHCPv6 (server), Direct Connect, DNS, Doom, Emule, FTP (connection control), FTP (data port), FTPS (TLS/SSL)(connection control), FTPS (TLS/SSL)(data port), GameSpy Arcade, Gnutella, Gopher protocol, HTTP, HTTP Proxy, HTTPS, IMAP, IMAPS, IMAPv3, iperf, IRC, IRC, iSCSI, Jedi Knight: Jedi Academy, Kazza, Kerberos, Killing Floor, LDAP, LDAP (SSL), LDP, LogMeIn Hamachi, MMP, MPP, MS Exchange Routing, MS Media Server, MS SQL Server (monitor), MS SQL Server (server), MSDP, MSN, Mu Online, Mxit, MySQL, Nessus, NetBIOS (Datagram Service), NetBIOS (Name Service), NetBIOS (Session Service), NetBus, NFS, Niektóre gry firmy Blizzard, Nintendo Wi-Fi Connection, NNTP, NNTP (TLS/SSL), NTP, OpenVPN, POP3, POP3S, PostgreSQL, PPTP, Printer-IPP, Printer-RAW, Print-spooler, Radio internetowe, Rbot/Spybot, RDP, rsyns, RTCP, RTP, RTSP, Sasser, SFTP, SIP, SIP(TLS), SLP, SMB, SMTP,SMTPS, SNMP, SOCKS proxy, SSH, Steam, Structured Query Language (SQL) Services, Sub7, Symantec System Center agent, TACACS, TeamViewier, Telenet (TLS/SSL), Telnet, TSP, UUCP, VMware Server, VMware VAMI, WASTE, WHOIS, WINS, XMPP/Jabber, Yahoo,! Messenger.</w:t>
            </w:r>
          </w:p>
          <w:p w14:paraId="354626E5" w14:textId="77777777" w:rsidR="00E5051B" w:rsidRPr="00D80C63" w:rsidRDefault="00E5051B" w:rsidP="00756D38">
            <w:pPr>
              <w:pStyle w:val="Akapitzlist"/>
              <w:numPr>
                <w:ilvl w:val="4"/>
                <w:numId w:val="260"/>
              </w:numPr>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Dla każdej z usług prezentowane są relacje do wszystkich komputerów zawierające połączenia: powolne, nieosiągalne, rozłączone i poprawne wraz z czasami połączeń.</w:t>
            </w:r>
          </w:p>
          <w:p w14:paraId="5F4EF2BC"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Dashboard prezentujący informacje o bezpieczeństwie zawiera widgety zawierające informacje: błędy serwera zadań, błędy smart, komputery bez bitlockera, komputery bez połączenia z serwerem, komputery z błędami typu critical / error / warning, duży transfer sieciowy, komputery bez agenta, komputery offline, komputery online, komputery z naruszoną polityką dlp, komputery z nieaktualną polityką dlp, liczba administratorów lokalnych w systemie (online), logowanie w godzinach nocnych, monitorowanie transferu do dysków chmurowych , nieautoryzowana pamięć usb, nowe komputery, nowe urządzenia w sieci, oprogramowanie zabronione, przekroczone cal, przekroczone licencje, subskrypcje, które wygasły, systemy bez wsparcia, wielokrotne logowanie, wysokie użycie cpu, wysokie użycie ram, zaległe szkolenia wideo, zaległe wiadomości elearning, zbyt mało miejsca na hdd, zmiany na kontach użytkowników, zmiany tcp/ip.</w:t>
            </w:r>
          </w:p>
          <w:p w14:paraId="72C30470"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 xml:space="preserve">Konsola administracyjna musi być wyposażona w panel zawierający graficzne widgety prezentujące dane w postaci wykresu kołowego i słupkowego bądź w formie tabeli z danymi. </w:t>
            </w:r>
          </w:p>
          <w:p w14:paraId="3E8E3D57"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 xml:space="preserve">Dane na widgetach muszą być aktualizowane automatycznie nie rzadziej niż 1 raz/ godzinę lub w każdym czasie na życzenia użytkownika. </w:t>
            </w:r>
          </w:p>
          <w:p w14:paraId="71D407CC"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Widgety muszą być skojarzone dziedzinowo ze wszystkimi obszarami zarządzania infrastrukturą, a każdy obszar powinien być reprezentowany przez min. 5 widgetów (np. w obszarze zarządzania komputerami system powinien być wyposażony w widgety zawierające: ilość komputerów w ramach danego typu, ilość komputerów on/off-line, strukturę komputerów wg ilości pamięci RAM, ilość komputerów wg ilości wolnego miejsca na dysku, ilość komputerów wg dat ostatnich połączeń)</w:t>
            </w:r>
          </w:p>
          <w:p w14:paraId="6E3C0B1A"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Z każdego widgetu można uzyskać szczegółową informację analityczną (listę z danymi składającymi się na wybraną wartość na widgecie).</w:t>
            </w:r>
          </w:p>
          <w:p w14:paraId="1082D72A"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 xml:space="preserve">System musi posiadać filtr roboczy, przeszukujący całą tabelę po zdefiniowanym słowie. </w:t>
            </w:r>
          </w:p>
          <w:p w14:paraId="06851D55"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System musi umożliwiać i zapamiętywać w profilu użytkownika indywidualną personalizację interfejsu konsoli administracyjnej (wybór wyświetlanych kolumn, ich kolejność, język, definiowanie filtrów, kolejność sortowania, wyświetlane widgety, ich konfigurację i kolejność).</w:t>
            </w:r>
          </w:p>
          <w:p w14:paraId="3BC30CC3"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 xml:space="preserve">Dane prezentowane na wszystkich widokach/zakładkach w systemie muszą być dynamicznie filtrowane w oparciu o  reguły utworzone przez dowolnego użytkownika systemu. Reguły muszą być zapamiętywane i dostępne w kolejnych sesjach oraz oparte </w:t>
            </w:r>
            <w:r w:rsidRPr="00D80C63">
              <w:rPr>
                <w:rStyle w:val="TeksttreciPogrubienie2"/>
                <w:rFonts w:cstheme="minorHAnsi"/>
                <w:b w:val="0"/>
                <w:bCs w:val="0"/>
                <w:i w:val="0"/>
                <w:iCs w:val="0"/>
                <w:color w:val="000000" w:themeColor="text1"/>
                <w:sz w:val="20"/>
                <w:szCs w:val="20"/>
              </w:rPr>
              <w:lastRenderedPageBreak/>
              <w:t>co najmniej o: nazwę komputera, IP, rodzaj systemu operacyjnego, identyfikator agenta, strukturę organizacyjną, stan agenta  (włączony/wyłączony), nazwę użytkownika zalogowanego, producenta sprzętu, dostawcę sprzętu, lokalizację komputera, dowolnie zdefiniowaną przez użytkownika wartość (np. kolor obudowy komputera). Użytkownik może wybrać za jednym razem więcej niż jedną regułę. Zmiana wybranej reguły powoduje aktualizację wyświetlonego widoku.</w:t>
            </w:r>
          </w:p>
          <w:p w14:paraId="44CD683C"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Dane prezentowane na wszystkich widokach/zakładkach w systemie muszą mieć możliwość filtrowania kolumnowego.</w:t>
            </w:r>
          </w:p>
          <w:p w14:paraId="1724A602"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System musi umożliwiać definiowanie poziomu uprawnień dla grupy oraz użytkownika (odczyt, dodawanie, usuwanie, modyfikowanie, wydruk) do wszystkich widoków danych oraz wybranych elementów struktury organizacyjnej, musi być wyposażony w opcję dziedziczenia uprawnień. Odebranie praw do widoku lub zakładki na widoku powoduje ukrycie opcji.</w:t>
            </w:r>
          </w:p>
          <w:p w14:paraId="740156E4"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Lista użytkowników / administratorów systemu musi być importowana i aktualizowana zgodnie z harmonogramem w oparciu o mechanizm RBAC (Role Base Access Control) z wybranego obiektu Active Directory. Użytkownik wyłączony/usunięty/zablokowany w Active Directory automatycznie traci prawa do korzystania z konsoli administracyjnej systemu.</w:t>
            </w:r>
          </w:p>
          <w:p w14:paraId="726F638F"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Konsola musi umożliwiać wykonywanie poszczególnych poleceń na wielu rekordach, w szczególności na wszystkich rekordach, również tych, które nie są widoczne w konsoli w ramach jednej strony (zaznacz wszystko).</w:t>
            </w:r>
          </w:p>
          <w:p w14:paraId="364B532B"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Konsola administracyjna musi zawierać szczegółowe informacje dotyczące pracy wszystkich komputerów: wersja agenta, stanu agenta (włączony/wyłączony), zalogowanego użytkownika, historii czasu włączenia i wyłączenia komputera.</w:t>
            </w:r>
          </w:p>
          <w:p w14:paraId="02C279F5"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Konsola musi umożliwić bezpośrednie przejście do witryny internetowej producenta z poziomu repozytorium producentów (o ile taka jest dostępna, np. DELL).</w:t>
            </w:r>
          </w:p>
          <w:p w14:paraId="79CD5D9A"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Konsola musi umożliwić bezpośrednie przejście do strony producenta zawierającej dodatkowe dane konfiguracyjne na temat konkretnego komputera w oparciu o Service Tag  lub inny unikatowy identyfikator (np. Dell)</w:t>
            </w:r>
          </w:p>
          <w:p w14:paraId="568CE697"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Konsola musi zawierać w sobie pełną dokumentację systemu, dokumentacja musi być na bieżąco aktualizowana poprzez automatyczne mechanizmy aktualizacji z serwera aktualizacji producenta.</w:t>
            </w:r>
          </w:p>
          <w:p w14:paraId="7677132E" w14:textId="77777777" w:rsidR="00E5051B" w:rsidRPr="00D80C63" w:rsidRDefault="00E5051B" w:rsidP="0029190F">
            <w:pPr>
              <w:pStyle w:val="Akapitzlist"/>
              <w:numPr>
                <w:ilvl w:val="1"/>
                <w:numId w:val="79"/>
              </w:numPr>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Funkcjonalność panelu pracownika</w:t>
            </w:r>
          </w:p>
          <w:p w14:paraId="5127D43B" w14:textId="77777777" w:rsidR="00E5051B" w:rsidRPr="00D80C63" w:rsidRDefault="00E5051B" w:rsidP="0029190F">
            <w:pPr>
              <w:pStyle w:val="Akapitzlist"/>
              <w:numPr>
                <w:ilvl w:val="2"/>
                <w:numId w:val="79"/>
              </w:numPr>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Automatyczne uruchamianie panelu w momencie zalogowania użytkownika do systemu operacyjnego.</w:t>
            </w:r>
          </w:p>
          <w:p w14:paraId="0005B37B" w14:textId="77777777" w:rsidR="00E5051B" w:rsidRPr="00D80C63" w:rsidRDefault="00E5051B" w:rsidP="0029190F">
            <w:pPr>
              <w:pStyle w:val="Akapitzlist"/>
              <w:numPr>
                <w:ilvl w:val="2"/>
                <w:numId w:val="79"/>
              </w:numPr>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Zakres informacji w panelu jest definiowany przez administratora w formie schematów przypisywanych dla wybranych grup pracowników.</w:t>
            </w:r>
          </w:p>
          <w:p w14:paraId="75C31334" w14:textId="77777777" w:rsidR="00E5051B" w:rsidRPr="00D80C63" w:rsidRDefault="00E5051B" w:rsidP="0029190F">
            <w:pPr>
              <w:pStyle w:val="Akapitzlist"/>
              <w:numPr>
                <w:ilvl w:val="2"/>
                <w:numId w:val="79"/>
              </w:numPr>
              <w:jc w:val="both"/>
              <w:rPr>
                <w:rFonts w:cstheme="minorHAnsi"/>
                <w:color w:val="000000" w:themeColor="text1"/>
                <w:szCs w:val="20"/>
              </w:rPr>
            </w:pPr>
            <w:r w:rsidRPr="00D80C63">
              <w:rPr>
                <w:rFonts w:cstheme="minorHAnsi"/>
                <w:color w:val="000000" w:themeColor="text1"/>
                <w:szCs w:val="20"/>
              </w:rPr>
              <w:t>Panel pracownika użytkowany przez kierownika zawiera dodatkowo dane dostępne w panelach podległych pracowników w formie danych skumulowanych i analitycznych.</w:t>
            </w:r>
          </w:p>
          <w:p w14:paraId="57C4A176" w14:textId="77777777" w:rsidR="00E5051B" w:rsidRPr="00D80C63" w:rsidRDefault="00E5051B" w:rsidP="0029190F">
            <w:pPr>
              <w:pStyle w:val="Akapitzlist"/>
              <w:numPr>
                <w:ilvl w:val="2"/>
                <w:numId w:val="79"/>
              </w:numPr>
              <w:jc w:val="both"/>
              <w:rPr>
                <w:rFonts w:cstheme="minorHAnsi"/>
                <w:color w:val="000000" w:themeColor="text1"/>
                <w:szCs w:val="20"/>
              </w:rPr>
            </w:pPr>
            <w:r w:rsidRPr="00D80C63">
              <w:rPr>
                <w:rFonts w:cstheme="minorHAnsi"/>
                <w:color w:val="000000" w:themeColor="text1"/>
                <w:szCs w:val="20"/>
              </w:rPr>
              <w:t>Wszelkie informacje udostępniane w panelu pracownika pogrupowane są w logiczne sekcje, z możliwością indywidulanego bądź grupowego włączania / wyłączania (ukrywania) sekcji.</w:t>
            </w:r>
          </w:p>
          <w:p w14:paraId="2D72FEF7" w14:textId="77777777" w:rsidR="00E5051B" w:rsidRPr="00D80C63" w:rsidRDefault="00E5051B" w:rsidP="0029190F">
            <w:pPr>
              <w:pStyle w:val="Akapitzlist"/>
              <w:numPr>
                <w:ilvl w:val="2"/>
                <w:numId w:val="79"/>
              </w:numPr>
              <w:jc w:val="both"/>
              <w:rPr>
                <w:rFonts w:cstheme="minorHAnsi"/>
                <w:color w:val="000000" w:themeColor="text1"/>
                <w:szCs w:val="20"/>
              </w:rPr>
            </w:pPr>
            <w:r w:rsidRPr="00D80C63">
              <w:rPr>
                <w:rFonts w:cstheme="minorHAnsi"/>
                <w:color w:val="000000" w:themeColor="text1"/>
                <w:szCs w:val="20"/>
              </w:rPr>
              <w:t>Sekcje informacyjne panelu pracownika</w:t>
            </w:r>
          </w:p>
          <w:p w14:paraId="2FAC0E11" w14:textId="77777777" w:rsidR="00E5051B" w:rsidRPr="00D80C63" w:rsidRDefault="00E5051B" w:rsidP="0029190F">
            <w:pPr>
              <w:pStyle w:val="Akapitzlist"/>
              <w:numPr>
                <w:ilvl w:val="3"/>
                <w:numId w:val="79"/>
              </w:numPr>
              <w:jc w:val="both"/>
              <w:rPr>
                <w:rFonts w:cstheme="minorHAnsi"/>
                <w:color w:val="000000" w:themeColor="text1"/>
                <w:szCs w:val="20"/>
              </w:rPr>
            </w:pPr>
            <w:r w:rsidRPr="00D80C63">
              <w:rPr>
                <w:rFonts w:cstheme="minorHAnsi"/>
                <w:color w:val="000000" w:themeColor="text1"/>
                <w:szCs w:val="20"/>
              </w:rPr>
              <w:t xml:space="preserve">Zalogowany użytkownik – imię i nazwisko, IP, nazwa komputera, informacje z AD – nazwa domenowa, nr telefonu, nr telefonu komórkowego, stanowisko </w:t>
            </w:r>
          </w:p>
          <w:p w14:paraId="76A46ED3" w14:textId="77777777" w:rsidR="00E5051B" w:rsidRPr="00D80C63" w:rsidRDefault="00E5051B" w:rsidP="0029190F">
            <w:pPr>
              <w:pStyle w:val="Akapitzlist"/>
              <w:numPr>
                <w:ilvl w:val="3"/>
                <w:numId w:val="79"/>
              </w:numPr>
              <w:jc w:val="both"/>
              <w:rPr>
                <w:rFonts w:cstheme="minorHAnsi"/>
                <w:color w:val="000000" w:themeColor="text1"/>
                <w:szCs w:val="20"/>
              </w:rPr>
            </w:pPr>
            <w:r w:rsidRPr="00D80C63">
              <w:rPr>
                <w:rFonts w:cstheme="minorHAnsi"/>
                <w:color w:val="000000" w:themeColor="text1"/>
                <w:szCs w:val="20"/>
              </w:rPr>
              <w:t xml:space="preserve">Dashboard </w:t>
            </w:r>
          </w:p>
          <w:p w14:paraId="1D3C8DE4" w14:textId="77777777" w:rsidR="00E5051B" w:rsidRPr="00D80C63" w:rsidRDefault="00E5051B" w:rsidP="00756D38">
            <w:pPr>
              <w:pStyle w:val="Akapitzlist"/>
              <w:numPr>
                <w:ilvl w:val="4"/>
                <w:numId w:val="259"/>
              </w:numPr>
              <w:jc w:val="both"/>
              <w:rPr>
                <w:rFonts w:cstheme="minorHAnsi"/>
                <w:color w:val="000000" w:themeColor="text1"/>
                <w:szCs w:val="20"/>
              </w:rPr>
            </w:pPr>
            <w:r w:rsidRPr="00D80C63">
              <w:rPr>
                <w:rFonts w:cstheme="minorHAnsi"/>
                <w:color w:val="000000" w:themeColor="text1"/>
                <w:szCs w:val="20"/>
              </w:rPr>
              <w:t>Mój komputer – wykorzystanie RAM, dysku, CPU.</w:t>
            </w:r>
          </w:p>
          <w:p w14:paraId="371C1369" w14:textId="77777777" w:rsidR="00E5051B" w:rsidRPr="00D80C63" w:rsidRDefault="00E5051B" w:rsidP="00756D38">
            <w:pPr>
              <w:pStyle w:val="Akapitzlist"/>
              <w:numPr>
                <w:ilvl w:val="4"/>
                <w:numId w:val="259"/>
              </w:numPr>
              <w:jc w:val="both"/>
              <w:rPr>
                <w:rFonts w:cstheme="minorHAnsi"/>
                <w:color w:val="000000" w:themeColor="text1"/>
                <w:szCs w:val="20"/>
              </w:rPr>
            </w:pPr>
            <w:r w:rsidRPr="00D80C63">
              <w:rPr>
                <w:rFonts w:cstheme="minorHAnsi"/>
                <w:color w:val="000000" w:themeColor="text1"/>
                <w:szCs w:val="20"/>
              </w:rPr>
              <w:t>Wiadomości – lista ostatnich wiadomości przesłanych pracownikowi.</w:t>
            </w:r>
          </w:p>
          <w:p w14:paraId="4B2163BB" w14:textId="77777777" w:rsidR="00E5051B" w:rsidRPr="00D80C63" w:rsidRDefault="00E5051B" w:rsidP="00756D38">
            <w:pPr>
              <w:pStyle w:val="Akapitzlist"/>
              <w:numPr>
                <w:ilvl w:val="3"/>
                <w:numId w:val="259"/>
              </w:numPr>
              <w:jc w:val="both"/>
              <w:rPr>
                <w:rFonts w:cstheme="minorHAnsi"/>
                <w:color w:val="000000" w:themeColor="text1"/>
                <w:szCs w:val="20"/>
              </w:rPr>
            </w:pPr>
            <w:r w:rsidRPr="00D80C63">
              <w:rPr>
                <w:rFonts w:cstheme="minorHAnsi"/>
                <w:color w:val="000000" w:themeColor="text1"/>
                <w:szCs w:val="20"/>
              </w:rPr>
              <w:t>Sprzęt</w:t>
            </w:r>
          </w:p>
          <w:p w14:paraId="5AFBECCD" w14:textId="77777777" w:rsidR="00E5051B" w:rsidRPr="00D80C63" w:rsidRDefault="00E5051B" w:rsidP="00756D38">
            <w:pPr>
              <w:pStyle w:val="Akapitzlist"/>
              <w:numPr>
                <w:ilvl w:val="4"/>
                <w:numId w:val="259"/>
              </w:numPr>
              <w:jc w:val="both"/>
              <w:rPr>
                <w:rFonts w:cstheme="minorHAnsi"/>
                <w:color w:val="000000" w:themeColor="text1"/>
                <w:szCs w:val="20"/>
              </w:rPr>
            </w:pPr>
            <w:r w:rsidRPr="00D80C63">
              <w:rPr>
                <w:rFonts w:cstheme="minorHAnsi"/>
                <w:color w:val="000000" w:themeColor="text1"/>
                <w:szCs w:val="20"/>
              </w:rPr>
              <w:t>Komputery przypisane do pracownika (nr seryjny, MAC, IP, data ostatniego logowania).</w:t>
            </w:r>
          </w:p>
          <w:p w14:paraId="0DB85595" w14:textId="77777777" w:rsidR="00E5051B" w:rsidRPr="00D80C63" w:rsidRDefault="00E5051B" w:rsidP="00756D38">
            <w:pPr>
              <w:pStyle w:val="Akapitzlist"/>
              <w:numPr>
                <w:ilvl w:val="4"/>
                <w:numId w:val="259"/>
              </w:numPr>
              <w:jc w:val="both"/>
              <w:rPr>
                <w:rFonts w:cstheme="minorHAnsi"/>
                <w:color w:val="000000" w:themeColor="text1"/>
                <w:szCs w:val="20"/>
              </w:rPr>
            </w:pPr>
            <w:r w:rsidRPr="00D80C63">
              <w:rPr>
                <w:rFonts w:cstheme="minorHAnsi"/>
                <w:color w:val="000000" w:themeColor="text1"/>
                <w:szCs w:val="20"/>
              </w:rPr>
              <w:t>Komputery używane przez pracownika (nr seryjny, MAC, IP, data ostatniego logowania).</w:t>
            </w:r>
          </w:p>
          <w:p w14:paraId="73B7F830" w14:textId="77777777" w:rsidR="00E5051B" w:rsidRPr="00D80C63" w:rsidRDefault="00E5051B" w:rsidP="00756D38">
            <w:pPr>
              <w:pStyle w:val="Akapitzlist"/>
              <w:numPr>
                <w:ilvl w:val="4"/>
                <w:numId w:val="259"/>
              </w:numPr>
              <w:jc w:val="both"/>
              <w:rPr>
                <w:rFonts w:cstheme="minorHAnsi"/>
                <w:color w:val="000000" w:themeColor="text1"/>
                <w:szCs w:val="20"/>
              </w:rPr>
            </w:pPr>
            <w:r w:rsidRPr="00D80C63">
              <w:rPr>
                <w:rFonts w:cstheme="minorHAnsi"/>
                <w:color w:val="000000" w:themeColor="text1"/>
                <w:szCs w:val="20"/>
              </w:rPr>
              <w:t>Urządzenia przypisane przez pracownika (nr seryjny, typ,  IP).</w:t>
            </w:r>
          </w:p>
          <w:p w14:paraId="73B93914" w14:textId="77777777" w:rsidR="00E5051B" w:rsidRPr="00D80C63" w:rsidRDefault="00E5051B" w:rsidP="00756D38">
            <w:pPr>
              <w:pStyle w:val="Akapitzlist"/>
              <w:numPr>
                <w:ilvl w:val="4"/>
                <w:numId w:val="259"/>
              </w:numPr>
              <w:jc w:val="both"/>
              <w:rPr>
                <w:rFonts w:cstheme="minorHAnsi"/>
                <w:color w:val="000000" w:themeColor="text1"/>
                <w:szCs w:val="20"/>
              </w:rPr>
            </w:pPr>
            <w:r w:rsidRPr="00D80C63">
              <w:rPr>
                <w:rFonts w:cstheme="minorHAnsi"/>
                <w:color w:val="000000" w:themeColor="text1"/>
                <w:szCs w:val="20"/>
              </w:rPr>
              <w:t>Urządzenia używane przez pracownika (nr seryjny, typ,  IP).</w:t>
            </w:r>
          </w:p>
          <w:p w14:paraId="23CFA6FC" w14:textId="77777777" w:rsidR="00E5051B" w:rsidRPr="00D80C63" w:rsidRDefault="00E5051B" w:rsidP="00756D38">
            <w:pPr>
              <w:pStyle w:val="Akapitzlist"/>
              <w:numPr>
                <w:ilvl w:val="3"/>
                <w:numId w:val="259"/>
              </w:numPr>
              <w:jc w:val="both"/>
              <w:rPr>
                <w:rFonts w:cstheme="minorHAnsi"/>
                <w:color w:val="000000" w:themeColor="text1"/>
                <w:szCs w:val="20"/>
              </w:rPr>
            </w:pPr>
            <w:r w:rsidRPr="00D80C63">
              <w:rPr>
                <w:rFonts w:cstheme="minorHAnsi"/>
                <w:color w:val="000000" w:themeColor="text1"/>
                <w:szCs w:val="20"/>
              </w:rPr>
              <w:t>Oprogramowanie</w:t>
            </w:r>
          </w:p>
          <w:p w14:paraId="7045C89E" w14:textId="77777777" w:rsidR="00E5051B" w:rsidRPr="00D80C63" w:rsidRDefault="00E5051B" w:rsidP="00756D38">
            <w:pPr>
              <w:pStyle w:val="Akapitzlist"/>
              <w:numPr>
                <w:ilvl w:val="4"/>
                <w:numId w:val="259"/>
              </w:numPr>
              <w:jc w:val="both"/>
              <w:rPr>
                <w:rFonts w:cstheme="minorHAnsi"/>
                <w:color w:val="000000" w:themeColor="text1"/>
                <w:szCs w:val="20"/>
              </w:rPr>
            </w:pPr>
            <w:r w:rsidRPr="00D80C63">
              <w:rPr>
                <w:rFonts w:cstheme="minorHAnsi"/>
                <w:color w:val="000000" w:themeColor="text1"/>
                <w:szCs w:val="20"/>
              </w:rPr>
              <w:lastRenderedPageBreak/>
              <w:t>Lista używanego oprogramowania (nazwa aplikacji, wersja, Producent, użycie 2 okresi ostatnich 3, 6, 12 miesięcy, data ostatniego uruchomienia).</w:t>
            </w:r>
          </w:p>
          <w:p w14:paraId="402E42A5" w14:textId="77777777" w:rsidR="00E5051B" w:rsidRPr="00D80C63" w:rsidRDefault="00E5051B" w:rsidP="00756D38">
            <w:pPr>
              <w:pStyle w:val="Akapitzlist"/>
              <w:numPr>
                <w:ilvl w:val="3"/>
                <w:numId w:val="259"/>
              </w:numPr>
              <w:jc w:val="both"/>
              <w:rPr>
                <w:rFonts w:cstheme="minorHAnsi"/>
                <w:color w:val="000000" w:themeColor="text1"/>
                <w:szCs w:val="20"/>
              </w:rPr>
            </w:pPr>
            <w:r w:rsidRPr="00D80C63">
              <w:rPr>
                <w:rFonts w:cstheme="minorHAnsi"/>
                <w:color w:val="000000" w:themeColor="text1"/>
                <w:szCs w:val="20"/>
              </w:rPr>
              <w:t>Wiadomości</w:t>
            </w:r>
          </w:p>
          <w:p w14:paraId="49BF877C" w14:textId="77777777" w:rsidR="00E5051B" w:rsidRPr="00D80C63" w:rsidRDefault="00E5051B" w:rsidP="00756D38">
            <w:pPr>
              <w:pStyle w:val="Akapitzlist"/>
              <w:numPr>
                <w:ilvl w:val="4"/>
                <w:numId w:val="259"/>
              </w:numPr>
              <w:jc w:val="both"/>
              <w:rPr>
                <w:rFonts w:cstheme="minorHAnsi"/>
                <w:color w:val="000000" w:themeColor="text1"/>
                <w:szCs w:val="20"/>
              </w:rPr>
            </w:pPr>
            <w:r w:rsidRPr="00D80C63">
              <w:rPr>
                <w:rFonts w:cstheme="minorHAnsi"/>
                <w:color w:val="000000" w:themeColor="text1"/>
                <w:szCs w:val="20"/>
              </w:rPr>
              <w:t>Lista wiadomości przesłanych do użytkownika (data, typ wiadomości, nadawca, treść).</w:t>
            </w:r>
          </w:p>
          <w:p w14:paraId="53BD8E31" w14:textId="77777777" w:rsidR="00E5051B" w:rsidRPr="00D80C63" w:rsidRDefault="00E5051B" w:rsidP="0029190F">
            <w:pPr>
              <w:pStyle w:val="Akapitzlist"/>
              <w:numPr>
                <w:ilvl w:val="1"/>
                <w:numId w:val="79"/>
              </w:numPr>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Zarządzanie licencjami</w:t>
            </w:r>
          </w:p>
          <w:p w14:paraId="2A04C817"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System musi umożliwiać zarządzanie licencjami w ramach dowolnego elementu struktury organizacyjnej (dla wybranej struktury organizacyjnej pokazuje liczbę instalacji i liczbę licencji  w danym modelu licencjonowania wraz z listą komputerów).</w:t>
            </w:r>
          </w:p>
          <w:p w14:paraId="147CEF7A"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System musi dawać możliwość wykonywania (historia) wielu audytów legalności i zapamiętywać wyniki tych audytów w odniesieniu do systemów operacyjnych jak i aplikacji/pakietów, z uwzględnieniem segmentu struktury organizacyjnej.</w:t>
            </w:r>
          </w:p>
          <w:p w14:paraId="17FBDBFC"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Zarządzanie oprogramowaniem musi następować z podziałem na aplikacje i pakiety oprogramowania.</w:t>
            </w:r>
          </w:p>
          <w:p w14:paraId="34332305"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System musi pozwalać na zdefiniowanie dowolnej ilości tzw. „standardów oprogramowania”, które definiują 3 kategorie oprogramowania: „oprogramowanie standardowe” – pozycje z tej listy są wymagane do  zainstalowania obowiązkowo na każdym komputerze, „oprogramowanie dodatkowe” - pozycje z tej listy mogą być zainstalowane (nie jest to wymagane) a instalacja odbywa się na wniosek samego użytkownika lub jego przełożonego, „oprogramowanie nieokreślone” – oprogramowanie nie należące do żadnej z dwóch powyżej zdefiniowanych kategorii a zidentyfikowane na komputerze.</w:t>
            </w:r>
          </w:p>
          <w:p w14:paraId="28D353CE"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System umożliwia zdefiniowanie listy aplikacji zabronionych.</w:t>
            </w:r>
          </w:p>
          <w:p w14:paraId="4E42C945"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System umożliwia utworzenie schematów (kolekcji) oprogramowania zabronionego i w momencie pojawienia się ich na komputerze przystępuje do automatycznego odinstalowania w trybie cichym (bez interfejsu).</w:t>
            </w:r>
          </w:p>
          <w:p w14:paraId="7330482F"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System musi umożliwiać zdefiniowanie dowolnej kategorii oprogramowania/pliku/procesu i samodzielnej przydzielenie oprogramowania/pliku/procesu do kategorii.</w:t>
            </w:r>
          </w:p>
          <w:p w14:paraId="1E4E3766" w14:textId="77777777" w:rsidR="00E5051B" w:rsidRPr="00D80C63" w:rsidRDefault="00E5051B" w:rsidP="0029190F">
            <w:pPr>
              <w:pStyle w:val="Akapitzlist"/>
              <w:numPr>
                <w:ilvl w:val="3"/>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W oparciu o Machine learning system umożliwia analizę procesów oraz przypisanie im odpowiednich kategorii oraz kontrolowanie użytkowników pod kątem uruchamianych procesów.</w:t>
            </w:r>
          </w:p>
          <w:p w14:paraId="39B01581" w14:textId="77777777" w:rsidR="00E5051B" w:rsidRPr="00D80C63" w:rsidRDefault="00E5051B" w:rsidP="0029190F">
            <w:pPr>
              <w:pStyle w:val="Akapitzlist"/>
              <w:numPr>
                <w:ilvl w:val="3"/>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Automatyczne przypisanie kategorii do każdego uruchomionego procesu.</w:t>
            </w:r>
          </w:p>
          <w:p w14:paraId="3335BA59" w14:textId="77777777" w:rsidR="00E5051B" w:rsidRPr="00D80C63" w:rsidRDefault="00E5051B" w:rsidP="0029190F">
            <w:pPr>
              <w:pStyle w:val="Akapitzlist"/>
              <w:numPr>
                <w:ilvl w:val="3"/>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Niezależność od zewnętrznych dostawców bazy wzorców procesów.</w:t>
            </w:r>
          </w:p>
          <w:p w14:paraId="2F3AC2EC"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System zbiera szczegółowe informacje o systemie operacyjnym (wersja, edycja, service pack, poprawki, data instalacji).</w:t>
            </w:r>
          </w:p>
          <w:p w14:paraId="7C54A25C"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System umożliwia odczytywanie identyfikatorów i kluczy produktowych dla systemu operacyjnego oraz dowolnego oprogramowania, tam gdzie jest to tylko technicznie możliwe.</w:t>
            </w:r>
          </w:p>
          <w:p w14:paraId="55E5A054"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lang w:val="en-US"/>
              </w:rPr>
            </w:pPr>
            <w:r w:rsidRPr="00D80C63">
              <w:rPr>
                <w:rFonts w:cstheme="minorHAnsi"/>
                <w:color w:val="000000" w:themeColor="text1"/>
                <w:szCs w:val="20"/>
                <w:lang w:val="en-US"/>
              </w:rPr>
              <w:t>System</w:t>
            </w:r>
            <w:r w:rsidRPr="00D80C63">
              <w:rPr>
                <w:rStyle w:val="TeksttreciPogrubienie2"/>
                <w:rFonts w:cstheme="minorHAnsi"/>
                <w:b w:val="0"/>
                <w:bCs w:val="0"/>
                <w:i w:val="0"/>
                <w:iCs w:val="0"/>
                <w:color w:val="000000" w:themeColor="text1"/>
                <w:sz w:val="20"/>
                <w:szCs w:val="20"/>
                <w:lang w:val="en-US"/>
              </w:rPr>
              <w:t xml:space="preserve"> wspiera następujące typy licencji: Enterprise, Licensed concurrent, Licensed Name, Licensed per Processor, Licensed per Seat, Licensed per Server, OEM, OEM Downgrade, Open, Select, MOLP Open Value (Company wide), MOLP Open Value (non-Company wide), MOLP Open Value Subscription, CAL, SAAS, Trial, Shareware, Cal Per User.</w:t>
            </w:r>
          </w:p>
          <w:p w14:paraId="6544888F"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System automatycznie klasyfikuje i rozlicza licencje OEM dla systemów operacyjnych oraz licencje typu freeware dla aplikacji.</w:t>
            </w:r>
          </w:p>
          <w:p w14:paraId="1137D22F"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System musi pomijać w rozliczeniu licencje wygasłe (po terminie ważności) i informować administratora o wygasaniu licencji.</w:t>
            </w:r>
          </w:p>
          <w:p w14:paraId="25870EB2"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System musi umożliwiać wyróżnianie licencji zabezpieczonych kluczami sprzętowymi.</w:t>
            </w:r>
          </w:p>
          <w:p w14:paraId="494B904A"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 xml:space="preserve">System automatycznie wskazuje liczbę posiadanych licencji oraz liczbę używanego oprogramowania (pokazuje braki oraz nadwyżki). </w:t>
            </w:r>
          </w:p>
          <w:p w14:paraId="72EB479D"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Fonts w:cstheme="minorHAnsi"/>
                <w:color w:val="000000" w:themeColor="text1"/>
                <w:szCs w:val="20"/>
              </w:rPr>
              <w:t>System</w:t>
            </w:r>
            <w:r w:rsidRPr="00D80C63">
              <w:rPr>
                <w:rStyle w:val="TeksttreciPogrubienie2"/>
                <w:rFonts w:cstheme="minorHAnsi"/>
                <w:b w:val="0"/>
                <w:bCs w:val="0"/>
                <w:i w:val="0"/>
                <w:iCs w:val="0"/>
                <w:color w:val="000000" w:themeColor="text1"/>
                <w:sz w:val="20"/>
                <w:szCs w:val="20"/>
              </w:rPr>
              <w:t xml:space="preserve"> automatycznie uwzględnia i rozlicza licencje typu Upgrade i Downgrade wg zdefiniowanych przez użytkownika reguł.</w:t>
            </w:r>
          </w:p>
          <w:p w14:paraId="47273EFB"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prezentuje datę instalacji oprogramowania.</w:t>
            </w:r>
          </w:p>
          <w:p w14:paraId="47A80138"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Fonts w:cstheme="minorHAnsi"/>
                <w:color w:val="000000" w:themeColor="text1"/>
                <w:szCs w:val="20"/>
              </w:rPr>
              <w:t>System</w:t>
            </w:r>
            <w:r w:rsidRPr="00D80C63">
              <w:rPr>
                <w:rStyle w:val="TeksttreciPogrubienie2"/>
                <w:rFonts w:cstheme="minorHAnsi"/>
                <w:b w:val="0"/>
                <w:bCs w:val="0"/>
                <w:i w:val="0"/>
                <w:iCs w:val="0"/>
                <w:color w:val="000000" w:themeColor="text1"/>
                <w:sz w:val="20"/>
                <w:szCs w:val="20"/>
              </w:rPr>
              <w:t xml:space="preserve"> umożliwia ewidencję licencji  (data zakupu, cena, dostawca, nr faktury, typ licencji, klucz produktowy, identyfikator produktowy, data wygaśnięcia, nr dokumentu </w:t>
            </w:r>
            <w:r w:rsidRPr="00D80C63">
              <w:rPr>
                <w:rStyle w:val="TeksttreciPogrubienie2"/>
                <w:rFonts w:cstheme="minorHAnsi"/>
                <w:b w:val="0"/>
                <w:bCs w:val="0"/>
                <w:i w:val="0"/>
                <w:iCs w:val="0"/>
                <w:color w:val="000000" w:themeColor="text1"/>
                <w:sz w:val="20"/>
                <w:szCs w:val="20"/>
              </w:rPr>
              <w:lastRenderedPageBreak/>
              <w:t>OT, nr zapotrzebowania) poprzez rejestrację dokumentów źródłowych (faktur zakupu) z możliwością dołączenia dowolnych załączników z repozytorium.</w:t>
            </w:r>
          </w:p>
          <w:p w14:paraId="1343999D"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System umożliwia przypisanie licencji do użytkownika i/lub komputera oraz udostępnia informację o licencjach zarejestrowanych i jednocześnie wolnych (nieprzypisanych).</w:t>
            </w:r>
          </w:p>
          <w:p w14:paraId="2368CE77"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umożliwiać zbieranie informacji na temat uruchamianych aplikacji na inwentaryzowanych komputerach (m.in. czas uruchomienia, nazwa zalogowanego użytkownika, nazwa aplikacji). System musi posiadać mechanizm zabezpieczający przed powstaniem niekompletnych lub niewłaściwych zapisów w wyniku braku zasilania lub innych awarii inwentaryzowanego systemu/sprzętu).</w:t>
            </w:r>
          </w:p>
          <w:p w14:paraId="06C56813"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udostępniać informację o uruchamianych aplikacjach w okresie 3/6/12 miesięcy oraz udostępniać datę ostatniego uruchomienia.</w:t>
            </w:r>
          </w:p>
          <w:p w14:paraId="5E366742"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automatycznie wyliczać przybliżone oszczędności z zakupionych a nie zainstalowanych aplikacji, przybliżone oszczędności z zainstalowanych a niewykorzystanych licencji oraz przybliżone nakłady konieczne na uzyskanie pełnej legalności.</w:t>
            </w:r>
          </w:p>
          <w:p w14:paraId="68243E51"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umożliwiać podgląd historii zmian aplikacji i pakietów na komputerach.</w:t>
            </w:r>
          </w:p>
          <w:p w14:paraId="5177A67B"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umożliwiać zdalne odinstalowanie oprogramowania na jednym bądź wybranych komputerach.</w:t>
            </w:r>
          </w:p>
          <w:p w14:paraId="763A9C97"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udostępniać informacje o stopniu wykorzystania aplikacji / pakietów dla modeli licencjonowania oprogramowania typu CAL w podziale na analizę godzinową/dzienną/miesięczną w zadanym okresie czasu. W/w informacja winna być przedstawiona również w postaci graficznej.</w:t>
            </w:r>
          </w:p>
          <w:p w14:paraId="419639E0"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udostępniać informacje o stopniu wykorzystania oprogramowania typu web dla modeli licencjonowania oprogramowania typu CAL w podziale na analizę godzinową/dzienną/miesięczną w zadanym okresie czasu. W/w informacja winna być przedstawiona również w postaci graficznej.</w:t>
            </w:r>
          </w:p>
          <w:p w14:paraId="3B372B4E" w14:textId="77777777" w:rsidR="00E5051B" w:rsidRPr="00D80C63" w:rsidRDefault="00E5051B" w:rsidP="0029190F">
            <w:pPr>
              <w:pStyle w:val="Akapitzlist"/>
              <w:numPr>
                <w:ilvl w:val="1"/>
                <w:numId w:val="79"/>
              </w:numPr>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Wzorce aplikacji i pakietów</w:t>
            </w:r>
          </w:p>
          <w:p w14:paraId="4E851C83"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Fonts w:cstheme="minorHAnsi"/>
                <w:color w:val="000000" w:themeColor="text1"/>
                <w:szCs w:val="20"/>
              </w:rPr>
              <w:t>System</w:t>
            </w:r>
            <w:r w:rsidRPr="00D80C63">
              <w:rPr>
                <w:rStyle w:val="TeksttreciPogrubienie2"/>
                <w:rFonts w:cstheme="minorHAnsi"/>
                <w:b w:val="0"/>
                <w:bCs w:val="0"/>
                <w:i w:val="0"/>
                <w:iCs w:val="0"/>
                <w:color w:val="000000" w:themeColor="text1"/>
                <w:sz w:val="20"/>
                <w:szCs w:val="20"/>
              </w:rPr>
              <w:t xml:space="preserve"> ma posiadać wbudowaną bazę wzorców dostawcy oprogramowania posiadającą co najmniej </w:t>
            </w:r>
            <w:r w:rsidRPr="00D80C63">
              <w:rPr>
                <w:rFonts w:cstheme="minorHAnsi"/>
                <w:color w:val="000000" w:themeColor="text1"/>
                <w:szCs w:val="20"/>
                <w:shd w:val="clear" w:color="auto" w:fill="FFFFFF"/>
              </w:rPr>
              <w:t>3,5 tys.</w:t>
            </w:r>
            <w:r w:rsidRPr="00D80C63">
              <w:rPr>
                <w:rStyle w:val="apple-converted-space"/>
                <w:rFonts w:cstheme="minorHAnsi"/>
                <w:color w:val="000000" w:themeColor="text1"/>
                <w:szCs w:val="20"/>
                <w:shd w:val="clear" w:color="auto" w:fill="FFFFFF"/>
              </w:rPr>
              <w:t> </w:t>
            </w:r>
            <w:r w:rsidRPr="00D80C63">
              <w:rPr>
                <w:rStyle w:val="TeksttreciPogrubienie2"/>
                <w:rFonts w:cstheme="minorHAnsi"/>
                <w:b w:val="0"/>
                <w:bCs w:val="0"/>
                <w:i w:val="0"/>
                <w:iCs w:val="0"/>
                <w:color w:val="000000" w:themeColor="text1"/>
                <w:sz w:val="20"/>
                <w:szCs w:val="20"/>
              </w:rPr>
              <w:t>wzorców aplikacji, 1,3 tys. producentów, 21 tys. plików, 1,5 tys. wbudowanych treści umów licencyjnych różnych producentów oprogramowania.</w:t>
            </w:r>
          </w:p>
          <w:p w14:paraId="63A3AAE0"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Fonts w:cstheme="minorHAnsi"/>
                <w:color w:val="000000" w:themeColor="text1"/>
                <w:szCs w:val="20"/>
              </w:rPr>
              <w:t>System</w:t>
            </w:r>
            <w:r w:rsidRPr="00D80C63">
              <w:rPr>
                <w:rStyle w:val="TeksttreciPogrubienie2"/>
                <w:rFonts w:cstheme="minorHAnsi"/>
                <w:b w:val="0"/>
                <w:bCs w:val="0"/>
                <w:i w:val="0"/>
                <w:iCs w:val="0"/>
                <w:color w:val="000000" w:themeColor="text1"/>
                <w:sz w:val="20"/>
                <w:szCs w:val="20"/>
              </w:rPr>
              <w:t xml:space="preserve"> musi udostępniać informacje dotyczące plików, na podstawie których zidentyfikowana została dana aplikacja.</w:t>
            </w:r>
          </w:p>
          <w:p w14:paraId="18DF32B0"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Fonts w:cstheme="minorHAnsi"/>
                <w:color w:val="000000" w:themeColor="text1"/>
                <w:szCs w:val="20"/>
              </w:rPr>
              <w:t>System</w:t>
            </w:r>
            <w:r w:rsidRPr="00D80C63">
              <w:rPr>
                <w:rStyle w:val="TeksttreciPogrubienie2"/>
                <w:rFonts w:cstheme="minorHAnsi"/>
                <w:b w:val="0"/>
                <w:bCs w:val="0"/>
                <w:i w:val="0"/>
                <w:iCs w:val="0"/>
                <w:color w:val="000000" w:themeColor="text1"/>
                <w:sz w:val="20"/>
                <w:szCs w:val="20"/>
              </w:rPr>
              <w:t xml:space="preserve"> musi prezentować informacje o ilości i dacie publikacji posiadanej bazy wzorców oprogramowania.</w:t>
            </w:r>
          </w:p>
          <w:p w14:paraId="45A83F36"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posiadać możliwość definiowania własnych wzorców aplikacji i pakietów (składających się z aplikacji) w oparciu o definiowalne reguły rozpoznawania.</w:t>
            </w:r>
          </w:p>
          <w:p w14:paraId="628DDA13"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Własne wzorce aplikacji i pakietów muszą mieć pierwszeństwo w procesie rozpoznawania aplikacji i pakietów.</w:t>
            </w:r>
          </w:p>
          <w:p w14:paraId="76F3F479"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mieć możliwość zamawiania bezpośrednio z poziomu konsoli administracyjnej u producenta systemu wzorców oprogramowania z możliwością wskazania dla jakiego komputera / komputerów wzorce mają być utworzone. Zamówione i utworzone przez Producenta wzorce muszą automatycznie (bez ingerencji administratora systemu) zostać zaimportowane do systemu.</w:t>
            </w:r>
          </w:p>
          <w:p w14:paraId="07F6C38A" w14:textId="77777777" w:rsidR="00E5051B" w:rsidRPr="00D80C63" w:rsidRDefault="00E5051B" w:rsidP="0029190F">
            <w:pPr>
              <w:pStyle w:val="Akapitzlist"/>
              <w:numPr>
                <w:ilvl w:val="2"/>
                <w:numId w:val="79"/>
              </w:numPr>
              <w:ind w:left="1418" w:hanging="698"/>
              <w:jc w:val="both"/>
              <w:rPr>
                <w:rFonts w:cstheme="minorHAnsi"/>
                <w:color w:val="000000" w:themeColor="text1"/>
                <w:szCs w:val="20"/>
                <w:lang w:val="en-US"/>
              </w:rPr>
            </w:pPr>
            <w:r w:rsidRPr="00D80C63">
              <w:rPr>
                <w:rFonts w:cstheme="minorHAnsi"/>
                <w:color w:val="000000" w:themeColor="text1"/>
                <w:szCs w:val="20"/>
              </w:rPr>
              <w:t xml:space="preserve">System musi rozpoznawać wersję i edycję zainstalowanych pakietów Microsoft Office (tam gdzie jest to technicznie możliwe (np. </w:t>
            </w:r>
            <w:r w:rsidRPr="00D80C63">
              <w:rPr>
                <w:rFonts w:cstheme="minorHAnsi"/>
                <w:color w:val="000000" w:themeColor="text1"/>
                <w:szCs w:val="20"/>
                <w:lang w:val="en-US"/>
              </w:rPr>
              <w:t>Microsoft Office 2007 Professional, Microsoft Office 2007 Standard, Microsoft Office 2003 Standard itd.).</w:t>
            </w:r>
          </w:p>
          <w:p w14:paraId="20B84918" w14:textId="77777777" w:rsidR="00E5051B" w:rsidRPr="00D80C63" w:rsidRDefault="00E5051B" w:rsidP="0029190F">
            <w:pPr>
              <w:pStyle w:val="Akapitzlist"/>
              <w:numPr>
                <w:ilvl w:val="1"/>
                <w:numId w:val="79"/>
              </w:numPr>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Inwentaryzacja sprzętu komputerowego</w:t>
            </w:r>
          </w:p>
          <w:p w14:paraId="58D8EDE4"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Style w:val="TeksttreciPogrubienie2"/>
                <w:rFonts w:cstheme="minorHAnsi"/>
                <w:b w:val="0"/>
                <w:bCs w:val="0"/>
                <w:i w:val="0"/>
                <w:iCs w:val="0"/>
                <w:color w:val="000000" w:themeColor="text1"/>
                <w:sz w:val="20"/>
                <w:szCs w:val="20"/>
              </w:rPr>
              <w:t>System musi umożliwiać:</w:t>
            </w:r>
            <w:r w:rsidRPr="00D80C63">
              <w:rPr>
                <w:rFonts w:cstheme="minorHAnsi"/>
                <w:color w:val="000000" w:themeColor="text1"/>
                <w:szCs w:val="20"/>
              </w:rPr>
              <w:t xml:space="preserve"> automatyczną inwentaryzację komputerów znajdujących się w sieci lokalnej oraz komputerów znajdujących się poza siecią lokalną (za NATem).</w:t>
            </w:r>
          </w:p>
          <w:p w14:paraId="152B2B4F"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Fonts w:cstheme="minorHAnsi"/>
                <w:color w:val="000000" w:themeColor="text1"/>
                <w:szCs w:val="20"/>
              </w:rPr>
              <w:t>System musi zbierać szczegółowe informacje o sprzęcie (producent,</w:t>
            </w:r>
            <w:r w:rsidRPr="00D80C63">
              <w:rPr>
                <w:rStyle w:val="Teksttreci4"/>
                <w:rFonts w:cstheme="minorHAnsi"/>
                <w:color w:val="000000" w:themeColor="text1"/>
                <w:sz w:val="20"/>
                <w:szCs w:val="20"/>
              </w:rPr>
              <w:t xml:space="preserve"> </w:t>
            </w:r>
            <w:r w:rsidRPr="00D80C63">
              <w:rPr>
                <w:rFonts w:cstheme="minorHAnsi"/>
                <w:color w:val="000000" w:themeColor="text1"/>
                <w:szCs w:val="20"/>
              </w:rPr>
              <w:t xml:space="preserve">model, data produkcji, numer seryjny) w oparciu o klasy WMI (Windows Management Instrumentation). Szczegółowość odczytywania danych musi być parametryzowana za pomocą </w:t>
            </w:r>
            <w:r w:rsidRPr="00D80C63">
              <w:rPr>
                <w:rStyle w:val="TeksttreciPogrubienie2"/>
                <w:rFonts w:cstheme="minorHAnsi"/>
                <w:b w:val="0"/>
                <w:bCs w:val="0"/>
                <w:i w:val="0"/>
                <w:iCs w:val="0"/>
                <w:color w:val="000000" w:themeColor="text1"/>
                <w:sz w:val="20"/>
                <w:szCs w:val="20"/>
              </w:rPr>
              <w:t>definiowanego zapytania w standardzie WMI Query Language.</w:t>
            </w:r>
          </w:p>
          <w:p w14:paraId="34292342"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ma umożliwiać skanowanie kości pamięci RAM (z podaniem jednoznacznej specyfikacji kości, typu, numeru seryjnego oraz informacji o taktowaniu).</w:t>
            </w:r>
          </w:p>
          <w:p w14:paraId="293A5F3D"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Style w:val="TeksttreciPogrubienie2"/>
                <w:rFonts w:cstheme="minorHAnsi"/>
                <w:b w:val="0"/>
                <w:bCs w:val="0"/>
                <w:i w:val="0"/>
                <w:iCs w:val="0"/>
                <w:color w:val="000000" w:themeColor="text1"/>
                <w:sz w:val="20"/>
                <w:szCs w:val="20"/>
              </w:rPr>
              <w:lastRenderedPageBreak/>
              <w:t xml:space="preserve">System ma </w:t>
            </w:r>
            <w:r w:rsidRPr="00D80C63">
              <w:rPr>
                <w:rFonts w:cstheme="minorHAnsi"/>
                <w:color w:val="000000" w:themeColor="text1"/>
                <w:szCs w:val="20"/>
              </w:rPr>
              <w:t>odczytywać informacje o zainstalowanych kościach pamięci: producent, numer seryjny (Serial Number), numer części (Part Number), rozmiar, częstotliwość, taktowania.</w:t>
            </w:r>
          </w:p>
          <w:p w14:paraId="3F646CD8"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mieć możliwość odczytywania danych z dowolnego miejsca rejestru systemowego. Musi istnieć możliwość łączenia (konkatenacji) kilku pozycji z różnych miejsc rejestru oraz możliwość automatycznego, rekurencyjnego wyszukiwania wartości podanego klucza począwszy od wskazanego miejsca w hierarchii kluczy rejestru.</w:t>
            </w:r>
          </w:p>
          <w:p w14:paraId="0AB07177"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ma umożliwiać automatyczne skanowanie monitorów podłączonych do komputera (ze wskazaniem producenta, modelu, numeru seryjnego, przekątnej ekranu).</w:t>
            </w:r>
          </w:p>
          <w:p w14:paraId="2DFD9149"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 xml:space="preserve">System ma umożliwiać skanowanie  dysków twardych (z podaniem typu interfejsu, numeru seryjnego oraz informacji SMART). </w:t>
            </w:r>
          </w:p>
          <w:p w14:paraId="73BB7A0E"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umożliwić budowanie powiadomień administracyjnych w oparciu o dowolne atrybuty tabeli SMART dysku.</w:t>
            </w:r>
          </w:p>
          <w:p w14:paraId="7A46516F"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umożliwiać skanowanie uprawnień użytkowników oraz grup użytkowników wraz z informacją o uprawnieniach, czy konto jest włączone, zablokowane, czy wymagana jest zmiana hasła, czy hasło wygasa, czy hasło jest wymagane).</w:t>
            </w:r>
          </w:p>
          <w:p w14:paraId="76AF1452"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prowadzi szczegółową ewidencję zmian konfiguracji sprzętu.</w:t>
            </w:r>
          </w:p>
          <w:p w14:paraId="35AB7784"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udostępnia informacje o występowaniu plików na komputerach (nazwa, rozmiar, rodzaj, wielkość, lokalizacja, w przypadku plików wykonywalnych: wersja, producent).</w:t>
            </w:r>
          </w:p>
          <w:p w14:paraId="0E14C1D2"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umożliwiać dokonanie klasyfikacji pliku wg dowolnie zdefiniowanych kategorii (np. audio, wideo, graficzne, erotyczne/pornograficzne, archiwa, wykonywalne.</w:t>
            </w:r>
          </w:p>
          <w:p w14:paraId="4D5C57FA"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pozwala na zdalne trwałe (bez możliwości odzyskania) usunięcie dowolnego pliku/plików na dowolnie zdefiniowanej grupie komputerów.</w:t>
            </w:r>
          </w:p>
          <w:p w14:paraId="6AA7DE9F"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udostępnia informacje o zmianach w systemie plików (dodano plik, usunięto plik)</w:t>
            </w:r>
          </w:p>
          <w:p w14:paraId="45145A92"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Fonts w:cstheme="minorHAnsi"/>
                <w:color w:val="000000" w:themeColor="text1"/>
                <w:szCs w:val="20"/>
              </w:rPr>
              <w:t>System umożliwia dodawanie notatek do każdej pozycji sprzętu.</w:t>
            </w:r>
          </w:p>
          <w:p w14:paraId="38E36097"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umożliwiać ewidencję zdarzeń serwisowych dowolnego typu (np. naprawy sprzętu, wymiany części).</w:t>
            </w:r>
          </w:p>
          <w:p w14:paraId="05FD5AA0"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pozwalać na dołączanie do urządzeń dokumentów z repozytorium.</w:t>
            </w:r>
          </w:p>
          <w:p w14:paraId="638A5077"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umożliwia samodzielną definicję, ewidencję oraz wydruk wszelkiego typu protokołów (przyjęcie, przekazanie do użytkowania, likwidacja).</w:t>
            </w:r>
          </w:p>
          <w:p w14:paraId="4C3DC2BE" w14:textId="77777777" w:rsidR="00E5051B" w:rsidRPr="00D80C63" w:rsidRDefault="00E5051B" w:rsidP="0029190F">
            <w:pPr>
              <w:pStyle w:val="Akapitzlist"/>
              <w:numPr>
                <w:ilvl w:val="1"/>
                <w:numId w:val="79"/>
              </w:numPr>
              <w:jc w:val="both"/>
              <w:rPr>
                <w:rFonts w:cstheme="minorHAnsi"/>
                <w:color w:val="000000" w:themeColor="text1"/>
                <w:szCs w:val="20"/>
              </w:rPr>
            </w:pPr>
            <w:r w:rsidRPr="00D80C63">
              <w:rPr>
                <w:rFonts w:cstheme="minorHAnsi"/>
                <w:color w:val="000000" w:themeColor="text1"/>
                <w:szCs w:val="20"/>
              </w:rPr>
              <w:t>Inwentaryzacja urządzeń podłączanych do komputera</w:t>
            </w:r>
          </w:p>
          <w:p w14:paraId="7864C0DF" w14:textId="77777777" w:rsidR="00E5051B" w:rsidRPr="00D80C63" w:rsidRDefault="00E5051B" w:rsidP="0029190F">
            <w:pPr>
              <w:pStyle w:val="Akapitzlist"/>
              <w:numPr>
                <w:ilvl w:val="2"/>
                <w:numId w:val="79"/>
              </w:numPr>
              <w:ind w:left="1417" w:hanging="697"/>
              <w:jc w:val="both"/>
              <w:rPr>
                <w:rFonts w:cstheme="minorHAnsi"/>
                <w:color w:val="000000" w:themeColor="text1"/>
                <w:szCs w:val="20"/>
              </w:rPr>
            </w:pPr>
            <w:r w:rsidRPr="00D80C63">
              <w:rPr>
                <w:rFonts w:cstheme="minorHAnsi"/>
                <w:color w:val="000000" w:themeColor="text1"/>
                <w:szCs w:val="20"/>
              </w:rPr>
              <w:t>System automatycznie identyfikuje i klasyfikuje urządzenia podłączane do komputera (pendrive, kamera, aparat, monitor zewnętrzny, pamięć masowa, telefon, urządzenie multimedialne itp.</w:t>
            </w:r>
          </w:p>
          <w:p w14:paraId="4C4820A6" w14:textId="77777777" w:rsidR="00E5051B" w:rsidRPr="00D80C63" w:rsidRDefault="00E5051B" w:rsidP="0029190F">
            <w:pPr>
              <w:pStyle w:val="Akapitzlist"/>
              <w:numPr>
                <w:ilvl w:val="2"/>
                <w:numId w:val="79"/>
              </w:numPr>
              <w:ind w:left="1417" w:hanging="697"/>
              <w:jc w:val="both"/>
              <w:rPr>
                <w:rFonts w:cstheme="minorHAnsi"/>
                <w:color w:val="000000" w:themeColor="text1"/>
                <w:szCs w:val="20"/>
              </w:rPr>
            </w:pPr>
            <w:r w:rsidRPr="00D80C63">
              <w:rPr>
                <w:rFonts w:cstheme="minorHAnsi"/>
                <w:color w:val="000000" w:themeColor="text1"/>
                <w:szCs w:val="20"/>
              </w:rPr>
              <w:t>System pozwala na automatycznie lub ręczne przypisanie podłączonego urządzenia do komputera oraz użytkownika.</w:t>
            </w:r>
          </w:p>
          <w:p w14:paraId="0619610A" w14:textId="77777777" w:rsidR="00E5051B" w:rsidRPr="00D80C63" w:rsidRDefault="00E5051B" w:rsidP="0029190F">
            <w:pPr>
              <w:pStyle w:val="Akapitzlist"/>
              <w:numPr>
                <w:ilvl w:val="2"/>
                <w:numId w:val="79"/>
              </w:numPr>
              <w:ind w:left="1417" w:hanging="697"/>
              <w:jc w:val="both"/>
              <w:rPr>
                <w:rFonts w:cstheme="minorHAnsi"/>
                <w:color w:val="000000" w:themeColor="text1"/>
                <w:szCs w:val="20"/>
              </w:rPr>
            </w:pPr>
            <w:r w:rsidRPr="00D80C63">
              <w:rPr>
                <w:rFonts w:cstheme="minorHAnsi"/>
                <w:color w:val="000000" w:themeColor="text1"/>
                <w:szCs w:val="20"/>
              </w:rPr>
              <w:t>System ewidencjonuje historię podłączanych urządzeń zewnętrznych w zakresie: komputer, data, godzina, kto podłączył, czy urządzenia było podłączane na innym komputerze, czy urządzenie było podłączane przez innego użytkownika).</w:t>
            </w:r>
          </w:p>
          <w:p w14:paraId="16AC8338" w14:textId="77777777" w:rsidR="00E5051B" w:rsidRPr="00D80C63" w:rsidRDefault="00E5051B" w:rsidP="0029190F">
            <w:pPr>
              <w:pStyle w:val="Akapitzlist"/>
              <w:numPr>
                <w:ilvl w:val="1"/>
                <w:numId w:val="79"/>
              </w:numPr>
              <w:jc w:val="both"/>
              <w:rPr>
                <w:rFonts w:cstheme="minorHAnsi"/>
                <w:color w:val="000000" w:themeColor="text1"/>
                <w:szCs w:val="20"/>
              </w:rPr>
            </w:pPr>
            <w:r w:rsidRPr="00D80C63">
              <w:rPr>
                <w:rFonts w:cstheme="minorHAnsi"/>
                <w:color w:val="000000" w:themeColor="text1"/>
                <w:szCs w:val="20"/>
              </w:rPr>
              <w:t>Inwentaryzacja urządzeń innych niż komputery</w:t>
            </w:r>
          </w:p>
          <w:p w14:paraId="7332B2DD"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umożliwiać inwentaryzację manualną (ewidencję) sprzętu innego niż komputery: np. drukarki, switche, routery, monitory, pamięci masowe itp.</w:t>
            </w:r>
          </w:p>
          <w:p w14:paraId="7B04B8F9"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być wyposażony we wbudowany, konfigurowalny w zakresie IP oraz portów, pracujący zgodnie z harmonogramem skaner SNMP. Skaner musi wykryć typ urządzenia na danym IP/porcie i zwracać podstawowe informacje o tym urządzeniu (nazwa, producent, opis). Skaner musi obsługiwać SNMP w wersji 1/2c/3.</w:t>
            </w:r>
          </w:p>
          <w:p w14:paraId="7F392FD9"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Skaner SNMP musi kojarzyć (łączyć) zinwentaryzowane urządzenia (np. komputery, drukarki) z danymi uzyskanymi w procesie skanowania IP/port.</w:t>
            </w:r>
          </w:p>
          <w:p w14:paraId="4FEDA0BA" w14:textId="77777777" w:rsidR="00E5051B" w:rsidRPr="00D80C63" w:rsidRDefault="00E5051B" w:rsidP="0029190F">
            <w:pPr>
              <w:pStyle w:val="Akapitzlist"/>
              <w:numPr>
                <w:ilvl w:val="2"/>
                <w:numId w:val="79"/>
              </w:numPr>
              <w:ind w:left="1418" w:hanging="698"/>
              <w:jc w:val="both"/>
              <w:rPr>
                <w:rFonts w:cstheme="minorHAnsi"/>
                <w:szCs w:val="20"/>
              </w:rPr>
            </w:pPr>
            <w:r w:rsidRPr="00D80C63">
              <w:rPr>
                <w:rFonts w:cstheme="minorHAnsi"/>
                <w:szCs w:val="20"/>
              </w:rPr>
              <w:t>System musi zbierać informacje o jakości połączenia:</w:t>
            </w:r>
          </w:p>
          <w:p w14:paraId="6A3BD403" w14:textId="77777777" w:rsidR="00E5051B" w:rsidRPr="00D80C63" w:rsidRDefault="00E5051B" w:rsidP="0029190F">
            <w:pPr>
              <w:pStyle w:val="Akapitzlist"/>
              <w:numPr>
                <w:ilvl w:val="3"/>
                <w:numId w:val="79"/>
              </w:numPr>
              <w:jc w:val="both"/>
              <w:rPr>
                <w:rFonts w:cstheme="minorHAnsi"/>
                <w:szCs w:val="20"/>
              </w:rPr>
            </w:pPr>
            <w:r w:rsidRPr="00D80C63">
              <w:rPr>
                <w:rFonts w:cstheme="minorHAnsi"/>
                <w:szCs w:val="20"/>
              </w:rPr>
              <w:t>Czas odpowiedzi serwisów (usług) podawany w milisekundach:</w:t>
            </w:r>
          </w:p>
          <w:p w14:paraId="14416C21" w14:textId="77777777" w:rsidR="00E5051B" w:rsidRPr="00D80C63" w:rsidRDefault="00E5051B" w:rsidP="00756D38">
            <w:pPr>
              <w:pStyle w:val="Akapitzlist"/>
              <w:numPr>
                <w:ilvl w:val="4"/>
                <w:numId w:val="258"/>
              </w:numPr>
              <w:jc w:val="both"/>
              <w:rPr>
                <w:rFonts w:cstheme="minorHAnsi"/>
                <w:szCs w:val="20"/>
              </w:rPr>
            </w:pPr>
            <w:r w:rsidRPr="00D80C63">
              <w:rPr>
                <w:rFonts w:cstheme="minorHAnsi"/>
                <w:szCs w:val="20"/>
              </w:rPr>
              <w:t>Średni czas odpowiedzi.</w:t>
            </w:r>
          </w:p>
          <w:p w14:paraId="2CDDFD30" w14:textId="77777777" w:rsidR="00E5051B" w:rsidRPr="00D80C63" w:rsidRDefault="00E5051B" w:rsidP="00756D38">
            <w:pPr>
              <w:pStyle w:val="Akapitzlist"/>
              <w:numPr>
                <w:ilvl w:val="4"/>
                <w:numId w:val="258"/>
              </w:numPr>
              <w:jc w:val="both"/>
              <w:rPr>
                <w:rFonts w:cstheme="minorHAnsi"/>
                <w:szCs w:val="20"/>
              </w:rPr>
            </w:pPr>
            <w:r w:rsidRPr="00D80C63">
              <w:rPr>
                <w:rFonts w:cstheme="minorHAnsi"/>
                <w:szCs w:val="20"/>
              </w:rPr>
              <w:t>Minimalny czas odpowiedzi.</w:t>
            </w:r>
          </w:p>
          <w:p w14:paraId="5B46F40D" w14:textId="77777777" w:rsidR="00E5051B" w:rsidRPr="00D80C63" w:rsidRDefault="00E5051B" w:rsidP="00756D38">
            <w:pPr>
              <w:pStyle w:val="Akapitzlist"/>
              <w:numPr>
                <w:ilvl w:val="4"/>
                <w:numId w:val="258"/>
              </w:numPr>
              <w:jc w:val="both"/>
              <w:rPr>
                <w:rFonts w:cstheme="minorHAnsi"/>
                <w:szCs w:val="20"/>
              </w:rPr>
            </w:pPr>
            <w:r w:rsidRPr="00D80C63">
              <w:rPr>
                <w:rFonts w:cstheme="minorHAnsi"/>
                <w:szCs w:val="20"/>
              </w:rPr>
              <w:t>Maksymalny czas odpowiedzi.</w:t>
            </w:r>
          </w:p>
          <w:p w14:paraId="4C0D79DA" w14:textId="77777777" w:rsidR="00E5051B" w:rsidRPr="00D80C63" w:rsidRDefault="00E5051B" w:rsidP="0029190F">
            <w:pPr>
              <w:pStyle w:val="Akapitzlist"/>
              <w:numPr>
                <w:ilvl w:val="3"/>
                <w:numId w:val="79"/>
              </w:numPr>
              <w:jc w:val="both"/>
              <w:rPr>
                <w:rFonts w:cstheme="minorHAnsi"/>
                <w:szCs w:val="20"/>
              </w:rPr>
            </w:pPr>
            <w:r w:rsidRPr="00D80C63">
              <w:rPr>
                <w:rFonts w:cstheme="minorHAnsi"/>
                <w:szCs w:val="20"/>
              </w:rPr>
              <w:t>Ilość dostarczonych informacji – pakietów dostarczonych, straconych oraz procent strat.</w:t>
            </w:r>
          </w:p>
          <w:p w14:paraId="3C0885F3"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lastRenderedPageBreak/>
              <w:t xml:space="preserve">System musi być wyposażony we wbudowany, konfigurowalny skaner sieci, pozwalający na </w:t>
            </w:r>
            <w:r w:rsidRPr="00D80C63">
              <w:rPr>
                <w:rFonts w:cstheme="minorHAnsi"/>
                <w:szCs w:val="20"/>
              </w:rPr>
              <w:t xml:space="preserve">monitorowanie aktywnych usług </w:t>
            </w:r>
            <w:r w:rsidRPr="00D80C63">
              <w:rPr>
                <w:rFonts w:cstheme="minorHAnsi"/>
                <w:color w:val="000000" w:themeColor="text1"/>
                <w:szCs w:val="20"/>
              </w:rPr>
              <w:t>oraz  zweryfikowanie czy znalezione skanerem komputery posiadają agenta, a w przypadku, gdy takiego agenta nie posiadają powinien umożliwić zdalną instalację agenta.</w:t>
            </w:r>
          </w:p>
          <w:p w14:paraId="2E078861" w14:textId="77777777" w:rsidR="00E5051B" w:rsidRPr="00D80C63" w:rsidRDefault="00E5051B" w:rsidP="0029190F">
            <w:pPr>
              <w:pStyle w:val="Akapitzlist"/>
              <w:numPr>
                <w:ilvl w:val="3"/>
                <w:numId w:val="79"/>
              </w:numPr>
              <w:jc w:val="both"/>
              <w:rPr>
                <w:rFonts w:cstheme="minorHAnsi"/>
                <w:color w:val="000000" w:themeColor="text1"/>
                <w:szCs w:val="20"/>
              </w:rPr>
            </w:pPr>
            <w:r w:rsidRPr="00D80C63">
              <w:rPr>
                <w:rFonts w:cstheme="minorHAnsi"/>
                <w:color w:val="000000" w:themeColor="text1"/>
                <w:szCs w:val="20"/>
              </w:rPr>
              <w:t>Posiada niezwłoczną i automatyczną identyfikację podłączonych urządzeń do sieci</w:t>
            </w:r>
          </w:p>
          <w:p w14:paraId="7207C78E" w14:textId="77777777" w:rsidR="00E5051B" w:rsidRPr="00D80C63" w:rsidRDefault="00E5051B" w:rsidP="0029190F">
            <w:pPr>
              <w:pStyle w:val="Akapitzlist"/>
              <w:numPr>
                <w:ilvl w:val="3"/>
                <w:numId w:val="79"/>
              </w:numPr>
              <w:jc w:val="both"/>
              <w:rPr>
                <w:rFonts w:cstheme="minorHAnsi"/>
                <w:color w:val="000000" w:themeColor="text1"/>
                <w:szCs w:val="20"/>
              </w:rPr>
            </w:pPr>
            <w:r w:rsidRPr="00D80C63">
              <w:rPr>
                <w:rFonts w:cstheme="minorHAnsi"/>
                <w:color w:val="000000" w:themeColor="text1"/>
                <w:szCs w:val="20"/>
              </w:rPr>
              <w:t>Baza wzorców musi zawierać ponad 100 monitorowanych portów i usług.</w:t>
            </w:r>
          </w:p>
          <w:p w14:paraId="2F7F7604" w14:textId="77777777" w:rsidR="00E5051B" w:rsidRPr="00D80C63" w:rsidRDefault="00E5051B" w:rsidP="0029190F">
            <w:pPr>
              <w:pStyle w:val="Akapitzlist"/>
              <w:numPr>
                <w:ilvl w:val="2"/>
                <w:numId w:val="79"/>
              </w:numPr>
              <w:jc w:val="both"/>
              <w:rPr>
                <w:rFonts w:cstheme="minorHAnsi"/>
                <w:color w:val="000000" w:themeColor="text1"/>
                <w:szCs w:val="20"/>
              </w:rPr>
            </w:pPr>
            <w:r w:rsidRPr="00D80C63">
              <w:rPr>
                <w:rFonts w:cstheme="minorHAnsi"/>
                <w:color w:val="000000" w:themeColor="text1"/>
                <w:szCs w:val="20"/>
              </w:rPr>
              <w:t>System musi posiadać możliwość generowania map sieci bazujących na danych zebranych ze skanowania sieci.</w:t>
            </w:r>
          </w:p>
          <w:p w14:paraId="47DF52CA" w14:textId="77777777" w:rsidR="00E5051B" w:rsidRPr="00D80C63" w:rsidRDefault="00E5051B" w:rsidP="0029190F">
            <w:pPr>
              <w:pStyle w:val="Akapitzlist"/>
              <w:numPr>
                <w:ilvl w:val="3"/>
                <w:numId w:val="79"/>
              </w:numPr>
              <w:jc w:val="both"/>
              <w:rPr>
                <w:rFonts w:cstheme="minorHAnsi"/>
                <w:color w:val="000000" w:themeColor="text1"/>
                <w:szCs w:val="20"/>
              </w:rPr>
            </w:pPr>
            <w:r w:rsidRPr="00D80C63">
              <w:rPr>
                <w:rFonts w:cstheme="minorHAnsi"/>
                <w:color w:val="000000" w:themeColor="text1"/>
                <w:szCs w:val="20"/>
              </w:rPr>
              <w:t>System musi umożliwiać generowanie map według dowolnych filtrów użytkownika.</w:t>
            </w:r>
          </w:p>
          <w:p w14:paraId="5D77F954"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umożliwia wprowadzanie dowolnych notatek oraz zdarzeń serwisowych.</w:t>
            </w:r>
          </w:p>
          <w:p w14:paraId="5EA50592"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monitorować zmiany ewidencyjne i ruchy sprzętu.</w:t>
            </w:r>
          </w:p>
          <w:p w14:paraId="7BD3AE1E"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umożliwiać przypisanie urządzenia do użytkownika, ewidencję napraw, gwarancji.</w:t>
            </w:r>
          </w:p>
          <w:p w14:paraId="02CBAD50"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mieć możliwość przypominania o upływającym terminie gwarancji.</w:t>
            </w:r>
          </w:p>
          <w:p w14:paraId="5AC485A4"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pozwalać na dołączanie do urządzeń dokumentów z repozytorium wewnętrznego systemu.</w:t>
            </w:r>
          </w:p>
          <w:p w14:paraId="4047CB88"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udostępnia informację o wartości wprowadzonego sprzętu.</w:t>
            </w:r>
          </w:p>
          <w:p w14:paraId="1D5800EB"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umożliwiać samodzielną definicję, ewidencję oraz wydruk wszelkiego typu protokołów oraz zapewniać automatyczną numerację tych dokumentów zapewniającą unikatowość.</w:t>
            </w:r>
          </w:p>
          <w:p w14:paraId="5427E90C"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pozwalać na kopiowanie (duplikację) dowolnego urządzenia dowolną ilość razy.</w:t>
            </w:r>
          </w:p>
          <w:p w14:paraId="1A245B9C"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 xml:space="preserve">System musi pozwalać na ewidencję umów utrzymaniowych (SLA) w odniesieniu do zaewidencjonowanych licencji oraz urządzeń w zakresie co najmniej: nazwa, okres, data dokumentu, numer dokumentu, dostawca, osoba kontaktowa, wartość, opis, warunki oraz umożliwiać dołączenie dowolnej ilości załączników z repozytorium i powiązanie umowy utrzymaniowej z dowolną ilością zasobów (urządzenia, licencje). </w:t>
            </w:r>
          </w:p>
          <w:p w14:paraId="7FDB38E0" w14:textId="77777777" w:rsidR="00E5051B" w:rsidRPr="00D80C63" w:rsidRDefault="00E5051B" w:rsidP="0029190F">
            <w:pPr>
              <w:pStyle w:val="Akapitzlist"/>
              <w:numPr>
                <w:ilvl w:val="1"/>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Zdalna administracja komputerami</w:t>
            </w:r>
          </w:p>
          <w:p w14:paraId="1821D4FA" w14:textId="77777777" w:rsidR="00E5051B" w:rsidRPr="00D80C63" w:rsidRDefault="00E5051B" w:rsidP="0029190F">
            <w:pPr>
              <w:pStyle w:val="Akapitzlist"/>
              <w:numPr>
                <w:ilvl w:val="2"/>
                <w:numId w:val="79"/>
              </w:numPr>
              <w:ind w:left="1418" w:hanging="709"/>
              <w:jc w:val="both"/>
              <w:rPr>
                <w:rFonts w:cstheme="minorHAnsi"/>
                <w:szCs w:val="20"/>
              </w:rPr>
            </w:pPr>
            <w:r w:rsidRPr="00D80C63">
              <w:rPr>
                <w:rStyle w:val="TeksttreciPogrubienie2"/>
                <w:rFonts w:cstheme="minorHAnsi"/>
                <w:b w:val="0"/>
                <w:bCs w:val="0"/>
                <w:i w:val="0"/>
                <w:iCs w:val="0"/>
                <w:sz w:val="20"/>
                <w:szCs w:val="20"/>
              </w:rPr>
              <w:t xml:space="preserve">System ma </w:t>
            </w:r>
            <w:r w:rsidRPr="00D80C63">
              <w:rPr>
                <w:rFonts w:cstheme="minorHAnsi"/>
                <w:szCs w:val="20"/>
              </w:rPr>
              <w:t xml:space="preserve">automatyczne wykonywać dowolne polecenia na dowolnych komputerach: wykonywanie poleceń powłoki, uruchamianie aplikacji, instalacja/deinstalacja oprogramowania, zmiany w rejestrach systemowych (dodawanie, usuwanie, modyfikowanie), usuwanie oraz kopiowanie plików i folderów, dostarczanie wyników zwróconych przez wykonane zadanie do bazy danych i prezentowanie ich w konsoli zarządzającej, możliwość wykonywania zadań z uprawnieniami dowolnego użytkownika. </w:t>
            </w:r>
          </w:p>
          <w:p w14:paraId="64F42800" w14:textId="77777777" w:rsidR="00E5051B" w:rsidRPr="00D80C63" w:rsidRDefault="00E5051B" w:rsidP="0029190F">
            <w:pPr>
              <w:pStyle w:val="Akapitzlist"/>
              <w:numPr>
                <w:ilvl w:val="2"/>
                <w:numId w:val="79"/>
              </w:numPr>
              <w:ind w:left="1418" w:hanging="709"/>
              <w:jc w:val="both"/>
              <w:rPr>
                <w:rFonts w:cstheme="minorHAnsi"/>
                <w:szCs w:val="20"/>
              </w:rPr>
            </w:pPr>
            <w:r w:rsidRPr="00D80C63">
              <w:rPr>
                <w:rFonts w:cstheme="minorHAnsi"/>
                <w:szCs w:val="20"/>
              </w:rPr>
              <w:t>System musi posiadać wbudowany skaner wyposażony w harmonogram skanowania umożliwiający wykrywanie (rozpoznawanie) komputerów z technologią Intel VPro/AMT wraz z identyfikacją IP technologii Vpro, portu VPro oraz wersji Vpro.</w:t>
            </w:r>
          </w:p>
          <w:p w14:paraId="05AF7626" w14:textId="77777777" w:rsidR="00E5051B" w:rsidRPr="00D80C63" w:rsidRDefault="00E5051B" w:rsidP="0029190F">
            <w:pPr>
              <w:pStyle w:val="Akapitzlist"/>
              <w:numPr>
                <w:ilvl w:val="2"/>
                <w:numId w:val="79"/>
              </w:numPr>
              <w:ind w:left="1418" w:hanging="709"/>
              <w:jc w:val="both"/>
              <w:rPr>
                <w:rFonts w:cstheme="minorHAnsi"/>
                <w:szCs w:val="20"/>
              </w:rPr>
            </w:pPr>
            <w:r w:rsidRPr="00D80C63">
              <w:rPr>
                <w:rFonts w:cstheme="minorHAnsi"/>
                <w:szCs w:val="20"/>
              </w:rPr>
              <w:t>System musi umożliwiać zarządzanie komputerami z technologią Intel vPro, w tym: Serial Over LAN, zdalne włączanie, wyłączanie komputera, zdalna konfiguracja BIOS, uruchomienie zdalnie komputera przy użyciu obrazu ISO lub IMG znajdującego się w dowolnej lokalizacji.</w:t>
            </w:r>
          </w:p>
          <w:p w14:paraId="375443BB" w14:textId="77777777" w:rsidR="00E5051B" w:rsidRPr="00D80C63" w:rsidRDefault="00E5051B" w:rsidP="0029190F">
            <w:pPr>
              <w:pStyle w:val="Akapitzlist"/>
              <w:numPr>
                <w:ilvl w:val="2"/>
                <w:numId w:val="79"/>
              </w:numPr>
              <w:ind w:left="1418" w:hanging="709"/>
              <w:jc w:val="both"/>
              <w:rPr>
                <w:rFonts w:cstheme="minorHAnsi"/>
                <w:szCs w:val="20"/>
              </w:rPr>
            </w:pPr>
            <w:r w:rsidRPr="00D80C63">
              <w:rPr>
                <w:rFonts w:cstheme="minorHAnsi"/>
                <w:szCs w:val="20"/>
              </w:rPr>
              <w:t>System ma umożliwiać połączenie się z wybranym komputerem w trybie graficznym (od VPro v.6).</w:t>
            </w:r>
          </w:p>
          <w:p w14:paraId="36B7320E" w14:textId="77777777" w:rsidR="00E5051B" w:rsidRPr="00D80C63" w:rsidRDefault="00E5051B" w:rsidP="0029190F">
            <w:pPr>
              <w:pStyle w:val="Akapitzlist"/>
              <w:numPr>
                <w:ilvl w:val="2"/>
                <w:numId w:val="79"/>
              </w:numPr>
              <w:ind w:left="1418" w:hanging="709"/>
              <w:jc w:val="both"/>
              <w:rPr>
                <w:rFonts w:cstheme="minorHAnsi"/>
                <w:szCs w:val="20"/>
              </w:rPr>
            </w:pPr>
            <w:r w:rsidRPr="00D80C63">
              <w:rPr>
                <w:rFonts w:cstheme="minorHAnsi"/>
                <w:szCs w:val="20"/>
              </w:rPr>
              <w:t>System musi umożliwiać za pomocą technologii Ultra VNC: przejęcie ekranu, klawiatury i myszki</w:t>
            </w:r>
            <w:r w:rsidRPr="00D80C63">
              <w:rPr>
                <w:rStyle w:val="Teksttreci4"/>
                <w:rFonts w:cstheme="minorHAnsi"/>
                <w:sz w:val="20"/>
                <w:szCs w:val="20"/>
              </w:rPr>
              <w:t xml:space="preserve"> </w:t>
            </w:r>
            <w:r w:rsidRPr="00D80C63">
              <w:rPr>
                <w:rFonts w:cstheme="minorHAnsi"/>
                <w:szCs w:val="20"/>
              </w:rPr>
              <w:t>użytkownika, zdalne uruchamianie aplikacji, zarządzanie usługami i restart komputera, zdalną instalacja oprogramowania, poprawek i aktualizacji (service pack, patch).</w:t>
            </w:r>
          </w:p>
          <w:p w14:paraId="2D0803C0" w14:textId="77777777" w:rsidR="00E5051B" w:rsidRPr="00D80C63" w:rsidRDefault="00E5051B" w:rsidP="0029190F">
            <w:pPr>
              <w:pStyle w:val="Akapitzlist"/>
              <w:numPr>
                <w:ilvl w:val="2"/>
                <w:numId w:val="79"/>
              </w:numPr>
              <w:ind w:left="1418" w:hanging="709"/>
              <w:jc w:val="both"/>
              <w:rPr>
                <w:rFonts w:cstheme="minorHAnsi"/>
                <w:szCs w:val="20"/>
              </w:rPr>
            </w:pPr>
            <w:r w:rsidRPr="00D80C63">
              <w:rPr>
                <w:rFonts w:cstheme="minorHAnsi"/>
                <w:szCs w:val="20"/>
              </w:rPr>
              <w:t>System umożliwia zdalne podłączenie do wielu komputerów jednocześnie i podgląd oraz operowanie na pulpitach tych komputerów w technologii Ultra VNC.</w:t>
            </w:r>
          </w:p>
          <w:p w14:paraId="2784AD3A" w14:textId="77777777" w:rsidR="00E5051B" w:rsidRPr="00D80C63" w:rsidRDefault="00E5051B" w:rsidP="0029190F">
            <w:pPr>
              <w:pStyle w:val="Akapitzlist"/>
              <w:numPr>
                <w:ilvl w:val="2"/>
                <w:numId w:val="79"/>
              </w:numPr>
              <w:ind w:left="1418" w:hanging="709"/>
              <w:jc w:val="both"/>
              <w:rPr>
                <w:rFonts w:cstheme="minorHAnsi"/>
                <w:szCs w:val="20"/>
              </w:rPr>
            </w:pPr>
            <w:r w:rsidRPr="00D80C63">
              <w:rPr>
                <w:rFonts w:cstheme="minorHAnsi"/>
                <w:szCs w:val="20"/>
              </w:rPr>
              <w:t>System musi umożliwiać uruchomienie do 6 sesji Ultra VNC na jednym ekranie.</w:t>
            </w:r>
          </w:p>
          <w:p w14:paraId="27F640B2" w14:textId="77777777" w:rsidR="00E5051B" w:rsidRPr="00D80C63" w:rsidRDefault="00E5051B" w:rsidP="0029190F">
            <w:pPr>
              <w:pStyle w:val="Akapitzlist"/>
              <w:numPr>
                <w:ilvl w:val="2"/>
                <w:numId w:val="79"/>
              </w:numPr>
              <w:ind w:left="1418" w:hanging="709"/>
              <w:jc w:val="both"/>
              <w:rPr>
                <w:rFonts w:cstheme="minorHAnsi"/>
                <w:szCs w:val="20"/>
              </w:rPr>
            </w:pPr>
            <w:r w:rsidRPr="00D80C63">
              <w:rPr>
                <w:rFonts w:cstheme="minorHAnsi"/>
                <w:szCs w:val="20"/>
              </w:rPr>
              <w:t>System musi umożliwiać uruchomienie sesji Ultra VNC w trybie podłączenia się do obecnie zalogowanego użytkownika oraz w trybie RDP (wylogowania użytkownika i przejęcia dostępu).</w:t>
            </w:r>
          </w:p>
          <w:p w14:paraId="2D1CB01A" w14:textId="77777777" w:rsidR="00E5051B" w:rsidRPr="00D80C63" w:rsidRDefault="00E5051B" w:rsidP="0029190F">
            <w:pPr>
              <w:pStyle w:val="Akapitzlist"/>
              <w:numPr>
                <w:ilvl w:val="2"/>
                <w:numId w:val="79"/>
              </w:numPr>
              <w:ind w:left="1418" w:hanging="709"/>
              <w:jc w:val="both"/>
              <w:rPr>
                <w:rFonts w:cstheme="minorHAnsi"/>
                <w:szCs w:val="20"/>
              </w:rPr>
            </w:pPr>
            <w:r w:rsidRPr="00D80C63">
              <w:rPr>
                <w:rFonts w:cstheme="minorHAnsi"/>
                <w:szCs w:val="20"/>
              </w:rPr>
              <w:t xml:space="preserve">System musi posiadać predefiniowane zadania (polecenia) możliwe do wykonania zdalnie – niezwłocznie lub zgodnie z harmonogramem o funkcjonalnościach typowego </w:t>
            </w:r>
            <w:r w:rsidRPr="00D80C63">
              <w:rPr>
                <w:rFonts w:cstheme="minorHAnsi"/>
                <w:szCs w:val="20"/>
              </w:rPr>
              <w:lastRenderedPageBreak/>
              <w:t>harmonogramu windows; zadania powinny być podzielone na typy: administracyjne, bezpieczeństwo, konserwacyjne a użytkownik może utworzyć dowolny nowy typ zadania.</w:t>
            </w:r>
          </w:p>
          <w:p w14:paraId="409C9B34" w14:textId="77777777" w:rsidR="00E5051B" w:rsidRPr="00D80C63" w:rsidRDefault="00E5051B" w:rsidP="0029190F">
            <w:pPr>
              <w:pStyle w:val="Akapitzlist"/>
              <w:numPr>
                <w:ilvl w:val="2"/>
                <w:numId w:val="79"/>
              </w:numPr>
              <w:ind w:left="1418" w:hanging="709"/>
              <w:jc w:val="both"/>
              <w:rPr>
                <w:rFonts w:cstheme="minorHAnsi"/>
                <w:color w:val="000000" w:themeColor="text1"/>
                <w:szCs w:val="20"/>
              </w:rPr>
            </w:pPr>
            <w:r w:rsidRPr="00D80C63">
              <w:rPr>
                <w:rFonts w:cstheme="minorHAnsi"/>
                <w:szCs w:val="20"/>
              </w:rPr>
              <w:t>Minimalne zadania predefiniowane: wyświetlanie aktywnych połączeń sieciowych, czyszczenie buforu DNS, pobranie listy zalogowanych użytkowników, ping, tracert, pobranie listy procesów, wyłączenie/włączenie komputera, wyłączenie/włączenie usługi, wyłączenie/włączenie/restart zapory windows, włączenie usługi Windows Update, pobranie zmiennych środowiskowych, opróżnienie kosza, usunięcie plików tymczasowych, wymuszenie sprawdzenia dostępności aktualizacji Windows Update, wymuszenie aktualizacji zasad grup (AD), konserw</w:t>
            </w:r>
            <w:r w:rsidRPr="00D80C63">
              <w:rPr>
                <w:rFonts w:cstheme="minorHAnsi"/>
                <w:color w:val="000000" w:themeColor="text1"/>
                <w:szCs w:val="20"/>
              </w:rPr>
              <w:t>ację dysku twardego.</w:t>
            </w:r>
          </w:p>
          <w:p w14:paraId="52FAF7DA" w14:textId="77777777" w:rsidR="00E5051B" w:rsidRPr="00D80C63" w:rsidRDefault="00E5051B" w:rsidP="0029190F">
            <w:pPr>
              <w:pStyle w:val="Akapitzlist"/>
              <w:numPr>
                <w:ilvl w:val="2"/>
                <w:numId w:val="79"/>
              </w:numPr>
              <w:ind w:left="1418" w:hanging="709"/>
              <w:jc w:val="both"/>
              <w:rPr>
                <w:rFonts w:cstheme="minorHAnsi"/>
                <w:color w:val="000000" w:themeColor="text1"/>
                <w:szCs w:val="20"/>
              </w:rPr>
            </w:pPr>
            <w:r w:rsidRPr="00D80C63">
              <w:rPr>
                <w:rFonts w:cstheme="minorHAnsi"/>
                <w:color w:val="000000" w:themeColor="text1"/>
                <w:szCs w:val="20"/>
              </w:rPr>
              <w:t>Każde wykonanie zadania musi mieć odzwierciedlenie w statusie wykonania zadania (poprawne, z błędem) oraz udostępniać informację zwrotną o przebiegu wykonania (godzina, data, status).</w:t>
            </w:r>
          </w:p>
          <w:p w14:paraId="0103377F" w14:textId="77777777" w:rsidR="00E5051B" w:rsidRPr="00D80C63" w:rsidRDefault="00E5051B" w:rsidP="0029190F">
            <w:pPr>
              <w:pStyle w:val="Akapitzlist"/>
              <w:numPr>
                <w:ilvl w:val="2"/>
                <w:numId w:val="79"/>
              </w:numPr>
              <w:ind w:left="1418" w:hanging="709"/>
              <w:jc w:val="both"/>
              <w:rPr>
                <w:rFonts w:cstheme="minorHAnsi"/>
                <w:szCs w:val="20"/>
              </w:rPr>
            </w:pPr>
            <w:r w:rsidRPr="00D80C63">
              <w:rPr>
                <w:rFonts w:cstheme="minorHAnsi"/>
                <w:color w:val="000000" w:themeColor="text1"/>
                <w:szCs w:val="20"/>
              </w:rPr>
              <w:t>System musi umożliwiać zdefiniowanie dowolnego własnego zadania z poziomu konsoli administracyjnej z wykorzystaniem poleceń cmd, windows powershell.</w:t>
            </w:r>
            <w:r w:rsidRPr="00D80C63">
              <w:rPr>
                <w:rFonts w:cstheme="minorHAnsi"/>
                <w:szCs w:val="20"/>
              </w:rPr>
              <w:t xml:space="preserve"> System posiada co najmniej 70 predefiniowanych poleceń.</w:t>
            </w:r>
          </w:p>
          <w:p w14:paraId="7374B9AF" w14:textId="77777777" w:rsidR="00E5051B" w:rsidRPr="00D80C63" w:rsidRDefault="00E5051B" w:rsidP="0029190F">
            <w:pPr>
              <w:pStyle w:val="Akapitzlist"/>
              <w:numPr>
                <w:ilvl w:val="2"/>
                <w:numId w:val="79"/>
              </w:numPr>
              <w:ind w:left="1418" w:hanging="709"/>
              <w:jc w:val="both"/>
              <w:rPr>
                <w:rFonts w:cstheme="minorHAnsi"/>
                <w:szCs w:val="20"/>
              </w:rPr>
            </w:pPr>
            <w:r w:rsidRPr="00D80C63">
              <w:rPr>
                <w:rFonts w:cstheme="minorHAnsi"/>
                <w:szCs w:val="20"/>
              </w:rPr>
              <w:t>System musi umożliwiać zdalne połączenia do wielu komputerów jednocześnie, podgląd i operowanie na pulpitach tych komputerów w technologii WEBRTC.</w:t>
            </w:r>
          </w:p>
          <w:p w14:paraId="60045167" w14:textId="77777777" w:rsidR="00E5051B" w:rsidRPr="00D80C63" w:rsidRDefault="00E5051B" w:rsidP="0029190F">
            <w:pPr>
              <w:pStyle w:val="Akapitzlist"/>
              <w:numPr>
                <w:ilvl w:val="2"/>
                <w:numId w:val="79"/>
              </w:numPr>
              <w:ind w:left="1418" w:hanging="709"/>
              <w:jc w:val="both"/>
              <w:rPr>
                <w:rFonts w:cstheme="minorHAnsi"/>
                <w:szCs w:val="20"/>
              </w:rPr>
            </w:pPr>
            <w:r w:rsidRPr="00D80C63">
              <w:rPr>
                <w:rFonts w:cstheme="minorHAnsi"/>
                <w:szCs w:val="20"/>
              </w:rPr>
              <w:t>System musi umożliwiać za pomocą technologii WEBRTC: przejęcie ekranu, klawiatury i myszki użytkownika, zdalne uruchamianie aplikacji, zarządzanie usługami i restart komputera, zdalną instalację oprogramowania, poprawek i aktualizacji (service pack, patch).</w:t>
            </w:r>
          </w:p>
          <w:p w14:paraId="20B3D847" w14:textId="77777777" w:rsidR="00E5051B" w:rsidRPr="00D80C63" w:rsidRDefault="00E5051B" w:rsidP="0029190F">
            <w:pPr>
              <w:pStyle w:val="Akapitzlist"/>
              <w:numPr>
                <w:ilvl w:val="2"/>
                <w:numId w:val="79"/>
              </w:numPr>
              <w:ind w:left="1418" w:hanging="709"/>
              <w:jc w:val="both"/>
              <w:rPr>
                <w:rFonts w:cstheme="minorHAnsi"/>
                <w:szCs w:val="20"/>
              </w:rPr>
            </w:pPr>
            <w:r w:rsidRPr="00D80C63">
              <w:rPr>
                <w:rFonts w:cstheme="minorHAnsi"/>
                <w:szCs w:val="20"/>
              </w:rPr>
              <w:t>System musi umożliwiać poprzez technologię WEBRTC zdalne zarządzanie plikami (tworzenie, kopiowanie, usuwanie, przesyłanie) i wykorzystanie wiersza poleceń (cmd) oraz powershell bez konieczności podłączenia do komputera.</w:t>
            </w:r>
          </w:p>
          <w:p w14:paraId="2E7CD8F0" w14:textId="77777777" w:rsidR="00E5051B" w:rsidRPr="00D80C63" w:rsidRDefault="00E5051B" w:rsidP="0029190F">
            <w:pPr>
              <w:pStyle w:val="Akapitzlist"/>
              <w:numPr>
                <w:ilvl w:val="2"/>
                <w:numId w:val="79"/>
              </w:numPr>
              <w:ind w:left="1418" w:hanging="709"/>
              <w:jc w:val="both"/>
              <w:rPr>
                <w:rFonts w:cstheme="minorHAnsi"/>
                <w:szCs w:val="20"/>
              </w:rPr>
            </w:pPr>
            <w:r w:rsidRPr="00D80C63">
              <w:rPr>
                <w:rFonts w:cstheme="minorHAnsi"/>
                <w:szCs w:val="20"/>
              </w:rPr>
              <w:t xml:space="preserve">System musi umożliwiać nagrywanie sesji połączeń WEBRTC jak i nawiązywanie komunikacji z użytkownikiem podczas sesji (czat). </w:t>
            </w:r>
          </w:p>
          <w:p w14:paraId="069B2B0F" w14:textId="77777777" w:rsidR="00E5051B" w:rsidRPr="00D80C63" w:rsidRDefault="00E5051B" w:rsidP="0029190F">
            <w:pPr>
              <w:pStyle w:val="Akapitzlist"/>
              <w:numPr>
                <w:ilvl w:val="2"/>
                <w:numId w:val="79"/>
              </w:numPr>
              <w:ind w:left="1418" w:hanging="709"/>
              <w:jc w:val="both"/>
              <w:rPr>
                <w:rFonts w:cstheme="minorHAnsi"/>
                <w:szCs w:val="20"/>
              </w:rPr>
            </w:pPr>
            <w:r w:rsidRPr="00D80C63">
              <w:rPr>
                <w:rFonts w:cstheme="minorHAnsi"/>
                <w:szCs w:val="20"/>
              </w:rPr>
              <w:t>System musi zezwalać na wykonywanie zapytań WMI bez zdalnego połączenia do urządzenia.</w:t>
            </w:r>
          </w:p>
          <w:p w14:paraId="09CF96F3" w14:textId="77777777" w:rsidR="00E5051B" w:rsidRPr="00D80C63" w:rsidRDefault="00E5051B" w:rsidP="0029190F">
            <w:pPr>
              <w:pStyle w:val="Akapitzlist"/>
              <w:numPr>
                <w:ilvl w:val="2"/>
                <w:numId w:val="79"/>
              </w:numPr>
              <w:ind w:left="1418" w:hanging="709"/>
              <w:jc w:val="both"/>
              <w:rPr>
                <w:rFonts w:cstheme="minorHAnsi"/>
                <w:szCs w:val="20"/>
              </w:rPr>
            </w:pPr>
            <w:r w:rsidRPr="00D80C63">
              <w:rPr>
                <w:rFonts w:cstheme="minorHAnsi"/>
                <w:szCs w:val="20"/>
              </w:rPr>
              <w:t>System musi zezwalać na edycję rejestrów urządzenia bez wykorzystania zdalnego połączenia pulpitu.</w:t>
            </w:r>
          </w:p>
          <w:p w14:paraId="7BDE9A1A" w14:textId="77777777" w:rsidR="00E5051B" w:rsidRPr="00D80C63" w:rsidRDefault="00E5051B" w:rsidP="0029190F">
            <w:pPr>
              <w:pStyle w:val="Akapitzlist"/>
              <w:numPr>
                <w:ilvl w:val="1"/>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Automatyzacja</w:t>
            </w:r>
          </w:p>
          <w:p w14:paraId="25CACFA2"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Style w:val="TeksttreciPogrubienie2"/>
                <w:rFonts w:cstheme="minorHAnsi"/>
                <w:b w:val="0"/>
                <w:bCs w:val="0"/>
                <w:i w:val="0"/>
                <w:iCs w:val="0"/>
                <w:color w:val="000000" w:themeColor="text1"/>
                <w:sz w:val="20"/>
                <w:szCs w:val="20"/>
              </w:rPr>
              <w:t>System</w:t>
            </w:r>
            <w:r w:rsidRPr="00D80C63">
              <w:rPr>
                <w:rFonts w:cstheme="minorHAnsi"/>
                <w:color w:val="000000" w:themeColor="text1"/>
                <w:szCs w:val="20"/>
              </w:rPr>
              <w:t xml:space="preserve"> ma mieć możliwość ustalania harmonogramu, zgodnie z którym uruchamiane są czynności konserwacyjne, naprawcze, porządkujące.</w:t>
            </w:r>
          </w:p>
          <w:p w14:paraId="708C3AD0"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Harmonogram musi mieć możliwość ustalenia częstotliwości wykonywania danej czynności (godzina, dzień, tydzień, miesiąc), możliwość zmiany wartość parametrów wejściowych, a także zatrzymania/uruchomienia harmonogramu uruchomienia dla każdej z czynności.</w:t>
            </w:r>
          </w:p>
          <w:p w14:paraId="4EB929E9"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mieć możliwość definiowania czynności wykonywanych automatycznie.</w:t>
            </w:r>
          </w:p>
          <w:p w14:paraId="30899C4C"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być wyposażony w następujące mechanizmy automatyzacji: wykonywanie kopii bezpieczeństwa bazy danych, identyfikacja aplikacji i pakietów, porządkowanie bazy danych / odbudowa indeksów, usuwanie nadmiarowych danych w bazie danych, usuwanie zewnętrznych plików (logów).</w:t>
            </w:r>
          </w:p>
          <w:p w14:paraId="2A3DE27B"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 xml:space="preserve">System musi być wyposażony w mechanizmy informowania - wysyłania komunikatów (alerty) o: zasobach zakazanych (pliki erotyczne i pornograficzne), zasobach multimedialnych (pliki multimedialne), nowych komputerach w bazie danych, braku skanowania komputerów, brakach w licencjach, niewłaściwych datach systemowych komputerów, urządzeniach bez użytkowników, zdublowanych systemach operacyjnych, zakazanych procesach/stronach www /aplikacjach, wygasaniu serwisu lub licencji, przekroczeniu wielkości bazy danych, nadmiernym obciążeniu dysków twardych, nadmiernym obciążeniu sieci, nadmiernym obciążeniu sieci na komputerze, nadmiernym obciążeniu procesora, nadmiernym obciążeniu pamięci RAM, małej ilości wolnego miejsca na dysku, upływającej gwarancji, </w:t>
            </w:r>
          </w:p>
          <w:p w14:paraId="23265E7B"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wspierać obsługę dowolnych poleceń powłoki na stacjach roboczych (kopiowanie plików, usuwanie plików, przenoszenie plików, zmiana ustawień systemu, wykonywanie programów, instalacja oprogramowania, instalacja poprawek itp.).</w:t>
            </w:r>
          </w:p>
          <w:p w14:paraId="12034757"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lastRenderedPageBreak/>
              <w:t>System musi umożliwić wykonanie poleceń z uprawnieniami dowolnego użytkownika (Uruchom jako)</w:t>
            </w:r>
          </w:p>
          <w:p w14:paraId="22D47FFE"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umożliwiać tworzenie zadań cyklicznych dla komputerów.</w:t>
            </w:r>
          </w:p>
          <w:p w14:paraId="4D3EED44"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Obsługa zadań cyklicznych musi następować w cyklu dziennym: co n dni, w każdy dzień powszedni, nowe zadanie n dni od wykonania, tygodniowym: w wybrane dni co n tygodni, nowe zadanie n tygodni od wykonania, miesięcznym: co x miesięcy n-tego dnia, pierwszy/drugi/trzeci/czwarty/ostatni poniedziałek/wtorek/środa/czwartek/piątek/sobota/niedziela/dzień wolny/dzień powszedni co n miesięcy, nowe zadanie n miesięcy od wykonania, rocznym: n dzień w wybranym miesiącu, w pierwszy/drugi/trzeci/czwarty/ostatni, w dowolny dzień tygodnia, dzień wolny/dzień powszedni wybranego miesiąca, nowe zadanie n lat od wykonania.</w:t>
            </w:r>
          </w:p>
          <w:p w14:paraId="02213A2D"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obsługiwać zadania cykliczne: bez daty końcowej, z końcem cyklu po n wystąpieniach, z końcem cyklu w określonej dacie.</w:t>
            </w:r>
          </w:p>
          <w:p w14:paraId="4FC1761C" w14:textId="77777777" w:rsidR="00E5051B" w:rsidRPr="00D80C63" w:rsidRDefault="00E5051B" w:rsidP="0029190F">
            <w:pPr>
              <w:pStyle w:val="Akapitzlist"/>
              <w:numPr>
                <w:ilvl w:val="1"/>
                <w:numId w:val="79"/>
              </w:numPr>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Zarządzanie magazynem IT</w:t>
            </w:r>
          </w:p>
          <w:p w14:paraId="4BDCFEFE"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umożliwiać obsługę magazynu IT.</w:t>
            </w:r>
          </w:p>
          <w:p w14:paraId="782F398D"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umożliwiać obsługę dowolnej ilości magazynów w różnych lokalizacjach.</w:t>
            </w:r>
          </w:p>
          <w:p w14:paraId="46BFC9E9"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umożliwiać obsługę dokumentów PZ, WZ, MM+, MM-, LI.</w:t>
            </w:r>
          </w:p>
          <w:p w14:paraId="46B1DADE"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prowadzić ewidencję materiałów w magazynach w oparciu o metodę FIFO (pierwsze przyszło pierwsze wyszło).</w:t>
            </w:r>
          </w:p>
          <w:p w14:paraId="30264DB7"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umożliwiać obsługę kodów kreskowych dla materiałów w magazynach.</w:t>
            </w:r>
          </w:p>
          <w:p w14:paraId="488041DE"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udostępniać informację o wartościach materiałów w poszczególnych magazynach, stanach materiałów w magazynach, dokumentach dotyczących danego materiału w dowolnym magazynie.</w:t>
            </w:r>
          </w:p>
          <w:p w14:paraId="7B6BBA0F" w14:textId="77777777" w:rsidR="00E5051B" w:rsidRPr="00D80C63" w:rsidRDefault="00E5051B" w:rsidP="0029190F">
            <w:pPr>
              <w:pStyle w:val="Akapitzlist"/>
              <w:numPr>
                <w:ilvl w:val="1"/>
                <w:numId w:val="79"/>
              </w:numPr>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Repozytorium</w:t>
            </w:r>
          </w:p>
          <w:p w14:paraId="6ECDDE89"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Fonts w:cstheme="minorHAnsi"/>
                <w:color w:val="000000" w:themeColor="text1"/>
                <w:szCs w:val="20"/>
              </w:rPr>
              <w:t>Konsola</w:t>
            </w:r>
            <w:r w:rsidRPr="00D80C63">
              <w:rPr>
                <w:rStyle w:val="TeksttreciPogrubienie2"/>
                <w:rFonts w:cstheme="minorHAnsi"/>
                <w:b w:val="0"/>
                <w:bCs w:val="0"/>
                <w:i w:val="0"/>
                <w:iCs w:val="0"/>
                <w:color w:val="000000" w:themeColor="text1"/>
                <w:sz w:val="20"/>
                <w:szCs w:val="20"/>
              </w:rPr>
              <w:t xml:space="preserve"> administracyjna musi być wyposażona w repozytorium dokumentów dowolnego typu.</w:t>
            </w:r>
          </w:p>
          <w:p w14:paraId="6ADF2F2B"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 xml:space="preserve">Repozytorium musi umożliwiać: dodawanie nowych dokumentów dowolnego typu, </w:t>
            </w:r>
            <w:r w:rsidRPr="00D80C63">
              <w:rPr>
                <w:rFonts w:cstheme="minorHAnsi"/>
                <w:color w:val="000000" w:themeColor="text1"/>
                <w:szCs w:val="20"/>
              </w:rPr>
              <w:t>przeszukiwanie</w:t>
            </w:r>
            <w:r w:rsidRPr="00D80C63">
              <w:rPr>
                <w:rStyle w:val="TeksttreciPogrubienie2"/>
                <w:rFonts w:cstheme="minorHAnsi"/>
                <w:b w:val="0"/>
                <w:bCs w:val="0"/>
                <w:i w:val="0"/>
                <w:iCs w:val="0"/>
                <w:color w:val="000000" w:themeColor="text1"/>
                <w:sz w:val="20"/>
                <w:szCs w:val="20"/>
              </w:rPr>
              <w:t>, oznaczanie dokumentów (znaczniki TAG) więcej niż jednym znacznikiem, podgląd dokumentów, dołączanie dokumentów z repozytorium w dowolnym miejscu systemu, uzyskanie informacji w jakich miejscach systemu dany dokument repozytorium występuje.</w:t>
            </w:r>
          </w:p>
          <w:p w14:paraId="0F217923" w14:textId="77777777" w:rsidR="00E5051B" w:rsidRPr="00D80C63" w:rsidRDefault="00E5051B" w:rsidP="0029190F">
            <w:pPr>
              <w:pStyle w:val="Akapitzlist"/>
              <w:numPr>
                <w:ilvl w:val="1"/>
                <w:numId w:val="79"/>
              </w:numPr>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Kody kreskowe</w:t>
            </w:r>
          </w:p>
          <w:p w14:paraId="1230F894"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wspiera obsługę kodów kreskowych jedno i dwuwymiarowych.</w:t>
            </w:r>
          </w:p>
          <w:p w14:paraId="7BBCF677"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wspiera parametryzację kodu w zakresie wielkości graficznej kodu.</w:t>
            </w:r>
          </w:p>
          <w:p w14:paraId="1B4835FC"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pozwala w każdym momencie na zmianę typu i atrybutów kodu.</w:t>
            </w:r>
          </w:p>
          <w:p w14:paraId="3C4BB6AD"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Fonts w:cstheme="minorHAnsi"/>
                <w:color w:val="000000" w:themeColor="text1"/>
                <w:szCs w:val="20"/>
              </w:rPr>
              <w:t xml:space="preserve">System informuje o błędzie generacji kodu, np. na skutek niewłaściwej długości wprowadzonego </w:t>
            </w:r>
            <w:r w:rsidRPr="00D80C63">
              <w:rPr>
                <w:rStyle w:val="TeksttreciPogrubienie2"/>
                <w:rFonts w:cstheme="minorHAnsi"/>
                <w:b w:val="0"/>
                <w:bCs w:val="0"/>
                <w:i w:val="0"/>
                <w:iCs w:val="0"/>
                <w:color w:val="000000" w:themeColor="text1"/>
                <w:sz w:val="20"/>
                <w:szCs w:val="20"/>
              </w:rPr>
              <w:t>ciągu znaków w stosunku do danego standardu kodu.</w:t>
            </w:r>
          </w:p>
          <w:p w14:paraId="3FABD22E"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Istnieje możliwość podglądu kodu oraz jednostkowego i masowego wydruku kodu / kodów.</w:t>
            </w:r>
          </w:p>
          <w:p w14:paraId="3DAB058E"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generować kody kreskowe (jedno i dwuwymiarowe) dla każdego zaewidencjonowanego urządzenia w standardzie wybranym przez użytkownika: aztec, codabar, code128, code39, dataMatrix, EAN128, EAN13, EAN8, interleaved2of5, ITF14, PDF417, POSTNET, qrcode, royalMailCBC, UPCA, UPCE, USPSIntelligentMail.</w:t>
            </w:r>
          </w:p>
          <w:p w14:paraId="6500E011"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Obsługa kodów kreskowych nie może wymagać instalacji czcionek.</w:t>
            </w:r>
          </w:p>
          <w:p w14:paraId="6DA0D0F4"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Parametry kodu kreskowego (wymiary, wielkość i typ czcionki) muszą być definiowalne.</w:t>
            </w:r>
          </w:p>
          <w:p w14:paraId="4D7D063E"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Fonts w:cstheme="minorHAnsi"/>
                <w:color w:val="000000" w:themeColor="text1"/>
                <w:szCs w:val="20"/>
              </w:rPr>
              <w:t>System musi</w:t>
            </w:r>
            <w:r w:rsidRPr="00D80C63">
              <w:rPr>
                <w:rStyle w:val="TeksttreciPogrubienie2"/>
                <w:rFonts w:cstheme="minorHAnsi"/>
                <w:b w:val="0"/>
                <w:bCs w:val="0"/>
                <w:i w:val="0"/>
                <w:iCs w:val="0"/>
                <w:color w:val="000000" w:themeColor="text1"/>
                <w:sz w:val="20"/>
                <w:szCs w:val="20"/>
              </w:rPr>
              <w:t xml:space="preserve"> umożliwiać współpracę z zewnętrznymi czytnikami kodów.</w:t>
            </w:r>
          </w:p>
          <w:p w14:paraId="50655E0D" w14:textId="77777777" w:rsidR="00E5051B" w:rsidRPr="00D80C63" w:rsidRDefault="00E5051B" w:rsidP="0029190F">
            <w:pPr>
              <w:pStyle w:val="Akapitzlist"/>
              <w:numPr>
                <w:ilvl w:val="1"/>
                <w:numId w:val="79"/>
              </w:numPr>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System szkolenia pracowników za pomocą wiadomości.</w:t>
            </w:r>
          </w:p>
          <w:p w14:paraId="5BD5F748"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mieć możliwość zdefiniowania pakietów tekstowych (kontent) celem automatycznego wysyłania do urządzeń i użytkowników komputerów.</w:t>
            </w:r>
          </w:p>
          <w:p w14:paraId="3A7C67D6"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posiadać predefiniowane szkolenia: „Klasyfikowanie informacji stanowiących tajemnicę przedsiębiorstwa”, „Kontrola zabezpieczeń i obiegu informacji stanowiących tajemnicę przedsiębiorstwa”, „Postępowanie w przypadku naruszenia tajemnicy”, „Udostępnienie informacji stanowiących tajemnicę”.</w:t>
            </w:r>
          </w:p>
          <w:p w14:paraId="51A85F0C"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Formatowanie treści musi być zgodne z HTML.</w:t>
            </w:r>
          </w:p>
          <w:p w14:paraId="43533530"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mieć możliwość edycji treści (zmiana kolejności, usuwanie, dodawanie nowych).</w:t>
            </w:r>
          </w:p>
          <w:p w14:paraId="6A2C4681"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lastRenderedPageBreak/>
              <w:t>System musi mieć programowalny harmonogram wysyłania treści do dowolnej grupy odbiorców.</w:t>
            </w:r>
          </w:p>
          <w:p w14:paraId="3F99BB6C"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Użytkownik otrzymujący wiadomość musi być powiadamiany wizualne i dźwiękowo o otrzymaniu nowej wiadomości.</w:t>
            </w:r>
          </w:p>
          <w:p w14:paraId="07B8020B"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Użytkownik musi mieć możliwość natychmiastowego odczytania wiadomości lub jej odłożenia (na 10 minut, 1, 2 lub 4 godziny) celem późniejszego odczytania.</w:t>
            </w:r>
          </w:p>
          <w:p w14:paraId="39331160"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posiadać zabezpieczenie (np. synchronizowany z serwerem znacznik czasowy) odporne na zmiany czasu na lokalnym komputerze (użytkownika) a pozwalające na jednoznaczne ustalenie daty i godziny dostarczenia i odczytania wiadomości.</w:t>
            </w:r>
          </w:p>
          <w:p w14:paraId="772E5E3F"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udostępnia historię przesyłania wiadomości i odczytywania wiadomości przez użytkowników.</w:t>
            </w:r>
          </w:p>
          <w:p w14:paraId="48E296F0"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generować elektroniczną listę uczestników przeszkolonych (z odczytanym całym szkoleniem).</w:t>
            </w:r>
          </w:p>
          <w:p w14:paraId="37C55F5D"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posiadać możliwość eksportu / importu treści.</w:t>
            </w:r>
          </w:p>
          <w:p w14:paraId="29E83506" w14:textId="77777777" w:rsidR="00E5051B" w:rsidRPr="00D80C63" w:rsidRDefault="00E5051B" w:rsidP="0029190F">
            <w:pPr>
              <w:pStyle w:val="Akapitzlist"/>
              <w:numPr>
                <w:ilvl w:val="1"/>
                <w:numId w:val="79"/>
              </w:numPr>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Monitorowanie drukarek sieciowych i wydruków</w:t>
            </w:r>
          </w:p>
          <w:p w14:paraId="4C46F089"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System musi posiadać możliwość ewidencji wszystkich generowanych wydruków niezależnie od miejsca ich generowania oraz typu drukarki (lokalna, sieciowa).</w:t>
            </w:r>
          </w:p>
          <w:p w14:paraId="58868AF0"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Ewidencja wydruków musi obejmować: nazwę i wielkość dokumentu, datę i godzinę wydruku, nazwę użytkownika drukującego, IP i nazwę komputera z którego dokonano wydruku, format dokumentu, informację i jedno bądź dwustronnym wydruku, informację o wydruku mono/kolor.</w:t>
            </w:r>
          </w:p>
          <w:p w14:paraId="3C8D0ADB"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System dla każdego wydruku, dla każdej drukarki musi obliczać rzeczywisty koszt wydruku w oparciu o wbudowany cennik wydruków obejmujący cenę papieru (w zależności od formatu) oraz cenę materiałów eksploatacyjnych (toner, tusz) dla danej drukarki, typu wydruku, rozmiaru papieru.</w:t>
            </w:r>
          </w:p>
          <w:p w14:paraId="09E63C18"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System musi generować zestawienia pozwalające ustalić miejsca powstawania kosztów wydruków (komórki organizacyjne, użytkownicy) oraz stopień obciążenia poszczególnych urządzeń drukujących.</w:t>
            </w:r>
          </w:p>
          <w:p w14:paraId="609C1199"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System musi prognozować ilość i koszt wydruków na wszystkich drukarkach w okresie kolejnych 3,6,12 miesięcy.</w:t>
            </w:r>
          </w:p>
          <w:p w14:paraId="5E5C1337"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System musi pozwalać na grupowanie (kojarzenie) drukarek wg sterowników.</w:t>
            </w:r>
          </w:p>
          <w:p w14:paraId="0D5A0FC2"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Dla każdej z drukarek SNMP system musi udostępniać informacje: nr seryjny, IP, MAC, bieżący status drukarki, całkowitą ilość wydrukowanych stron, ilość wydrukowanych stron od uruchomienia, błędy, alerty, dostępne porty, stan pokryw, interfejsów sieciowych, rodzaj i ilości pamięci całkowitej i wykorzystanej, informacje o poziomie materiałów eksploatacyjnych</w:t>
            </w:r>
          </w:p>
          <w:p w14:paraId="531B32BB" w14:textId="77777777" w:rsidR="00E5051B" w:rsidRPr="00D80C63" w:rsidRDefault="00E5051B" w:rsidP="0029190F">
            <w:pPr>
              <w:pStyle w:val="Akapitzlist"/>
              <w:numPr>
                <w:ilvl w:val="1"/>
                <w:numId w:val="79"/>
              </w:numPr>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Monitorowanie stron www</w:t>
            </w:r>
          </w:p>
          <w:p w14:paraId="5576250C"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System  musi posiadać możliwość monitorowania odwiedzanych stron www niezależnie od typu używanej przeglądarki internetowej.</w:t>
            </w:r>
          </w:p>
          <w:p w14:paraId="30781387"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Ewidencja otwieranych stron musi dotyczyć wielu jednocześnie otwartych zakładek.</w:t>
            </w:r>
          </w:p>
          <w:p w14:paraId="0991F78A"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Ewidencja otwieranych stron musi działać również, gdy otwierana jest strona z połączeniem szyfrowanym (https).</w:t>
            </w:r>
          </w:p>
          <w:p w14:paraId="3FD22646" w14:textId="77777777" w:rsidR="00E5051B" w:rsidRPr="00D80C63" w:rsidRDefault="00E5051B" w:rsidP="0029190F">
            <w:pPr>
              <w:pStyle w:val="Akapitzlist"/>
              <w:numPr>
                <w:ilvl w:val="2"/>
                <w:numId w:val="79"/>
              </w:numPr>
              <w:ind w:left="1418" w:hanging="698"/>
              <w:jc w:val="both"/>
              <w:rPr>
                <w:rFonts w:cstheme="minorHAnsi"/>
                <w:szCs w:val="20"/>
              </w:rPr>
            </w:pPr>
            <w:r w:rsidRPr="00D80C63">
              <w:rPr>
                <w:rStyle w:val="TeksttreciPogrubienie2"/>
                <w:rFonts w:cstheme="minorHAnsi"/>
                <w:b w:val="0"/>
                <w:bCs w:val="0"/>
                <w:i w:val="0"/>
                <w:iCs w:val="0"/>
                <w:color w:val="000000" w:themeColor="text1"/>
                <w:sz w:val="20"/>
                <w:szCs w:val="20"/>
              </w:rPr>
              <w:t xml:space="preserve">Ewidencja musi obejmować co najmniej: nazwę i adres IP komputera, nazwę użytkownika, datę i godzinę, adres strony, </w:t>
            </w:r>
            <w:r w:rsidRPr="00D80C63">
              <w:rPr>
                <w:rFonts w:cstheme="minorHAnsi"/>
                <w:color w:val="000000" w:themeColor="text1"/>
                <w:szCs w:val="20"/>
              </w:rPr>
              <w:t>łączny czas korzystania, czas aktywności, czas pasywności.</w:t>
            </w:r>
          </w:p>
          <w:p w14:paraId="7C132DA8"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W oparciu o algorytmy sztucznej inteligencji - machine learning oraz deep learning system umożliwia analizę treści rtcstron www oraz przypisanie im – w oparciu o treść – odpowiednich kategorii oraz kontrolowanie użytkowników pod kątem odwiedzanych stron.</w:t>
            </w:r>
          </w:p>
          <w:p w14:paraId="06CB8B42" w14:textId="77777777" w:rsidR="00E5051B" w:rsidRPr="00D80C63" w:rsidRDefault="00E5051B" w:rsidP="0029190F">
            <w:pPr>
              <w:pStyle w:val="Akapitzlist"/>
              <w:numPr>
                <w:ilvl w:val="2"/>
                <w:numId w:val="79"/>
              </w:numPr>
              <w:ind w:left="1418" w:hanging="698"/>
              <w:jc w:val="both"/>
              <w:rPr>
                <w:rFonts w:cstheme="minorHAnsi"/>
                <w:szCs w:val="20"/>
              </w:rPr>
            </w:pPr>
            <w:r w:rsidRPr="00D80C63">
              <w:rPr>
                <w:rStyle w:val="TeksttreciPogrubienie2"/>
                <w:rFonts w:cstheme="minorHAnsi"/>
                <w:b w:val="0"/>
                <w:bCs w:val="0"/>
                <w:i w:val="0"/>
                <w:iCs w:val="0"/>
                <w:sz w:val="20"/>
                <w:szCs w:val="20"/>
              </w:rPr>
              <w:t xml:space="preserve">Każda odwiedzona strona otrzymuje atrybuty: </w:t>
            </w:r>
            <w:r w:rsidRPr="00D80C63">
              <w:rPr>
                <w:rFonts w:cstheme="minorHAnsi"/>
                <w:color w:val="000000" w:themeColor="text1"/>
                <w:szCs w:val="20"/>
              </w:rPr>
              <w:t xml:space="preserve">czy SSL, czy jest bezpieczna, czy zawiera przekierowania, czy znajduje się na liście CERT, czy znajduje się na liście  stron hazardowych, czy kategoria strony jest bezpieczna, czy jest produktywna. </w:t>
            </w:r>
          </w:p>
          <w:p w14:paraId="49AA14F4" w14:textId="77777777" w:rsidR="00E5051B" w:rsidRPr="00D80C63" w:rsidRDefault="00E5051B" w:rsidP="0029190F">
            <w:pPr>
              <w:pStyle w:val="Akapitzlist"/>
              <w:numPr>
                <w:ilvl w:val="1"/>
                <w:numId w:val="79"/>
              </w:numPr>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Monitorowanie dziennika zdarzeń</w:t>
            </w:r>
          </w:p>
          <w:p w14:paraId="1CF2B467"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System musi posiadać możliwość monitorowania dziennika zdarzeń wszystkich komputerów.</w:t>
            </w:r>
          </w:p>
          <w:p w14:paraId="25FF8C24"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lastRenderedPageBreak/>
              <w:t>Ewidencja zdarzeń musi następować w oparciu o  definiowalną kategorię zdarzenia: critical, error, warning, info, audit failure, audit success, debug oraz typ dziennika: aplikacja, bezpieczeństwo, system.</w:t>
            </w:r>
          </w:p>
          <w:p w14:paraId="57B007CF"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System musi pozwalać na zdefiniowanie ewidencji zdarzeń z komputerów na podstawie kategorii zdarzenia.</w:t>
            </w:r>
          </w:p>
          <w:p w14:paraId="17287C06"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Ewidencja musi zawierać: datę i godzinę zdarzenia, nazwę i adres IP komputera, typ zdarzenia, opis zdarzenia.</w:t>
            </w:r>
          </w:p>
          <w:p w14:paraId="072AB445"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System musi umożliwiać monitorowanie komunikatów Syslog.</w:t>
            </w:r>
          </w:p>
          <w:p w14:paraId="0C52767D" w14:textId="77777777" w:rsidR="00E5051B" w:rsidRPr="00D80C63" w:rsidRDefault="00E5051B" w:rsidP="0029190F">
            <w:pPr>
              <w:pStyle w:val="Akapitzlist"/>
              <w:numPr>
                <w:ilvl w:val="1"/>
                <w:numId w:val="79"/>
              </w:numPr>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Monitorowanie pracy komputerów</w:t>
            </w:r>
          </w:p>
          <w:p w14:paraId="52984E75"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Fonts w:cstheme="minorHAnsi"/>
                <w:color w:val="000000" w:themeColor="text1"/>
                <w:szCs w:val="20"/>
              </w:rPr>
              <w:t xml:space="preserve">System </w:t>
            </w:r>
            <w:r w:rsidRPr="00D80C63">
              <w:rPr>
                <w:rStyle w:val="TeksttreciPogrubienie2"/>
                <w:rFonts w:cstheme="minorHAnsi"/>
                <w:b w:val="0"/>
                <w:bCs w:val="0"/>
                <w:i w:val="0"/>
                <w:iCs w:val="0"/>
                <w:color w:val="000000" w:themeColor="text1"/>
                <w:sz w:val="20"/>
                <w:szCs w:val="20"/>
              </w:rPr>
              <w:t>musi posiadać możliwość monitorowania daty włączenia i wyłączenia komputera niezależnie czy znajduje się w sieci lokalnej czy też poza nią i prezentować czas pracy komputera w układzie graficznym.</w:t>
            </w:r>
          </w:p>
          <w:p w14:paraId="3806CF6C"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Fonts w:cstheme="minorHAnsi"/>
                <w:color w:val="000000" w:themeColor="text1"/>
                <w:szCs w:val="20"/>
              </w:rPr>
              <w:t>System</w:t>
            </w:r>
            <w:r w:rsidRPr="00D80C63">
              <w:rPr>
                <w:rStyle w:val="TeksttreciPogrubienie2"/>
                <w:rFonts w:cstheme="minorHAnsi"/>
                <w:b w:val="0"/>
                <w:bCs w:val="0"/>
                <w:i w:val="0"/>
                <w:iCs w:val="0"/>
                <w:color w:val="000000" w:themeColor="text1"/>
                <w:sz w:val="20"/>
                <w:szCs w:val="20"/>
              </w:rPr>
              <w:t xml:space="preserve"> musi posiadać ewidencję daty i godziny przyłączenia i odłączenia komputera od systemu monitorującego.</w:t>
            </w:r>
          </w:p>
          <w:p w14:paraId="785031CE" w14:textId="77777777" w:rsidR="00E5051B" w:rsidRPr="00D80C63" w:rsidRDefault="00E5051B" w:rsidP="0029190F">
            <w:pPr>
              <w:pStyle w:val="Akapitzlist"/>
              <w:numPr>
                <w:ilvl w:val="2"/>
                <w:numId w:val="79"/>
              </w:numPr>
              <w:ind w:left="1418" w:hanging="698"/>
              <w:jc w:val="both"/>
              <w:rPr>
                <w:rStyle w:val="TeksttreciPogrubienie2"/>
                <w:rFonts w:cstheme="minorHAnsi"/>
                <w:b w:val="0"/>
                <w:bCs w:val="0"/>
                <w:i w:val="0"/>
                <w:iCs w:val="0"/>
                <w:color w:val="000000" w:themeColor="text1"/>
                <w:sz w:val="20"/>
                <w:szCs w:val="20"/>
              </w:rPr>
            </w:pPr>
            <w:r w:rsidRPr="00D80C63">
              <w:rPr>
                <w:rFonts w:cstheme="minorHAnsi"/>
                <w:color w:val="000000" w:themeColor="text1"/>
                <w:szCs w:val="20"/>
              </w:rPr>
              <w:t>System</w:t>
            </w:r>
            <w:r w:rsidRPr="00D80C63">
              <w:rPr>
                <w:rStyle w:val="TeksttreciPogrubienie2"/>
                <w:rFonts w:cstheme="minorHAnsi"/>
                <w:b w:val="0"/>
                <w:bCs w:val="0"/>
                <w:i w:val="0"/>
                <w:iCs w:val="0"/>
                <w:color w:val="000000" w:themeColor="text1"/>
                <w:sz w:val="20"/>
                <w:szCs w:val="20"/>
              </w:rPr>
              <w:t xml:space="preserve"> musi ewidencjonować zdarzenia związane z logowaniem się użytkowników do danego komputera, również w przypadku podłączania się wielu użytkowników jednocześnie</w:t>
            </w:r>
          </w:p>
          <w:p w14:paraId="3793A84B" w14:textId="77777777" w:rsidR="00E5051B" w:rsidRPr="00D80C63" w:rsidRDefault="00E5051B" w:rsidP="0029190F">
            <w:pPr>
              <w:pStyle w:val="Akapitzlist"/>
              <w:numPr>
                <w:ilvl w:val="1"/>
                <w:numId w:val="79"/>
              </w:numPr>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Monitorowanie sesji zdalnych połączeń</w:t>
            </w:r>
          </w:p>
          <w:p w14:paraId="36AC13D9"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prowadzić ewidencję sesji zdalnych połączeń na każdym komputerze.</w:t>
            </w:r>
          </w:p>
          <w:p w14:paraId="02823411"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Informacja o nawiązanej sesji musi zawierać co najmniej: nazwę i adres IP komputera z którego nastąpiło połączenia, nazwę użytkownika nawiązującego połączenie, nazwę i adres IP komputera docelowego, adres portu połączenia.</w:t>
            </w:r>
          </w:p>
          <w:p w14:paraId="5814278C" w14:textId="77777777" w:rsidR="00E5051B" w:rsidRPr="00D80C63" w:rsidRDefault="00E5051B" w:rsidP="0029190F">
            <w:pPr>
              <w:pStyle w:val="Akapitzlist"/>
              <w:numPr>
                <w:ilvl w:val="1"/>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Repozytorium CMDB – centralna baza systemu umożliwiająca import i eksport danych zarówno poprzez API jak też za pomocą wbudowanego import/eksporta, na którą składają się:</w:t>
            </w:r>
          </w:p>
          <w:p w14:paraId="183E089F"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Active Directory - lista skonfigurowanych z konsolą serwerów LDAP, z których są importowane i aktualizowane dane o użytkownikach. System pozwala na wprowadzanie dowolnej ilości serwerów dla różnych domen.</w:t>
            </w:r>
          </w:p>
          <w:p w14:paraId="1EDD6F51"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Kontenery dokumentów - grupy, do których można przypisywać zapisane w systemie dokumenty w celu sortowania.</w:t>
            </w:r>
          </w:p>
          <w:p w14:paraId="300428B4"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Kategorie aplikacji - lista kategorii, do których przynależą wykorzystywane przez użytkowników aplikacje.</w:t>
            </w:r>
          </w:p>
          <w:p w14:paraId="2A9A56A9"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Budżet - zestawienie typów budżetów (kosztów) zaewidencjonowanych w systemie.</w:t>
            </w:r>
          </w:p>
          <w:p w14:paraId="7DFB5FFE"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Komputery - lista zinwentaryzowanych komputerów, podzielonych wg typu autoryzacji. Widok rekordu zawiera szczegółowe dane dotyczące danego komputera.</w:t>
            </w:r>
          </w:p>
          <w:p w14:paraId="2F9E81DE"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Dokumenty - repozytorium dokumentów zapisanych w systemie.</w:t>
            </w:r>
          </w:p>
          <w:p w14:paraId="6EE8FF62"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eLearning -  zdefiniowane wiadomości typu eLearning. Wykorzystywane są do wysyłania użytkownikom szkoleń wbudowanych w system, zgodnie ze zdefiniowanym harmonogramem.</w:t>
            </w:r>
          </w:p>
          <w:p w14:paraId="7B9A355B"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Kategorie plików - lista typów plików kategoryzowanych przez system. Administrator ma możliwość zdefiniowania własnych grup, do których pliki będą przydzielane, według wpisanej maski.</w:t>
            </w:r>
          </w:p>
          <w:p w14:paraId="65FDCD7B"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Pliki - lista zinwentaryzowanych plików ze wszystkich komputerów.</w:t>
            </w:r>
          </w:p>
          <w:p w14:paraId="54C0D767"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Licencje - zestawienie licencji zapisanych w bazie systemu, które administrator może przypisywać do poszczególnych użytkowników.</w:t>
            </w:r>
          </w:p>
          <w:p w14:paraId="05145D98"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Typy licencji - lista typów licencji.</w:t>
            </w:r>
          </w:p>
          <w:p w14:paraId="79573528"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Lokalizacje - lista zdefiniowanych lokalizacji, do których administrator może przypisać poszczególnych użytkowników. W odróżnieniu od struktury organizacyjnej dane nie są importowane z Active Directory.</w:t>
            </w:r>
          </w:p>
          <w:p w14:paraId="219F2E6D"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Typy urządzeń - lista typów urządzeń.</w:t>
            </w:r>
          </w:p>
          <w:p w14:paraId="72C4DED7"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Urządzenia - lista urządzeń podzielonych wg typu.</w:t>
            </w:r>
          </w:p>
          <w:p w14:paraId="05A5D6BE"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Producenci / Dostawcy - lista producentów i dostawców.</w:t>
            </w:r>
          </w:p>
          <w:p w14:paraId="462BFB95"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Pamięć masowa - zestawienie dysków twardych z komputerów.</w:t>
            </w:r>
          </w:p>
          <w:p w14:paraId="205F64B0"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Porty sieciowe - lista monitorowanych portów sieciowych.</w:t>
            </w:r>
          </w:p>
          <w:p w14:paraId="06A67A73"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Usługi sieciowe - lista monitorowanych usług sieciowych.</w:t>
            </w:r>
          </w:p>
          <w:p w14:paraId="3BB43E55"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Udostępnione zasoby sieciowe - lista udostępnionych zasobów sieciowych.</w:t>
            </w:r>
          </w:p>
          <w:p w14:paraId="0CC81155"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lastRenderedPageBreak/>
              <w:t>Sieci - lista definiowalnych ręcznie sieci, do których administrator może ręcznie przypisywać komputery.</w:t>
            </w:r>
          </w:p>
          <w:p w14:paraId="724DA42C"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Systemy operacyjne - zestawienie unikalnych systemów operacyjnych.</w:t>
            </w:r>
          </w:p>
          <w:p w14:paraId="27A011F7"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Struktura org. - zestawienie struktur organizacyjnych zdefiniowanych bądź importowanych z Active Directory.</w:t>
            </w:r>
          </w:p>
          <w:p w14:paraId="42DDEC73"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Kategorie procesów - lista kategorii, do których będą przypisywane procesy aplikacji uruchamianych przez użytkowników. Klasyfikacja procesów odbywa się za pomocą algorytmów sztucznej inteligencji.</w:t>
            </w:r>
          </w:p>
          <w:p w14:paraId="56C4C8B3"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Serwery - lista zinwentaryzowanych serwerów.</w:t>
            </w:r>
          </w:p>
          <w:p w14:paraId="56545B76"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Usługi - zestawienie usług działających na komputerach.</w:t>
            </w:r>
          </w:p>
          <w:p w14:paraId="7D458EF0"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Oprogramowanie - lista zinwentaryzowanego i monitorowanego oprogramowania.</w:t>
            </w:r>
          </w:p>
          <w:p w14:paraId="70897B8E"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Pamięć masowa USB - lista urządzeń pamięci masowej USB.</w:t>
            </w:r>
          </w:p>
          <w:p w14:paraId="6555E5DA"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Administratorzy -  lista administratorów systemu,</w:t>
            </w:r>
          </w:p>
          <w:p w14:paraId="2B5FD25C"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Użytkownicy / pracownicy - lista pracowników.</w:t>
            </w:r>
          </w:p>
          <w:p w14:paraId="1615D80F" w14:textId="77777777" w:rsidR="00E5051B" w:rsidRPr="00D80C63" w:rsidRDefault="00E5051B" w:rsidP="00872141">
            <w:pPr>
              <w:pStyle w:val="Akapitzlist"/>
              <w:ind w:left="1213"/>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Kategorie WWW - lista kategorii stron WWW wykorzystywanych w procesie klasyfikacji stron internetowych. Klasyfikacja oparta o sztuczną inteligencję.</w:t>
            </w:r>
          </w:p>
          <w:p w14:paraId="5F0E799C" w14:textId="77777777" w:rsidR="00E5051B" w:rsidRPr="00D80C63" w:rsidRDefault="00E5051B" w:rsidP="0029190F">
            <w:pPr>
              <w:pStyle w:val="Akapitzlist"/>
              <w:numPr>
                <w:ilvl w:val="1"/>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Worktime manager</w:t>
            </w:r>
          </w:p>
          <w:p w14:paraId="495C3E6C"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System musi być wyposażony w zestaw statystycznych danych o pracy użytkownika i zdefiniowanych grup użytkowników.</w:t>
            </w:r>
          </w:p>
          <w:p w14:paraId="72D38C86"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Dane muszą być prezentowane w formie interaktywnych widgetów oraz w formie danych analitycznych.</w:t>
            </w:r>
          </w:p>
          <w:p w14:paraId="38C2E1F9"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Dane dla grup użytkowników muszą być skumulowane oraz analityczne.</w:t>
            </w:r>
          </w:p>
          <w:p w14:paraId="2763D983"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Prezentacja danych odbywa się poprzez wskazanie pracownika lub grupy pracowników oraz wybranie okresu danych źródłowych.</w:t>
            </w:r>
          </w:p>
          <w:p w14:paraId="3C9C3814"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Informacje dotyczące prezentowane w panelu to informacja o otwartych sesjach, informacja o sesjach historycznych, informacja o czasie zalogowania użytkownika, informacja o czasie pracy komputera, informacja o aktywności użytkownika w aplikacjach, informacja o produktywności użytkownika w aplikacjach, informacja o produktywności, wykorzystywanych aplikacjach, odwiedzonych stronach www z podziałem na kategorie stron, informacja o uruchomionych procesach z podziałem na kategorie,  informacja o aktywności na stronach www, informacja o wykonanych wydrukach (nazwa dokumentu, data i godzina wydruku, drukarka, ilość stron, rodzaj wydruku – czarno-biały czy w kolorze, koszt wydruku), informacja o transferze sieciowym, informacja o zależności czasu pracy w trybach: zalogowany/ uśpiony/ wylogowany.</w:t>
            </w:r>
          </w:p>
          <w:p w14:paraId="502027AA"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 xml:space="preserve">System musi umożliwić wyświetlanie informacji o użytkowniku pobranych z Active Directory. Informacje powinny być aktualizowane zgodnie z harmonogramem połączenia z domeną. </w:t>
            </w:r>
          </w:p>
          <w:p w14:paraId="7C9E7AC6"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System musi prezentować w formie tabelarycznej informacje o dokumentach (np. protokoły przekazania i zwrotu sprzętu), komputerach i urządzeniach, które zostały przypisane użytkownikowi.</w:t>
            </w:r>
          </w:p>
          <w:p w14:paraId="66D8EBD9" w14:textId="77777777" w:rsidR="00E5051B" w:rsidRPr="00D80C63" w:rsidRDefault="00E5051B" w:rsidP="0029190F">
            <w:pPr>
              <w:pStyle w:val="Akapitzlist"/>
              <w:numPr>
                <w:ilvl w:val="2"/>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System musi posiadać widgety prezentujące dane w wybranym przedziale czasu: czas zalogowania – dni, czas pracy komputera – dni, aktywność w aplikacjach, produktywność w aplikacjach, produktywność w czasie pracy, czas pracy w aplikacjach, czas spędzony na stronach www wg kategorii stron, czas spędzony w aplikacjach (procesach) wg kategorii procesu, czas aktywność na stronach www, stron wydruku wg dokumentów, transfer sieciowy, czas pracy wg zalogowany/ wylogowany / uśpiony,  czas aktywności w godzinach pracy.</w:t>
            </w:r>
          </w:p>
          <w:p w14:paraId="2ADCCFA8" w14:textId="77777777" w:rsidR="00E5051B" w:rsidRPr="00D80C63" w:rsidRDefault="00E5051B" w:rsidP="0029190F">
            <w:pPr>
              <w:pStyle w:val="Akapitzlist"/>
              <w:numPr>
                <w:ilvl w:val="1"/>
                <w:numId w:val="79"/>
              </w:numPr>
              <w:jc w:val="both"/>
              <w:rPr>
                <w:rStyle w:val="TeksttreciPogrubienie2"/>
                <w:rFonts w:cstheme="minorHAnsi"/>
                <w:b w:val="0"/>
                <w:bCs w:val="0"/>
                <w:i w:val="0"/>
                <w:iCs w:val="0"/>
                <w:sz w:val="20"/>
                <w:szCs w:val="20"/>
              </w:rPr>
            </w:pPr>
            <w:r w:rsidRPr="00D80C63">
              <w:rPr>
                <w:rStyle w:val="TeksttreciPogrubienie2"/>
                <w:rFonts w:cstheme="minorHAnsi"/>
                <w:b w:val="0"/>
                <w:bCs w:val="0"/>
                <w:i w:val="0"/>
                <w:iCs w:val="0"/>
                <w:sz w:val="20"/>
                <w:szCs w:val="20"/>
              </w:rPr>
              <w:t>Raportowanie i eksport danych</w:t>
            </w:r>
          </w:p>
          <w:p w14:paraId="7417221D" w14:textId="77777777" w:rsidR="00E5051B" w:rsidRPr="00D80C63" w:rsidRDefault="00E5051B" w:rsidP="0029190F">
            <w:pPr>
              <w:pStyle w:val="Akapitzlist"/>
              <w:numPr>
                <w:ilvl w:val="2"/>
                <w:numId w:val="79"/>
              </w:numPr>
              <w:ind w:left="1418" w:hanging="698"/>
              <w:jc w:val="both"/>
              <w:rPr>
                <w:rFonts w:cstheme="minorHAnsi"/>
                <w:szCs w:val="20"/>
              </w:rPr>
            </w:pPr>
            <w:r w:rsidRPr="00D80C63">
              <w:rPr>
                <w:rFonts w:cstheme="minorHAnsi"/>
                <w:szCs w:val="20"/>
              </w:rPr>
              <w:t>Systemu musi umożliwiać wyeksportowania wybranych lub wszystkich danych do formatu xls, csv, OpenOffice calc, html, mht, xml, jpeg, png, gif, bmp.</w:t>
            </w:r>
          </w:p>
          <w:p w14:paraId="3684BAAE" w14:textId="77777777" w:rsidR="00E5051B" w:rsidRPr="00D80C63" w:rsidRDefault="00E5051B" w:rsidP="0029190F">
            <w:pPr>
              <w:pStyle w:val="Akapitzlist"/>
              <w:numPr>
                <w:ilvl w:val="2"/>
                <w:numId w:val="79"/>
              </w:numPr>
              <w:ind w:left="1418" w:hanging="698"/>
              <w:jc w:val="both"/>
              <w:rPr>
                <w:rFonts w:cstheme="minorHAnsi"/>
                <w:szCs w:val="20"/>
              </w:rPr>
            </w:pPr>
            <w:r w:rsidRPr="00D80C63">
              <w:rPr>
                <w:rFonts w:cstheme="minorHAnsi"/>
                <w:szCs w:val="20"/>
              </w:rPr>
              <w:t>System musi mieć możliwość kategoryzowania raportów (spośród wszystkich raportów) oraz dodawania raportów użytkownika (zaprojektowanych przez użytkownika).</w:t>
            </w:r>
          </w:p>
          <w:p w14:paraId="1CFA80B3" w14:textId="77777777" w:rsidR="00E5051B" w:rsidRPr="00D80C63" w:rsidRDefault="00E5051B" w:rsidP="0029190F">
            <w:pPr>
              <w:pStyle w:val="Akapitzlist"/>
              <w:numPr>
                <w:ilvl w:val="2"/>
                <w:numId w:val="79"/>
              </w:numPr>
              <w:ind w:left="1418" w:hanging="698"/>
              <w:jc w:val="both"/>
              <w:rPr>
                <w:rFonts w:cstheme="minorHAnsi"/>
                <w:szCs w:val="20"/>
              </w:rPr>
            </w:pPr>
            <w:r w:rsidRPr="00D80C63">
              <w:rPr>
                <w:rFonts w:cstheme="minorHAnsi"/>
                <w:szCs w:val="20"/>
              </w:rPr>
              <w:t>System musi umożliwiać generowanie raportów bezpośrednio z każdego widoku w aplikacji z zastosowaniem bieżących filtrów.</w:t>
            </w:r>
          </w:p>
          <w:p w14:paraId="5128248C" w14:textId="77777777" w:rsidR="00E5051B" w:rsidRPr="00D80C63" w:rsidRDefault="00E5051B" w:rsidP="0029190F">
            <w:pPr>
              <w:pStyle w:val="Akapitzlist"/>
              <w:numPr>
                <w:ilvl w:val="2"/>
                <w:numId w:val="79"/>
              </w:numPr>
              <w:ind w:left="1418" w:hanging="698"/>
              <w:jc w:val="both"/>
              <w:rPr>
                <w:rFonts w:cstheme="minorHAnsi"/>
                <w:szCs w:val="20"/>
              </w:rPr>
            </w:pPr>
            <w:r w:rsidRPr="00D80C63">
              <w:rPr>
                <w:rFonts w:cstheme="minorHAnsi"/>
                <w:szCs w:val="20"/>
              </w:rPr>
              <w:t>Generowanie raportu musi odbywać się po stronie serwera, a nie klienta.</w:t>
            </w:r>
          </w:p>
          <w:p w14:paraId="0C0F00AE" w14:textId="77777777" w:rsidR="00E5051B" w:rsidRPr="00D80C63" w:rsidRDefault="00E5051B" w:rsidP="0029190F">
            <w:pPr>
              <w:pStyle w:val="Akapitzlist"/>
              <w:numPr>
                <w:ilvl w:val="2"/>
                <w:numId w:val="79"/>
              </w:numPr>
              <w:ind w:left="1418" w:hanging="698"/>
              <w:jc w:val="both"/>
              <w:rPr>
                <w:rFonts w:cstheme="minorHAnsi"/>
                <w:szCs w:val="20"/>
              </w:rPr>
            </w:pPr>
            <w:r w:rsidRPr="00D80C63">
              <w:rPr>
                <w:rFonts w:cstheme="minorHAnsi"/>
                <w:szCs w:val="20"/>
              </w:rPr>
              <w:lastRenderedPageBreak/>
              <w:t>System musi umożliwiać wieloinstancyjność raportowania (wiele otwartych raportów jednocześnie z wielu widoków).</w:t>
            </w:r>
          </w:p>
          <w:p w14:paraId="3699C351" w14:textId="77777777" w:rsidR="00E5051B" w:rsidRPr="00D80C63" w:rsidRDefault="00E5051B" w:rsidP="0029190F">
            <w:pPr>
              <w:pStyle w:val="Akapitzlist"/>
              <w:numPr>
                <w:ilvl w:val="2"/>
                <w:numId w:val="79"/>
              </w:numPr>
              <w:ind w:left="1418" w:hanging="698"/>
              <w:jc w:val="both"/>
              <w:rPr>
                <w:rFonts w:cstheme="minorHAnsi"/>
                <w:szCs w:val="20"/>
              </w:rPr>
            </w:pPr>
            <w:r w:rsidRPr="00D80C63">
              <w:rPr>
                <w:rFonts w:cstheme="minorHAnsi"/>
                <w:szCs w:val="20"/>
              </w:rPr>
              <w:t xml:space="preserve">System musi mieć możliwość generowania i wyświetlania dowolnych wieloparametrycznych raportów w standardzie SAP Crystal Reports (rpt). </w:t>
            </w:r>
          </w:p>
          <w:p w14:paraId="43E6C56E" w14:textId="77777777" w:rsidR="00E5051B" w:rsidRPr="00D80C63" w:rsidRDefault="00E5051B" w:rsidP="0029190F">
            <w:pPr>
              <w:pStyle w:val="Akapitzlist"/>
              <w:numPr>
                <w:ilvl w:val="2"/>
                <w:numId w:val="79"/>
              </w:numPr>
              <w:ind w:left="1418" w:hanging="698"/>
              <w:jc w:val="both"/>
              <w:rPr>
                <w:rFonts w:cstheme="minorHAnsi"/>
                <w:szCs w:val="20"/>
              </w:rPr>
            </w:pPr>
            <w:r w:rsidRPr="00D80C63">
              <w:rPr>
                <w:rFonts w:cstheme="minorHAnsi"/>
                <w:szCs w:val="20"/>
              </w:rPr>
              <w:t>System musi umożliwiać eksport danych z raportu do formatów: RPT, PDF, XLS, DOC, RTF.</w:t>
            </w:r>
          </w:p>
          <w:p w14:paraId="0730DFFC" w14:textId="77777777" w:rsidR="00E5051B" w:rsidRPr="00D80C63" w:rsidRDefault="00E5051B" w:rsidP="0029190F">
            <w:pPr>
              <w:pStyle w:val="Akapitzlist"/>
              <w:numPr>
                <w:ilvl w:val="2"/>
                <w:numId w:val="79"/>
              </w:numPr>
              <w:ind w:left="1418" w:hanging="698"/>
              <w:jc w:val="both"/>
              <w:rPr>
                <w:rFonts w:cstheme="minorHAnsi"/>
                <w:szCs w:val="20"/>
              </w:rPr>
            </w:pPr>
            <w:r w:rsidRPr="00D80C63">
              <w:rPr>
                <w:rFonts w:cstheme="minorHAnsi"/>
                <w:szCs w:val="20"/>
              </w:rPr>
              <w:t>System musi obsługiwać raporty parametryczne z parametrami statycznymi (wprowadzanymi w momencie generowania raportów) oraz dynamicznymi (pobieranymi z bazy danych w momencie generowania raportu).</w:t>
            </w:r>
          </w:p>
          <w:p w14:paraId="790D83E9"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System musi posiadać co najmniej 150 zdefiniowanych raportów dotyczących wszystkich obszarów funkcjonalnych.</w:t>
            </w:r>
          </w:p>
          <w:p w14:paraId="168A78C9" w14:textId="77777777" w:rsidR="00E5051B" w:rsidRPr="00D80C63" w:rsidRDefault="00E5051B" w:rsidP="0029190F">
            <w:pPr>
              <w:pStyle w:val="Akapitzlist"/>
              <w:numPr>
                <w:ilvl w:val="3"/>
                <w:numId w:val="79"/>
              </w:numPr>
              <w:jc w:val="both"/>
              <w:rPr>
                <w:rFonts w:cstheme="minorHAnsi"/>
                <w:color w:val="000000" w:themeColor="text1"/>
                <w:szCs w:val="20"/>
              </w:rPr>
            </w:pPr>
            <w:r w:rsidRPr="00D80C63">
              <w:rPr>
                <w:rFonts w:cstheme="minorHAnsi"/>
                <w:color w:val="000000" w:themeColor="text1"/>
                <w:szCs w:val="20"/>
              </w:rPr>
              <w:t>Raporty z zakresu komputerów</w:t>
            </w:r>
          </w:p>
          <w:p w14:paraId="5948634D"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 Karta graficzna – Procesor</w:t>
            </w:r>
            <w:r w:rsidRPr="00D80C63">
              <w:rPr>
                <w:rFonts w:cstheme="minorHAnsi"/>
                <w:color w:val="000000" w:themeColor="text1"/>
                <w:szCs w:val="20"/>
              </w:rPr>
              <w:tab/>
            </w:r>
          </w:p>
          <w:p w14:paraId="49166839"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 Serwery wg systemu operacyjnego</w:t>
            </w:r>
            <w:r w:rsidRPr="00D80C63">
              <w:rPr>
                <w:rFonts w:cstheme="minorHAnsi"/>
                <w:color w:val="000000" w:themeColor="text1"/>
                <w:szCs w:val="20"/>
              </w:rPr>
              <w:tab/>
            </w:r>
          </w:p>
          <w:p w14:paraId="7BA93815"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wg procesora – Skrócony</w:t>
            </w:r>
            <w:r w:rsidRPr="00D80C63">
              <w:rPr>
                <w:rFonts w:cstheme="minorHAnsi"/>
                <w:color w:val="000000" w:themeColor="text1"/>
                <w:szCs w:val="20"/>
              </w:rPr>
              <w:tab/>
              <w:t xml:space="preserve"> </w:t>
            </w:r>
          </w:p>
          <w:p w14:paraId="25D9749E"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wg procesora – Wszystkie</w:t>
            </w:r>
            <w:r w:rsidRPr="00D80C63">
              <w:rPr>
                <w:rFonts w:cstheme="minorHAnsi"/>
                <w:color w:val="000000" w:themeColor="text1"/>
                <w:szCs w:val="20"/>
              </w:rPr>
              <w:tab/>
            </w:r>
          </w:p>
          <w:p w14:paraId="225B95F6"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wg producenta – Skrócony</w:t>
            </w:r>
            <w:r w:rsidRPr="00D80C63">
              <w:rPr>
                <w:rFonts w:cstheme="minorHAnsi"/>
                <w:color w:val="000000" w:themeColor="text1"/>
                <w:szCs w:val="20"/>
              </w:rPr>
              <w:tab/>
            </w:r>
          </w:p>
          <w:p w14:paraId="2E94B990"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wg producenta – Wszyscy</w:t>
            </w:r>
            <w:r w:rsidRPr="00D80C63">
              <w:rPr>
                <w:rFonts w:cstheme="minorHAnsi"/>
                <w:color w:val="000000" w:themeColor="text1"/>
                <w:szCs w:val="20"/>
              </w:rPr>
              <w:tab/>
            </w:r>
          </w:p>
          <w:p w14:paraId="1A9F8FD3"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wg struktur organizacyjnych – Skrócony</w:t>
            </w:r>
            <w:r w:rsidRPr="00D80C63">
              <w:rPr>
                <w:rFonts w:cstheme="minorHAnsi"/>
                <w:color w:val="000000" w:themeColor="text1"/>
                <w:szCs w:val="20"/>
              </w:rPr>
              <w:tab/>
            </w:r>
          </w:p>
          <w:p w14:paraId="765D4234"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wg struktury organizacyjnej – Wszystkie</w:t>
            </w:r>
            <w:r w:rsidRPr="00D80C63">
              <w:rPr>
                <w:rFonts w:cstheme="minorHAnsi"/>
                <w:color w:val="000000" w:themeColor="text1"/>
                <w:szCs w:val="20"/>
              </w:rPr>
              <w:tab/>
            </w:r>
          </w:p>
          <w:p w14:paraId="72C1B9B3"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wg systemów operacyjnych – Skrócony</w:t>
            </w:r>
            <w:r w:rsidRPr="00D80C63">
              <w:rPr>
                <w:rFonts w:cstheme="minorHAnsi"/>
                <w:color w:val="000000" w:themeColor="text1"/>
                <w:szCs w:val="20"/>
              </w:rPr>
              <w:tab/>
            </w:r>
          </w:p>
          <w:p w14:paraId="0CFE0F20"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wg systemów operacyjnych – Wszystkie</w:t>
            </w:r>
            <w:r w:rsidRPr="00D80C63">
              <w:rPr>
                <w:rFonts w:cstheme="minorHAnsi"/>
                <w:color w:val="000000" w:themeColor="text1"/>
                <w:szCs w:val="20"/>
              </w:rPr>
              <w:tab/>
            </w:r>
          </w:p>
          <w:p w14:paraId="09970549"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wg typu – Desktop</w:t>
            </w:r>
            <w:r w:rsidRPr="00D80C63">
              <w:rPr>
                <w:rFonts w:cstheme="minorHAnsi"/>
                <w:color w:val="000000" w:themeColor="text1"/>
                <w:szCs w:val="20"/>
              </w:rPr>
              <w:tab/>
            </w:r>
          </w:p>
          <w:p w14:paraId="01B28004"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wg typu – Hyper-V</w:t>
            </w:r>
            <w:r w:rsidRPr="00D80C63">
              <w:rPr>
                <w:rFonts w:cstheme="minorHAnsi"/>
                <w:color w:val="000000" w:themeColor="text1"/>
                <w:szCs w:val="20"/>
              </w:rPr>
              <w:tab/>
            </w:r>
          </w:p>
          <w:p w14:paraId="37E5B94C"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wg typu – Mobile</w:t>
            </w:r>
            <w:r w:rsidRPr="00D80C63">
              <w:rPr>
                <w:rFonts w:cstheme="minorHAnsi"/>
                <w:color w:val="000000" w:themeColor="text1"/>
                <w:szCs w:val="20"/>
              </w:rPr>
              <w:tab/>
            </w:r>
          </w:p>
          <w:p w14:paraId="03027A06"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wg typu – Nieokreślone</w:t>
            </w:r>
            <w:r w:rsidRPr="00D80C63">
              <w:rPr>
                <w:rFonts w:cstheme="minorHAnsi"/>
                <w:color w:val="000000" w:themeColor="text1"/>
                <w:szCs w:val="20"/>
              </w:rPr>
              <w:tab/>
            </w:r>
          </w:p>
          <w:p w14:paraId="110FE165"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wg typu – Server</w:t>
            </w:r>
            <w:r w:rsidRPr="00D80C63">
              <w:rPr>
                <w:rFonts w:cstheme="minorHAnsi"/>
                <w:color w:val="000000" w:themeColor="text1"/>
                <w:szCs w:val="20"/>
              </w:rPr>
              <w:tab/>
            </w:r>
          </w:p>
          <w:p w14:paraId="29468F6D" w14:textId="77777777" w:rsidR="00E5051B" w:rsidRPr="00D80C63" w:rsidRDefault="00E5051B" w:rsidP="0029190F">
            <w:pPr>
              <w:pStyle w:val="Akapitzlist"/>
              <w:numPr>
                <w:ilvl w:val="4"/>
                <w:numId w:val="80"/>
              </w:numPr>
              <w:jc w:val="both"/>
              <w:rPr>
                <w:rFonts w:cstheme="minorHAnsi"/>
                <w:color w:val="000000" w:themeColor="text1"/>
                <w:szCs w:val="20"/>
                <w:lang w:val="en-US"/>
              </w:rPr>
            </w:pPr>
            <w:r w:rsidRPr="00D80C63">
              <w:rPr>
                <w:rFonts w:cstheme="minorHAnsi"/>
                <w:color w:val="000000" w:themeColor="text1"/>
                <w:szCs w:val="20"/>
                <w:lang w:val="en-US"/>
              </w:rPr>
              <w:t>Komputery wg typu – Virtual Machine</w:t>
            </w:r>
            <w:r w:rsidRPr="00D80C63">
              <w:rPr>
                <w:rFonts w:cstheme="minorHAnsi"/>
                <w:color w:val="000000" w:themeColor="text1"/>
                <w:szCs w:val="20"/>
                <w:lang w:val="en-US"/>
              </w:rPr>
              <w:tab/>
            </w:r>
          </w:p>
          <w:p w14:paraId="12F907C4"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wg typu – VMWare</w:t>
            </w:r>
            <w:r w:rsidRPr="00D80C63">
              <w:rPr>
                <w:rFonts w:cstheme="minorHAnsi"/>
                <w:color w:val="000000" w:themeColor="text1"/>
                <w:szCs w:val="20"/>
              </w:rPr>
              <w:tab/>
            </w:r>
          </w:p>
          <w:p w14:paraId="76ABA265"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wg typu – Wszystkie typy</w:t>
            </w:r>
            <w:r w:rsidRPr="00D80C63">
              <w:rPr>
                <w:rFonts w:cstheme="minorHAnsi"/>
                <w:color w:val="000000" w:themeColor="text1"/>
                <w:szCs w:val="20"/>
              </w:rPr>
              <w:tab/>
            </w:r>
          </w:p>
          <w:p w14:paraId="318205BD"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Zestawienie komputerów wg typu – Skrócony</w:t>
            </w:r>
            <w:r w:rsidRPr="00D80C63">
              <w:rPr>
                <w:rFonts w:cstheme="minorHAnsi"/>
                <w:color w:val="000000" w:themeColor="text1"/>
                <w:szCs w:val="20"/>
              </w:rPr>
              <w:tab/>
            </w:r>
          </w:p>
          <w:p w14:paraId="6422DFAD"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online</w:t>
            </w:r>
            <w:r w:rsidRPr="00D80C63">
              <w:rPr>
                <w:rFonts w:cstheme="minorHAnsi"/>
                <w:color w:val="000000" w:themeColor="text1"/>
                <w:szCs w:val="20"/>
              </w:rPr>
              <w:tab/>
            </w:r>
          </w:p>
          <w:p w14:paraId="28EBDCA5"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niezautoryzowane</w:t>
            </w:r>
            <w:r w:rsidRPr="00D80C63">
              <w:rPr>
                <w:rFonts w:cstheme="minorHAnsi"/>
                <w:color w:val="000000" w:themeColor="text1"/>
                <w:szCs w:val="20"/>
              </w:rPr>
              <w:tab/>
            </w:r>
          </w:p>
          <w:p w14:paraId="7B7C75E3"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offline</w:t>
            </w:r>
            <w:r w:rsidRPr="00D80C63">
              <w:rPr>
                <w:rFonts w:cstheme="minorHAnsi"/>
                <w:color w:val="000000" w:themeColor="text1"/>
                <w:szCs w:val="20"/>
              </w:rPr>
              <w:tab/>
            </w:r>
          </w:p>
          <w:p w14:paraId="70C37E65"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online</w:t>
            </w:r>
            <w:r w:rsidRPr="00D80C63">
              <w:rPr>
                <w:rFonts w:cstheme="minorHAnsi"/>
                <w:color w:val="000000" w:themeColor="text1"/>
                <w:szCs w:val="20"/>
              </w:rPr>
              <w:tab/>
            </w:r>
          </w:p>
          <w:p w14:paraId="16D4EF7E"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w magazynie</w:t>
            </w:r>
            <w:r w:rsidRPr="00D80C63">
              <w:rPr>
                <w:rFonts w:cstheme="minorHAnsi"/>
                <w:color w:val="000000" w:themeColor="text1"/>
                <w:szCs w:val="20"/>
              </w:rPr>
              <w:tab/>
            </w:r>
          </w:p>
          <w:p w14:paraId="01F45F90"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w naprawie</w:t>
            </w:r>
            <w:r w:rsidRPr="00D80C63">
              <w:rPr>
                <w:rFonts w:cstheme="minorHAnsi"/>
                <w:color w:val="000000" w:themeColor="text1"/>
                <w:szCs w:val="20"/>
              </w:rPr>
              <w:tab/>
            </w:r>
          </w:p>
          <w:p w14:paraId="1702BFED"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wszystkie</w:t>
            </w:r>
            <w:r w:rsidRPr="00D80C63">
              <w:rPr>
                <w:rFonts w:cstheme="minorHAnsi"/>
                <w:color w:val="000000" w:themeColor="text1"/>
                <w:szCs w:val="20"/>
              </w:rPr>
              <w:tab/>
            </w:r>
          </w:p>
          <w:p w14:paraId="5F89ABCF"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wycofane</w:t>
            </w:r>
            <w:r w:rsidRPr="00D80C63">
              <w:rPr>
                <w:rFonts w:cstheme="minorHAnsi"/>
                <w:color w:val="000000" w:themeColor="text1"/>
                <w:szCs w:val="20"/>
              </w:rPr>
              <w:tab/>
            </w:r>
          </w:p>
          <w:p w14:paraId="3F910455"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zablokowane</w:t>
            </w:r>
            <w:r w:rsidRPr="00D80C63">
              <w:rPr>
                <w:rFonts w:cstheme="minorHAnsi"/>
                <w:color w:val="000000" w:themeColor="text1"/>
                <w:szCs w:val="20"/>
              </w:rPr>
              <w:tab/>
            </w:r>
          </w:p>
          <w:p w14:paraId="39600C71"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zautoryzowane</w:t>
            </w:r>
            <w:r w:rsidRPr="00D80C63">
              <w:rPr>
                <w:rFonts w:cstheme="minorHAnsi"/>
                <w:color w:val="000000" w:themeColor="text1"/>
                <w:szCs w:val="20"/>
              </w:rPr>
              <w:tab/>
            </w:r>
          </w:p>
          <w:p w14:paraId="34CA238B"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zlikwidowane</w:t>
            </w:r>
            <w:r w:rsidRPr="00D80C63">
              <w:rPr>
                <w:rFonts w:cstheme="minorHAnsi"/>
                <w:color w:val="000000" w:themeColor="text1"/>
                <w:szCs w:val="20"/>
              </w:rPr>
              <w:tab/>
            </w:r>
          </w:p>
          <w:p w14:paraId="49C252D4"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z Intel Anti-Theft</w:t>
            </w:r>
            <w:r w:rsidRPr="00D80C63">
              <w:rPr>
                <w:rFonts w:cstheme="minorHAnsi"/>
                <w:color w:val="000000" w:themeColor="text1"/>
                <w:szCs w:val="20"/>
              </w:rPr>
              <w:tab/>
            </w:r>
          </w:p>
          <w:p w14:paraId="3EF065DC"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Komputery z Intel VPro</w:t>
            </w:r>
            <w:r w:rsidRPr="00D80C63">
              <w:rPr>
                <w:rFonts w:cstheme="minorHAnsi"/>
                <w:color w:val="000000" w:themeColor="text1"/>
                <w:szCs w:val="20"/>
              </w:rPr>
              <w:tab/>
            </w:r>
            <w:r w:rsidRPr="00D80C63">
              <w:rPr>
                <w:rFonts w:cstheme="minorHAnsi"/>
                <w:color w:val="FF0000"/>
                <w:szCs w:val="20"/>
              </w:rPr>
              <w:tab/>
            </w:r>
          </w:p>
          <w:p w14:paraId="27807068" w14:textId="77777777" w:rsidR="00E5051B" w:rsidRPr="00D80C63" w:rsidRDefault="00E5051B" w:rsidP="0029190F">
            <w:pPr>
              <w:pStyle w:val="Akapitzlist"/>
              <w:numPr>
                <w:ilvl w:val="3"/>
                <w:numId w:val="79"/>
              </w:numPr>
              <w:jc w:val="both"/>
              <w:rPr>
                <w:rFonts w:cstheme="minorHAnsi"/>
                <w:color w:val="000000" w:themeColor="text1"/>
                <w:szCs w:val="20"/>
              </w:rPr>
            </w:pPr>
            <w:r w:rsidRPr="00D80C63">
              <w:rPr>
                <w:rFonts w:cstheme="minorHAnsi"/>
                <w:color w:val="000000" w:themeColor="text1"/>
                <w:szCs w:val="20"/>
              </w:rPr>
              <w:t>Raporty z zakresu urządzeń</w:t>
            </w:r>
          </w:p>
          <w:p w14:paraId="05650433"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Urządzenia – Notatki</w:t>
            </w:r>
            <w:r w:rsidRPr="00D80C63">
              <w:rPr>
                <w:rFonts w:cstheme="minorHAnsi"/>
                <w:color w:val="000000" w:themeColor="text1"/>
                <w:szCs w:val="20"/>
              </w:rPr>
              <w:tab/>
            </w:r>
          </w:p>
          <w:p w14:paraId="0F5ED7C5"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Urządzenia – USB – Dodane</w:t>
            </w:r>
          </w:p>
          <w:p w14:paraId="44885FBB"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Urządzenia – USB – Wykryte</w:t>
            </w:r>
            <w:r w:rsidRPr="00D80C63">
              <w:rPr>
                <w:rFonts w:cstheme="minorHAnsi"/>
                <w:color w:val="000000" w:themeColor="text1"/>
                <w:szCs w:val="20"/>
              </w:rPr>
              <w:tab/>
            </w:r>
          </w:p>
          <w:p w14:paraId="3ECD677E"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Urządzenia – USB – Wszystkie</w:t>
            </w:r>
            <w:r w:rsidRPr="00D80C63">
              <w:rPr>
                <w:rFonts w:cstheme="minorHAnsi"/>
                <w:color w:val="000000" w:themeColor="text1"/>
                <w:szCs w:val="20"/>
              </w:rPr>
              <w:tab/>
            </w:r>
          </w:p>
          <w:p w14:paraId="69082F74"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Urządzenia – USB – Biała lista</w:t>
            </w:r>
            <w:r w:rsidRPr="00D80C63">
              <w:rPr>
                <w:rFonts w:cstheme="minorHAnsi"/>
                <w:color w:val="000000" w:themeColor="text1"/>
                <w:szCs w:val="20"/>
              </w:rPr>
              <w:tab/>
            </w:r>
            <w:r w:rsidRPr="00D80C63">
              <w:rPr>
                <w:rFonts w:cstheme="minorHAnsi"/>
                <w:color w:val="000000" w:themeColor="text1"/>
                <w:szCs w:val="20"/>
              </w:rPr>
              <w:tab/>
            </w:r>
          </w:p>
          <w:p w14:paraId="7A115771"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Urządzenia – Serwis</w:t>
            </w:r>
            <w:r w:rsidRPr="00D80C63">
              <w:rPr>
                <w:rFonts w:cstheme="minorHAnsi"/>
                <w:color w:val="000000" w:themeColor="text1"/>
                <w:szCs w:val="20"/>
              </w:rPr>
              <w:tab/>
            </w:r>
          </w:p>
          <w:p w14:paraId="0654963F"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Urządzenia – Inwentaryzacja – Kody kreskowe</w:t>
            </w:r>
          </w:p>
          <w:p w14:paraId="76149CAA"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Urządzenia – Inwentaryzacja</w:t>
            </w:r>
          </w:p>
          <w:p w14:paraId="0FCB254A"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Urządzenia – Inwentaryzacja – Porównanie inwentaryzacji</w:t>
            </w:r>
          </w:p>
          <w:p w14:paraId="7F624159"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Urządzenia – Utrzymanie</w:t>
            </w:r>
          </w:p>
          <w:p w14:paraId="7771FFBF"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lastRenderedPageBreak/>
              <w:t>Urządzenia</w:t>
            </w:r>
          </w:p>
          <w:p w14:paraId="6B6D2B82" w14:textId="77777777" w:rsidR="00E5051B" w:rsidRPr="00D80C63" w:rsidRDefault="00E5051B" w:rsidP="0029190F">
            <w:pPr>
              <w:pStyle w:val="Akapitzlist"/>
              <w:numPr>
                <w:ilvl w:val="3"/>
                <w:numId w:val="79"/>
              </w:numPr>
              <w:jc w:val="both"/>
              <w:rPr>
                <w:rFonts w:cstheme="minorHAnsi"/>
                <w:color w:val="000000" w:themeColor="text1"/>
                <w:szCs w:val="20"/>
              </w:rPr>
            </w:pPr>
            <w:r w:rsidRPr="00D80C63">
              <w:rPr>
                <w:rFonts w:cstheme="minorHAnsi"/>
                <w:color w:val="000000" w:themeColor="text1"/>
                <w:szCs w:val="20"/>
              </w:rPr>
              <w:t>Raporty z zakresu sieci</w:t>
            </w:r>
          </w:p>
          <w:p w14:paraId="562B146F"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Sieć – Wykryte</w:t>
            </w:r>
          </w:p>
          <w:p w14:paraId="4DBBCA0E"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Sieć – Historia</w:t>
            </w:r>
          </w:p>
          <w:p w14:paraId="38434BDC"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Sieć – Ostanie skanowanie</w:t>
            </w:r>
          </w:p>
          <w:p w14:paraId="08C2096C" w14:textId="77777777" w:rsidR="00E5051B" w:rsidRPr="00D80C63" w:rsidRDefault="00E5051B" w:rsidP="0029190F">
            <w:pPr>
              <w:pStyle w:val="Akapitzlist"/>
              <w:numPr>
                <w:ilvl w:val="3"/>
                <w:numId w:val="79"/>
              </w:numPr>
              <w:jc w:val="both"/>
              <w:rPr>
                <w:rFonts w:cstheme="minorHAnsi"/>
                <w:color w:val="000000" w:themeColor="text1"/>
                <w:szCs w:val="20"/>
              </w:rPr>
            </w:pPr>
            <w:r w:rsidRPr="00D80C63">
              <w:rPr>
                <w:rFonts w:cstheme="minorHAnsi"/>
                <w:color w:val="000000" w:themeColor="text1"/>
                <w:szCs w:val="20"/>
              </w:rPr>
              <w:t>Raporty z zakresu oprogramowania</w:t>
            </w:r>
          </w:p>
          <w:p w14:paraId="16F02730"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Oprogramowanie – Systemy operacyjne – Wszystkie</w:t>
            </w:r>
          </w:p>
          <w:p w14:paraId="161C23B2"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Oprogramowanie – Systemy operacyjne – Instalacje OEM</w:t>
            </w:r>
            <w:r w:rsidRPr="00D80C63">
              <w:rPr>
                <w:rFonts w:cstheme="minorHAnsi"/>
                <w:color w:val="000000" w:themeColor="text1"/>
                <w:szCs w:val="20"/>
              </w:rPr>
              <w:tab/>
            </w:r>
          </w:p>
          <w:p w14:paraId="50923389"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Oprogramowanie – Systemy operacyjne – Szczegóły</w:t>
            </w:r>
          </w:p>
          <w:p w14:paraId="13D000BD"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Oprogramowanie – Systemy operacyjne – Historia audytów</w:t>
            </w:r>
          </w:p>
          <w:p w14:paraId="2DB910B4"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Oprogramowanie – Aplikacje – Wszystkie</w:t>
            </w:r>
          </w:p>
          <w:p w14:paraId="2FC28C27"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Oprogramowanie – Aplikacje – Monitorowane</w:t>
            </w:r>
          </w:p>
          <w:p w14:paraId="558787F0"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Oprogramowanie – Aplikacje – Szczegóły</w:t>
            </w:r>
          </w:p>
          <w:p w14:paraId="4B76DEE0"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Oprogramowanie – Aplikacje – Historia audytów</w:t>
            </w:r>
          </w:p>
          <w:p w14:paraId="2A51054D"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Oprogramowanie – Pakiety – Wszystkie</w:t>
            </w:r>
          </w:p>
          <w:p w14:paraId="01453138"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Oprogramowanie – Pakiety – Szczegóły</w:t>
            </w:r>
          </w:p>
          <w:p w14:paraId="567DE771"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Oprogramowanie – Pakiety – Historia audytów</w:t>
            </w:r>
          </w:p>
          <w:p w14:paraId="3724B970"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Oprogramowanie – Bazy danych – Wszystkie</w:t>
            </w:r>
          </w:p>
          <w:p w14:paraId="16EAC566"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Oprogramowanie – Bazy danych – Express</w:t>
            </w:r>
          </w:p>
          <w:p w14:paraId="47A38703"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Oprogramowanie – Bazy danych – Pozostałe</w:t>
            </w:r>
          </w:p>
          <w:p w14:paraId="677F5754"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Oprogramowanie – Bazy danych – per Core</w:t>
            </w:r>
            <w:r w:rsidRPr="00D80C63">
              <w:rPr>
                <w:rFonts w:cstheme="minorHAnsi"/>
                <w:color w:val="000000" w:themeColor="text1"/>
                <w:szCs w:val="20"/>
              </w:rPr>
              <w:tab/>
            </w:r>
          </w:p>
          <w:p w14:paraId="1B46182C"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Oprogramowanie – Rejestry – Razem</w:t>
            </w:r>
          </w:p>
          <w:p w14:paraId="6B19FD9D"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Oprogramowanie – Rejestry – Szczegóły</w:t>
            </w:r>
          </w:p>
          <w:p w14:paraId="5F2361A0"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Oprogramowanie – Rejestry – Ostatnio zainstalowane</w:t>
            </w:r>
          </w:p>
          <w:p w14:paraId="6B651F0C"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Oprogramowanie – Klucze produktu</w:t>
            </w:r>
          </w:p>
          <w:p w14:paraId="21650D17"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Oprogramowanie – Wykorzystanie – Użycie – Wszystkie</w:t>
            </w:r>
          </w:p>
          <w:p w14:paraId="3CB3FD67"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Oprogramowanie – Wykorzystanie – Oszczędności</w:t>
            </w:r>
            <w:r w:rsidRPr="00D80C63">
              <w:rPr>
                <w:rFonts w:cstheme="minorHAnsi"/>
                <w:color w:val="000000" w:themeColor="text1"/>
                <w:szCs w:val="20"/>
              </w:rPr>
              <w:tab/>
            </w:r>
          </w:p>
          <w:p w14:paraId="600D2E49"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Oprogramowanie – Wykorzystanie – CAL</w:t>
            </w:r>
          </w:p>
          <w:p w14:paraId="74B58680"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Oprogramowanie – Wykorzystanie – CAL WEB</w:t>
            </w:r>
          </w:p>
          <w:p w14:paraId="72F5D07C"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Oprogramowanie – Monitorowanie – Uruchomienia</w:t>
            </w:r>
          </w:p>
          <w:p w14:paraId="5B4C2C24"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Oprogramowanie – Monitorowanie – Aktywność ogółem</w:t>
            </w:r>
          </w:p>
          <w:p w14:paraId="14464E1A" w14:textId="77777777" w:rsidR="00E5051B" w:rsidRPr="00D80C63" w:rsidRDefault="00E5051B" w:rsidP="0029190F">
            <w:pPr>
              <w:pStyle w:val="Akapitzlist"/>
              <w:numPr>
                <w:ilvl w:val="3"/>
                <w:numId w:val="79"/>
              </w:numPr>
              <w:jc w:val="both"/>
              <w:rPr>
                <w:rFonts w:cstheme="minorHAnsi"/>
                <w:color w:val="000000" w:themeColor="text1"/>
                <w:szCs w:val="20"/>
              </w:rPr>
            </w:pPr>
            <w:r w:rsidRPr="00D80C63">
              <w:rPr>
                <w:rFonts w:cstheme="minorHAnsi"/>
                <w:color w:val="000000" w:themeColor="text1"/>
                <w:szCs w:val="20"/>
              </w:rPr>
              <w:t>Raporty z zakresu osób</w:t>
            </w:r>
          </w:p>
          <w:p w14:paraId="682EF9EF"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Osoby – Protokół standardowy</w:t>
            </w:r>
          </w:p>
          <w:p w14:paraId="6D373265"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Osoby – Protokół rozszerzony</w:t>
            </w:r>
          </w:p>
          <w:p w14:paraId="79952E18" w14:textId="77777777" w:rsidR="00E5051B" w:rsidRPr="00D80C63" w:rsidRDefault="00E5051B" w:rsidP="0029190F">
            <w:pPr>
              <w:pStyle w:val="Akapitzlist"/>
              <w:numPr>
                <w:ilvl w:val="3"/>
                <w:numId w:val="79"/>
              </w:numPr>
              <w:jc w:val="both"/>
              <w:rPr>
                <w:rFonts w:cstheme="minorHAnsi"/>
                <w:color w:val="000000" w:themeColor="text1"/>
                <w:szCs w:val="20"/>
              </w:rPr>
            </w:pPr>
            <w:r w:rsidRPr="00D80C63">
              <w:rPr>
                <w:rFonts w:cstheme="minorHAnsi"/>
                <w:color w:val="000000" w:themeColor="text1"/>
                <w:szCs w:val="20"/>
              </w:rPr>
              <w:t>Raporty z zakresu plików i multimediów</w:t>
            </w:r>
          </w:p>
          <w:p w14:paraId="6B165404"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Pliki i multimedia – Archiwa</w:t>
            </w:r>
          </w:p>
          <w:p w14:paraId="52A1FCB0"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Pliki i multimedia – Audio</w:t>
            </w:r>
          </w:p>
          <w:p w14:paraId="2B67C0AF"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Pliki i multimedia – Erotyka</w:t>
            </w:r>
          </w:p>
          <w:p w14:paraId="4657BDC2"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Pliki i multimedia – Grafika</w:t>
            </w:r>
          </w:p>
          <w:p w14:paraId="2F17A08E"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Pliki i multimedia – Wideo</w:t>
            </w:r>
          </w:p>
          <w:p w14:paraId="387742B3"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Pliki i multimedia – Wykonywalne</w:t>
            </w:r>
          </w:p>
          <w:p w14:paraId="5246A212"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Pliki i multimedia – Zmiany plików</w:t>
            </w:r>
          </w:p>
          <w:p w14:paraId="7AC46C98" w14:textId="77777777" w:rsidR="00E5051B" w:rsidRPr="00D80C63" w:rsidRDefault="00E5051B" w:rsidP="0029190F">
            <w:pPr>
              <w:pStyle w:val="Akapitzlist"/>
              <w:numPr>
                <w:ilvl w:val="3"/>
                <w:numId w:val="79"/>
              </w:numPr>
              <w:jc w:val="both"/>
              <w:rPr>
                <w:rFonts w:cstheme="minorHAnsi"/>
                <w:color w:val="000000" w:themeColor="text1"/>
                <w:szCs w:val="20"/>
              </w:rPr>
            </w:pPr>
            <w:r w:rsidRPr="00D80C63">
              <w:rPr>
                <w:rFonts w:cstheme="minorHAnsi"/>
                <w:color w:val="000000" w:themeColor="text1"/>
                <w:szCs w:val="20"/>
              </w:rPr>
              <w:t>Raporty z zakresu magazynu</w:t>
            </w:r>
          </w:p>
          <w:p w14:paraId="5C86FE2D"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Magazyn – Dokumenty</w:t>
            </w:r>
          </w:p>
          <w:p w14:paraId="41D1E109"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Magazyn – Stany</w:t>
            </w:r>
          </w:p>
          <w:p w14:paraId="2BB2E432"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Magazyn – Materiały</w:t>
            </w:r>
          </w:p>
          <w:p w14:paraId="08E92869"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Magazyn</w:t>
            </w:r>
          </w:p>
          <w:p w14:paraId="73BFFA3D" w14:textId="77777777" w:rsidR="00E5051B" w:rsidRPr="00D80C63" w:rsidRDefault="00E5051B" w:rsidP="0029190F">
            <w:pPr>
              <w:pStyle w:val="Akapitzlist"/>
              <w:numPr>
                <w:ilvl w:val="3"/>
                <w:numId w:val="79"/>
              </w:numPr>
              <w:jc w:val="both"/>
              <w:rPr>
                <w:rFonts w:cstheme="minorHAnsi"/>
                <w:color w:val="000000" w:themeColor="text1"/>
                <w:szCs w:val="20"/>
              </w:rPr>
            </w:pPr>
            <w:r w:rsidRPr="00D80C63">
              <w:rPr>
                <w:rFonts w:cstheme="minorHAnsi"/>
                <w:color w:val="000000" w:themeColor="text1"/>
                <w:szCs w:val="20"/>
              </w:rPr>
              <w:t>Raporty z zakresu finansów</w:t>
            </w:r>
          </w:p>
          <w:p w14:paraId="26EFFBE9"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Finanse – Urządzenia</w:t>
            </w:r>
          </w:p>
          <w:p w14:paraId="5F9FD5F6"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Finanse – Licencje</w:t>
            </w:r>
          </w:p>
          <w:p w14:paraId="11E020AD"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Finanse – Wydruki wg drukarki</w:t>
            </w:r>
          </w:p>
          <w:p w14:paraId="5E524C4F"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Finanse – Wydruki wg sterownika</w:t>
            </w:r>
          </w:p>
          <w:p w14:paraId="16466D23"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Finanse – Wydruki użytkownicy</w:t>
            </w:r>
          </w:p>
          <w:p w14:paraId="26D5838D"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Finanse – Magazyn</w:t>
            </w:r>
          </w:p>
          <w:p w14:paraId="682475A9" w14:textId="77777777" w:rsidR="00E5051B" w:rsidRPr="00D80C63" w:rsidRDefault="00E5051B" w:rsidP="0029190F">
            <w:pPr>
              <w:pStyle w:val="Akapitzlist"/>
              <w:numPr>
                <w:ilvl w:val="3"/>
                <w:numId w:val="79"/>
              </w:numPr>
              <w:jc w:val="both"/>
              <w:rPr>
                <w:rFonts w:cstheme="minorHAnsi"/>
                <w:color w:val="000000" w:themeColor="text1"/>
                <w:szCs w:val="20"/>
              </w:rPr>
            </w:pPr>
            <w:r w:rsidRPr="00D80C63">
              <w:rPr>
                <w:rFonts w:cstheme="minorHAnsi"/>
                <w:color w:val="000000" w:themeColor="text1"/>
                <w:szCs w:val="20"/>
              </w:rPr>
              <w:lastRenderedPageBreak/>
              <w:t>Raporty z zakresu serwera wiadomości</w:t>
            </w:r>
          </w:p>
          <w:p w14:paraId="59C2D27F"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wiadomości – Komunikator – Historia</w:t>
            </w:r>
          </w:p>
          <w:p w14:paraId="221246E1"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Wiadomość cykliczna – wg wiadomości</w:t>
            </w:r>
          </w:p>
          <w:p w14:paraId="3235D911"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wiadomości – Komunikator – Rozmowy</w:t>
            </w:r>
          </w:p>
          <w:p w14:paraId="56D524E9"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wiadomości – Wiadomości wysłane – wg komputera</w:t>
            </w:r>
          </w:p>
          <w:p w14:paraId="49F5E047"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wiadomości – Wiadomości wysłane – wg odbiorcy</w:t>
            </w:r>
          </w:p>
          <w:p w14:paraId="78A9D144"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wiadomości – Wiadomości wysłane – wg wiadomości</w:t>
            </w:r>
          </w:p>
          <w:p w14:paraId="25CE16DD"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wiadomości – Wiadomości wysłane – wg wysyłającego</w:t>
            </w:r>
          </w:p>
          <w:p w14:paraId="6E4FEB2F"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wiadomości – Wiadomości – Aktywne cykle</w:t>
            </w:r>
          </w:p>
          <w:p w14:paraId="0AFE4E2F" w14:textId="77777777" w:rsidR="00E5051B" w:rsidRPr="00D80C63" w:rsidRDefault="00E5051B" w:rsidP="0029190F">
            <w:pPr>
              <w:pStyle w:val="Akapitzlist"/>
              <w:numPr>
                <w:ilvl w:val="3"/>
                <w:numId w:val="79"/>
              </w:numPr>
              <w:jc w:val="both"/>
              <w:rPr>
                <w:rFonts w:cstheme="minorHAnsi"/>
                <w:color w:val="000000" w:themeColor="text1"/>
                <w:szCs w:val="20"/>
              </w:rPr>
            </w:pPr>
            <w:r w:rsidRPr="00D80C63">
              <w:rPr>
                <w:rFonts w:cstheme="minorHAnsi"/>
                <w:color w:val="000000" w:themeColor="text1"/>
                <w:szCs w:val="20"/>
              </w:rPr>
              <w:t>Raporty z zakresu serwera monitorującego</w:t>
            </w:r>
          </w:p>
          <w:p w14:paraId="590A07F6"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Logowanie agentów</w:t>
            </w:r>
          </w:p>
          <w:p w14:paraId="70E04C9E"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eServer</w:t>
            </w:r>
          </w:p>
          <w:p w14:paraId="67E84AF3"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Alerty systemowe</w:t>
            </w:r>
          </w:p>
          <w:p w14:paraId="5590285D"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Historia logowań</w:t>
            </w:r>
          </w:p>
          <w:p w14:paraId="16695AB2"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Dzienniki zdarzeń – Powiadomienia systemowe</w:t>
            </w:r>
          </w:p>
          <w:p w14:paraId="62C90926"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Dzienniki zdarzeń – Dzienniki</w:t>
            </w:r>
          </w:p>
          <w:p w14:paraId="5570D045"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Dzienniki zdarzeń – Sesje RDP</w:t>
            </w:r>
            <w:r w:rsidRPr="00D80C63">
              <w:rPr>
                <w:rFonts w:cstheme="minorHAnsi"/>
                <w:color w:val="000000" w:themeColor="text1"/>
                <w:szCs w:val="20"/>
              </w:rPr>
              <w:tab/>
            </w:r>
          </w:p>
          <w:p w14:paraId="63F2BC42"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Transfer sieciowy – Procesy</w:t>
            </w:r>
          </w:p>
          <w:p w14:paraId="722D1DF8"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Drukowanie</w:t>
            </w:r>
          </w:p>
          <w:p w14:paraId="47E3A5CF"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Drukowanie – Razem</w:t>
            </w:r>
          </w:p>
          <w:p w14:paraId="035CD3A4"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Drukowanie – Razem SNMP</w:t>
            </w:r>
          </w:p>
          <w:p w14:paraId="1B2FDB19"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Drukowanie – Prognoza</w:t>
            </w:r>
          </w:p>
          <w:p w14:paraId="15F5217B"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Usługi – Wszystkie</w:t>
            </w:r>
          </w:p>
          <w:p w14:paraId="78122586"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Usługi – Szczegóły</w:t>
            </w:r>
          </w:p>
          <w:p w14:paraId="6B368E92"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Harmonogram zadań</w:t>
            </w:r>
          </w:p>
          <w:p w14:paraId="270871D9"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Sesje VNC</w:t>
            </w:r>
            <w:r w:rsidRPr="00D80C63">
              <w:rPr>
                <w:rFonts w:cstheme="minorHAnsi"/>
                <w:color w:val="000000" w:themeColor="text1"/>
                <w:szCs w:val="20"/>
              </w:rPr>
              <w:tab/>
            </w:r>
          </w:p>
          <w:p w14:paraId="0A046096"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Intel AMT</w:t>
            </w:r>
            <w:r w:rsidRPr="00D80C63">
              <w:rPr>
                <w:rFonts w:cstheme="minorHAnsi"/>
                <w:color w:val="000000" w:themeColor="text1"/>
                <w:szCs w:val="20"/>
              </w:rPr>
              <w:tab/>
            </w:r>
          </w:p>
          <w:p w14:paraId="64FA0A4B"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Strony www – Odwiedzone</w:t>
            </w:r>
          </w:p>
          <w:p w14:paraId="6769DB1A"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Strony www – Aktywność ogółem</w:t>
            </w:r>
          </w:p>
          <w:p w14:paraId="630757F3"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USB</w:t>
            </w:r>
          </w:p>
          <w:p w14:paraId="2BC5E783"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Wydajność – CPU</w:t>
            </w:r>
          </w:p>
          <w:p w14:paraId="624F4516"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Wydajność – Dysk</w:t>
            </w:r>
          </w:p>
          <w:p w14:paraId="161A3530"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Wydajność – Dysk (razem)</w:t>
            </w:r>
          </w:p>
          <w:p w14:paraId="06771DE6"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Wydajność – Pamięć</w:t>
            </w:r>
          </w:p>
          <w:p w14:paraId="22C2C185"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Wydajność – Procesy</w:t>
            </w:r>
          </w:p>
          <w:p w14:paraId="2486D14D"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monitorujący – Wydajność – Sieć</w:t>
            </w:r>
          </w:p>
          <w:p w14:paraId="63184379" w14:textId="77777777" w:rsidR="00E5051B" w:rsidRPr="00D80C63" w:rsidRDefault="00E5051B" w:rsidP="0029190F">
            <w:pPr>
              <w:pStyle w:val="Akapitzlist"/>
              <w:numPr>
                <w:ilvl w:val="3"/>
                <w:numId w:val="79"/>
              </w:numPr>
              <w:jc w:val="both"/>
              <w:rPr>
                <w:rFonts w:cstheme="minorHAnsi"/>
                <w:color w:val="000000" w:themeColor="text1"/>
                <w:szCs w:val="20"/>
              </w:rPr>
            </w:pPr>
            <w:r w:rsidRPr="00D80C63">
              <w:rPr>
                <w:rFonts w:cstheme="minorHAnsi"/>
                <w:color w:val="000000" w:themeColor="text1"/>
                <w:szCs w:val="20"/>
              </w:rPr>
              <w:t>Raporty z zakresu serwera zadań</w:t>
            </w:r>
          </w:p>
          <w:p w14:paraId="34E16441"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zadań – Logi</w:t>
            </w:r>
            <w:r w:rsidRPr="00D80C63">
              <w:rPr>
                <w:rFonts w:cstheme="minorHAnsi"/>
                <w:color w:val="000000" w:themeColor="text1"/>
                <w:szCs w:val="20"/>
              </w:rPr>
              <w:tab/>
            </w:r>
          </w:p>
          <w:p w14:paraId="45CFEFA6"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zadań – Zadania cykliczne</w:t>
            </w:r>
          </w:p>
          <w:p w14:paraId="55298B92" w14:textId="77777777" w:rsidR="00E5051B" w:rsidRPr="00D80C63" w:rsidRDefault="00E5051B" w:rsidP="0029190F">
            <w:pPr>
              <w:pStyle w:val="Akapitzlist"/>
              <w:numPr>
                <w:ilvl w:val="3"/>
                <w:numId w:val="79"/>
              </w:numPr>
              <w:jc w:val="both"/>
              <w:rPr>
                <w:rFonts w:cstheme="minorHAnsi"/>
                <w:color w:val="000000" w:themeColor="text1"/>
                <w:szCs w:val="20"/>
              </w:rPr>
            </w:pPr>
            <w:r w:rsidRPr="00D80C63">
              <w:rPr>
                <w:rFonts w:cstheme="minorHAnsi"/>
                <w:color w:val="000000" w:themeColor="text1"/>
                <w:szCs w:val="20"/>
              </w:rPr>
              <w:t>Raporty z zakresu serwera automatyzacji</w:t>
            </w:r>
          </w:p>
          <w:p w14:paraId="35DC38D4"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automatyzacji – Automaty</w:t>
            </w:r>
          </w:p>
          <w:p w14:paraId="5C7D0038"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Serwer automatyzacji – Logi</w:t>
            </w:r>
          </w:p>
          <w:p w14:paraId="427E5111" w14:textId="77777777" w:rsidR="00E5051B" w:rsidRPr="00D80C63" w:rsidRDefault="00E5051B" w:rsidP="0029190F">
            <w:pPr>
              <w:pStyle w:val="Akapitzlist"/>
              <w:numPr>
                <w:ilvl w:val="3"/>
                <w:numId w:val="79"/>
              </w:numPr>
              <w:jc w:val="both"/>
              <w:rPr>
                <w:rFonts w:cstheme="minorHAnsi"/>
                <w:color w:val="000000" w:themeColor="text1"/>
                <w:szCs w:val="20"/>
              </w:rPr>
            </w:pPr>
            <w:r w:rsidRPr="00D80C63">
              <w:rPr>
                <w:rFonts w:cstheme="minorHAnsi"/>
                <w:color w:val="000000" w:themeColor="text1"/>
                <w:szCs w:val="20"/>
              </w:rPr>
              <w:t>Raporty z zakresu raportów</w:t>
            </w:r>
          </w:p>
          <w:p w14:paraId="02F8C229"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Raporty – Harmonogram</w:t>
            </w:r>
          </w:p>
          <w:p w14:paraId="1C3D4F3A"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Raporty – Harmonogram – Historia</w:t>
            </w:r>
          </w:p>
          <w:p w14:paraId="77151D9D" w14:textId="77777777" w:rsidR="00E5051B" w:rsidRPr="00D80C63" w:rsidRDefault="00E5051B" w:rsidP="0029190F">
            <w:pPr>
              <w:pStyle w:val="Akapitzlist"/>
              <w:numPr>
                <w:ilvl w:val="3"/>
                <w:numId w:val="79"/>
              </w:numPr>
              <w:jc w:val="both"/>
              <w:rPr>
                <w:rFonts w:cstheme="minorHAnsi"/>
                <w:color w:val="000000" w:themeColor="text1"/>
                <w:szCs w:val="20"/>
              </w:rPr>
            </w:pPr>
            <w:r w:rsidRPr="00D80C63">
              <w:rPr>
                <w:rFonts w:cstheme="minorHAnsi"/>
                <w:color w:val="000000" w:themeColor="text1"/>
                <w:szCs w:val="20"/>
              </w:rPr>
              <w:t>Raporty z zakresu repozytorium</w:t>
            </w:r>
          </w:p>
          <w:p w14:paraId="001E1410"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Repozytorium – Dokumenty</w:t>
            </w:r>
          </w:p>
          <w:p w14:paraId="1CF45F64"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Repozytorium – e-Learning</w:t>
            </w:r>
          </w:p>
          <w:p w14:paraId="65FC2DEF"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Repozytorium – Kategorie aplikacji</w:t>
            </w:r>
          </w:p>
          <w:p w14:paraId="167B114E"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Repozytorium – Kategorie plików</w:t>
            </w:r>
          </w:p>
          <w:p w14:paraId="0A538AE5"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Repozytorium – Kategorie procesów</w:t>
            </w:r>
          </w:p>
          <w:p w14:paraId="42043774"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Repozytorium – Kategorie www</w:t>
            </w:r>
          </w:p>
          <w:p w14:paraId="36D022D3"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Repozytorium – Producenci Dostawcy</w:t>
            </w:r>
          </w:p>
          <w:p w14:paraId="69D4CFA4"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Repozytorium – Typy licencji</w:t>
            </w:r>
          </w:p>
          <w:p w14:paraId="242EC25D"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lastRenderedPageBreak/>
              <w:t>Repozytorium – Zdalna instalacja – Repozytorium</w:t>
            </w:r>
          </w:p>
          <w:p w14:paraId="30E31FF6"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Repozytorium – Zdalna instalacja – Logi</w:t>
            </w:r>
          </w:p>
          <w:p w14:paraId="144DE05C" w14:textId="77777777" w:rsidR="00E5051B" w:rsidRPr="00D80C63" w:rsidRDefault="00E5051B" w:rsidP="0029190F">
            <w:pPr>
              <w:pStyle w:val="Akapitzlist"/>
              <w:numPr>
                <w:ilvl w:val="3"/>
                <w:numId w:val="79"/>
              </w:numPr>
              <w:jc w:val="both"/>
              <w:rPr>
                <w:rFonts w:cstheme="minorHAnsi"/>
                <w:color w:val="000000" w:themeColor="text1"/>
                <w:szCs w:val="20"/>
              </w:rPr>
            </w:pPr>
            <w:r w:rsidRPr="00D80C63">
              <w:rPr>
                <w:rFonts w:cstheme="minorHAnsi"/>
                <w:color w:val="000000" w:themeColor="text1"/>
                <w:szCs w:val="20"/>
              </w:rPr>
              <w:t>Raporty z zakresu ustawień</w:t>
            </w:r>
          </w:p>
          <w:p w14:paraId="0AA4E18C"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Ustawienia – Administratorzy – Wszystkie</w:t>
            </w:r>
          </w:p>
          <w:p w14:paraId="726D6D35"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Ustawienia – Dane firmy</w:t>
            </w:r>
          </w:p>
          <w:p w14:paraId="6B0370AE"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Ustawienia – Struktura organizacyjna</w:t>
            </w:r>
          </w:p>
          <w:p w14:paraId="7E06A8BC"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Ustawienia – Budżet</w:t>
            </w:r>
          </w:p>
          <w:p w14:paraId="6084394B"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Ustawienia – Sieci</w:t>
            </w:r>
          </w:p>
          <w:p w14:paraId="4B96DBF8" w14:textId="77777777" w:rsidR="00E5051B" w:rsidRPr="00D80C63" w:rsidRDefault="00E5051B" w:rsidP="0029190F">
            <w:pPr>
              <w:pStyle w:val="Akapitzlist"/>
              <w:numPr>
                <w:ilvl w:val="2"/>
                <w:numId w:val="79"/>
              </w:numPr>
              <w:ind w:left="1418" w:hanging="698"/>
              <w:jc w:val="both"/>
              <w:rPr>
                <w:rFonts w:cstheme="minorHAnsi"/>
                <w:color w:val="000000" w:themeColor="text1"/>
                <w:szCs w:val="20"/>
              </w:rPr>
            </w:pPr>
            <w:r w:rsidRPr="00D80C63">
              <w:rPr>
                <w:rFonts w:cstheme="minorHAnsi"/>
                <w:color w:val="000000" w:themeColor="text1"/>
                <w:szCs w:val="20"/>
              </w:rPr>
              <w:t xml:space="preserve">System musi posiadać możliwość ustalenia harmonogramu umożliwiającego cykliczne wysyłanie raportów oraz zapisywanie ich w dowolnym miejscu. </w:t>
            </w:r>
          </w:p>
          <w:p w14:paraId="75819E3E" w14:textId="77777777" w:rsidR="00E5051B" w:rsidRPr="00D80C63" w:rsidRDefault="00E5051B" w:rsidP="0029190F">
            <w:pPr>
              <w:pStyle w:val="Akapitzlist"/>
              <w:numPr>
                <w:ilvl w:val="3"/>
                <w:numId w:val="79"/>
              </w:numPr>
              <w:jc w:val="both"/>
              <w:rPr>
                <w:rFonts w:cstheme="minorHAnsi"/>
                <w:color w:val="000000" w:themeColor="text1"/>
                <w:szCs w:val="20"/>
              </w:rPr>
            </w:pPr>
            <w:r w:rsidRPr="00D80C63">
              <w:rPr>
                <w:rFonts w:cstheme="minorHAnsi"/>
                <w:color w:val="000000" w:themeColor="text1"/>
                <w:szCs w:val="20"/>
              </w:rPr>
              <w:t xml:space="preserve">Wynikiem wykonania harmonogramu jest raport w formacie pdf. </w:t>
            </w:r>
          </w:p>
          <w:p w14:paraId="08A0B8F9" w14:textId="77777777" w:rsidR="00E5051B" w:rsidRPr="00D80C63" w:rsidRDefault="00E5051B" w:rsidP="0029190F">
            <w:pPr>
              <w:pStyle w:val="Akapitzlist"/>
              <w:numPr>
                <w:ilvl w:val="3"/>
                <w:numId w:val="79"/>
              </w:numPr>
              <w:jc w:val="both"/>
              <w:rPr>
                <w:rFonts w:cstheme="minorHAnsi"/>
                <w:color w:val="000000" w:themeColor="text1"/>
                <w:szCs w:val="20"/>
              </w:rPr>
            </w:pPr>
            <w:r w:rsidRPr="00D80C63">
              <w:rPr>
                <w:rFonts w:cstheme="minorHAnsi"/>
                <w:color w:val="000000" w:themeColor="text1"/>
                <w:szCs w:val="20"/>
              </w:rPr>
              <w:t>Harmonogram można skonfigurować.</w:t>
            </w:r>
          </w:p>
          <w:p w14:paraId="18E4D318" w14:textId="77777777" w:rsidR="00E5051B" w:rsidRPr="00D80C63" w:rsidRDefault="00E5051B" w:rsidP="0029190F">
            <w:pPr>
              <w:pStyle w:val="Akapitzlist"/>
              <w:numPr>
                <w:ilvl w:val="1"/>
                <w:numId w:val="79"/>
              </w:numPr>
              <w:jc w:val="both"/>
              <w:rPr>
                <w:rFonts w:cstheme="minorHAnsi"/>
                <w:color w:val="000000" w:themeColor="text1"/>
                <w:szCs w:val="20"/>
              </w:rPr>
            </w:pPr>
            <w:r w:rsidRPr="00D80C63">
              <w:rPr>
                <w:rFonts w:cstheme="minorHAnsi"/>
                <w:color w:val="000000" w:themeColor="text1"/>
                <w:szCs w:val="20"/>
              </w:rPr>
              <w:t>Powiadomienia</w:t>
            </w:r>
          </w:p>
          <w:p w14:paraId="1D8300C2" w14:textId="77777777" w:rsidR="00E5051B" w:rsidRPr="00D80C63" w:rsidRDefault="00E5051B" w:rsidP="0029190F">
            <w:pPr>
              <w:pStyle w:val="Akapitzlist"/>
              <w:numPr>
                <w:ilvl w:val="2"/>
                <w:numId w:val="79"/>
              </w:numPr>
              <w:jc w:val="both"/>
              <w:rPr>
                <w:rFonts w:cstheme="minorHAnsi"/>
                <w:color w:val="000000" w:themeColor="text1"/>
                <w:szCs w:val="20"/>
              </w:rPr>
            </w:pPr>
            <w:r w:rsidRPr="00D80C63">
              <w:rPr>
                <w:rFonts w:cstheme="minorHAnsi"/>
                <w:color w:val="000000" w:themeColor="text1"/>
                <w:szCs w:val="20"/>
              </w:rPr>
              <w:t>System musi umożliwiać generowanie powiadomienia w formie alertu w konsoli systemu, wiadomości email wysłanej na wybrane adresy oraz wiadomości SMS na wskazane numery telefonów.</w:t>
            </w:r>
          </w:p>
          <w:p w14:paraId="45C0DF6E" w14:textId="77777777" w:rsidR="00E5051B" w:rsidRPr="00D80C63" w:rsidRDefault="00E5051B" w:rsidP="0029190F">
            <w:pPr>
              <w:pStyle w:val="Akapitzlist"/>
              <w:numPr>
                <w:ilvl w:val="2"/>
                <w:numId w:val="79"/>
              </w:numPr>
              <w:jc w:val="both"/>
              <w:rPr>
                <w:rFonts w:cstheme="minorHAnsi"/>
                <w:color w:val="000000" w:themeColor="text1"/>
                <w:szCs w:val="20"/>
              </w:rPr>
            </w:pPr>
            <w:r w:rsidRPr="00D80C63">
              <w:rPr>
                <w:rFonts w:cstheme="minorHAnsi"/>
                <w:color w:val="000000" w:themeColor="text1"/>
                <w:szCs w:val="20"/>
              </w:rPr>
              <w:t>System musi umożliwiać tworzenie wybranych powiadomień wiele razy z określeniem innych grup obiorców</w:t>
            </w:r>
          </w:p>
          <w:p w14:paraId="13484758" w14:textId="77777777" w:rsidR="00E5051B" w:rsidRPr="00D80C63" w:rsidRDefault="00E5051B" w:rsidP="0029190F">
            <w:pPr>
              <w:pStyle w:val="Akapitzlist"/>
              <w:numPr>
                <w:ilvl w:val="2"/>
                <w:numId w:val="79"/>
              </w:numPr>
              <w:jc w:val="both"/>
              <w:rPr>
                <w:rFonts w:cstheme="minorHAnsi"/>
                <w:color w:val="000000" w:themeColor="text1"/>
                <w:szCs w:val="20"/>
              </w:rPr>
            </w:pPr>
            <w:r w:rsidRPr="00D80C63">
              <w:rPr>
                <w:rFonts w:cstheme="minorHAnsi"/>
                <w:color w:val="000000" w:themeColor="text1"/>
                <w:szCs w:val="20"/>
              </w:rPr>
              <w:t>System musi umożliwiać edycję treści wysyłanych powiadomień i możliwość korzystania z danych umieszczonych w systemie w treści powiadomienia.</w:t>
            </w:r>
          </w:p>
          <w:p w14:paraId="56E5C047" w14:textId="77777777" w:rsidR="00E5051B" w:rsidRPr="00D80C63" w:rsidRDefault="00E5051B" w:rsidP="0029190F">
            <w:pPr>
              <w:pStyle w:val="Akapitzlist"/>
              <w:numPr>
                <w:ilvl w:val="2"/>
                <w:numId w:val="79"/>
              </w:numPr>
              <w:jc w:val="both"/>
              <w:rPr>
                <w:rFonts w:cstheme="minorHAnsi"/>
                <w:color w:val="000000" w:themeColor="text1"/>
                <w:szCs w:val="20"/>
              </w:rPr>
            </w:pPr>
            <w:r w:rsidRPr="00D80C63">
              <w:rPr>
                <w:rFonts w:cstheme="minorHAnsi"/>
                <w:color w:val="000000" w:themeColor="text1"/>
                <w:szCs w:val="20"/>
              </w:rPr>
              <w:t xml:space="preserve">System musi posiadać co najmniej 30 zdefiniowanych powiadomień dotyczących obszarów funkcjonalnych </w:t>
            </w:r>
          </w:p>
          <w:p w14:paraId="470E3E4E" w14:textId="77777777" w:rsidR="00E5051B" w:rsidRPr="00D80C63" w:rsidRDefault="00E5051B" w:rsidP="0029190F">
            <w:pPr>
              <w:pStyle w:val="Akapitzlist"/>
              <w:numPr>
                <w:ilvl w:val="2"/>
                <w:numId w:val="79"/>
              </w:numPr>
              <w:ind w:left="1584"/>
              <w:jc w:val="both"/>
              <w:rPr>
                <w:rFonts w:cstheme="minorHAnsi"/>
                <w:color w:val="000000" w:themeColor="text1"/>
                <w:szCs w:val="20"/>
              </w:rPr>
            </w:pPr>
            <w:r w:rsidRPr="00D80C63">
              <w:rPr>
                <w:rFonts w:cstheme="minorHAnsi"/>
                <w:color w:val="000000" w:themeColor="text1"/>
                <w:szCs w:val="20"/>
              </w:rPr>
              <w:t>Powiadomienia z zakresu oprogramowania</w:t>
            </w:r>
          </w:p>
          <w:p w14:paraId="0879205D"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 xml:space="preserve">Odinstalowano oprogramowanie </w:t>
            </w:r>
          </w:p>
          <w:p w14:paraId="29DB4416"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Wykryto niezgodność ze schematem oprogramowania</w:t>
            </w:r>
          </w:p>
          <w:p w14:paraId="5BCFD196"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Wykryto nowe oprogramowanie</w:t>
            </w:r>
          </w:p>
          <w:p w14:paraId="4EA86047" w14:textId="77777777" w:rsidR="00E5051B" w:rsidRPr="00D80C63" w:rsidRDefault="00E5051B" w:rsidP="0029190F">
            <w:pPr>
              <w:pStyle w:val="Akapitzlist"/>
              <w:numPr>
                <w:ilvl w:val="2"/>
                <w:numId w:val="79"/>
              </w:numPr>
              <w:ind w:left="1584"/>
              <w:jc w:val="both"/>
              <w:rPr>
                <w:rFonts w:cstheme="minorHAnsi"/>
                <w:color w:val="000000" w:themeColor="text1"/>
                <w:szCs w:val="20"/>
              </w:rPr>
            </w:pPr>
            <w:r w:rsidRPr="00D80C63">
              <w:rPr>
                <w:rFonts w:cstheme="minorHAnsi"/>
                <w:color w:val="000000" w:themeColor="text1"/>
                <w:szCs w:val="20"/>
              </w:rPr>
              <w:t>Powiadomienia z zakresu sieci</w:t>
            </w:r>
          </w:p>
          <w:p w14:paraId="2C825624"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Monitorowana usługa sieciowa przestała odpowiadać</w:t>
            </w:r>
          </w:p>
          <w:p w14:paraId="1F2F6E75"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Monitorowane urządzenia z problemami</w:t>
            </w:r>
          </w:p>
          <w:p w14:paraId="79AD4E00"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Monitorowane urządzenie jest offline</w:t>
            </w:r>
          </w:p>
          <w:p w14:paraId="08964B7E"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Problem ze stroną WWW</w:t>
            </w:r>
          </w:p>
          <w:p w14:paraId="08DACD0F"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Serwis WWW nie odpowiada</w:t>
            </w:r>
          </w:p>
          <w:p w14:paraId="4CF97956"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Serwis WWW odpowiada niewłaściwym komunikatem</w:t>
            </w:r>
          </w:p>
          <w:p w14:paraId="19B0BD9F"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Średni czas odpowiedzi usługi przekroczył wartość X ms</w:t>
            </w:r>
          </w:p>
          <w:p w14:paraId="2C674D63"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Transfer sieciowy na komputerze przekroczył X MB / Y min</w:t>
            </w:r>
          </w:p>
          <w:p w14:paraId="12109387"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W sieci pojawiły się duplikaty adresów IP</w:t>
            </w:r>
          </w:p>
          <w:p w14:paraId="20F85D3D"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W sieci pojawiły się duplikaty adresów MAC</w:t>
            </w:r>
          </w:p>
          <w:p w14:paraId="731DB3AA"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Wykryto dużą ilość danych wysyłanych przez dany port w switch’u</w:t>
            </w:r>
          </w:p>
          <w:p w14:paraId="55827E09"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Wykryto nowe urządzenie</w:t>
            </w:r>
          </w:p>
          <w:p w14:paraId="0A2A1416"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Wykryto urządzenie z odblokowanym portem X</w:t>
            </w:r>
          </w:p>
          <w:p w14:paraId="0B514A4A"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Wykryto urządzenie z usługą X</w:t>
            </w:r>
          </w:p>
          <w:p w14:paraId="489BB87F"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Wykryto zmianę adres IP komputera</w:t>
            </w:r>
          </w:p>
          <w:p w14:paraId="1901C225"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Wykryto zmianę statusów portów w switch’u</w:t>
            </w:r>
          </w:p>
          <w:p w14:paraId="7381CF65" w14:textId="77777777" w:rsidR="00E5051B" w:rsidRPr="00D80C63" w:rsidRDefault="00E5051B" w:rsidP="0029190F">
            <w:pPr>
              <w:pStyle w:val="Akapitzlist"/>
              <w:numPr>
                <w:ilvl w:val="2"/>
                <w:numId w:val="79"/>
              </w:numPr>
              <w:ind w:left="1584"/>
              <w:jc w:val="both"/>
              <w:rPr>
                <w:rFonts w:cstheme="minorHAnsi"/>
                <w:color w:val="000000" w:themeColor="text1"/>
                <w:szCs w:val="20"/>
              </w:rPr>
            </w:pPr>
            <w:r w:rsidRPr="00D80C63">
              <w:rPr>
                <w:rFonts w:cstheme="minorHAnsi"/>
                <w:color w:val="000000" w:themeColor="text1"/>
                <w:szCs w:val="20"/>
              </w:rPr>
              <w:t>Powiadomienia z zakresu sprzętu</w:t>
            </w:r>
          </w:p>
          <w:p w14:paraId="55FE3A3F"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Interfejs sieciowy wyłączony</w:t>
            </w:r>
          </w:p>
          <w:p w14:paraId="150D53BD"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Parametr lub parametry S.M.A.R.T. przekroczyły dozwolone wartości</w:t>
            </w:r>
          </w:p>
          <w:p w14:paraId="3B522CC3"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Podłączono urządzenie USB</w:t>
            </w:r>
          </w:p>
          <w:p w14:paraId="5A8C0A08"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Wykryto zmianę w sprzęcie (WMI)</w:t>
            </w:r>
          </w:p>
          <w:p w14:paraId="4969C2E7" w14:textId="77777777" w:rsidR="00E5051B" w:rsidRPr="00D80C63" w:rsidRDefault="00E5051B" w:rsidP="0029190F">
            <w:pPr>
              <w:pStyle w:val="Akapitzlist"/>
              <w:numPr>
                <w:ilvl w:val="2"/>
                <w:numId w:val="79"/>
              </w:numPr>
              <w:ind w:left="1584"/>
              <w:jc w:val="both"/>
              <w:rPr>
                <w:rFonts w:cstheme="minorHAnsi"/>
                <w:color w:val="000000" w:themeColor="text1"/>
                <w:szCs w:val="20"/>
              </w:rPr>
            </w:pPr>
            <w:r w:rsidRPr="00D80C63">
              <w:rPr>
                <w:rFonts w:cstheme="minorHAnsi"/>
                <w:color w:val="000000" w:themeColor="text1"/>
                <w:szCs w:val="20"/>
              </w:rPr>
              <w:t>Powiadomienia z zakresu systemu</w:t>
            </w:r>
          </w:p>
          <w:p w14:paraId="7966E444"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Mało miejsca na dysku C</w:t>
            </w:r>
          </w:p>
          <w:p w14:paraId="7B50086C"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Pojawił się błąd w dzienniku zdarzeń Windows</w:t>
            </w:r>
          </w:p>
          <w:p w14:paraId="48602406"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Wykryto problem z usługą systemu Windows</w:t>
            </w:r>
          </w:p>
          <w:p w14:paraId="2B52DFB6"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Wykryto zmianę nazwy komputera</w:t>
            </w:r>
          </w:p>
          <w:p w14:paraId="255D0151"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Wysokie użycie pamięci RAM</w:t>
            </w:r>
          </w:p>
          <w:p w14:paraId="7C083CBD"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lastRenderedPageBreak/>
              <w:t>Zmieniono informację o systemie</w:t>
            </w:r>
          </w:p>
          <w:p w14:paraId="630F2754" w14:textId="77777777" w:rsidR="00E5051B" w:rsidRPr="00D80C63" w:rsidRDefault="00E5051B" w:rsidP="0029190F">
            <w:pPr>
              <w:pStyle w:val="Akapitzlist"/>
              <w:numPr>
                <w:ilvl w:val="2"/>
                <w:numId w:val="79"/>
              </w:numPr>
              <w:ind w:left="1584"/>
              <w:jc w:val="both"/>
              <w:rPr>
                <w:rFonts w:cstheme="minorHAnsi"/>
                <w:color w:val="000000" w:themeColor="text1"/>
                <w:szCs w:val="20"/>
              </w:rPr>
            </w:pPr>
            <w:r w:rsidRPr="00D80C63">
              <w:rPr>
                <w:rFonts w:cstheme="minorHAnsi"/>
                <w:color w:val="000000" w:themeColor="text1"/>
                <w:szCs w:val="20"/>
              </w:rPr>
              <w:t>Powiadomienia z zakresu użytkownika</w:t>
            </w:r>
          </w:p>
          <w:p w14:paraId="5764A758"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Użytkownik odwiedził stronę WWW z wybranej kategorii</w:t>
            </w:r>
          </w:p>
          <w:p w14:paraId="4B74AF0A"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Użytkownik przekroczył limit wydrukowanych stron</w:t>
            </w:r>
          </w:p>
          <w:p w14:paraId="566BE4D4" w14:textId="77777777" w:rsidR="00E5051B" w:rsidRPr="00D80C63" w:rsidRDefault="00E5051B" w:rsidP="0029190F">
            <w:pPr>
              <w:pStyle w:val="Akapitzlist"/>
              <w:numPr>
                <w:ilvl w:val="4"/>
                <w:numId w:val="80"/>
              </w:numPr>
              <w:jc w:val="both"/>
              <w:rPr>
                <w:rFonts w:cstheme="minorHAnsi"/>
                <w:color w:val="000000" w:themeColor="text1"/>
                <w:szCs w:val="20"/>
              </w:rPr>
            </w:pPr>
            <w:r w:rsidRPr="00D80C63">
              <w:rPr>
                <w:rFonts w:cstheme="minorHAnsi"/>
                <w:color w:val="000000" w:themeColor="text1"/>
                <w:szCs w:val="20"/>
              </w:rPr>
              <w:t>Użytkownik przekroczył transfer sieciowy X MB / Y min</w:t>
            </w:r>
          </w:p>
          <w:p w14:paraId="04367CD3" w14:textId="77777777" w:rsidR="00E5051B" w:rsidRPr="00D80C63" w:rsidRDefault="00E5051B" w:rsidP="0029190F">
            <w:pPr>
              <w:pStyle w:val="Akapitzlist"/>
              <w:numPr>
                <w:ilvl w:val="0"/>
                <w:numId w:val="80"/>
              </w:numPr>
              <w:jc w:val="both"/>
              <w:rPr>
                <w:rFonts w:cstheme="minorHAnsi"/>
                <w:color w:val="000000" w:themeColor="text1"/>
                <w:szCs w:val="20"/>
              </w:rPr>
            </w:pPr>
            <w:r w:rsidRPr="00D80C63">
              <w:rPr>
                <w:rFonts w:cstheme="minorHAnsi"/>
                <w:color w:val="000000" w:themeColor="text1"/>
                <w:szCs w:val="20"/>
              </w:rPr>
              <w:t>Bezpieczeństwo</w:t>
            </w:r>
          </w:p>
          <w:p w14:paraId="395F5C08" w14:textId="77777777" w:rsidR="00E5051B" w:rsidRPr="00D80C63" w:rsidRDefault="00E5051B" w:rsidP="0029190F">
            <w:pPr>
              <w:pStyle w:val="Akapitzlist"/>
              <w:numPr>
                <w:ilvl w:val="1"/>
                <w:numId w:val="80"/>
              </w:numPr>
              <w:jc w:val="both"/>
              <w:rPr>
                <w:rFonts w:cstheme="minorHAnsi"/>
                <w:color w:val="000000" w:themeColor="text1"/>
                <w:szCs w:val="20"/>
              </w:rPr>
            </w:pPr>
            <w:r w:rsidRPr="00D80C63">
              <w:rPr>
                <w:rFonts w:cstheme="minorHAnsi"/>
                <w:color w:val="000000" w:themeColor="text1"/>
                <w:szCs w:val="20"/>
              </w:rPr>
              <w:t>System musi być wyposażony w mechanizmy definicji praw dostępu do poszczególnych widoków danych i opcji w konsoli administracyjnej.</w:t>
            </w:r>
          </w:p>
          <w:p w14:paraId="1A5A6D49" w14:textId="77777777" w:rsidR="00E5051B" w:rsidRPr="00D80C63" w:rsidRDefault="00E5051B" w:rsidP="0029190F">
            <w:pPr>
              <w:pStyle w:val="Akapitzlist"/>
              <w:numPr>
                <w:ilvl w:val="1"/>
                <w:numId w:val="80"/>
              </w:numPr>
              <w:jc w:val="both"/>
              <w:rPr>
                <w:rFonts w:cstheme="minorHAnsi"/>
                <w:color w:val="000000" w:themeColor="text1"/>
                <w:szCs w:val="20"/>
              </w:rPr>
            </w:pPr>
            <w:r w:rsidRPr="00D80C63">
              <w:rPr>
                <w:rFonts w:cstheme="minorHAnsi"/>
                <w:color w:val="000000" w:themeColor="text1"/>
                <w:szCs w:val="20"/>
              </w:rPr>
              <w:t>Uwierzytelnianie do systemu musi być realizowane:</w:t>
            </w:r>
          </w:p>
          <w:p w14:paraId="1A1F3CD9" w14:textId="77777777" w:rsidR="00E5051B" w:rsidRPr="00D80C63" w:rsidRDefault="00E5051B" w:rsidP="0029190F">
            <w:pPr>
              <w:pStyle w:val="Akapitzlist"/>
              <w:numPr>
                <w:ilvl w:val="2"/>
                <w:numId w:val="80"/>
              </w:numPr>
              <w:ind w:left="1418" w:hanging="698"/>
              <w:jc w:val="both"/>
              <w:rPr>
                <w:rFonts w:cstheme="minorHAnsi"/>
                <w:color w:val="000000" w:themeColor="text1"/>
                <w:szCs w:val="20"/>
              </w:rPr>
            </w:pPr>
            <w:r w:rsidRPr="00D80C63">
              <w:rPr>
                <w:rFonts w:cstheme="minorHAnsi"/>
                <w:color w:val="000000" w:themeColor="text1"/>
                <w:szCs w:val="20"/>
              </w:rPr>
              <w:t>z wykorzystaniem imiennego konta użytkownika i hasła,</w:t>
            </w:r>
          </w:p>
          <w:p w14:paraId="3B6E1491" w14:textId="77777777" w:rsidR="00E5051B" w:rsidRPr="00D80C63" w:rsidRDefault="00E5051B" w:rsidP="0029190F">
            <w:pPr>
              <w:pStyle w:val="Akapitzlist"/>
              <w:numPr>
                <w:ilvl w:val="2"/>
                <w:numId w:val="80"/>
              </w:numPr>
              <w:ind w:left="1418" w:hanging="698"/>
              <w:jc w:val="both"/>
              <w:rPr>
                <w:rFonts w:cstheme="minorHAnsi"/>
                <w:color w:val="000000" w:themeColor="text1"/>
                <w:szCs w:val="20"/>
              </w:rPr>
            </w:pPr>
            <w:r w:rsidRPr="00D80C63">
              <w:rPr>
                <w:rFonts w:cstheme="minorHAnsi"/>
                <w:color w:val="000000" w:themeColor="text1"/>
                <w:szCs w:val="20"/>
              </w:rPr>
              <w:t>z wykorzystaniem imiennego konta administratorów aplikacji i hasła,</w:t>
            </w:r>
          </w:p>
          <w:p w14:paraId="0917E050" w14:textId="77777777" w:rsidR="00E5051B" w:rsidRPr="00D80C63" w:rsidRDefault="00E5051B" w:rsidP="0029190F">
            <w:pPr>
              <w:pStyle w:val="Akapitzlist"/>
              <w:numPr>
                <w:ilvl w:val="2"/>
                <w:numId w:val="80"/>
              </w:numPr>
              <w:ind w:left="1418" w:hanging="698"/>
              <w:jc w:val="both"/>
              <w:rPr>
                <w:rFonts w:cstheme="minorHAnsi"/>
                <w:color w:val="000000" w:themeColor="text1"/>
                <w:szCs w:val="20"/>
              </w:rPr>
            </w:pPr>
            <w:r w:rsidRPr="00D80C63">
              <w:rPr>
                <w:rFonts w:cstheme="minorHAnsi"/>
                <w:color w:val="000000" w:themeColor="text1"/>
                <w:szCs w:val="20"/>
              </w:rPr>
              <w:t>za pośrednictwem jednokrotnego uwierzytelniania poprzez Active Directory,</w:t>
            </w:r>
          </w:p>
          <w:p w14:paraId="7405042C" w14:textId="77777777" w:rsidR="00E5051B" w:rsidRPr="00D80C63" w:rsidRDefault="00E5051B" w:rsidP="0029190F">
            <w:pPr>
              <w:pStyle w:val="Akapitzlist"/>
              <w:numPr>
                <w:ilvl w:val="2"/>
                <w:numId w:val="80"/>
              </w:numPr>
              <w:ind w:left="1418" w:hanging="698"/>
              <w:jc w:val="both"/>
              <w:rPr>
                <w:rFonts w:cstheme="minorHAnsi"/>
                <w:color w:val="000000" w:themeColor="text1"/>
                <w:szCs w:val="20"/>
              </w:rPr>
            </w:pPr>
            <w:r w:rsidRPr="00D80C63">
              <w:rPr>
                <w:rFonts w:cstheme="minorHAnsi"/>
                <w:color w:val="000000" w:themeColor="text1"/>
                <w:szCs w:val="20"/>
              </w:rPr>
              <w:t>za pośrednictwem jednokrotnego uwierzytelniania poprzez CAS,</w:t>
            </w:r>
          </w:p>
          <w:p w14:paraId="7F7E0524" w14:textId="77777777" w:rsidR="00E5051B" w:rsidRPr="00D80C63" w:rsidRDefault="00E5051B" w:rsidP="0029190F">
            <w:pPr>
              <w:pStyle w:val="Akapitzlist"/>
              <w:numPr>
                <w:ilvl w:val="2"/>
                <w:numId w:val="80"/>
              </w:numPr>
              <w:ind w:left="1418" w:hanging="698"/>
              <w:jc w:val="both"/>
              <w:rPr>
                <w:rFonts w:cstheme="minorHAnsi"/>
                <w:color w:val="000000" w:themeColor="text1"/>
                <w:szCs w:val="20"/>
              </w:rPr>
            </w:pPr>
            <w:r w:rsidRPr="00D80C63">
              <w:rPr>
                <w:rFonts w:cstheme="minorHAnsi"/>
                <w:color w:val="000000" w:themeColor="text1"/>
                <w:szCs w:val="20"/>
              </w:rPr>
              <w:t>za pomocą kluczy uwierzytelniających.</w:t>
            </w:r>
          </w:p>
          <w:p w14:paraId="20982B58" w14:textId="77777777" w:rsidR="00E5051B" w:rsidRPr="00D80C63" w:rsidRDefault="00E5051B" w:rsidP="0029190F">
            <w:pPr>
              <w:pStyle w:val="Akapitzlist"/>
              <w:numPr>
                <w:ilvl w:val="2"/>
                <w:numId w:val="80"/>
              </w:numPr>
              <w:ind w:left="1418" w:hanging="698"/>
              <w:jc w:val="both"/>
              <w:rPr>
                <w:rFonts w:cstheme="minorHAnsi"/>
                <w:color w:val="000000" w:themeColor="text1"/>
                <w:szCs w:val="20"/>
              </w:rPr>
            </w:pPr>
            <w:r w:rsidRPr="00D80C63">
              <w:rPr>
                <w:rFonts w:cstheme="minorHAnsi"/>
                <w:color w:val="000000" w:themeColor="text1"/>
                <w:szCs w:val="20"/>
              </w:rPr>
              <w:t>za pomocą kodu na maila</w:t>
            </w:r>
          </w:p>
          <w:p w14:paraId="08C38CCA" w14:textId="77777777" w:rsidR="00E5051B" w:rsidRPr="00D80C63" w:rsidRDefault="00E5051B" w:rsidP="0029190F">
            <w:pPr>
              <w:pStyle w:val="Akapitzlist"/>
              <w:numPr>
                <w:ilvl w:val="1"/>
                <w:numId w:val="80"/>
              </w:numPr>
              <w:jc w:val="both"/>
              <w:rPr>
                <w:rFonts w:cstheme="minorHAnsi"/>
                <w:color w:val="000000" w:themeColor="text1"/>
                <w:szCs w:val="20"/>
              </w:rPr>
            </w:pPr>
            <w:r w:rsidRPr="00D80C63">
              <w:rPr>
                <w:rFonts w:cstheme="minorHAnsi"/>
                <w:color w:val="000000" w:themeColor="text1"/>
                <w:szCs w:val="20"/>
              </w:rPr>
              <w:t>Hasła w systemie i bazach danych nie mogą w żadnym z przypadków występować w formie jawnej.</w:t>
            </w:r>
          </w:p>
          <w:p w14:paraId="50FCCF3D" w14:textId="77777777" w:rsidR="00E5051B" w:rsidRPr="00D80C63" w:rsidRDefault="00E5051B" w:rsidP="0029190F">
            <w:pPr>
              <w:pStyle w:val="Akapitzlist"/>
              <w:numPr>
                <w:ilvl w:val="1"/>
                <w:numId w:val="80"/>
              </w:numPr>
              <w:jc w:val="both"/>
              <w:rPr>
                <w:rFonts w:cstheme="minorHAnsi"/>
                <w:color w:val="000000" w:themeColor="text1"/>
                <w:szCs w:val="20"/>
              </w:rPr>
            </w:pPr>
            <w:r w:rsidRPr="00D80C63">
              <w:rPr>
                <w:rStyle w:val="TeksttreciPogrubienie2"/>
                <w:rFonts w:cstheme="minorHAnsi"/>
                <w:b w:val="0"/>
                <w:bCs w:val="0"/>
                <w:i w:val="0"/>
                <w:iCs w:val="0"/>
                <w:color w:val="000000" w:themeColor="text1"/>
                <w:sz w:val="20"/>
                <w:szCs w:val="20"/>
              </w:rPr>
              <w:t>Siła hasła musi być definiowalna w zakresie atrybutów: ilość znaków, ilość liter, ilość znaków specjalnych, ilość małych znaków, ilość wielkich znaków, ilość cyfr, ilość znaków specjalnych, ilość znaków alfanumerycznych, lista dopuszczalnych znaków specjalnych, lista wyłączonych znaków).</w:t>
            </w:r>
          </w:p>
          <w:p w14:paraId="0DA7374C" w14:textId="77777777" w:rsidR="00E5051B" w:rsidRPr="00D80C63" w:rsidRDefault="00E5051B" w:rsidP="0029190F">
            <w:pPr>
              <w:pStyle w:val="Akapitzlist"/>
              <w:numPr>
                <w:ilvl w:val="1"/>
                <w:numId w:val="80"/>
              </w:numPr>
              <w:jc w:val="both"/>
              <w:rPr>
                <w:rFonts w:cstheme="minorHAnsi"/>
                <w:color w:val="000000" w:themeColor="text1"/>
                <w:szCs w:val="20"/>
              </w:rPr>
            </w:pPr>
            <w:r w:rsidRPr="00D80C63">
              <w:rPr>
                <w:rFonts w:cstheme="minorHAnsi"/>
                <w:color w:val="000000" w:themeColor="text1"/>
                <w:szCs w:val="20"/>
              </w:rPr>
              <w:t>Prawa dostępu muszą opierać się na grupach i użytkownikach w zakresie: przeglądanie / edycja / usuwanie/ eksport.</w:t>
            </w:r>
          </w:p>
          <w:p w14:paraId="630113CF" w14:textId="77777777" w:rsidR="00E5051B" w:rsidRPr="00D80C63" w:rsidRDefault="00E5051B" w:rsidP="0029190F">
            <w:pPr>
              <w:pStyle w:val="Akapitzlist"/>
              <w:numPr>
                <w:ilvl w:val="1"/>
                <w:numId w:val="80"/>
              </w:numPr>
              <w:jc w:val="both"/>
              <w:rPr>
                <w:rFonts w:cstheme="minorHAnsi"/>
                <w:color w:val="000000" w:themeColor="text1"/>
                <w:szCs w:val="20"/>
              </w:rPr>
            </w:pPr>
            <w:r w:rsidRPr="00D80C63">
              <w:rPr>
                <w:rFonts w:cstheme="minorHAnsi"/>
                <w:color w:val="000000" w:themeColor="text1"/>
                <w:szCs w:val="20"/>
              </w:rPr>
              <w:t>System musi umożliwiać zastosowanie dodatkowej autentykacji podczas logowania przy użyciu certyfikatu SSL w systemie lub na tokenie.</w:t>
            </w:r>
          </w:p>
          <w:p w14:paraId="3B61C4B1" w14:textId="77777777" w:rsidR="00E5051B" w:rsidRPr="00D80C63" w:rsidRDefault="00E5051B" w:rsidP="0029190F">
            <w:pPr>
              <w:pStyle w:val="Akapitzlist"/>
              <w:numPr>
                <w:ilvl w:val="1"/>
                <w:numId w:val="80"/>
              </w:numPr>
              <w:jc w:val="both"/>
              <w:rPr>
                <w:rFonts w:cstheme="minorHAnsi"/>
                <w:color w:val="000000" w:themeColor="text1"/>
                <w:szCs w:val="20"/>
              </w:rPr>
            </w:pPr>
            <w:r w:rsidRPr="00D80C63">
              <w:rPr>
                <w:rFonts w:cstheme="minorHAnsi"/>
                <w:color w:val="000000" w:themeColor="text1"/>
                <w:szCs w:val="20"/>
              </w:rPr>
              <w:t xml:space="preserve">Uwierzytelnianie za pomocą kluczy </w:t>
            </w:r>
          </w:p>
          <w:p w14:paraId="30C381A2" w14:textId="77777777" w:rsidR="00E5051B" w:rsidRPr="00D80C63" w:rsidRDefault="00E5051B" w:rsidP="0029190F">
            <w:pPr>
              <w:pStyle w:val="Akapitzlist"/>
              <w:numPr>
                <w:ilvl w:val="2"/>
                <w:numId w:val="80"/>
              </w:numPr>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 xml:space="preserve">Oprogramowanie musi posiadać procedurę uwierzytelnienia i autoryzacji kont operatorów w konsoli zarządzającej poprzez fizyczne zabezpieczenie sprzętowe wraz z hasłem, które umożliwia jednoczesną pracę wielu użytkownikom. Logowanie użytkowników konsoli zarządzającej musi umożliwiać integrację z kontami Active Directory/LDAP. </w:t>
            </w:r>
          </w:p>
          <w:p w14:paraId="5750FAB1" w14:textId="77777777" w:rsidR="00E5051B" w:rsidRPr="00D80C63" w:rsidRDefault="00E5051B" w:rsidP="0029190F">
            <w:pPr>
              <w:pStyle w:val="Akapitzlist"/>
              <w:numPr>
                <w:ilvl w:val="2"/>
                <w:numId w:val="80"/>
              </w:numPr>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Wymagane zabezpieczenie sprzętowe musi posiadać mechanizm szyfrowania w oparciu o RSA 512/1024/RSA 2048 bit, ECDSA 192/256 bit, DES/3DES, AES 128/192/256 bit, SHA-1 / SHA-256.</w:t>
            </w:r>
          </w:p>
          <w:p w14:paraId="58AE4625" w14:textId="77777777" w:rsidR="00E5051B" w:rsidRPr="00D80C63" w:rsidRDefault="00E5051B" w:rsidP="0029190F">
            <w:pPr>
              <w:pStyle w:val="Akapitzlist"/>
              <w:numPr>
                <w:ilvl w:val="2"/>
                <w:numId w:val="80"/>
              </w:numPr>
              <w:jc w:val="both"/>
              <w:rPr>
                <w:rFonts w:cstheme="minorHAnsi"/>
                <w:color w:val="000000" w:themeColor="text1"/>
                <w:szCs w:val="20"/>
              </w:rPr>
            </w:pPr>
            <w:r w:rsidRPr="00D80C63">
              <w:rPr>
                <w:rStyle w:val="TeksttreciPogrubienie2"/>
                <w:rFonts w:cstheme="minorHAnsi"/>
                <w:b w:val="0"/>
                <w:bCs w:val="0"/>
                <w:i w:val="0"/>
                <w:iCs w:val="0"/>
                <w:color w:val="000000" w:themeColor="text1"/>
                <w:sz w:val="20"/>
                <w:szCs w:val="20"/>
              </w:rPr>
              <w:t>Wykorzystywane klucze muszą posiadać wsparcie dla systemów Windows 7/8.1/10 i Windows Server 2012/2016/2019.</w:t>
            </w:r>
          </w:p>
          <w:p w14:paraId="30C5DE39" w14:textId="77777777" w:rsidR="00E5051B" w:rsidRPr="00D80C63" w:rsidRDefault="00E5051B" w:rsidP="0029190F">
            <w:pPr>
              <w:pStyle w:val="Akapitzlist"/>
              <w:numPr>
                <w:ilvl w:val="1"/>
                <w:numId w:val="80"/>
              </w:numPr>
              <w:jc w:val="both"/>
              <w:rPr>
                <w:rFonts w:cstheme="minorHAnsi"/>
                <w:color w:val="000000" w:themeColor="text1"/>
                <w:szCs w:val="20"/>
              </w:rPr>
            </w:pPr>
            <w:r w:rsidRPr="00D80C63">
              <w:rPr>
                <w:rFonts w:cstheme="minorHAnsi"/>
                <w:color w:val="000000" w:themeColor="text1"/>
                <w:szCs w:val="20"/>
              </w:rPr>
              <w:t>System musi udostępniać historię korzystania z poszczególnych opcji przez wybranych użytkowników/administratorów.</w:t>
            </w:r>
          </w:p>
          <w:p w14:paraId="31EAEFF3" w14:textId="77777777" w:rsidR="00E5051B" w:rsidRPr="00D80C63" w:rsidRDefault="00E5051B" w:rsidP="0029190F">
            <w:pPr>
              <w:pStyle w:val="Akapitzlist"/>
              <w:numPr>
                <w:ilvl w:val="1"/>
                <w:numId w:val="80"/>
              </w:numPr>
              <w:jc w:val="both"/>
              <w:rPr>
                <w:rFonts w:cstheme="minorHAnsi"/>
                <w:color w:val="000000" w:themeColor="text1"/>
                <w:szCs w:val="20"/>
              </w:rPr>
            </w:pPr>
            <w:r w:rsidRPr="00D80C63">
              <w:rPr>
                <w:rFonts w:cstheme="minorHAnsi"/>
                <w:color w:val="000000" w:themeColor="text1"/>
                <w:szCs w:val="20"/>
              </w:rPr>
              <w:t>System musi posiadać wbudowany mechanizm automatycznej synchronizacji czasu pomiędzy agentami oraz serwerem, gdzie wzorcowy czas jest po stronie serwera.</w:t>
            </w:r>
          </w:p>
          <w:p w14:paraId="1D03FC72" w14:textId="77777777" w:rsidR="00E5051B" w:rsidRPr="00D80C63" w:rsidRDefault="00E5051B" w:rsidP="0029190F">
            <w:pPr>
              <w:pStyle w:val="Akapitzlist"/>
              <w:numPr>
                <w:ilvl w:val="1"/>
                <w:numId w:val="80"/>
              </w:numPr>
              <w:jc w:val="both"/>
              <w:rPr>
                <w:rFonts w:cstheme="minorHAnsi"/>
                <w:color w:val="000000" w:themeColor="text1"/>
                <w:szCs w:val="20"/>
              </w:rPr>
            </w:pPr>
            <w:r w:rsidRPr="00D80C63">
              <w:rPr>
                <w:rFonts w:cstheme="minorHAnsi"/>
                <w:color w:val="000000" w:themeColor="text1"/>
                <w:szCs w:val="20"/>
              </w:rPr>
              <w:t>System musi posiadać mechanizmy automatycznego wykonywania kopii bezpieczeństwa w zadanych interwałach czasowych w formie kopii przyrostowej i nieprzyrostowej oraz udostępniać informacje o rezultacie wykonania kopii.</w:t>
            </w:r>
          </w:p>
          <w:p w14:paraId="3CF8599C" w14:textId="77777777" w:rsidR="00E5051B" w:rsidRPr="00D80C63" w:rsidRDefault="00E5051B" w:rsidP="0029190F">
            <w:pPr>
              <w:pStyle w:val="Akapitzlist"/>
              <w:numPr>
                <w:ilvl w:val="1"/>
                <w:numId w:val="80"/>
              </w:numPr>
              <w:jc w:val="both"/>
              <w:rPr>
                <w:rFonts w:cstheme="minorHAnsi"/>
                <w:color w:val="000000" w:themeColor="text1"/>
                <w:szCs w:val="20"/>
              </w:rPr>
            </w:pPr>
            <w:r w:rsidRPr="00D80C63">
              <w:rPr>
                <w:rFonts w:cstheme="minorHAnsi"/>
                <w:color w:val="000000" w:themeColor="text1"/>
                <w:szCs w:val="20"/>
              </w:rPr>
              <w:t>System musi pobierać dane z widoków (view) zdefiniowanych w bazie danych a nie bezpośrednio z tabel bazy danych.</w:t>
            </w:r>
          </w:p>
          <w:p w14:paraId="1E92985B" w14:textId="77777777" w:rsidR="00E5051B" w:rsidRPr="00D80C63" w:rsidRDefault="00E5051B" w:rsidP="0029190F">
            <w:pPr>
              <w:pStyle w:val="Akapitzlist"/>
              <w:numPr>
                <w:ilvl w:val="1"/>
                <w:numId w:val="80"/>
              </w:numPr>
              <w:jc w:val="both"/>
              <w:rPr>
                <w:rFonts w:cstheme="minorHAnsi"/>
                <w:color w:val="000000" w:themeColor="text1"/>
                <w:szCs w:val="20"/>
              </w:rPr>
            </w:pPr>
            <w:r w:rsidRPr="00D80C63">
              <w:rPr>
                <w:rFonts w:cstheme="minorHAnsi"/>
                <w:color w:val="000000" w:themeColor="text1"/>
                <w:szCs w:val="20"/>
              </w:rPr>
              <w:t>W przypadku wystąpienia awarii systemu i konieczności instalacji systemu na nowo system musi automatycznie z serwera aktualizacji producenta w ciągu 24 godzin dokonać aktualizacji wszystkich komponentów (konsola administracyjna, agenci, serwer, baza danych, bazy wiedzy).</w:t>
            </w:r>
          </w:p>
          <w:p w14:paraId="78EB9700" w14:textId="77777777" w:rsidR="00E5051B" w:rsidRPr="00D80C63" w:rsidRDefault="00E5051B" w:rsidP="0029190F">
            <w:pPr>
              <w:pStyle w:val="Akapitzlist"/>
              <w:numPr>
                <w:ilvl w:val="1"/>
                <w:numId w:val="80"/>
              </w:numPr>
              <w:jc w:val="both"/>
              <w:rPr>
                <w:rFonts w:cstheme="minorHAnsi"/>
                <w:color w:val="000000" w:themeColor="text1"/>
                <w:szCs w:val="20"/>
              </w:rPr>
            </w:pPr>
            <w:r w:rsidRPr="00D80C63">
              <w:rPr>
                <w:rFonts w:cstheme="minorHAnsi"/>
                <w:color w:val="000000" w:themeColor="text1"/>
                <w:szCs w:val="20"/>
              </w:rPr>
              <w:t>System musi być wyposażony w mechanizmy powtórnego załadowania danych historycznych pochodzących od agentów.</w:t>
            </w:r>
          </w:p>
          <w:p w14:paraId="010CC0D5" w14:textId="77777777" w:rsidR="00E5051B" w:rsidRPr="00D80C63" w:rsidRDefault="00E5051B" w:rsidP="0029190F">
            <w:pPr>
              <w:pStyle w:val="Akapitzlist"/>
              <w:numPr>
                <w:ilvl w:val="1"/>
                <w:numId w:val="80"/>
              </w:numPr>
              <w:jc w:val="both"/>
              <w:rPr>
                <w:rFonts w:cstheme="minorHAnsi"/>
                <w:color w:val="000000" w:themeColor="text1"/>
                <w:szCs w:val="20"/>
              </w:rPr>
            </w:pPr>
            <w:r w:rsidRPr="00D80C63">
              <w:rPr>
                <w:rFonts w:cstheme="minorHAnsi"/>
                <w:color w:val="000000" w:themeColor="text1"/>
                <w:szCs w:val="20"/>
              </w:rPr>
              <w:t>System musi zapewniać:</w:t>
            </w:r>
          </w:p>
          <w:p w14:paraId="614E5929" w14:textId="77777777" w:rsidR="00E5051B" w:rsidRPr="00D80C63" w:rsidRDefault="00E5051B" w:rsidP="0029190F">
            <w:pPr>
              <w:pStyle w:val="Akapitzlist"/>
              <w:numPr>
                <w:ilvl w:val="2"/>
                <w:numId w:val="80"/>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Pełne logowanie błędów w celu weryfikowania nieprawidłowości.</w:t>
            </w:r>
          </w:p>
          <w:p w14:paraId="15BF5310" w14:textId="77777777" w:rsidR="00E5051B" w:rsidRPr="00D80C63" w:rsidRDefault="00E5051B" w:rsidP="0029190F">
            <w:pPr>
              <w:pStyle w:val="Akapitzlist"/>
              <w:numPr>
                <w:ilvl w:val="2"/>
                <w:numId w:val="80"/>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Przechowywanie logów systemowych.</w:t>
            </w:r>
          </w:p>
          <w:p w14:paraId="67E25198" w14:textId="77777777" w:rsidR="00E5051B" w:rsidRPr="00D80C63" w:rsidRDefault="00E5051B" w:rsidP="0029190F">
            <w:pPr>
              <w:pStyle w:val="Akapitzlist"/>
              <w:numPr>
                <w:ilvl w:val="2"/>
                <w:numId w:val="80"/>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Przechowywanie logów bezpieczeństwa.</w:t>
            </w:r>
          </w:p>
          <w:p w14:paraId="70612AAE" w14:textId="77777777" w:rsidR="00E5051B" w:rsidRPr="00D80C63" w:rsidRDefault="00E5051B" w:rsidP="0029190F">
            <w:pPr>
              <w:pStyle w:val="Akapitzlist"/>
              <w:numPr>
                <w:ilvl w:val="2"/>
                <w:numId w:val="80"/>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Przechowywanie logów aktywności użytkowników i administratorów.</w:t>
            </w:r>
          </w:p>
          <w:p w14:paraId="5AAF35B8" w14:textId="77777777" w:rsidR="00E5051B" w:rsidRPr="00D80C63" w:rsidRDefault="00E5051B" w:rsidP="0029190F">
            <w:pPr>
              <w:pStyle w:val="Akapitzlist"/>
              <w:numPr>
                <w:ilvl w:val="2"/>
                <w:numId w:val="80"/>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Pobieranie logów z agentów z poziomu konsoli administracyjnej.</w:t>
            </w:r>
          </w:p>
          <w:p w14:paraId="0EACABE3" w14:textId="77777777" w:rsidR="00E5051B" w:rsidRPr="00D80C63" w:rsidRDefault="00E5051B" w:rsidP="0029190F">
            <w:pPr>
              <w:pStyle w:val="Akapitzlist"/>
              <w:numPr>
                <w:ilvl w:val="2"/>
                <w:numId w:val="80"/>
              </w:numPr>
              <w:ind w:left="1418" w:hanging="698"/>
              <w:jc w:val="both"/>
              <w:rPr>
                <w:rStyle w:val="TeksttreciPogrubienie2"/>
                <w:rFonts w:cstheme="minorHAnsi"/>
                <w:b w:val="0"/>
                <w:bCs w:val="0"/>
                <w:i w:val="0"/>
                <w:iCs w:val="0"/>
                <w:color w:val="000000" w:themeColor="text1"/>
                <w:sz w:val="20"/>
                <w:szCs w:val="20"/>
              </w:rPr>
            </w:pPr>
            <w:r w:rsidRPr="00D80C63">
              <w:rPr>
                <w:rStyle w:val="TeksttreciPogrubienie2"/>
                <w:rFonts w:cstheme="minorHAnsi"/>
                <w:b w:val="0"/>
                <w:bCs w:val="0"/>
                <w:i w:val="0"/>
                <w:iCs w:val="0"/>
                <w:color w:val="000000" w:themeColor="text1"/>
                <w:sz w:val="20"/>
                <w:szCs w:val="20"/>
              </w:rPr>
              <w:t>Możliwość eksportu logów.</w:t>
            </w:r>
          </w:p>
          <w:p w14:paraId="114AE75A" w14:textId="77777777" w:rsidR="00E5051B" w:rsidRPr="00D80C63" w:rsidRDefault="00E5051B" w:rsidP="0029190F">
            <w:pPr>
              <w:pStyle w:val="Akapitzlist"/>
              <w:numPr>
                <w:ilvl w:val="2"/>
                <w:numId w:val="80"/>
              </w:numPr>
              <w:ind w:left="1418" w:hanging="698"/>
              <w:jc w:val="both"/>
              <w:rPr>
                <w:rFonts w:cstheme="minorHAnsi"/>
                <w:color w:val="000000" w:themeColor="text1"/>
                <w:szCs w:val="20"/>
              </w:rPr>
            </w:pPr>
            <w:r w:rsidRPr="00D80C63">
              <w:rPr>
                <w:rStyle w:val="TeksttreciPogrubienie2"/>
                <w:rFonts w:cstheme="minorHAnsi"/>
                <w:b w:val="0"/>
                <w:bCs w:val="0"/>
                <w:i w:val="0"/>
                <w:iCs w:val="0"/>
                <w:color w:val="000000" w:themeColor="text1"/>
                <w:sz w:val="20"/>
                <w:szCs w:val="20"/>
              </w:rPr>
              <w:lastRenderedPageBreak/>
              <w:t>Definiowanie</w:t>
            </w:r>
            <w:r w:rsidRPr="00D80C63">
              <w:rPr>
                <w:rFonts w:cstheme="minorHAnsi"/>
                <w:color w:val="000000" w:themeColor="text1"/>
                <w:szCs w:val="20"/>
              </w:rPr>
              <w:t xml:space="preserve"> maksymalnego czasu przechowywania plików log.</w:t>
            </w:r>
          </w:p>
          <w:p w14:paraId="019A30E8" w14:textId="77777777" w:rsidR="00E5051B" w:rsidRPr="00D80C63" w:rsidRDefault="00E5051B" w:rsidP="0029190F">
            <w:pPr>
              <w:pStyle w:val="Akapitzlist"/>
              <w:numPr>
                <w:ilvl w:val="1"/>
                <w:numId w:val="80"/>
              </w:numPr>
              <w:jc w:val="both"/>
              <w:rPr>
                <w:rFonts w:cstheme="minorHAnsi"/>
                <w:color w:val="000000" w:themeColor="text1"/>
                <w:szCs w:val="20"/>
              </w:rPr>
            </w:pPr>
            <w:r w:rsidRPr="00D80C63">
              <w:rPr>
                <w:rFonts w:cstheme="minorHAnsi"/>
                <w:color w:val="000000" w:themeColor="text1"/>
                <w:szCs w:val="20"/>
              </w:rPr>
              <w:t>System musi zapewniać mechanizmy zapewniające integralność, poufność i dostępność przechowywanych informacji.</w:t>
            </w:r>
          </w:p>
          <w:p w14:paraId="1352D328" w14:textId="77777777" w:rsidR="00E5051B" w:rsidRPr="00D80C63" w:rsidRDefault="00E5051B" w:rsidP="0029190F">
            <w:pPr>
              <w:pStyle w:val="Akapitzlist"/>
              <w:numPr>
                <w:ilvl w:val="0"/>
                <w:numId w:val="80"/>
              </w:numPr>
              <w:jc w:val="both"/>
              <w:rPr>
                <w:rFonts w:cstheme="minorHAnsi"/>
                <w:color w:val="000000" w:themeColor="text1"/>
                <w:szCs w:val="20"/>
              </w:rPr>
            </w:pPr>
            <w:r w:rsidRPr="00D80C63">
              <w:rPr>
                <w:rFonts w:cstheme="minorHAnsi"/>
                <w:color w:val="000000" w:themeColor="text1"/>
                <w:szCs w:val="20"/>
              </w:rPr>
              <w:t>Wsparcie, pomoc, informacje dodatkowe</w:t>
            </w:r>
          </w:p>
          <w:p w14:paraId="6B7B52B6" w14:textId="77777777" w:rsidR="00E5051B" w:rsidRPr="00D80C63" w:rsidRDefault="00E5051B" w:rsidP="0029190F">
            <w:pPr>
              <w:pStyle w:val="Akapitzlist"/>
              <w:numPr>
                <w:ilvl w:val="1"/>
                <w:numId w:val="80"/>
              </w:numPr>
              <w:jc w:val="both"/>
              <w:rPr>
                <w:rFonts w:cstheme="minorHAnsi"/>
                <w:color w:val="000000" w:themeColor="text1"/>
                <w:szCs w:val="20"/>
              </w:rPr>
            </w:pPr>
            <w:r w:rsidRPr="00D80C63">
              <w:rPr>
                <w:rFonts w:cstheme="minorHAnsi"/>
                <w:color w:val="000000" w:themeColor="text1"/>
                <w:szCs w:val="20"/>
              </w:rPr>
              <w:t xml:space="preserve">System musi posiadać dokumentację w postaci min. 20 filmów instruktażowych/nagrań z webinarów w języku polskim. </w:t>
            </w:r>
          </w:p>
          <w:p w14:paraId="752109C3" w14:textId="77777777" w:rsidR="00E5051B" w:rsidRPr="00D80C63" w:rsidRDefault="00E5051B" w:rsidP="0029190F">
            <w:pPr>
              <w:pStyle w:val="Akapitzlist"/>
              <w:numPr>
                <w:ilvl w:val="1"/>
                <w:numId w:val="80"/>
              </w:numPr>
              <w:jc w:val="both"/>
              <w:rPr>
                <w:rFonts w:cstheme="minorHAnsi"/>
                <w:color w:val="000000" w:themeColor="text1"/>
                <w:szCs w:val="20"/>
              </w:rPr>
            </w:pPr>
            <w:r w:rsidRPr="00D80C63">
              <w:rPr>
                <w:rFonts w:cstheme="minorHAnsi"/>
                <w:color w:val="000000" w:themeColor="text1"/>
                <w:szCs w:val="20"/>
              </w:rPr>
              <w:t>System musi posiadać wbudowaną dokumentację pomocy użytkownika w języku polskim.</w:t>
            </w:r>
          </w:p>
          <w:p w14:paraId="0F8066D1" w14:textId="77777777" w:rsidR="00E5051B" w:rsidRPr="00D80C63" w:rsidRDefault="00E5051B" w:rsidP="0029190F">
            <w:pPr>
              <w:pStyle w:val="Akapitzlist"/>
              <w:numPr>
                <w:ilvl w:val="1"/>
                <w:numId w:val="80"/>
              </w:numPr>
              <w:jc w:val="both"/>
              <w:rPr>
                <w:rFonts w:cstheme="minorHAnsi"/>
                <w:color w:val="000000" w:themeColor="text1"/>
                <w:szCs w:val="20"/>
              </w:rPr>
            </w:pPr>
            <w:r w:rsidRPr="00D80C63">
              <w:rPr>
                <w:rFonts w:cstheme="minorHAnsi"/>
                <w:color w:val="000000" w:themeColor="text1"/>
                <w:szCs w:val="20"/>
              </w:rPr>
              <w:t>Pomoc techniczna musi być świadczona co najmniej w dni robocze w godzinach od 8.00-16.00.</w:t>
            </w:r>
          </w:p>
          <w:p w14:paraId="4BF525D5" w14:textId="77777777" w:rsidR="00E5051B" w:rsidRPr="00D80C63" w:rsidRDefault="00E5051B" w:rsidP="0029190F">
            <w:pPr>
              <w:pStyle w:val="Akapitzlist"/>
              <w:numPr>
                <w:ilvl w:val="1"/>
                <w:numId w:val="80"/>
              </w:numPr>
              <w:jc w:val="both"/>
              <w:rPr>
                <w:rFonts w:cstheme="minorHAnsi"/>
                <w:color w:val="000000" w:themeColor="text1"/>
                <w:szCs w:val="20"/>
              </w:rPr>
            </w:pPr>
            <w:r w:rsidRPr="00D80C63">
              <w:rPr>
                <w:rFonts w:cstheme="minorHAnsi"/>
                <w:color w:val="000000" w:themeColor="text1"/>
                <w:szCs w:val="20"/>
              </w:rPr>
              <w:t xml:space="preserve">Zdalne wykonanie instalacji, konfiguracji i profilowanie systemu. </w:t>
            </w:r>
          </w:p>
          <w:p w14:paraId="16B94847" w14:textId="77777777" w:rsidR="00E5051B" w:rsidRPr="00D80C63" w:rsidRDefault="00E5051B" w:rsidP="0029190F">
            <w:pPr>
              <w:pStyle w:val="Akapitzlist"/>
              <w:numPr>
                <w:ilvl w:val="1"/>
                <w:numId w:val="80"/>
              </w:numPr>
              <w:jc w:val="both"/>
              <w:rPr>
                <w:rFonts w:cstheme="minorHAnsi"/>
                <w:color w:val="000000" w:themeColor="text1"/>
                <w:szCs w:val="20"/>
              </w:rPr>
            </w:pPr>
            <w:r w:rsidRPr="00D80C63">
              <w:rPr>
                <w:rFonts w:cstheme="minorHAnsi"/>
                <w:color w:val="000000" w:themeColor="text1"/>
                <w:szCs w:val="20"/>
              </w:rPr>
              <w:t>Minimum 2 godziny szkolenia z obsługi dostarczonego systemu.</w:t>
            </w:r>
          </w:p>
          <w:p w14:paraId="5D1694D9" w14:textId="77777777" w:rsidR="00E5051B" w:rsidRPr="00D80C63" w:rsidRDefault="00E5051B" w:rsidP="00872141">
            <w:pPr>
              <w:jc w:val="both"/>
              <w:rPr>
                <w:rFonts w:cstheme="minorHAnsi"/>
                <w:szCs w:val="20"/>
              </w:rPr>
            </w:pPr>
            <w:r w:rsidRPr="00D80C63">
              <w:rPr>
                <w:rFonts w:cstheme="minorHAnsi"/>
                <w:color w:val="000000" w:themeColor="text1"/>
                <w:szCs w:val="20"/>
              </w:rPr>
              <w:t xml:space="preserve">Certyfikat dla administratorów przeszkolonych z użytkowania systemu. </w:t>
            </w:r>
          </w:p>
        </w:tc>
      </w:tr>
    </w:tbl>
    <w:p w14:paraId="67CE4852" w14:textId="77777777" w:rsidR="00E5051B" w:rsidRPr="00D80C63" w:rsidRDefault="00E5051B" w:rsidP="00872141"/>
    <w:p w14:paraId="2EB73553" w14:textId="0318C102" w:rsidR="001F2A9C" w:rsidRPr="00D80C63" w:rsidRDefault="001F2A9C" w:rsidP="0071405A">
      <w:pPr>
        <w:pStyle w:val="Nagwek2"/>
        <w:numPr>
          <w:ilvl w:val="1"/>
          <w:numId w:val="4"/>
        </w:numPr>
        <w:spacing w:before="0" w:after="0"/>
        <w:rPr>
          <w:rFonts w:asciiTheme="minorHAnsi" w:hAnsiTheme="minorHAnsi" w:cstheme="minorHAnsi"/>
          <w:sz w:val="20"/>
          <w:szCs w:val="20"/>
        </w:rPr>
      </w:pPr>
      <w:bookmarkStart w:id="21" w:name="_Toc187939819"/>
      <w:r w:rsidRPr="00D80C63">
        <w:rPr>
          <w:rFonts w:asciiTheme="minorHAnsi" w:hAnsiTheme="minorHAnsi" w:cstheme="minorHAnsi"/>
          <w:sz w:val="20"/>
          <w:szCs w:val="20"/>
        </w:rPr>
        <w:t>System operacyjny – licencja szt. 2 – wymagania minimalne</w:t>
      </w:r>
      <w:bookmarkEnd w:id="21"/>
    </w:p>
    <w:tbl>
      <w:tblPr>
        <w:tblStyle w:val="Tabela-Siatka"/>
        <w:tblW w:w="9212" w:type="dxa"/>
        <w:tblLook w:val="04A0" w:firstRow="1" w:lastRow="0" w:firstColumn="1" w:lastColumn="0" w:noHBand="0" w:noVBand="1"/>
      </w:tblPr>
      <w:tblGrid>
        <w:gridCol w:w="9212"/>
      </w:tblGrid>
      <w:tr w:rsidR="001F2A9C" w:rsidRPr="00D80C63" w14:paraId="4CF0AB05" w14:textId="77777777" w:rsidTr="000E6A22">
        <w:tc>
          <w:tcPr>
            <w:tcW w:w="9212" w:type="dxa"/>
          </w:tcPr>
          <w:p w14:paraId="45857B68" w14:textId="77777777" w:rsidR="001F2A9C" w:rsidRPr="00D80C63" w:rsidRDefault="001F2A9C" w:rsidP="000E6A22">
            <w:pPr>
              <w:jc w:val="both"/>
              <w:rPr>
                <w:rFonts w:cstheme="minorHAnsi"/>
                <w:szCs w:val="20"/>
                <w:lang w:eastAsia="pl-PL"/>
              </w:rPr>
            </w:pPr>
            <w:r w:rsidRPr="00D80C63">
              <w:rPr>
                <w:rFonts w:cstheme="minorHAnsi"/>
                <w:szCs w:val="20"/>
                <w:lang w:eastAsia="pl-PL"/>
              </w:rPr>
              <w:t>Licencja na serwerowy system operacyjny musi uprawniać do zainstalowania serwerowego systemu operacyjnego w środowisku fizycznym oraz umożliwiać zainstalowanie minimum 1000 instancji wirtualnych tego serwerowego systemu operacyjnego. Licencja musi zostać tak dobrana aby była zgodna z zasadami licencjonowania producenta oraz pozwalała na legalne używanie na oferowanym serwerze.</w:t>
            </w:r>
          </w:p>
          <w:p w14:paraId="2CDC1ED9" w14:textId="77777777" w:rsidR="001F2A9C" w:rsidRPr="00D80C63" w:rsidRDefault="001F2A9C" w:rsidP="000E6A22">
            <w:pPr>
              <w:jc w:val="both"/>
              <w:rPr>
                <w:rFonts w:cstheme="minorHAnsi"/>
                <w:szCs w:val="20"/>
                <w:lang w:eastAsia="pl-PL"/>
              </w:rPr>
            </w:pPr>
          </w:p>
          <w:p w14:paraId="13982B0C" w14:textId="77777777" w:rsidR="001F2A9C" w:rsidRPr="00D80C63" w:rsidRDefault="001F2A9C" w:rsidP="000E6A22">
            <w:pPr>
              <w:jc w:val="both"/>
              <w:rPr>
                <w:rFonts w:cstheme="minorHAnsi"/>
                <w:szCs w:val="20"/>
                <w:lang w:eastAsia="pl-PL"/>
              </w:rPr>
            </w:pPr>
            <w:r w:rsidRPr="00D80C63">
              <w:rPr>
                <w:rFonts w:cstheme="minorHAnsi"/>
                <w:szCs w:val="20"/>
                <w:lang w:eastAsia="pl-PL"/>
              </w:rPr>
              <w:t xml:space="preserve">Serwerowy system operacyjny musi posiadać następujące, wbudowane cechy. </w:t>
            </w:r>
          </w:p>
          <w:p w14:paraId="4FB83863"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Możliwość wykorzystania 320 logicznych procesorów oraz co najmniej 4 TB pamięci RAM w środowisku fizycznym. </w:t>
            </w:r>
          </w:p>
          <w:p w14:paraId="6957FD50"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Możliwość wykorzystywania 64 procesorów wirtualnych oraz 1TB pamięci RAM i dysku o pojemności do 64TB przez każdy wirtualny serwerowy system operacyjny. </w:t>
            </w:r>
          </w:p>
          <w:p w14:paraId="6F9DCD9C"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Możliwość budowania klastrów składających się z 64 węzłów, z możliwością uruchamiania  7000 maszyn wirtualnych.  </w:t>
            </w:r>
          </w:p>
          <w:p w14:paraId="13E5DAED"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Możliwość migracji maszyn wirtualnych bez zatrzymywania ich pracy między fizycznymi serwerami z uruchomionym mechanizmem wirtualizacji (hypervisor) przez sieć Ethernet, bez konieczności stosowania dodatkowych mechanizmów współdzielenia pamięci. </w:t>
            </w:r>
          </w:p>
          <w:p w14:paraId="740C764F"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Wsparcie (na umożliwiającym to sprzęcie) dodawania i wymiany pamięci RAM bez przerywania pracy. </w:t>
            </w:r>
          </w:p>
          <w:p w14:paraId="1D23A817"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Wsparcie (na umożliwiającym to sprzęcie) dodawania i wymiany procesorów bez przerywania pracy. </w:t>
            </w:r>
          </w:p>
          <w:p w14:paraId="7BF449B4"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Automatyczna weryfikacja cyfrowych sygnatur sterowników w celu sprawdzenia, czy sterownik przeszedł testy jakości przeprowadzone przez producenta systemu operacyjnego. </w:t>
            </w:r>
          </w:p>
          <w:p w14:paraId="65BC65F1"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Możliwość dynamicznego obniżania poboru energii przez rdzenie procesorów niewykorzystywane w bieżącej pracy. Mechanizm ten musi uwzględniać specyfikę procesorów wyposażonych w mechanizmy Hyper-Threading. </w:t>
            </w:r>
          </w:p>
          <w:p w14:paraId="079FA998"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Wbudowane wsparcie instalacji i pracy na wolumenach, które: </w:t>
            </w:r>
          </w:p>
          <w:p w14:paraId="1339D3EF" w14:textId="77777777" w:rsidR="001F2A9C" w:rsidRPr="00D80C63" w:rsidRDefault="001F2A9C" w:rsidP="000E6A22">
            <w:pPr>
              <w:pStyle w:val="Akapitzlist"/>
              <w:numPr>
                <w:ilvl w:val="0"/>
                <w:numId w:val="81"/>
              </w:numPr>
              <w:jc w:val="both"/>
              <w:rPr>
                <w:rFonts w:cstheme="minorHAnsi"/>
                <w:szCs w:val="20"/>
                <w:lang w:eastAsia="pl-PL"/>
              </w:rPr>
            </w:pPr>
            <w:r w:rsidRPr="00D80C63">
              <w:rPr>
                <w:rFonts w:cstheme="minorHAnsi"/>
                <w:szCs w:val="20"/>
                <w:lang w:eastAsia="pl-PL"/>
              </w:rPr>
              <w:t xml:space="preserve">pozwalają na zmianę rozmiaru w czasie pracy systemu, </w:t>
            </w:r>
          </w:p>
          <w:p w14:paraId="2C8435A4" w14:textId="77777777" w:rsidR="001F2A9C" w:rsidRPr="00D80C63" w:rsidRDefault="001F2A9C" w:rsidP="000E6A22">
            <w:pPr>
              <w:pStyle w:val="Akapitzlist"/>
              <w:numPr>
                <w:ilvl w:val="0"/>
                <w:numId w:val="81"/>
              </w:numPr>
              <w:jc w:val="both"/>
              <w:rPr>
                <w:rFonts w:cstheme="minorHAnsi"/>
                <w:szCs w:val="20"/>
                <w:lang w:eastAsia="pl-PL"/>
              </w:rPr>
            </w:pPr>
            <w:r w:rsidRPr="00D80C63">
              <w:rPr>
                <w:rFonts w:cstheme="minorHAnsi"/>
                <w:szCs w:val="20"/>
                <w:lang w:eastAsia="pl-PL"/>
              </w:rPr>
              <w:t xml:space="preserve">umożliwiają tworzenie w czasie pracy systemu migawek, dających użytkownikom końcowym (lokalnym i sieciowym) prosty wgląd w poprzednie wersje plików i folderów, </w:t>
            </w:r>
          </w:p>
          <w:p w14:paraId="670AA8CC" w14:textId="77777777" w:rsidR="001F2A9C" w:rsidRPr="00D80C63" w:rsidRDefault="001F2A9C" w:rsidP="000E6A22">
            <w:pPr>
              <w:pStyle w:val="Akapitzlist"/>
              <w:numPr>
                <w:ilvl w:val="0"/>
                <w:numId w:val="81"/>
              </w:numPr>
              <w:jc w:val="both"/>
              <w:rPr>
                <w:rFonts w:cstheme="minorHAnsi"/>
                <w:szCs w:val="20"/>
                <w:lang w:eastAsia="pl-PL"/>
              </w:rPr>
            </w:pPr>
            <w:r w:rsidRPr="00D80C63">
              <w:rPr>
                <w:rFonts w:cstheme="minorHAnsi"/>
                <w:szCs w:val="20"/>
                <w:lang w:eastAsia="pl-PL"/>
              </w:rPr>
              <w:t xml:space="preserve">umożliwiają kompresję "w locie" dla wybranych plików i/lub folderów, </w:t>
            </w:r>
          </w:p>
          <w:p w14:paraId="1EFA7A3F" w14:textId="77777777" w:rsidR="001F2A9C" w:rsidRPr="00D80C63" w:rsidRDefault="001F2A9C" w:rsidP="000E6A22">
            <w:pPr>
              <w:pStyle w:val="Akapitzlist"/>
              <w:numPr>
                <w:ilvl w:val="0"/>
                <w:numId w:val="81"/>
              </w:numPr>
              <w:jc w:val="both"/>
              <w:rPr>
                <w:rFonts w:cstheme="minorHAnsi"/>
                <w:szCs w:val="20"/>
                <w:lang w:eastAsia="pl-PL"/>
              </w:rPr>
            </w:pPr>
            <w:r w:rsidRPr="00D80C63">
              <w:rPr>
                <w:rFonts w:cstheme="minorHAnsi"/>
                <w:szCs w:val="20"/>
                <w:lang w:eastAsia="pl-PL"/>
              </w:rPr>
              <w:t xml:space="preserve">umożliwiają zdefiniowanie list kontroli dostępu (ACL). </w:t>
            </w:r>
          </w:p>
          <w:p w14:paraId="0A307817"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Wbudowany mechanizm klasyfikowania i indeksowania plików (dokumentów) w oparciu o ich zawartość. </w:t>
            </w:r>
          </w:p>
          <w:p w14:paraId="007BBC7D"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Wbudowane szyfrowanie dysków przy pomocy mechanizmów posiadających certyfikat FIPS 140-2 lub równoważny wydany przez NIST lub inną agendę rządową zajmującą się bezpieczeństwem informacji. </w:t>
            </w:r>
          </w:p>
          <w:p w14:paraId="25FAA861"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Możliwość uruchamianie aplikacji internetowych wykorzystujących technologię ASP.NET </w:t>
            </w:r>
          </w:p>
          <w:p w14:paraId="1C1A6815"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Możliwość dystrybucji ruchu sieciowego HTTP pomiędzy kilka serwerów. </w:t>
            </w:r>
          </w:p>
          <w:p w14:paraId="3C17C09D"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Wbudowana zapora internetowa (firewall) z obsługą definiowanych reguł dla ochrony połączeń internetowych i intranetowych. </w:t>
            </w:r>
          </w:p>
          <w:p w14:paraId="76451419"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Dostępne dwa rodzaje graficznego interfejsu użytkownika: </w:t>
            </w:r>
          </w:p>
          <w:p w14:paraId="5320E922" w14:textId="77777777" w:rsidR="001F2A9C" w:rsidRPr="00D80C63" w:rsidRDefault="001F2A9C" w:rsidP="000E6A22">
            <w:pPr>
              <w:pStyle w:val="Akapitzlist"/>
              <w:numPr>
                <w:ilvl w:val="0"/>
                <w:numId w:val="82"/>
              </w:numPr>
              <w:jc w:val="both"/>
              <w:rPr>
                <w:rFonts w:cstheme="minorHAnsi"/>
                <w:szCs w:val="20"/>
                <w:lang w:eastAsia="pl-PL"/>
              </w:rPr>
            </w:pPr>
            <w:r w:rsidRPr="00D80C63">
              <w:rPr>
                <w:rFonts w:cstheme="minorHAnsi"/>
                <w:szCs w:val="20"/>
                <w:lang w:eastAsia="pl-PL"/>
              </w:rPr>
              <w:t xml:space="preserve">Klasyczny, umożliwiający obsługę przy pomocy klawiatury i myszy, </w:t>
            </w:r>
          </w:p>
          <w:p w14:paraId="309CA67A" w14:textId="77777777" w:rsidR="001F2A9C" w:rsidRPr="00D80C63" w:rsidRDefault="001F2A9C" w:rsidP="000E6A22">
            <w:pPr>
              <w:pStyle w:val="Akapitzlist"/>
              <w:numPr>
                <w:ilvl w:val="0"/>
                <w:numId w:val="82"/>
              </w:numPr>
              <w:jc w:val="both"/>
              <w:rPr>
                <w:rFonts w:cstheme="minorHAnsi"/>
                <w:szCs w:val="20"/>
                <w:lang w:eastAsia="pl-PL"/>
              </w:rPr>
            </w:pPr>
            <w:r w:rsidRPr="00D80C63">
              <w:rPr>
                <w:rFonts w:cstheme="minorHAnsi"/>
                <w:szCs w:val="20"/>
                <w:lang w:eastAsia="pl-PL"/>
              </w:rPr>
              <w:t xml:space="preserve">Dotykowy umożliwiający sterowanie dotykiem na monitorach dotykowych. </w:t>
            </w:r>
          </w:p>
          <w:p w14:paraId="04AB6A18"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Zlokalizowane w języku polskim, co najmniej następujące elementy: menu, przeglądarka internetowa, pomoc, komunikaty systemowe, </w:t>
            </w:r>
          </w:p>
          <w:p w14:paraId="3F11D10B"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Możliwość zmiany języka interfejsu po zainstalowaniu systemu, dla co najmniej 10 języków poprzez wybór z listy dostępnych lokalizacji. </w:t>
            </w:r>
          </w:p>
          <w:p w14:paraId="298D60EC"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lastRenderedPageBreak/>
              <w:t xml:space="preserve">Mechanizmy logowania w oparciu o: </w:t>
            </w:r>
          </w:p>
          <w:p w14:paraId="2FCC13FA" w14:textId="77777777" w:rsidR="001F2A9C" w:rsidRPr="00D80C63" w:rsidRDefault="001F2A9C" w:rsidP="000E6A22">
            <w:pPr>
              <w:pStyle w:val="Akapitzlist"/>
              <w:numPr>
                <w:ilvl w:val="0"/>
                <w:numId w:val="83"/>
              </w:numPr>
              <w:jc w:val="both"/>
              <w:rPr>
                <w:rFonts w:cstheme="minorHAnsi"/>
                <w:szCs w:val="20"/>
                <w:lang w:eastAsia="pl-PL"/>
              </w:rPr>
            </w:pPr>
            <w:r w:rsidRPr="00D80C63">
              <w:rPr>
                <w:rFonts w:cstheme="minorHAnsi"/>
                <w:szCs w:val="20"/>
                <w:lang w:eastAsia="pl-PL"/>
              </w:rPr>
              <w:t xml:space="preserve">Login i hasło, </w:t>
            </w:r>
          </w:p>
          <w:p w14:paraId="43273A48" w14:textId="77777777" w:rsidR="001F2A9C" w:rsidRPr="00D80C63" w:rsidRDefault="001F2A9C" w:rsidP="000E6A22">
            <w:pPr>
              <w:pStyle w:val="Akapitzlist"/>
              <w:numPr>
                <w:ilvl w:val="0"/>
                <w:numId w:val="83"/>
              </w:numPr>
              <w:jc w:val="both"/>
              <w:rPr>
                <w:rFonts w:cstheme="minorHAnsi"/>
                <w:szCs w:val="20"/>
                <w:lang w:eastAsia="pl-PL"/>
              </w:rPr>
            </w:pPr>
            <w:r w:rsidRPr="00D80C63">
              <w:rPr>
                <w:rFonts w:cstheme="minorHAnsi"/>
                <w:szCs w:val="20"/>
                <w:lang w:eastAsia="pl-PL"/>
              </w:rPr>
              <w:t xml:space="preserve">Karty z certyfikatami (smartcard), </w:t>
            </w:r>
          </w:p>
          <w:p w14:paraId="52F3BB8A" w14:textId="77777777" w:rsidR="001F2A9C" w:rsidRPr="00D80C63" w:rsidRDefault="001F2A9C" w:rsidP="000E6A22">
            <w:pPr>
              <w:pStyle w:val="Akapitzlist"/>
              <w:numPr>
                <w:ilvl w:val="0"/>
                <w:numId w:val="83"/>
              </w:numPr>
              <w:jc w:val="both"/>
              <w:rPr>
                <w:rFonts w:cstheme="minorHAnsi"/>
                <w:szCs w:val="20"/>
                <w:lang w:eastAsia="pl-PL"/>
              </w:rPr>
            </w:pPr>
            <w:r w:rsidRPr="00D80C63">
              <w:rPr>
                <w:rFonts w:cstheme="minorHAnsi"/>
                <w:szCs w:val="20"/>
                <w:lang w:eastAsia="pl-PL"/>
              </w:rPr>
              <w:t xml:space="preserve">Wirtualne karty (logowanie w oparciu o certyfikat chroniony poprzez moduł TPM), </w:t>
            </w:r>
          </w:p>
          <w:p w14:paraId="6B6E7FBC"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Możliwość wymuszania wieloelementowej dynamicznej kontroli dostępu dla: określonych grup użytkowników, zastosowanej klasyfikacji danych, centralnych polityk dostępu w sieci, centralnych polityk audytowych oraz narzuconych dla grup użytkowników praw do wykorzystywania szyfrowanych danych.. </w:t>
            </w:r>
          </w:p>
          <w:p w14:paraId="09275100"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Wsparcie dla większości powszechnie używanych urządzeń peryferyjnych (drukarek, urządzeń sieciowych, standardów USB, Plug&amp;Play). </w:t>
            </w:r>
          </w:p>
          <w:p w14:paraId="445B30A9"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Możliwość zdalnej konfiguracji, administrowania oraz aktualizowania systemu. </w:t>
            </w:r>
          </w:p>
          <w:p w14:paraId="79669E0E"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Dostępność bezpłatnych narzędzi producenta systemu umożliwiających badanie i wdrażanie zdefiniowanego zestawu polityk bezpieczeństwa. </w:t>
            </w:r>
          </w:p>
          <w:p w14:paraId="70CA770B"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Pochodzący od producenta systemu serwis zarządzania polityką dostępu do informacji w dokumentach (Digital Rights Management). </w:t>
            </w:r>
          </w:p>
          <w:p w14:paraId="2245D9DC"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Wsparcie dla środowisk Java i .NET Framework 4.x – możliwość uruchomienia aplikacji działających we wskazanych środowiskach. </w:t>
            </w:r>
          </w:p>
          <w:p w14:paraId="6CC37FF2"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Możliwość implementacji następujących funkcjonalności bez potrzeby instalowania dodatkowych produktów (oprogramowania) innych producentów wymagających dodatkowych licencji: </w:t>
            </w:r>
          </w:p>
          <w:p w14:paraId="23105B81" w14:textId="77777777" w:rsidR="001F2A9C" w:rsidRPr="00D80C63" w:rsidRDefault="001F2A9C" w:rsidP="000E6A22">
            <w:pPr>
              <w:pStyle w:val="Akapitzlist"/>
              <w:numPr>
                <w:ilvl w:val="0"/>
                <w:numId w:val="84"/>
              </w:numPr>
              <w:jc w:val="both"/>
              <w:rPr>
                <w:rFonts w:cstheme="minorHAnsi"/>
                <w:szCs w:val="20"/>
                <w:lang w:eastAsia="pl-PL"/>
              </w:rPr>
            </w:pPr>
            <w:r w:rsidRPr="00D80C63">
              <w:rPr>
                <w:rFonts w:cstheme="minorHAnsi"/>
                <w:szCs w:val="20"/>
                <w:lang w:eastAsia="pl-PL"/>
              </w:rPr>
              <w:t xml:space="preserve">Podstawowe usługi sieciowe: DHCP oraz DNS wspierający DNSSEC, </w:t>
            </w:r>
          </w:p>
          <w:p w14:paraId="45932F9E" w14:textId="77777777" w:rsidR="001F2A9C" w:rsidRPr="00D80C63" w:rsidRDefault="001F2A9C" w:rsidP="000E6A22">
            <w:pPr>
              <w:pStyle w:val="Akapitzlist"/>
              <w:numPr>
                <w:ilvl w:val="0"/>
                <w:numId w:val="84"/>
              </w:numPr>
              <w:jc w:val="both"/>
              <w:rPr>
                <w:rFonts w:cstheme="minorHAnsi"/>
                <w:szCs w:val="20"/>
                <w:lang w:eastAsia="pl-PL"/>
              </w:rPr>
            </w:pPr>
            <w:r w:rsidRPr="00D80C63">
              <w:rPr>
                <w:rFonts w:cstheme="minorHAnsi"/>
                <w:szCs w:val="20"/>
                <w:lang w:eastAsia="pl-PL"/>
              </w:rPr>
              <w:t xml:space="preserve">Usługi katalogowe oparte o LDAP i pozwalające na uwierzytelnianie użytkowników stacji roboczych, bez konieczności instalowania dodatkowego oprogramowania na tych stacjach, pozwalające na zarządzanie zasobami w sieci (użytkownicy, komputery, drukarki, udziały sieciowe), z możliwością wykorzystania następujących funkcji: </w:t>
            </w:r>
          </w:p>
          <w:p w14:paraId="3A968C60" w14:textId="77777777" w:rsidR="001F2A9C" w:rsidRPr="00D80C63" w:rsidRDefault="001F2A9C" w:rsidP="000E6A22">
            <w:pPr>
              <w:pStyle w:val="Akapitzlist"/>
              <w:numPr>
                <w:ilvl w:val="1"/>
                <w:numId w:val="85"/>
              </w:numPr>
              <w:jc w:val="both"/>
              <w:rPr>
                <w:rFonts w:cstheme="minorHAnsi"/>
                <w:szCs w:val="20"/>
                <w:lang w:eastAsia="pl-PL"/>
              </w:rPr>
            </w:pPr>
            <w:r w:rsidRPr="00D80C63">
              <w:rPr>
                <w:rFonts w:cstheme="minorHAnsi"/>
                <w:szCs w:val="20"/>
                <w:lang w:eastAsia="pl-PL"/>
              </w:rPr>
              <w:t xml:space="preserve">Podłączenie do domeny w trybie offline – bez dostępnego połączenia sieciowego z domeną, </w:t>
            </w:r>
          </w:p>
          <w:p w14:paraId="3C941FC2" w14:textId="77777777" w:rsidR="001F2A9C" w:rsidRPr="00D80C63" w:rsidRDefault="001F2A9C" w:rsidP="000E6A22">
            <w:pPr>
              <w:pStyle w:val="Akapitzlist"/>
              <w:numPr>
                <w:ilvl w:val="1"/>
                <w:numId w:val="85"/>
              </w:numPr>
              <w:jc w:val="both"/>
              <w:rPr>
                <w:rFonts w:cstheme="minorHAnsi"/>
                <w:szCs w:val="20"/>
                <w:lang w:eastAsia="pl-PL"/>
              </w:rPr>
            </w:pPr>
            <w:r w:rsidRPr="00D80C63">
              <w:rPr>
                <w:rFonts w:cstheme="minorHAnsi"/>
                <w:szCs w:val="20"/>
                <w:lang w:eastAsia="pl-PL"/>
              </w:rPr>
              <w:t xml:space="preserve">Ustanawianie praw dostępu do zasobów domeny na bazie sposobu logowania użytkownika – na przykład typu certyfikatu użytego do logowania, </w:t>
            </w:r>
          </w:p>
          <w:p w14:paraId="19932A00" w14:textId="77777777" w:rsidR="001F2A9C" w:rsidRPr="00D80C63" w:rsidRDefault="001F2A9C" w:rsidP="000E6A22">
            <w:pPr>
              <w:pStyle w:val="Akapitzlist"/>
              <w:numPr>
                <w:ilvl w:val="1"/>
                <w:numId w:val="85"/>
              </w:numPr>
              <w:jc w:val="both"/>
              <w:rPr>
                <w:rFonts w:cstheme="minorHAnsi"/>
                <w:szCs w:val="20"/>
                <w:lang w:eastAsia="pl-PL"/>
              </w:rPr>
            </w:pPr>
            <w:r w:rsidRPr="00D80C63">
              <w:rPr>
                <w:rFonts w:cstheme="minorHAnsi"/>
                <w:szCs w:val="20"/>
                <w:lang w:eastAsia="pl-PL"/>
              </w:rPr>
              <w:t xml:space="preserve">Odzyskiwanie przypadkowo skasowanych obiektów usługi katalogowej z mechanizmu kosza.  </w:t>
            </w:r>
          </w:p>
          <w:p w14:paraId="3DBEF148" w14:textId="77777777" w:rsidR="001F2A9C" w:rsidRPr="00D80C63" w:rsidRDefault="001F2A9C" w:rsidP="000E6A22">
            <w:pPr>
              <w:pStyle w:val="Akapitzlist"/>
              <w:numPr>
                <w:ilvl w:val="1"/>
                <w:numId w:val="85"/>
              </w:numPr>
              <w:jc w:val="both"/>
              <w:rPr>
                <w:rFonts w:cstheme="minorHAnsi"/>
                <w:szCs w:val="20"/>
                <w:lang w:eastAsia="pl-PL"/>
              </w:rPr>
            </w:pPr>
            <w:r w:rsidRPr="00D80C63">
              <w:rPr>
                <w:rFonts w:cstheme="minorHAnsi"/>
                <w:szCs w:val="20"/>
                <w:lang w:eastAsia="pl-PL"/>
              </w:rPr>
              <w:t xml:space="preserve">Bezpieczny mechanizm dołączania do domeny uprawnionych użytkowników prywatnych urządzeń mobilnych opartych o iOS i Windows 8.1.  </w:t>
            </w:r>
          </w:p>
          <w:p w14:paraId="613B223C" w14:textId="77777777" w:rsidR="001F2A9C" w:rsidRPr="00D80C63" w:rsidRDefault="001F2A9C" w:rsidP="000E6A22">
            <w:pPr>
              <w:pStyle w:val="Akapitzlist"/>
              <w:numPr>
                <w:ilvl w:val="0"/>
                <w:numId w:val="84"/>
              </w:numPr>
              <w:jc w:val="both"/>
              <w:rPr>
                <w:rFonts w:cstheme="minorHAnsi"/>
                <w:szCs w:val="20"/>
                <w:lang w:eastAsia="pl-PL"/>
              </w:rPr>
            </w:pPr>
            <w:r w:rsidRPr="00D80C63">
              <w:rPr>
                <w:rFonts w:cstheme="minorHAnsi"/>
                <w:szCs w:val="20"/>
                <w:lang w:eastAsia="pl-PL"/>
              </w:rPr>
              <w:t xml:space="preserve">Zdalna dystrybucja oprogramowania na stacje robocze. </w:t>
            </w:r>
          </w:p>
          <w:p w14:paraId="349D31C9" w14:textId="77777777" w:rsidR="001F2A9C" w:rsidRPr="00D80C63" w:rsidRDefault="001F2A9C" w:rsidP="000E6A22">
            <w:pPr>
              <w:pStyle w:val="Akapitzlist"/>
              <w:numPr>
                <w:ilvl w:val="0"/>
                <w:numId w:val="84"/>
              </w:numPr>
              <w:jc w:val="both"/>
              <w:rPr>
                <w:rFonts w:cstheme="minorHAnsi"/>
                <w:szCs w:val="20"/>
                <w:lang w:eastAsia="pl-PL"/>
              </w:rPr>
            </w:pPr>
            <w:r w:rsidRPr="00D80C63">
              <w:rPr>
                <w:rFonts w:cstheme="minorHAnsi"/>
                <w:szCs w:val="20"/>
                <w:lang w:eastAsia="pl-PL"/>
              </w:rPr>
              <w:t xml:space="preserve">Praca zdalna na serwerze z wykorzystaniem terminala (cienkiego klienta) lub odpowiednio skonfigurowanej stacji roboczej </w:t>
            </w:r>
          </w:p>
          <w:p w14:paraId="0D8BCBA2" w14:textId="77777777" w:rsidR="001F2A9C" w:rsidRPr="00D80C63" w:rsidRDefault="001F2A9C" w:rsidP="000E6A22">
            <w:pPr>
              <w:pStyle w:val="Akapitzlist"/>
              <w:numPr>
                <w:ilvl w:val="0"/>
                <w:numId w:val="84"/>
              </w:numPr>
              <w:jc w:val="both"/>
              <w:rPr>
                <w:rFonts w:cstheme="minorHAnsi"/>
                <w:szCs w:val="20"/>
                <w:lang w:eastAsia="pl-PL"/>
              </w:rPr>
            </w:pPr>
            <w:r w:rsidRPr="00D80C63">
              <w:rPr>
                <w:rFonts w:cstheme="minorHAnsi"/>
                <w:szCs w:val="20"/>
                <w:lang w:eastAsia="pl-PL"/>
              </w:rPr>
              <w:t xml:space="preserve">Centrum Certyfikatów (CA), obsługa klucza publicznego i prywatnego) umożliwiające: </w:t>
            </w:r>
          </w:p>
          <w:p w14:paraId="470FB0A3" w14:textId="77777777" w:rsidR="001F2A9C" w:rsidRPr="00D80C63" w:rsidRDefault="001F2A9C" w:rsidP="000E6A22">
            <w:pPr>
              <w:pStyle w:val="Akapitzlist"/>
              <w:numPr>
                <w:ilvl w:val="1"/>
                <w:numId w:val="85"/>
              </w:numPr>
              <w:jc w:val="both"/>
              <w:rPr>
                <w:rFonts w:cstheme="minorHAnsi"/>
                <w:szCs w:val="20"/>
                <w:lang w:eastAsia="pl-PL"/>
              </w:rPr>
            </w:pPr>
            <w:r w:rsidRPr="00D80C63">
              <w:rPr>
                <w:rFonts w:cstheme="minorHAnsi"/>
                <w:szCs w:val="20"/>
                <w:lang w:eastAsia="pl-PL"/>
              </w:rPr>
              <w:t xml:space="preserve">Dystrybucję certyfikatów poprzez http </w:t>
            </w:r>
          </w:p>
          <w:p w14:paraId="3FF82C31" w14:textId="77777777" w:rsidR="001F2A9C" w:rsidRPr="00D80C63" w:rsidRDefault="001F2A9C" w:rsidP="000E6A22">
            <w:pPr>
              <w:pStyle w:val="Akapitzlist"/>
              <w:numPr>
                <w:ilvl w:val="1"/>
                <w:numId w:val="85"/>
              </w:numPr>
              <w:jc w:val="both"/>
              <w:rPr>
                <w:rFonts w:cstheme="minorHAnsi"/>
                <w:szCs w:val="20"/>
                <w:lang w:eastAsia="pl-PL"/>
              </w:rPr>
            </w:pPr>
            <w:r w:rsidRPr="00D80C63">
              <w:rPr>
                <w:rFonts w:cstheme="minorHAnsi"/>
                <w:szCs w:val="20"/>
                <w:lang w:eastAsia="pl-PL"/>
              </w:rPr>
              <w:t xml:space="preserve">Konsolidację CA dla wielu lasów domeny, </w:t>
            </w:r>
          </w:p>
          <w:p w14:paraId="2EC41883" w14:textId="77777777" w:rsidR="001F2A9C" w:rsidRPr="00D80C63" w:rsidRDefault="001F2A9C" w:rsidP="000E6A22">
            <w:pPr>
              <w:pStyle w:val="Akapitzlist"/>
              <w:numPr>
                <w:ilvl w:val="1"/>
                <w:numId w:val="85"/>
              </w:numPr>
              <w:jc w:val="both"/>
              <w:rPr>
                <w:rFonts w:cstheme="minorHAnsi"/>
                <w:szCs w:val="20"/>
                <w:lang w:eastAsia="pl-PL"/>
              </w:rPr>
            </w:pPr>
            <w:r w:rsidRPr="00D80C63">
              <w:rPr>
                <w:rFonts w:cstheme="minorHAnsi"/>
                <w:szCs w:val="20"/>
                <w:lang w:eastAsia="pl-PL"/>
              </w:rPr>
              <w:t xml:space="preserve">Automatyczne rejestrowania certyfikatów pomiędzy różnymi lasami domen, </w:t>
            </w:r>
          </w:p>
          <w:p w14:paraId="33ED22B9" w14:textId="77777777" w:rsidR="001F2A9C" w:rsidRPr="00D80C63" w:rsidRDefault="001F2A9C" w:rsidP="000E6A22">
            <w:pPr>
              <w:pStyle w:val="Akapitzlist"/>
              <w:numPr>
                <w:ilvl w:val="1"/>
                <w:numId w:val="85"/>
              </w:numPr>
              <w:jc w:val="both"/>
              <w:rPr>
                <w:rFonts w:cstheme="minorHAnsi"/>
                <w:szCs w:val="20"/>
                <w:lang w:eastAsia="pl-PL"/>
              </w:rPr>
            </w:pPr>
            <w:r w:rsidRPr="00D80C63">
              <w:rPr>
                <w:rFonts w:cstheme="minorHAnsi"/>
                <w:szCs w:val="20"/>
                <w:lang w:eastAsia="pl-PL"/>
              </w:rPr>
              <w:t xml:space="preserve">Automatyczne występowanie i używanie (wystawianie) certyfikatów PKI X.509. </w:t>
            </w:r>
          </w:p>
          <w:p w14:paraId="2B59D179" w14:textId="77777777" w:rsidR="001F2A9C" w:rsidRPr="00D80C63" w:rsidRDefault="001F2A9C" w:rsidP="000E6A22">
            <w:pPr>
              <w:pStyle w:val="Akapitzlist"/>
              <w:numPr>
                <w:ilvl w:val="0"/>
                <w:numId w:val="84"/>
              </w:numPr>
              <w:jc w:val="both"/>
              <w:rPr>
                <w:rFonts w:cstheme="minorHAnsi"/>
                <w:szCs w:val="20"/>
                <w:lang w:eastAsia="pl-PL"/>
              </w:rPr>
            </w:pPr>
            <w:r w:rsidRPr="00D80C63">
              <w:rPr>
                <w:rFonts w:cstheme="minorHAnsi"/>
                <w:szCs w:val="20"/>
                <w:lang w:eastAsia="pl-PL"/>
              </w:rPr>
              <w:t>Szyfrowanie plików i folderów.</w:t>
            </w:r>
          </w:p>
          <w:p w14:paraId="2FC5E6A0" w14:textId="77777777" w:rsidR="001F2A9C" w:rsidRPr="00D80C63" w:rsidRDefault="001F2A9C" w:rsidP="000E6A22">
            <w:pPr>
              <w:pStyle w:val="Akapitzlist"/>
              <w:numPr>
                <w:ilvl w:val="0"/>
                <w:numId w:val="84"/>
              </w:numPr>
              <w:jc w:val="both"/>
              <w:rPr>
                <w:rFonts w:cstheme="minorHAnsi"/>
                <w:szCs w:val="20"/>
                <w:lang w:eastAsia="pl-PL"/>
              </w:rPr>
            </w:pPr>
            <w:r w:rsidRPr="00D80C63">
              <w:rPr>
                <w:rFonts w:cstheme="minorHAnsi"/>
                <w:szCs w:val="20"/>
                <w:lang w:eastAsia="pl-PL"/>
              </w:rPr>
              <w:t xml:space="preserve">Szyfrowanie połączeń sieciowych pomiędzy serwerami oraz serwerami i stacjami roboczymi (IPSec). </w:t>
            </w:r>
          </w:p>
          <w:p w14:paraId="562D4F88" w14:textId="77777777" w:rsidR="001F2A9C" w:rsidRPr="00D80C63" w:rsidRDefault="001F2A9C" w:rsidP="000E6A22">
            <w:pPr>
              <w:pStyle w:val="Akapitzlist"/>
              <w:numPr>
                <w:ilvl w:val="0"/>
                <w:numId w:val="84"/>
              </w:numPr>
              <w:jc w:val="both"/>
              <w:rPr>
                <w:rFonts w:cstheme="minorHAnsi"/>
                <w:szCs w:val="20"/>
                <w:lang w:eastAsia="pl-PL"/>
              </w:rPr>
            </w:pPr>
            <w:r w:rsidRPr="00D80C63">
              <w:rPr>
                <w:rFonts w:cstheme="minorHAnsi"/>
                <w:szCs w:val="20"/>
                <w:lang w:eastAsia="pl-PL"/>
              </w:rPr>
              <w:t xml:space="preserve">Możliwość tworzenia systemów wysokiej dostępności (klastry typu fail-over) oraz rozłożenia obciążenia serwerów. </w:t>
            </w:r>
          </w:p>
          <w:p w14:paraId="2350F238" w14:textId="77777777" w:rsidR="001F2A9C" w:rsidRPr="00D80C63" w:rsidRDefault="001F2A9C" w:rsidP="000E6A22">
            <w:pPr>
              <w:pStyle w:val="Akapitzlist"/>
              <w:numPr>
                <w:ilvl w:val="0"/>
                <w:numId w:val="84"/>
              </w:numPr>
              <w:jc w:val="both"/>
              <w:rPr>
                <w:rFonts w:cstheme="minorHAnsi"/>
                <w:szCs w:val="20"/>
                <w:lang w:eastAsia="pl-PL"/>
              </w:rPr>
            </w:pPr>
            <w:r w:rsidRPr="00D80C63">
              <w:rPr>
                <w:rFonts w:cstheme="minorHAnsi"/>
                <w:szCs w:val="20"/>
                <w:lang w:eastAsia="pl-PL"/>
              </w:rPr>
              <w:t xml:space="preserve">Serwis udostępniania stron WWW. </w:t>
            </w:r>
          </w:p>
          <w:p w14:paraId="736911B4" w14:textId="77777777" w:rsidR="001F2A9C" w:rsidRPr="00D80C63" w:rsidRDefault="001F2A9C" w:rsidP="000E6A22">
            <w:pPr>
              <w:pStyle w:val="Akapitzlist"/>
              <w:numPr>
                <w:ilvl w:val="0"/>
                <w:numId w:val="84"/>
              </w:numPr>
              <w:jc w:val="both"/>
              <w:rPr>
                <w:rFonts w:cstheme="minorHAnsi"/>
                <w:szCs w:val="20"/>
                <w:lang w:eastAsia="pl-PL"/>
              </w:rPr>
            </w:pPr>
            <w:r w:rsidRPr="00D80C63">
              <w:rPr>
                <w:rFonts w:cstheme="minorHAnsi"/>
                <w:szCs w:val="20"/>
                <w:lang w:eastAsia="pl-PL"/>
              </w:rPr>
              <w:t>Wsparcie dla protokołu IP w wersji 6 (IPv6),</w:t>
            </w:r>
          </w:p>
          <w:p w14:paraId="20D90B8C" w14:textId="77777777" w:rsidR="001F2A9C" w:rsidRPr="00D80C63" w:rsidRDefault="001F2A9C" w:rsidP="000E6A22">
            <w:pPr>
              <w:pStyle w:val="Akapitzlist"/>
              <w:numPr>
                <w:ilvl w:val="0"/>
                <w:numId w:val="84"/>
              </w:numPr>
              <w:jc w:val="both"/>
              <w:rPr>
                <w:rFonts w:cstheme="minorHAnsi"/>
                <w:szCs w:val="20"/>
                <w:lang w:eastAsia="pl-PL"/>
              </w:rPr>
            </w:pPr>
            <w:r w:rsidRPr="00D80C63">
              <w:rPr>
                <w:rFonts w:cstheme="minorHAnsi"/>
                <w:szCs w:val="20"/>
                <w:lang w:eastAsia="pl-PL"/>
              </w:rPr>
              <w:t>Wsparcie dla algorytmów Suite B (RFC 4869),</w:t>
            </w:r>
          </w:p>
          <w:p w14:paraId="419CB5BA" w14:textId="77777777" w:rsidR="001F2A9C" w:rsidRPr="00D80C63" w:rsidRDefault="001F2A9C" w:rsidP="000E6A22">
            <w:pPr>
              <w:pStyle w:val="Akapitzlist"/>
              <w:numPr>
                <w:ilvl w:val="0"/>
                <w:numId w:val="84"/>
              </w:numPr>
              <w:jc w:val="both"/>
              <w:rPr>
                <w:rFonts w:cstheme="minorHAnsi"/>
                <w:szCs w:val="20"/>
                <w:lang w:eastAsia="pl-PL"/>
              </w:rPr>
            </w:pPr>
            <w:r w:rsidRPr="00D80C63">
              <w:rPr>
                <w:rFonts w:cstheme="minorHAnsi"/>
                <w:szCs w:val="20"/>
                <w:lang w:eastAsia="pl-PL"/>
              </w:rPr>
              <w:t xml:space="preserve">Wbudowane usługi VPN pozwalające na zestawienie nielimitowanej liczby równoczesnych połączeń i niewymagające instalacji dodatkowego oprogramowania na komputerach z systemem Windows, </w:t>
            </w:r>
          </w:p>
          <w:p w14:paraId="33F47F6E" w14:textId="77777777" w:rsidR="001F2A9C" w:rsidRPr="00D80C63" w:rsidRDefault="001F2A9C" w:rsidP="000E6A22">
            <w:pPr>
              <w:pStyle w:val="Akapitzlist"/>
              <w:numPr>
                <w:ilvl w:val="0"/>
                <w:numId w:val="84"/>
              </w:numPr>
              <w:jc w:val="both"/>
              <w:rPr>
                <w:rFonts w:cstheme="minorHAnsi"/>
                <w:szCs w:val="20"/>
                <w:lang w:eastAsia="pl-PL"/>
              </w:rPr>
            </w:pPr>
            <w:r w:rsidRPr="00D80C63">
              <w:rPr>
                <w:rFonts w:cstheme="minorHAnsi"/>
                <w:szCs w:val="20"/>
                <w:lang w:eastAsia="pl-PL"/>
              </w:rPr>
              <w:t xml:space="preserve">Wbudowane mechanizmy wirtualizacji (Hypervisor) pozwalające na uruchamianie do 1000 aktywnych środowisk wirtualnych systemów operacyjnych. Wirtualne maszyny w trakcie pracy i bez zauważalnego zmniejszenia ich dostępności mogą być przenoszone pomiędzy serwerami klastra typu failover z jednoczesnym zachowaniem pozostałej funkcjonalności. Mechanizmy wirtualizacji mają zapewnić wsparcie dla: </w:t>
            </w:r>
          </w:p>
          <w:p w14:paraId="45C97727" w14:textId="77777777" w:rsidR="001F2A9C" w:rsidRPr="00D80C63" w:rsidRDefault="001F2A9C" w:rsidP="000E6A22">
            <w:pPr>
              <w:pStyle w:val="Akapitzlist"/>
              <w:numPr>
                <w:ilvl w:val="1"/>
                <w:numId w:val="85"/>
              </w:numPr>
              <w:jc w:val="both"/>
              <w:rPr>
                <w:rFonts w:cstheme="minorHAnsi"/>
                <w:szCs w:val="20"/>
                <w:lang w:eastAsia="pl-PL"/>
              </w:rPr>
            </w:pPr>
            <w:r w:rsidRPr="00D80C63">
              <w:rPr>
                <w:rFonts w:cstheme="minorHAnsi"/>
                <w:szCs w:val="20"/>
                <w:lang w:eastAsia="pl-PL"/>
              </w:rPr>
              <w:t xml:space="preserve">Dynamicznego podłączania zasobów dyskowych typu hot-plug do maszyn wirtualnych, </w:t>
            </w:r>
          </w:p>
          <w:p w14:paraId="5CECE4FD" w14:textId="77777777" w:rsidR="001F2A9C" w:rsidRPr="00D80C63" w:rsidRDefault="001F2A9C" w:rsidP="000E6A22">
            <w:pPr>
              <w:pStyle w:val="Akapitzlist"/>
              <w:numPr>
                <w:ilvl w:val="1"/>
                <w:numId w:val="85"/>
              </w:numPr>
              <w:jc w:val="both"/>
              <w:rPr>
                <w:rFonts w:cstheme="minorHAnsi"/>
                <w:szCs w:val="20"/>
                <w:lang w:eastAsia="pl-PL"/>
              </w:rPr>
            </w:pPr>
            <w:r w:rsidRPr="00D80C63">
              <w:rPr>
                <w:rFonts w:cstheme="minorHAnsi"/>
                <w:szCs w:val="20"/>
                <w:lang w:eastAsia="pl-PL"/>
              </w:rPr>
              <w:t xml:space="preserve">Obsługi ramek typu jumbo frames dla maszyn wirtualnych. </w:t>
            </w:r>
          </w:p>
          <w:p w14:paraId="0719A53D" w14:textId="77777777" w:rsidR="001F2A9C" w:rsidRPr="00D80C63" w:rsidRDefault="001F2A9C" w:rsidP="000E6A22">
            <w:pPr>
              <w:pStyle w:val="Akapitzlist"/>
              <w:numPr>
                <w:ilvl w:val="1"/>
                <w:numId w:val="85"/>
              </w:numPr>
              <w:jc w:val="both"/>
              <w:rPr>
                <w:rFonts w:cstheme="minorHAnsi"/>
                <w:szCs w:val="20"/>
                <w:lang w:eastAsia="pl-PL"/>
              </w:rPr>
            </w:pPr>
            <w:r w:rsidRPr="00D80C63">
              <w:rPr>
                <w:rFonts w:cstheme="minorHAnsi"/>
                <w:szCs w:val="20"/>
                <w:lang w:eastAsia="pl-PL"/>
              </w:rPr>
              <w:lastRenderedPageBreak/>
              <w:t xml:space="preserve">Obsługi 4-KB sektorów dysków  </w:t>
            </w:r>
          </w:p>
          <w:p w14:paraId="7DE4DB24" w14:textId="77777777" w:rsidR="001F2A9C" w:rsidRPr="00D80C63" w:rsidRDefault="001F2A9C" w:rsidP="000E6A22">
            <w:pPr>
              <w:pStyle w:val="Akapitzlist"/>
              <w:numPr>
                <w:ilvl w:val="1"/>
                <w:numId w:val="85"/>
              </w:numPr>
              <w:jc w:val="both"/>
              <w:rPr>
                <w:rFonts w:cstheme="minorHAnsi"/>
                <w:szCs w:val="20"/>
                <w:lang w:eastAsia="pl-PL"/>
              </w:rPr>
            </w:pPr>
            <w:r w:rsidRPr="00D80C63">
              <w:rPr>
                <w:rFonts w:cstheme="minorHAnsi"/>
                <w:szCs w:val="20"/>
                <w:lang w:eastAsia="pl-PL"/>
              </w:rPr>
              <w:t xml:space="preserve">Nielimitowanej liczby jednocześnie przenoszonych maszyn wirtualnych pomiędzy węzłami klastra </w:t>
            </w:r>
          </w:p>
          <w:p w14:paraId="4FB7E6F1" w14:textId="77777777" w:rsidR="001F2A9C" w:rsidRPr="00D80C63" w:rsidRDefault="001F2A9C" w:rsidP="000E6A22">
            <w:pPr>
              <w:pStyle w:val="Akapitzlist"/>
              <w:numPr>
                <w:ilvl w:val="1"/>
                <w:numId w:val="85"/>
              </w:numPr>
              <w:jc w:val="both"/>
              <w:rPr>
                <w:rFonts w:cstheme="minorHAnsi"/>
                <w:szCs w:val="20"/>
                <w:lang w:eastAsia="pl-PL"/>
              </w:rPr>
            </w:pPr>
            <w:r w:rsidRPr="00D80C63">
              <w:rPr>
                <w:rFonts w:cstheme="minorHAnsi"/>
                <w:szCs w:val="20"/>
                <w:lang w:eastAsia="pl-PL"/>
              </w:rPr>
              <w:t xml:space="preserve">Możliwości wirtualizacji sieci z zastosowaniem przełącznika, którego funkcjonalność może być rozszerzana jednocześnie poprzez oprogramowanie kilku innych dostawców poprzez otwarty interfejs API. </w:t>
            </w:r>
          </w:p>
          <w:p w14:paraId="5D2396EC" w14:textId="77777777" w:rsidR="001F2A9C" w:rsidRPr="00D80C63" w:rsidRDefault="001F2A9C" w:rsidP="000E6A22">
            <w:pPr>
              <w:pStyle w:val="Akapitzlist"/>
              <w:numPr>
                <w:ilvl w:val="1"/>
                <w:numId w:val="85"/>
              </w:numPr>
              <w:jc w:val="both"/>
              <w:rPr>
                <w:rFonts w:cstheme="minorHAnsi"/>
                <w:szCs w:val="20"/>
                <w:lang w:eastAsia="pl-PL"/>
              </w:rPr>
            </w:pPr>
            <w:r w:rsidRPr="00D80C63">
              <w:rPr>
                <w:rFonts w:cstheme="minorHAnsi"/>
                <w:szCs w:val="20"/>
                <w:lang w:eastAsia="pl-PL"/>
              </w:rPr>
              <w:t xml:space="preserve">Możliwości kierowania ruchu sieciowego z wielu sieci VLAN bezpośrednio do pojedynczej karty sieciowej maszyny wirtualnej (tzw. trunk mode) </w:t>
            </w:r>
          </w:p>
          <w:p w14:paraId="3961C0BD"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Możliwość automatycznej aktualizacji w oparciu o poprawki publikowane przez producenta wraz z dostępnością bezpłatnego rozwiązania producenta serwerowego systemu operacyjnego umożliwiającego lokalną dystrybucję poprawek zatwierdzonych przez administratora, bez połączenia z siecią Internet. </w:t>
            </w:r>
          </w:p>
          <w:p w14:paraId="762BE6CD"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Wsparcie dostępu do zasobu dyskowego poprzez wiele ścieżek (Multipath). </w:t>
            </w:r>
          </w:p>
          <w:p w14:paraId="0D424601"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Możliwość instalacji poprawek poprzez wgranie ich do obrazu instalacyjnego. </w:t>
            </w:r>
          </w:p>
          <w:p w14:paraId="42844DD5"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Mechanizmy zdalnej administracji oraz mechanizmy (również działające zdalnie) administracji przez skrypty. </w:t>
            </w:r>
          </w:p>
          <w:p w14:paraId="68AACA6E" w14:textId="77777777" w:rsidR="001F2A9C" w:rsidRPr="00D80C63" w:rsidRDefault="001F2A9C" w:rsidP="000E6A22">
            <w:pPr>
              <w:pStyle w:val="Akapitzlist"/>
              <w:numPr>
                <w:ilvl w:val="0"/>
                <w:numId w:val="86"/>
              </w:numPr>
              <w:jc w:val="both"/>
              <w:rPr>
                <w:rFonts w:cstheme="minorHAnsi"/>
                <w:szCs w:val="20"/>
                <w:lang w:eastAsia="pl-PL"/>
              </w:rPr>
            </w:pPr>
            <w:r w:rsidRPr="00D80C63">
              <w:rPr>
                <w:rFonts w:cstheme="minorHAnsi"/>
                <w:szCs w:val="20"/>
                <w:lang w:eastAsia="pl-PL"/>
              </w:rPr>
              <w:t xml:space="preserve">Możliwość zarządzania przez wbudowane mechanizmy zgodne ze standardami WBEM oraz WS-Management organizacji DMTF. </w:t>
            </w:r>
          </w:p>
          <w:p w14:paraId="7B24C6EF" w14:textId="77777777" w:rsidR="001F2A9C" w:rsidRPr="00D80C63" w:rsidRDefault="001F2A9C" w:rsidP="000E6A22">
            <w:pPr>
              <w:jc w:val="both"/>
              <w:rPr>
                <w:rFonts w:cstheme="minorHAnsi"/>
                <w:szCs w:val="20"/>
              </w:rPr>
            </w:pPr>
            <w:r w:rsidRPr="00D80C63">
              <w:rPr>
                <w:rFonts w:cstheme="minorHAnsi"/>
                <w:szCs w:val="20"/>
                <w:lang w:eastAsia="pl-PL"/>
              </w:rPr>
              <w:t>Zorganizowany system szkoleń i materiały edukacyjne w języku polskim.</w:t>
            </w:r>
          </w:p>
        </w:tc>
      </w:tr>
    </w:tbl>
    <w:p w14:paraId="47DDC3BF" w14:textId="77777777" w:rsidR="001F2A9C" w:rsidRPr="00D80C63" w:rsidRDefault="001F2A9C" w:rsidP="001F2A9C"/>
    <w:p w14:paraId="0F7A89C8" w14:textId="77777777" w:rsidR="001F2A9C" w:rsidRPr="00D80C63" w:rsidRDefault="001F2A9C" w:rsidP="0071405A">
      <w:pPr>
        <w:pStyle w:val="Nagwek2"/>
        <w:numPr>
          <w:ilvl w:val="1"/>
          <w:numId w:val="4"/>
        </w:numPr>
        <w:spacing w:before="0" w:after="0"/>
        <w:rPr>
          <w:rFonts w:asciiTheme="minorHAnsi" w:hAnsiTheme="minorHAnsi" w:cstheme="minorHAnsi"/>
          <w:sz w:val="20"/>
          <w:szCs w:val="20"/>
        </w:rPr>
      </w:pPr>
      <w:bookmarkStart w:id="22" w:name="_Toc187939820"/>
      <w:r w:rsidRPr="00D80C63">
        <w:rPr>
          <w:rFonts w:asciiTheme="minorHAnsi" w:hAnsiTheme="minorHAnsi" w:cstheme="minorHAnsi"/>
          <w:sz w:val="20"/>
          <w:szCs w:val="20"/>
        </w:rPr>
        <w:t>Oprogramowanie do backupu – licencja szt. 1 – wymagania minimalne</w:t>
      </w:r>
      <w:bookmarkEnd w:id="22"/>
    </w:p>
    <w:tbl>
      <w:tblPr>
        <w:tblStyle w:val="Tabela-Siatka"/>
        <w:tblW w:w="9212" w:type="dxa"/>
        <w:tblLook w:val="04A0" w:firstRow="1" w:lastRow="0" w:firstColumn="1" w:lastColumn="0" w:noHBand="0" w:noVBand="1"/>
      </w:tblPr>
      <w:tblGrid>
        <w:gridCol w:w="9212"/>
      </w:tblGrid>
      <w:tr w:rsidR="001F2A9C" w:rsidRPr="00D80C63" w14:paraId="2726B03B" w14:textId="77777777" w:rsidTr="00A428A7">
        <w:tc>
          <w:tcPr>
            <w:tcW w:w="9212" w:type="dxa"/>
          </w:tcPr>
          <w:p w14:paraId="6B0469C9" w14:textId="77777777" w:rsidR="001F2A9C" w:rsidRPr="00D80C63" w:rsidRDefault="001F2A9C" w:rsidP="00A428A7">
            <w:pPr>
              <w:rPr>
                <w:rFonts w:cstheme="minorHAnsi"/>
                <w:b/>
                <w:bCs/>
                <w:szCs w:val="20"/>
              </w:rPr>
            </w:pPr>
            <w:r w:rsidRPr="00D80C63">
              <w:rPr>
                <w:rFonts w:cstheme="minorHAnsi"/>
                <w:b/>
                <w:bCs/>
                <w:szCs w:val="20"/>
              </w:rPr>
              <w:t>Wymagania ogólne</w:t>
            </w:r>
          </w:p>
          <w:p w14:paraId="235B43B3"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Minimalna ilość licencji musi umożliwiać backup środowiska wirtualnego z co najmniej dwóch serwerów 2-procesorowych obejmującego co najmniej 20 VM oraz 3 serwerach fizycznych.</w:t>
            </w:r>
          </w:p>
          <w:p w14:paraId="7F40F148"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współpracować z infrastrukturą VMware w wersji 5.5, 6.0, 6.5, 6.7 and 7.0 oraz Microsoft Hyper-V 2008R2SP1, 2012, 2012 R2, 2019 i 2022. Wszystkie funkcjonalności w specyfikacji muszą być dostępne na wszystkich wspieranych platformach wirtualizacyjnych, chyba, że wyszczególniono inaczej</w:t>
            </w:r>
          </w:p>
          <w:p w14:paraId="79754D64"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współpracować z hostami zarządzanymi przez VMware vCenter oraz pojedynczymi hostami.</w:t>
            </w:r>
          </w:p>
          <w:p w14:paraId="2426E772"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współpracować z hostami zarządzanymi przez System Center Virtual Machine Manger, klastrami hostów oraz pojedynczymi hostami.</w:t>
            </w:r>
          </w:p>
          <w:p w14:paraId="0389CC78"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zapewniać tworzenie kopii zapasowych z sieciowych urządzeń plikowych NAS opartych o SMB, CIFS i/lub NFS oraz bezpośrednio z serwerów plikowych opartych o Windows i Linux.</w:t>
            </w:r>
          </w:p>
          <w:p w14:paraId="5875D914" w14:textId="77777777" w:rsidR="001F2A9C" w:rsidRPr="00D80C63" w:rsidRDefault="001F2A9C" w:rsidP="00A428A7">
            <w:pPr>
              <w:rPr>
                <w:rFonts w:cstheme="minorHAnsi"/>
                <w:b/>
                <w:bCs/>
                <w:szCs w:val="20"/>
              </w:rPr>
            </w:pPr>
            <w:r w:rsidRPr="00D80C63">
              <w:rPr>
                <w:rFonts w:cstheme="minorHAnsi"/>
                <w:b/>
                <w:bCs/>
                <w:szCs w:val="20"/>
              </w:rPr>
              <w:t>Całkowite koszty posiadania</w:t>
            </w:r>
          </w:p>
          <w:p w14:paraId="3C15CB07"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być niezależne sprzętowo i umożliwiać wykorzystanie dowolnej platformy serwerowej i dyskowej</w:t>
            </w:r>
          </w:p>
          <w:p w14:paraId="2B1AA190"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tworzyć “samowystarczalne” archiwa do odzyskania których nie wymagana jest osobna baza danych z metadanymi deduplikowanych bloków</w:t>
            </w:r>
          </w:p>
          <w:p w14:paraId="37B4D8DF"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 xml:space="preserve"> Oprogramowanie musi pozwalać na tworzenie kopii zapasowych w trybach: Pełny, pełny syntetyczny, przyrostowy i odwrotnie przyrostowy (tzw. reverse-inremental)</w:t>
            </w:r>
          </w:p>
          <w:p w14:paraId="2FF0A866"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mieć mechanizmy deduplikacji i kompresji w celu zmniejszenia wielkości archiwów. Włączenie tych mechanizmów nie może skutkować utratą jakichkolwiek funkcjonalności wymienionych w tej specyfikacji</w:t>
            </w:r>
          </w:p>
          <w:p w14:paraId="3E790C2C"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nie może przechowywać danych o deduplikacji w centralnej bazie. Utrata bazy danych używanej przez oprogramowanie nie może prowadzić do utraty możliwości odtworzenia backupu. Metadane deduplikacji muszą być przechowywane w plikach backupu.</w:t>
            </w:r>
          </w:p>
          <w:p w14:paraId="44D4D9E3"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pozwalać na rozszerzenie lokalnej przestrzeni backupowej poprzez integrację z Microsoft Azure Blob, Amazon S3 oraz z innymi kompatybilnymi z S3 macierzami obiektowymi. Proces migracji danych powinien być zautomatyzowany. Jedynie unikalne bloki mogą być przesyłane w celu oszczędności pasma oraz przestrzeni na przechowywane dane. Funkcjonalność ta nie może mieć wpływu na możliwości odtwarzania danych.</w:t>
            </w:r>
          </w:p>
          <w:p w14:paraId="34B7B481"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lastRenderedPageBreak/>
              <w:t>Oprogramowanie nie może instalować żadnych stałych agentów wymagających wdrożenia czy upgradowania wewnątrz maszyny wirtualnej dla jakichkolwiek funkcjonalności backupu lub odtwarzania</w:t>
            </w:r>
          </w:p>
          <w:p w14:paraId="069486F1"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mieć możliwość uruchamiania dowolnych skryptów przed i po zadaniu backupowym lub przed i po wykonaniu zadania snapshota.</w:t>
            </w:r>
          </w:p>
          <w:p w14:paraId="0B09895F"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oferować portal samoobsługowy, umożliwiający odtwarzanie użytkownikom wirtualnych maszyn, obiektów MS Exchange i baz danych MS SQL oraz Oracle (w tym odtwarzanie point-in-time)</w:t>
            </w:r>
          </w:p>
          <w:p w14:paraId="07E7AF5F"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mieć wbudowane mechanizmy backupu konfiguracji w celu prostego odtworzenia systemu po całkowitej reinstalacji</w:t>
            </w:r>
          </w:p>
          <w:p w14:paraId="5E3F8948"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mieć wbudowane mechanizmy szyfrowania zarówno plików z backupami jak i transmisji sieciowej. Włączenie szyfrowania nie może skutkować utratą jakiejkolwiek funkcjonalności wymienionej w tej specyfikacji</w:t>
            </w:r>
          </w:p>
          <w:p w14:paraId="46826AB8"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posiadać mechanizmy chroniące przed utratą hasła szyfrowania</w:t>
            </w:r>
          </w:p>
          <w:p w14:paraId="1444ED56"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wspierać backup maszyn wirtualnych używających współdzielonych dysków VHDX na Hyper-V (shared VHDX)</w:t>
            </w:r>
          </w:p>
          <w:p w14:paraId="3351C393"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posiadać architekturę klient/serwer z możliwością instalacji wielu instancji konsoli administracyjnych.</w:t>
            </w:r>
          </w:p>
          <w:p w14:paraId="62C8B53E" w14:textId="77777777" w:rsidR="001F2A9C" w:rsidRPr="00D80C63" w:rsidRDefault="001F2A9C" w:rsidP="00A428A7">
            <w:pPr>
              <w:rPr>
                <w:rFonts w:cstheme="minorHAnsi"/>
                <w:b/>
                <w:bCs/>
                <w:szCs w:val="20"/>
              </w:rPr>
            </w:pPr>
            <w:r w:rsidRPr="00D80C63">
              <w:rPr>
                <w:rFonts w:cstheme="minorHAnsi"/>
                <w:b/>
                <w:bCs/>
                <w:szCs w:val="20"/>
              </w:rPr>
              <w:t>Wymagania RPO</w:t>
            </w:r>
          </w:p>
          <w:p w14:paraId="48DDF95E"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wykorzystywać mechanizmy Change Block Tracking na wszystkich wspieranych platformach wirtualizacyjnych. Mechanizmy muszą być certyfikowane przez dostawcę platformy wirtualizacyjnej</w:t>
            </w:r>
          </w:p>
          <w:p w14:paraId="06B46FEE"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wykorzystywanać mechnizmy śledzenia zmienionych plików przy zabezpieczaniu udziałów plikowych.</w:t>
            </w:r>
          </w:p>
          <w:p w14:paraId="5336BCB3"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oferować możliwość sterowania obciążeniem storage'u produkcyjnego tak aby nie przekraczane były skonfigurowane przez administratora backupu poziomy latencji. Funkcjonalność ta musi być dostępna na wszystkich wspieranych platformach wirtualizacyjnych</w:t>
            </w:r>
          </w:p>
          <w:p w14:paraId="75F2048D"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automatycznie wykrywać i usuwać snapshoty-sieroty (orphaned snapshots), które mogą zakłócić poprawne wykonanie backupu. Proces ten nie może wymagać interakcji administratora</w:t>
            </w:r>
          </w:p>
          <w:p w14:paraId="60A59A25"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posiadać wsparcie dla VMware vSAN potwierdzone odpowiednią certyfikacją VMware.</w:t>
            </w:r>
          </w:p>
          <w:p w14:paraId="4C176045"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wspierać kopiowanie backupów na taśmy wraz z pełnym śledzeniem wirtualnych maszyn</w:t>
            </w:r>
          </w:p>
          <w:p w14:paraId="37D5274F"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mieć możliwość tworzenia retencji GFS (Grandfather-Father-Son)</w:t>
            </w:r>
          </w:p>
          <w:p w14:paraId="0751DF4A"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umieć korzystać z protokołu DDBOOST w przypadku, gdy repozytorium backupów jest umiejscowione na Dell EMC DataDomain. Funkcjonalność powinna wspierać łącze sieciowe lub FC.</w:t>
            </w:r>
          </w:p>
          <w:p w14:paraId="6AEFC856"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umieć korzystać z protokołu Catalyst (w tym Catalyst Copy) w przypadku, gdy repozytorium backupów jest umiejscowione na HPE StoreOnce. Funkcjonalność powinna wspierać łącze sieciowe lub FC.</w:t>
            </w:r>
          </w:p>
          <w:p w14:paraId="0BE57CC3"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wspierać BlockClone API w przypadku użycia Windows Server 2016, 2019 lub 2022 z systemem pliku ReFS jako repozytorium backupu. Podobna funkcjonalność musi być zapewniona dla repozytoriów opartych o linuxowy system plików XFS.</w:t>
            </w:r>
          </w:p>
          <w:p w14:paraId="7DEFFF81"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Repozytoria oparte o XFS muszą pozwalać na zmiezmienność danych przez określoną ilość czasu (tzw Immutability)</w:t>
            </w:r>
          </w:p>
          <w:p w14:paraId="7B2A00AE"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mieć możliwość replikacji asynchronicznej włączonych wirtualnych maszyn bezpośrednio z infrastruktury VMware vSphere pomiędzy hostami ESXi oraz pomiędzy hostami Hyper-V. Dodatkowo oprogramowanie musi mieć możliwość użycia plików kopii zapasowych jako źródła replikacji.</w:t>
            </w:r>
          </w:p>
          <w:p w14:paraId="15690721"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umożliwiać przechowywanie punktów przywracania dla replik</w:t>
            </w:r>
          </w:p>
          <w:p w14:paraId="79433076"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umożliwiać wykorzystanie istniejących w infrastrukturze wirtualnych maszyn jako źródła do dalszej replikacji (replica seeding)</w:t>
            </w:r>
          </w:p>
          <w:p w14:paraId="21A716E8"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wykorzystywać wszystkie oferowane przez hypervisor tryby transportu (sieć, hot-add, LAN Free-SAN)</w:t>
            </w:r>
          </w:p>
          <w:p w14:paraId="22267576" w14:textId="77777777" w:rsidR="001F2A9C" w:rsidRPr="00D80C63" w:rsidRDefault="001F2A9C" w:rsidP="00A428A7">
            <w:pPr>
              <w:rPr>
                <w:rFonts w:cstheme="minorHAnsi"/>
                <w:b/>
                <w:bCs/>
                <w:szCs w:val="20"/>
              </w:rPr>
            </w:pPr>
            <w:r w:rsidRPr="00D80C63">
              <w:rPr>
                <w:rFonts w:cstheme="minorHAnsi"/>
                <w:b/>
                <w:bCs/>
                <w:szCs w:val="20"/>
              </w:rPr>
              <w:lastRenderedPageBreak/>
              <w:t>Wymagania RTO</w:t>
            </w:r>
          </w:p>
          <w:p w14:paraId="3874E5AB"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umożliwiać jednoczesne uruchomienie wielu maszyn wirtualnych bezpośrednio ze zdeduplikowanego i skompresowanego pliku backupu, z dowolnego punktu przywracania, bez potrzeby kopiowania jej na storage produkcyjny. Funkcjonalność musi być oferowana dla środowisk VMware oraz Hyper-V niezależnie od rodzaju storage’u użytego do przechowywania kopii zapasowych.</w:t>
            </w:r>
          </w:p>
          <w:p w14:paraId="779B94A1"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Dodatkowo dla środowiska vSphere i Hyper-V powyższa funkcjonalność powinna umożliwiać uruchomianie backupu z innych platform (inne wirtualizatory, maszyny fizyczne oraz chmura publiczna)</w:t>
            </w:r>
          </w:p>
          <w:p w14:paraId="26A1D794"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pozwalać na migrację on-line tak uruchomionych maszyn na storage produkcyjny. Migracja powinna odbywać się mechanizmami wbudowanymi w hypervisor. Jeżeli licencja na hypervisor nie posiada takich funkcjonalności - oprogramowanie musi realizować taką migrację swoimi mechanizmami</w:t>
            </w:r>
          </w:p>
          <w:p w14:paraId="29D8229B"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pozwalać na zaprezentowanie pojedynczego dysku bezpośrednio z kopii zapasowej do wybranej działającej maszyny wirtualnej vSpehre</w:t>
            </w:r>
          </w:p>
          <w:p w14:paraId="63B465FB"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umożliwiać pełne odtworzenie wirtualnej maszyny, plików konfiguracji i dysków</w:t>
            </w:r>
          </w:p>
          <w:p w14:paraId="1AB92793"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umożliwiać pełne odtworzenie wirtualnej maszyny bezpośrednio do Microsoft Azure, Microsoft Azure Stack oraz Amazon EC2.</w:t>
            </w:r>
          </w:p>
          <w:p w14:paraId="4C3000A1"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umożliwić odtworzenie plików na maszynę operatora, lub na serwer produkcyjny bez potrzeby użycia agenta instalowanego wewnątrz wirtualnej maszyny. Funkcjonalność ta nie powinna być ograniczona wielkością i liczbą przywracanych plików</w:t>
            </w:r>
          </w:p>
          <w:p w14:paraId="6894EC3D"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mieć możliwość odtworzenia plików bezpośrednio do maszyny wirtualnej poprzez sieć, przy pomocy VIX API dla platformy VMware i PowerShell Direct dla platformy Hyper-V.</w:t>
            </w:r>
          </w:p>
          <w:p w14:paraId="3437D280"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 xml:space="preserve">Oprogramowanie musi wspierać odtwarzanie pojedynczych plików z następujących systemów plików: </w:t>
            </w:r>
          </w:p>
          <w:p w14:paraId="5C935962" w14:textId="77777777" w:rsidR="001F2A9C" w:rsidRPr="00D80C63" w:rsidRDefault="001F2A9C" w:rsidP="00A428A7">
            <w:pPr>
              <w:pStyle w:val="Akapitzlist"/>
              <w:numPr>
                <w:ilvl w:val="0"/>
                <w:numId w:val="88"/>
              </w:numPr>
              <w:rPr>
                <w:rFonts w:cstheme="minorHAnsi"/>
                <w:szCs w:val="20"/>
              </w:rPr>
            </w:pPr>
            <w:r w:rsidRPr="00D80C63">
              <w:rPr>
                <w:rFonts w:cstheme="minorHAnsi"/>
                <w:szCs w:val="20"/>
              </w:rPr>
              <w:t xml:space="preserve">Linux: ext2, ext3, ext4, ReiserFS, JFS, XFS, Btrfs </w:t>
            </w:r>
          </w:p>
          <w:p w14:paraId="1BD8D920" w14:textId="77777777" w:rsidR="001F2A9C" w:rsidRPr="00D80C63" w:rsidRDefault="001F2A9C" w:rsidP="00A428A7">
            <w:pPr>
              <w:pStyle w:val="Akapitzlist"/>
              <w:numPr>
                <w:ilvl w:val="0"/>
                <w:numId w:val="88"/>
              </w:numPr>
              <w:rPr>
                <w:rFonts w:cstheme="minorHAnsi"/>
                <w:szCs w:val="20"/>
              </w:rPr>
            </w:pPr>
            <w:r w:rsidRPr="00D80C63">
              <w:rPr>
                <w:rFonts w:cstheme="minorHAnsi"/>
                <w:szCs w:val="20"/>
              </w:rPr>
              <w:t xml:space="preserve">BSD: UFS, UFS2 </w:t>
            </w:r>
          </w:p>
          <w:p w14:paraId="690E4FE7" w14:textId="77777777" w:rsidR="001F2A9C" w:rsidRPr="00D80C63" w:rsidRDefault="001F2A9C" w:rsidP="00A428A7">
            <w:pPr>
              <w:pStyle w:val="Akapitzlist"/>
              <w:numPr>
                <w:ilvl w:val="0"/>
                <w:numId w:val="88"/>
              </w:numPr>
              <w:rPr>
                <w:rFonts w:cstheme="minorHAnsi"/>
                <w:szCs w:val="20"/>
              </w:rPr>
            </w:pPr>
            <w:r w:rsidRPr="00D80C63">
              <w:rPr>
                <w:rFonts w:cstheme="minorHAnsi"/>
                <w:szCs w:val="20"/>
              </w:rPr>
              <w:t xml:space="preserve"> Solaris: ZFS, UFS </w:t>
            </w:r>
          </w:p>
          <w:p w14:paraId="651C425C" w14:textId="77777777" w:rsidR="001F2A9C" w:rsidRPr="00D80C63" w:rsidRDefault="001F2A9C" w:rsidP="00A428A7">
            <w:pPr>
              <w:pStyle w:val="Akapitzlist"/>
              <w:numPr>
                <w:ilvl w:val="0"/>
                <w:numId w:val="88"/>
              </w:numPr>
              <w:rPr>
                <w:rFonts w:cstheme="minorHAnsi"/>
                <w:szCs w:val="20"/>
              </w:rPr>
            </w:pPr>
            <w:r w:rsidRPr="00D80C63">
              <w:rPr>
                <w:rFonts w:cstheme="minorHAnsi"/>
                <w:szCs w:val="20"/>
              </w:rPr>
              <w:t xml:space="preserve">Mac: HFS, HFS+ </w:t>
            </w:r>
          </w:p>
          <w:p w14:paraId="082A9D6A" w14:textId="77777777" w:rsidR="001F2A9C" w:rsidRPr="00D80C63" w:rsidRDefault="001F2A9C" w:rsidP="00A428A7">
            <w:pPr>
              <w:pStyle w:val="Akapitzlist"/>
              <w:numPr>
                <w:ilvl w:val="0"/>
                <w:numId w:val="88"/>
              </w:numPr>
              <w:rPr>
                <w:rFonts w:cstheme="minorHAnsi"/>
                <w:szCs w:val="20"/>
              </w:rPr>
            </w:pPr>
            <w:r w:rsidRPr="00D80C63">
              <w:rPr>
                <w:rFonts w:cstheme="minorHAnsi"/>
                <w:szCs w:val="20"/>
              </w:rPr>
              <w:t xml:space="preserve">Windows: NTFS, FAT, FAT32, ReFS </w:t>
            </w:r>
          </w:p>
          <w:p w14:paraId="65E5A4C0" w14:textId="77777777" w:rsidR="001F2A9C" w:rsidRPr="00D80C63" w:rsidRDefault="001F2A9C" w:rsidP="00A428A7">
            <w:pPr>
              <w:pStyle w:val="Akapitzlist"/>
              <w:numPr>
                <w:ilvl w:val="0"/>
                <w:numId w:val="88"/>
              </w:numPr>
              <w:rPr>
                <w:rFonts w:cstheme="minorHAnsi"/>
                <w:szCs w:val="20"/>
              </w:rPr>
            </w:pPr>
            <w:r w:rsidRPr="00D80C63">
              <w:rPr>
                <w:rFonts w:cstheme="minorHAnsi"/>
                <w:szCs w:val="20"/>
              </w:rPr>
              <w:t>Novell OES: NSS</w:t>
            </w:r>
          </w:p>
          <w:p w14:paraId="35EE5143"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wspierać przywracanie plików z partycji Linux LVM oraz Windows Storage Spaces.</w:t>
            </w:r>
          </w:p>
          <w:p w14:paraId="12B04651"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umożliwiać szybkie granularne odtwarzanie obiektów aplikacji bez użycia jakiegokolwiek agenta zainstalowanego wewnątrz maszyny wirtualnej.</w:t>
            </w:r>
          </w:p>
          <w:p w14:paraId="0F865623"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wspierać granularne odtwarzanie obiektów Active Directory takich jak konta komputerów, konta użytkowników oraz pozwalać na odtworzenie haseł.</w:t>
            </w:r>
          </w:p>
          <w:p w14:paraId="2FA345D9"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wspierać granularne odtwarzanie dowolnych atrybutów, rekordów DNS zintegrowanych z AD, Microsoft System Objects, certyfikatów CA oraz elementów AD Sites.</w:t>
            </w:r>
          </w:p>
          <w:p w14:paraId="25BB5419"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wspierać granularne odtwarzanie Microsoft Exchange 2010 i nowszych (dowolny obiekt w tym obiekty w folderze "Permanently Deleted Objects"),</w:t>
            </w:r>
          </w:p>
          <w:p w14:paraId="1E961AC0"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wspierać przywracanie danych Exchange do oryginalnego środowiska</w:t>
            </w:r>
          </w:p>
          <w:p w14:paraId="7F8CFF27"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wspierać granularne odtwarzanie Microsoft SQL 2005 i nowszych</w:t>
            </w:r>
          </w:p>
          <w:p w14:paraId="5F257F57"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wspierać odtworzenie point-in-time wraz z możliwością przywrócenia bazy do oryginalnego środowiska</w:t>
            </w:r>
          </w:p>
          <w:p w14:paraId="3C931654"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wspierać granularne odtwarzanie Microsoft Sharepoint 2010 i nowszych</w:t>
            </w:r>
          </w:p>
          <w:p w14:paraId="71CC79AB"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wspierać odtworzenia elementów, witryn, uprawnień dla witryn Sharepoint.</w:t>
            </w:r>
          </w:p>
          <w:p w14:paraId="4C647734"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wspierać granularne odtwarzanie baz danych Oracle z opcją odtwarzanie point-in-time wraz z włączonym Oracle DataGuard. Funkcjonalność ta musi być dostępna dla baz uruchomionych w środowiskach Windows oraz Linux.</w:t>
            </w:r>
          </w:p>
          <w:p w14:paraId="453DD6E3"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pozwalać na zaprezentowanie oraz migrację online baz MS SQL oraz Oracle bezpośrednio z pliku kopii zapasowej do działającego serwera bazodanowego</w:t>
            </w:r>
          </w:p>
          <w:p w14:paraId="7069A9DD"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wspierać także specyficzne metody odtwarzania w tym "reverse CBT" oraz odtwarzanie z wykorzystaniem sieci SAN</w:t>
            </w:r>
          </w:p>
          <w:p w14:paraId="20A6769A" w14:textId="77777777" w:rsidR="001F2A9C" w:rsidRPr="00D80C63" w:rsidRDefault="001F2A9C" w:rsidP="00A428A7">
            <w:pPr>
              <w:rPr>
                <w:rFonts w:cstheme="minorHAnsi"/>
                <w:b/>
                <w:bCs/>
                <w:szCs w:val="20"/>
              </w:rPr>
            </w:pPr>
            <w:r w:rsidRPr="00D80C63">
              <w:rPr>
                <w:rFonts w:cstheme="minorHAnsi"/>
                <w:b/>
                <w:bCs/>
                <w:szCs w:val="20"/>
              </w:rPr>
              <w:lastRenderedPageBreak/>
              <w:t>Ograniczenie ryzyka</w:t>
            </w:r>
          </w:p>
          <w:p w14:paraId="2D20BA67"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dawać możliwość stworzenia laboratorium (izolowane środowisko) dla vSphere i Hyper-V używając wirtualnych maszyn uruchamianych bezpośrednio z plików backupu.</w:t>
            </w:r>
          </w:p>
          <w:p w14:paraId="5B9BCDB2"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umożliwiać weryfikację odtwarzalności wielu wirtualnych maszyn jednocześnie z dowolnego backupu według własnego harmonogramu w izolowanym środowisku. Testy powinny uwzględniać możliwość uruchomienia dowolnego skryptu testującego również aplikację uruchomioną na wirtualnej maszynie. Testy muszą być przeprowadzone bez interakcji z administratorem</w:t>
            </w:r>
          </w:p>
          <w:p w14:paraId="032EFC0F"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mieć podobne mechanizmy dla replik w środowisku vSphere</w:t>
            </w:r>
          </w:p>
          <w:p w14:paraId="3C888F7C"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umożliwiać integrację z oprogramowaniem antywirusowym w celu wykonania skanu zawartości pliku backupowego przed odtworzeniem jakichkolwiek danych. Integracja musi być zapewniona minimalnie dla Windows Defender, Symantec Protection Engine oraz ESET NOD32.</w:t>
            </w:r>
          </w:p>
          <w:p w14:paraId="5DF55F30"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Oprogramowanie musi umożliwiać dwuetapowe, automatyczne, odtwarzanie maszyn wirtualnych z możliwością wstrzyknięcia dowolnego skryptu przed odtworzeniem danych do środowiska produkcyjnego.</w:t>
            </w:r>
          </w:p>
          <w:p w14:paraId="2951AECC" w14:textId="77777777" w:rsidR="001F2A9C" w:rsidRPr="00D80C63" w:rsidRDefault="001F2A9C" w:rsidP="00A428A7">
            <w:pPr>
              <w:rPr>
                <w:rFonts w:cstheme="minorHAnsi"/>
                <w:szCs w:val="20"/>
              </w:rPr>
            </w:pPr>
            <w:r w:rsidRPr="00D80C63">
              <w:rPr>
                <w:rFonts w:cstheme="minorHAnsi"/>
                <w:b/>
                <w:bCs/>
                <w:szCs w:val="20"/>
              </w:rPr>
              <w:t>Monitoring</w:t>
            </w:r>
          </w:p>
          <w:p w14:paraId="3DAB9356"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zapewnić możliwość monitorowania środowiska wirtualizacyjnego opartego na VMware vSphere i Microsoft Hyper-V bez potrzeby korzystania z narzędzi firm trzecich</w:t>
            </w:r>
          </w:p>
          <w:p w14:paraId="7A40322A"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umożliwiać monitorowanie środowiska wirtualizacyjnego VMware w wersji 5.5, 6.0, 6.5, 6.7 and 7.0 – zarówno w bezpłatnej wersji ESXi jak i w pełnej wersji ESX/ESXi zarządzane przez konsole vCenter Server lub pracujące samodzielnie</w:t>
            </w:r>
          </w:p>
          <w:p w14:paraId="0BD172FE"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umożliwiać monitorowanie środowiska wirtualizacyjnego Microsoft Hyper-V 2008 R2 SP1, 2012, 2012 R2, 2016, 2019 oraz 2022 zarówno w wersji darmowej jak i zawartej w płatnej licencji Microsoft Windows Server zarządzane poprzez System Center Virtual Machine Manager lub pracujące samodzielnie.</w:t>
            </w:r>
          </w:p>
          <w:p w14:paraId="7D3525F4"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mieć status „VMware Ready” i być przetestowany i certyfikowany przez VMware</w:t>
            </w:r>
          </w:p>
          <w:p w14:paraId="7AFDFDDE"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umożliwiać kategoryzacje obiektów infrastruktury wirtualnej niezależnie od hierarchii stworzonej w vCenter</w:t>
            </w:r>
          </w:p>
          <w:p w14:paraId="7D013424"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umożliwiać tworzenie alarmów dla całych grup wirtualnych maszyn jak i pojedynczych wirtualnych maszyn</w:t>
            </w:r>
          </w:p>
          <w:p w14:paraId="323A4B14"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dawać możliwość układania terminarza raportów i wysyłania tych raportów przy pomocy poczty elektronicznej w formacie HTML oraz Excel</w:t>
            </w:r>
          </w:p>
          <w:p w14:paraId="015F1DCE"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dawać możliwość podłączenia się do kilku instancji vCenter Server i serwerów Hyper-V jednocześnie, w celu centralnego monitorowania wielu środowisk</w:t>
            </w:r>
          </w:p>
          <w:p w14:paraId="39070BA7"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mieć wbudowane predefiniowane zestawy alarmów wraz z możliwością tworzenia własnych alarmów i zdarzeń przez administratora</w:t>
            </w:r>
          </w:p>
          <w:p w14:paraId="5E56D8C3"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mieć wbudowane połączenie z bazą wiedzy opisującą problemy z predefiniowanych alarmów</w:t>
            </w:r>
          </w:p>
          <w:p w14:paraId="44C6A700"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mieć centralną konsolę z sumarycznym podglądem wszystkich obiektów infrastruktury wirtualnej (ang. Dashboard)</w:t>
            </w:r>
          </w:p>
          <w:p w14:paraId="14019600"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mieć możliwość monitorowania platformy sprzętowej, na której jest zainstalowana infrastruktura wirtualna</w:t>
            </w:r>
          </w:p>
          <w:p w14:paraId="1BE4402A"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zapewnić możliwość podłączenia się do wirtualnej maszyny (tryb konsoli) bezpośrednio z narzędzia monitorującego</w:t>
            </w:r>
          </w:p>
          <w:p w14:paraId="1E7E4DA6"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mieć możliwość integracji z oprogramowaniem do tworzenia kopii zapasowych tego samego producenta</w:t>
            </w:r>
          </w:p>
          <w:p w14:paraId="6E758A3B"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mieć możliwość monitorowania obciążenia serwerów backupowych, ilości zabezpieczanych danych oraz statusu zadań kopii zapasowych, replikacji oraz weryfikacji odzyskiwalności maszyn wirtualnych.</w:t>
            </w:r>
          </w:p>
          <w:p w14:paraId="2E44EABA"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oferować inteligentną diagnostykę rozwiązania backupowego poprzez monitorowanie logów celem wykrycia znanych problemów oraz błędów konfiguracyjnych w celu wskazania rozwiązania bez potrzeby otwierania zgłoszenia suportowego oraz bez potrzeby wysyłania jakichkolwiek danych diagnostycznych do producenta oprogramowania backupu.</w:t>
            </w:r>
          </w:p>
          <w:p w14:paraId="24EDADA0"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lastRenderedPageBreak/>
              <w:t>System musi mieć możliwość granularnego monitorowania infrastruktury, zależnego od uprawnień nadanym użytkownikom dla platformy VMware</w:t>
            </w:r>
          </w:p>
          <w:p w14:paraId="4D2A949D"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mieć możliwość monitorowania instancji VMware vCloud Director w wersji 9.x i 10.x</w:t>
            </w:r>
          </w:p>
          <w:p w14:paraId="75941B6E" w14:textId="77777777" w:rsidR="001F2A9C" w:rsidRPr="00D80C63" w:rsidRDefault="001F2A9C" w:rsidP="00A428A7">
            <w:pPr>
              <w:rPr>
                <w:rFonts w:cstheme="minorHAnsi"/>
                <w:b/>
                <w:bCs/>
                <w:szCs w:val="20"/>
              </w:rPr>
            </w:pPr>
            <w:r w:rsidRPr="00D80C63">
              <w:rPr>
                <w:rFonts w:cstheme="minorHAnsi"/>
                <w:b/>
                <w:bCs/>
                <w:szCs w:val="20"/>
              </w:rPr>
              <w:t>Raportowanie</w:t>
            </w:r>
          </w:p>
          <w:p w14:paraId="4DED4757"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raportowania musi umożliwić tworzenie raportów z infrastruktury wirtualnej bazującej na VMware ESX/ESXi 5.5, 6.0, 6.5, 6.7 and 7.0 vCenter Server 5.x oraz 6.x jak również Microsoft Hyper-V 2008 R2 SP1, 2012, 2012 R2, 2016, 2019 oraz 2022</w:t>
            </w:r>
          </w:p>
          <w:p w14:paraId="22D6C287"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wspierać wiele instancji vCenter Server i Microsoft Hyper-V jednocześnie bez konieczności instalowania dodatkowych modułów.</w:t>
            </w:r>
          </w:p>
          <w:p w14:paraId="23F17A6E"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być certyfikowany przez VMware i posiadać status „VMware Ready”</w:t>
            </w:r>
          </w:p>
          <w:p w14:paraId="01F28915"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być systemem bezagentowym. Nie dopuszcza się możliwości instalowania przez system agentów na monitorowanych hostach ESXi i Hyper-V</w:t>
            </w:r>
          </w:p>
          <w:p w14:paraId="5081AA2B"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mieć możliwość eksportowania raportów do formatów Microsoft Word, Microsoft Excel, Microsoft Visio, Adobe PDF</w:t>
            </w:r>
          </w:p>
          <w:p w14:paraId="196A0EAA"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mieć możliwość ustawienia harmonogramu kolekcji danych z monitorowanych systemów jak również możliwość tworzenia zadań kolekcjonowania danych ad-hoc</w:t>
            </w:r>
          </w:p>
          <w:p w14:paraId="14C14E7A"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mieć możliwość ustawienia harmonogramu generowania raportów i dostarczania ich do odbiorców w określonych przez administratora interwałach</w:t>
            </w:r>
          </w:p>
          <w:p w14:paraId="56EC5312"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w raportach musi mieć możliwość uwzględniania informacji o zmianach konfiguracji monitorowanych systemów</w:t>
            </w:r>
          </w:p>
          <w:p w14:paraId="433BAE95"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mieć możliwość generowania raportów z dowolnego punktu w czasie zakładając, że informacje z tego czasu nie zostały usunięte z bazy danych</w:t>
            </w:r>
          </w:p>
          <w:p w14:paraId="63A56A2F"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posiadać predefiniowane szablony z możliwością tworzenia nowych jak i modyfikacji wbudowanych</w:t>
            </w:r>
          </w:p>
          <w:p w14:paraId="5BE78808"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mieć możliwość analizowania „przeszacowanych” wirtualnych maszyn wraz z sugestią zmian w celu optymalnego wykorzystania fizycznej infrastruktury</w:t>
            </w:r>
          </w:p>
          <w:p w14:paraId="5C5A7784"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mieć możliwość generowania raportów na podstawie danych uzyskanych z oprogramowania do tworzenia kopii zapasowych tego samego producenta</w:t>
            </w:r>
          </w:p>
          <w:p w14:paraId="15A7F047"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mieć możliwość generowania raportu dotyczącego zabezpieczanych maszyn, zdefiniowanych zadań tworzenia kopii zapasowych oraz replikacji jak również wykorzystania zasobów serwerów backupowych.</w:t>
            </w:r>
          </w:p>
          <w:p w14:paraId="66B987CB"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mieć możliwość generowania raportu planowania pojemności (capacity planning) bazującego na scenariuszach ‘what-if’.</w:t>
            </w:r>
          </w:p>
          <w:p w14:paraId="769B52D4"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mieć możliwość granularnego raportowania infrastruktury, zależnego od uprawnień nadanym użytkownikom dla platformy VMware</w:t>
            </w:r>
          </w:p>
          <w:p w14:paraId="3FC59849"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mieć możliwość generowania raportów dotyczących tzw. migawek-sierot (orphaned snapshots)</w:t>
            </w:r>
          </w:p>
          <w:p w14:paraId="1A6FF95F" w14:textId="77777777" w:rsidR="001F2A9C" w:rsidRPr="00D80C63" w:rsidRDefault="001F2A9C" w:rsidP="00A428A7">
            <w:pPr>
              <w:pStyle w:val="Akapitzlist"/>
              <w:numPr>
                <w:ilvl w:val="0"/>
                <w:numId w:val="87"/>
              </w:numPr>
              <w:ind w:left="426"/>
              <w:rPr>
                <w:rFonts w:cstheme="minorHAnsi"/>
                <w:szCs w:val="20"/>
              </w:rPr>
            </w:pPr>
            <w:r w:rsidRPr="00D80C63">
              <w:rPr>
                <w:rFonts w:cstheme="minorHAnsi"/>
                <w:szCs w:val="20"/>
              </w:rPr>
              <w:t>System musi mieć możliwość generowania personalizowanych raportów zawierających informacje z dowolnych predefiniowanych raportów w pojedynczym dokumencie</w:t>
            </w:r>
          </w:p>
          <w:p w14:paraId="54BE649D" w14:textId="77777777" w:rsidR="001F2A9C" w:rsidRPr="00D80C63" w:rsidRDefault="001F2A9C" w:rsidP="00A428A7">
            <w:pPr>
              <w:jc w:val="both"/>
              <w:rPr>
                <w:rFonts w:cstheme="minorHAnsi"/>
                <w:szCs w:val="20"/>
              </w:rPr>
            </w:pPr>
          </w:p>
        </w:tc>
      </w:tr>
    </w:tbl>
    <w:p w14:paraId="12438F11" w14:textId="77777777" w:rsidR="001F2A9C" w:rsidRPr="00D80C63" w:rsidRDefault="001F2A9C" w:rsidP="001F2A9C"/>
    <w:p w14:paraId="28B9FA64" w14:textId="7A122DE3" w:rsidR="00852525" w:rsidRPr="00D80C63" w:rsidRDefault="001F2A9C" w:rsidP="0071405A">
      <w:pPr>
        <w:pStyle w:val="Nagwek2"/>
        <w:numPr>
          <w:ilvl w:val="1"/>
          <w:numId w:val="4"/>
        </w:numPr>
        <w:spacing w:before="0" w:after="0"/>
        <w:rPr>
          <w:rFonts w:asciiTheme="minorHAnsi" w:hAnsiTheme="minorHAnsi" w:cstheme="minorHAnsi"/>
          <w:sz w:val="20"/>
          <w:szCs w:val="20"/>
        </w:rPr>
      </w:pPr>
      <w:bookmarkStart w:id="23" w:name="_Toc187939821"/>
      <w:r w:rsidRPr="00D80C63">
        <w:rPr>
          <w:rFonts w:asciiTheme="minorHAnsi" w:hAnsiTheme="minorHAnsi" w:cstheme="minorHAnsi"/>
          <w:sz w:val="20"/>
          <w:szCs w:val="20"/>
        </w:rPr>
        <w:t>Oprogramowanie do wirtualizacji – licencja szt. 1 – wymagania minimalne</w:t>
      </w:r>
      <w:bookmarkEnd w:id="23"/>
    </w:p>
    <w:tbl>
      <w:tblPr>
        <w:tblStyle w:val="Tabela-Siatka"/>
        <w:tblW w:w="9212" w:type="dxa"/>
        <w:tblLook w:val="04A0" w:firstRow="1" w:lastRow="0" w:firstColumn="1" w:lastColumn="0" w:noHBand="0" w:noVBand="1"/>
      </w:tblPr>
      <w:tblGrid>
        <w:gridCol w:w="9212"/>
      </w:tblGrid>
      <w:tr w:rsidR="00852525" w:rsidRPr="00D80C63" w14:paraId="598D5D26" w14:textId="77777777" w:rsidTr="00652980">
        <w:tc>
          <w:tcPr>
            <w:tcW w:w="9212" w:type="dxa"/>
          </w:tcPr>
          <w:p w14:paraId="01C7A938" w14:textId="77777777" w:rsidR="00852525" w:rsidRPr="00D80C63" w:rsidRDefault="00852525" w:rsidP="00652980">
            <w:pPr>
              <w:jc w:val="both"/>
              <w:rPr>
                <w:rFonts w:cstheme="minorHAnsi"/>
                <w:szCs w:val="20"/>
                <w:lang w:eastAsia="pl-PL"/>
              </w:rPr>
            </w:pPr>
            <w:r w:rsidRPr="00D80C63">
              <w:rPr>
                <w:rFonts w:cstheme="minorHAnsi"/>
                <w:szCs w:val="20"/>
                <w:lang w:eastAsia="pl-PL"/>
              </w:rPr>
              <w:t>Licencja na serwerowy system operacyjny musi uprawniać do zainstalowania serwerowego systemu operacyjnego w środowisku fizycznym oraz umożliwiać zainstalowanie minimum 1000 instancji wirtualnych tego serwerowego systemu operacyjnego. Licencja musi zostać tak dobrana aby była zgodna z zasadami licencjonowania producenta oraz pozwalała na legalne używanie na oferowanym serwerze.</w:t>
            </w:r>
          </w:p>
          <w:p w14:paraId="63B3897B" w14:textId="77777777" w:rsidR="00852525" w:rsidRPr="00D80C63" w:rsidRDefault="00852525" w:rsidP="00652980">
            <w:pPr>
              <w:jc w:val="both"/>
              <w:rPr>
                <w:rFonts w:cstheme="minorHAnsi"/>
                <w:szCs w:val="20"/>
                <w:lang w:eastAsia="pl-PL"/>
              </w:rPr>
            </w:pPr>
          </w:p>
          <w:p w14:paraId="79AE201B" w14:textId="77777777" w:rsidR="00852525" w:rsidRPr="00D80C63" w:rsidRDefault="00852525" w:rsidP="00652980">
            <w:pPr>
              <w:jc w:val="both"/>
              <w:rPr>
                <w:rFonts w:cstheme="minorHAnsi"/>
                <w:szCs w:val="20"/>
                <w:lang w:eastAsia="pl-PL"/>
              </w:rPr>
            </w:pPr>
            <w:r w:rsidRPr="00D80C63">
              <w:rPr>
                <w:rFonts w:cstheme="minorHAnsi"/>
                <w:szCs w:val="20"/>
                <w:lang w:eastAsia="pl-PL"/>
              </w:rPr>
              <w:t xml:space="preserve">Serwerowy system operacyjny musi posiadać następujące, wbudowane cechy. </w:t>
            </w:r>
          </w:p>
          <w:p w14:paraId="28129649"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Możliwość wykorzystania 320 logicznych procesorów oraz co najmniej 4 TB pamięci RAM w środowisku fizycznym. </w:t>
            </w:r>
          </w:p>
          <w:p w14:paraId="6C1C2657"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Możliwość wykorzystywania 64 procesorów wirtualnych oraz 1TB pamięci RAM i dysku o pojemności do 64TB przez każdy wirtualny serwerowy system operacyjny. </w:t>
            </w:r>
          </w:p>
          <w:p w14:paraId="0EF7BDD0"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Możliwość budowania klastrów składających się z 64 węzłów, z możliwością uruchamiania  7000 maszyn wirtualnych.  </w:t>
            </w:r>
          </w:p>
          <w:p w14:paraId="51397EBF"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lastRenderedPageBreak/>
              <w:t xml:space="preserve">Możliwość migracji maszyn wirtualnych bez zatrzymywania ich pracy między fizycznymi serwerami z uruchomionym mechanizmem wirtualizacji (hypervisor) przez sieć Ethernet, bez konieczności stosowania dodatkowych mechanizmów współdzielenia pamięci. </w:t>
            </w:r>
          </w:p>
          <w:p w14:paraId="25C04958"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Wsparcie (na umożliwiającym to sprzęcie) dodawania i wymiany pamięci RAM bez przerywania pracy. </w:t>
            </w:r>
          </w:p>
          <w:p w14:paraId="5CCA7448"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Wsparcie (na umożliwiającym to sprzęcie) dodawania i wymiany procesorów bez przerywania pracy. </w:t>
            </w:r>
          </w:p>
          <w:p w14:paraId="5DDBDAA7"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Automatyczna weryfikacja cyfrowych sygnatur sterowników w celu sprawdzenia, czy sterownik przeszedł testy jakości przeprowadzone przez producenta systemu operacyjnego. </w:t>
            </w:r>
          </w:p>
          <w:p w14:paraId="5660131B"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Możliwość dynamicznego obniżania poboru energii przez rdzenie procesorów niewykorzystywane w bieżącej pracy. Mechanizm ten musi uwzględniać specyfikę procesorów wyposażonych w mechanizmy Hyper-Threading. </w:t>
            </w:r>
          </w:p>
          <w:p w14:paraId="3EC9D5DD"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Wbudowane wsparcie instalacji i pracy na wolumenach, które: </w:t>
            </w:r>
          </w:p>
          <w:p w14:paraId="601E5E11" w14:textId="77777777" w:rsidR="00852525" w:rsidRPr="00D80C63" w:rsidRDefault="00852525" w:rsidP="00852525">
            <w:pPr>
              <w:pStyle w:val="Akapitzlist"/>
              <w:numPr>
                <w:ilvl w:val="0"/>
                <w:numId w:val="81"/>
              </w:numPr>
              <w:jc w:val="both"/>
              <w:rPr>
                <w:rFonts w:cstheme="minorHAnsi"/>
                <w:szCs w:val="20"/>
                <w:lang w:eastAsia="pl-PL"/>
              </w:rPr>
            </w:pPr>
            <w:r w:rsidRPr="00D80C63">
              <w:rPr>
                <w:rFonts w:cstheme="minorHAnsi"/>
                <w:szCs w:val="20"/>
                <w:lang w:eastAsia="pl-PL"/>
              </w:rPr>
              <w:t xml:space="preserve">pozwalają na zmianę rozmiaru w czasie pracy systemu, </w:t>
            </w:r>
          </w:p>
          <w:p w14:paraId="080BA9C4" w14:textId="77777777" w:rsidR="00852525" w:rsidRPr="00D80C63" w:rsidRDefault="00852525" w:rsidP="00852525">
            <w:pPr>
              <w:pStyle w:val="Akapitzlist"/>
              <w:numPr>
                <w:ilvl w:val="0"/>
                <w:numId w:val="81"/>
              </w:numPr>
              <w:jc w:val="both"/>
              <w:rPr>
                <w:rFonts w:cstheme="minorHAnsi"/>
                <w:szCs w:val="20"/>
                <w:lang w:eastAsia="pl-PL"/>
              </w:rPr>
            </w:pPr>
            <w:r w:rsidRPr="00D80C63">
              <w:rPr>
                <w:rFonts w:cstheme="minorHAnsi"/>
                <w:szCs w:val="20"/>
                <w:lang w:eastAsia="pl-PL"/>
              </w:rPr>
              <w:t xml:space="preserve">umożliwiają tworzenie w czasie pracy systemu migawek, dających użytkownikom końcowym (lokalnym i sieciowym) prosty wgląd w poprzednie wersje plików i folderów, </w:t>
            </w:r>
          </w:p>
          <w:p w14:paraId="427C73C8" w14:textId="77777777" w:rsidR="00852525" w:rsidRPr="00D80C63" w:rsidRDefault="00852525" w:rsidP="00852525">
            <w:pPr>
              <w:pStyle w:val="Akapitzlist"/>
              <w:numPr>
                <w:ilvl w:val="0"/>
                <w:numId w:val="81"/>
              </w:numPr>
              <w:jc w:val="both"/>
              <w:rPr>
                <w:rFonts w:cstheme="minorHAnsi"/>
                <w:szCs w:val="20"/>
                <w:lang w:eastAsia="pl-PL"/>
              </w:rPr>
            </w:pPr>
            <w:r w:rsidRPr="00D80C63">
              <w:rPr>
                <w:rFonts w:cstheme="minorHAnsi"/>
                <w:szCs w:val="20"/>
                <w:lang w:eastAsia="pl-PL"/>
              </w:rPr>
              <w:t xml:space="preserve">umożliwiają kompresję "w locie" dla wybranych plików i/lub folderów, </w:t>
            </w:r>
          </w:p>
          <w:p w14:paraId="3B72A69C" w14:textId="77777777" w:rsidR="00852525" w:rsidRPr="00D80C63" w:rsidRDefault="00852525" w:rsidP="00852525">
            <w:pPr>
              <w:pStyle w:val="Akapitzlist"/>
              <w:numPr>
                <w:ilvl w:val="0"/>
                <w:numId w:val="81"/>
              </w:numPr>
              <w:jc w:val="both"/>
              <w:rPr>
                <w:rFonts w:cstheme="minorHAnsi"/>
                <w:szCs w:val="20"/>
                <w:lang w:eastAsia="pl-PL"/>
              </w:rPr>
            </w:pPr>
            <w:r w:rsidRPr="00D80C63">
              <w:rPr>
                <w:rFonts w:cstheme="minorHAnsi"/>
                <w:szCs w:val="20"/>
                <w:lang w:eastAsia="pl-PL"/>
              </w:rPr>
              <w:t xml:space="preserve">umożliwiają zdefiniowanie list kontroli dostępu (ACL). </w:t>
            </w:r>
          </w:p>
          <w:p w14:paraId="386E782D"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Wbudowany mechanizm klasyfikowania i indeksowania plików (dokumentów) w oparciu o ich zawartość. </w:t>
            </w:r>
          </w:p>
          <w:p w14:paraId="01053775"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Wbudowane szyfrowanie dysków przy pomocy mechanizmów posiadających certyfikat FIPS 140-2 lub równoważny wydany przez NIST lub inną agendę rządową zajmującą się bezpieczeństwem informacji. </w:t>
            </w:r>
          </w:p>
          <w:p w14:paraId="402D4691"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Możliwość uruchamianie aplikacji internetowych wykorzystujących technologię ASP.NET </w:t>
            </w:r>
          </w:p>
          <w:p w14:paraId="23F8F1F5"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Możliwość dystrybucji ruchu sieciowego HTTP pomiędzy kilka serwerów. </w:t>
            </w:r>
          </w:p>
          <w:p w14:paraId="20671BAC"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Wbudowana zapora internetowa (firewall) z obsługą definiowanych reguł dla ochrony połączeń internetowych i intranetowych. </w:t>
            </w:r>
          </w:p>
          <w:p w14:paraId="2E9D5CE4"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Dostępne dwa rodzaje graficznego interfejsu użytkownika: </w:t>
            </w:r>
          </w:p>
          <w:p w14:paraId="660174A3" w14:textId="77777777" w:rsidR="00852525" w:rsidRPr="00D80C63" w:rsidRDefault="00852525" w:rsidP="00852525">
            <w:pPr>
              <w:pStyle w:val="Akapitzlist"/>
              <w:numPr>
                <w:ilvl w:val="0"/>
                <w:numId w:val="82"/>
              </w:numPr>
              <w:jc w:val="both"/>
              <w:rPr>
                <w:rFonts w:cstheme="minorHAnsi"/>
                <w:szCs w:val="20"/>
                <w:lang w:eastAsia="pl-PL"/>
              </w:rPr>
            </w:pPr>
            <w:r w:rsidRPr="00D80C63">
              <w:rPr>
                <w:rFonts w:cstheme="minorHAnsi"/>
                <w:szCs w:val="20"/>
                <w:lang w:eastAsia="pl-PL"/>
              </w:rPr>
              <w:t xml:space="preserve">Klasyczny, umożliwiający obsługę przy pomocy klawiatury i myszy, </w:t>
            </w:r>
          </w:p>
          <w:p w14:paraId="60E47AF0" w14:textId="77777777" w:rsidR="00852525" w:rsidRPr="00D80C63" w:rsidRDefault="00852525" w:rsidP="00852525">
            <w:pPr>
              <w:pStyle w:val="Akapitzlist"/>
              <w:numPr>
                <w:ilvl w:val="0"/>
                <w:numId w:val="82"/>
              </w:numPr>
              <w:jc w:val="both"/>
              <w:rPr>
                <w:rFonts w:cstheme="minorHAnsi"/>
                <w:szCs w:val="20"/>
                <w:lang w:eastAsia="pl-PL"/>
              </w:rPr>
            </w:pPr>
            <w:r w:rsidRPr="00D80C63">
              <w:rPr>
                <w:rFonts w:cstheme="minorHAnsi"/>
                <w:szCs w:val="20"/>
                <w:lang w:eastAsia="pl-PL"/>
              </w:rPr>
              <w:t xml:space="preserve">Dotykowy umożliwiający sterowanie dotykiem na monitorach dotykowych. </w:t>
            </w:r>
          </w:p>
          <w:p w14:paraId="384D2E57"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Zlokalizowane w języku polskim, co najmniej następujące elementy: menu, przeglądarka internetowa, pomoc, komunikaty systemowe, </w:t>
            </w:r>
          </w:p>
          <w:p w14:paraId="03F7A1B1"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Możliwość zmiany języka interfejsu po zainstalowaniu systemu, dla co najmniej 10 języków poprzez wybór z listy dostępnych lokalizacji. </w:t>
            </w:r>
          </w:p>
          <w:p w14:paraId="4E02ADDC"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Mechanizmy logowania w oparciu o: </w:t>
            </w:r>
          </w:p>
          <w:p w14:paraId="57D4B15A" w14:textId="77777777" w:rsidR="00852525" w:rsidRPr="00D80C63" w:rsidRDefault="00852525" w:rsidP="00852525">
            <w:pPr>
              <w:pStyle w:val="Akapitzlist"/>
              <w:numPr>
                <w:ilvl w:val="0"/>
                <w:numId w:val="83"/>
              </w:numPr>
              <w:jc w:val="both"/>
              <w:rPr>
                <w:rFonts w:cstheme="minorHAnsi"/>
                <w:szCs w:val="20"/>
                <w:lang w:eastAsia="pl-PL"/>
              </w:rPr>
            </w:pPr>
            <w:r w:rsidRPr="00D80C63">
              <w:rPr>
                <w:rFonts w:cstheme="minorHAnsi"/>
                <w:szCs w:val="20"/>
                <w:lang w:eastAsia="pl-PL"/>
              </w:rPr>
              <w:t xml:space="preserve">Login i hasło, </w:t>
            </w:r>
          </w:p>
          <w:p w14:paraId="15A4C122" w14:textId="77777777" w:rsidR="00852525" w:rsidRPr="00D80C63" w:rsidRDefault="00852525" w:rsidP="00852525">
            <w:pPr>
              <w:pStyle w:val="Akapitzlist"/>
              <w:numPr>
                <w:ilvl w:val="0"/>
                <w:numId w:val="83"/>
              </w:numPr>
              <w:jc w:val="both"/>
              <w:rPr>
                <w:rFonts w:cstheme="minorHAnsi"/>
                <w:szCs w:val="20"/>
                <w:lang w:eastAsia="pl-PL"/>
              </w:rPr>
            </w:pPr>
            <w:r w:rsidRPr="00D80C63">
              <w:rPr>
                <w:rFonts w:cstheme="minorHAnsi"/>
                <w:szCs w:val="20"/>
                <w:lang w:eastAsia="pl-PL"/>
              </w:rPr>
              <w:t xml:space="preserve">Karty z certyfikatami (smartcard), </w:t>
            </w:r>
          </w:p>
          <w:p w14:paraId="6C91FD5B" w14:textId="77777777" w:rsidR="00852525" w:rsidRPr="00D80C63" w:rsidRDefault="00852525" w:rsidP="00852525">
            <w:pPr>
              <w:pStyle w:val="Akapitzlist"/>
              <w:numPr>
                <w:ilvl w:val="0"/>
                <w:numId w:val="83"/>
              </w:numPr>
              <w:jc w:val="both"/>
              <w:rPr>
                <w:rFonts w:cstheme="minorHAnsi"/>
                <w:szCs w:val="20"/>
                <w:lang w:eastAsia="pl-PL"/>
              </w:rPr>
            </w:pPr>
            <w:r w:rsidRPr="00D80C63">
              <w:rPr>
                <w:rFonts w:cstheme="minorHAnsi"/>
                <w:szCs w:val="20"/>
                <w:lang w:eastAsia="pl-PL"/>
              </w:rPr>
              <w:t xml:space="preserve">Wirtualne karty (logowanie w oparciu o certyfikat chroniony poprzez moduł TPM), </w:t>
            </w:r>
          </w:p>
          <w:p w14:paraId="37B17B41"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Możliwość wymuszania wieloelementowej dynamicznej kontroli dostępu dla: określonych grup użytkowników, zastosowanej klasyfikacji danych, centralnych polityk dostępu w sieci, centralnych polityk audytowych oraz narzuconych dla grup użytkowników praw do wykorzystywania szyfrowanych danych.. </w:t>
            </w:r>
          </w:p>
          <w:p w14:paraId="2ED2355F"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Wsparcie dla większości powszechnie używanych urządzeń peryferyjnych (drukarek, urządzeń sieciowych, standardów USB, Plug&amp;Play). </w:t>
            </w:r>
          </w:p>
          <w:p w14:paraId="51563F4C"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Możliwość zdalnej konfiguracji, administrowania oraz aktualizowania systemu. </w:t>
            </w:r>
          </w:p>
          <w:p w14:paraId="74C732E1"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Dostępność bezpłatnych narzędzi producenta systemu umożliwiających badanie i wdrażanie zdefiniowanego zestawu polityk bezpieczeństwa. </w:t>
            </w:r>
          </w:p>
          <w:p w14:paraId="18F7CDA3"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Pochodzący od producenta systemu serwis zarządzania polityką dostępu do informacji w dokumentach (Digital Rights Management). </w:t>
            </w:r>
          </w:p>
          <w:p w14:paraId="7598AF44"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Wsparcie dla środowisk Java i .NET Framework 4.x – możliwość uruchomienia aplikacji działających we wskazanych środowiskach. </w:t>
            </w:r>
          </w:p>
          <w:p w14:paraId="7D88C7B9"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Możliwość implementacji następujących funkcjonalności bez potrzeby instalowania dodatkowych produktów (oprogramowania) innych producentów wymagających dodatkowych licencji: </w:t>
            </w:r>
          </w:p>
          <w:p w14:paraId="03630683" w14:textId="77777777" w:rsidR="00852525" w:rsidRPr="00D80C63" w:rsidRDefault="00852525" w:rsidP="004652CC">
            <w:pPr>
              <w:pStyle w:val="Akapitzlist"/>
              <w:numPr>
                <w:ilvl w:val="0"/>
                <w:numId w:val="350"/>
              </w:numPr>
              <w:jc w:val="both"/>
              <w:rPr>
                <w:rFonts w:cstheme="minorHAnsi"/>
                <w:szCs w:val="20"/>
                <w:lang w:eastAsia="pl-PL"/>
              </w:rPr>
            </w:pPr>
            <w:r w:rsidRPr="00D80C63">
              <w:rPr>
                <w:rFonts w:cstheme="minorHAnsi"/>
                <w:szCs w:val="20"/>
                <w:lang w:eastAsia="pl-PL"/>
              </w:rPr>
              <w:t xml:space="preserve">Podstawowe usługi sieciowe: DHCP oraz DNS wspierający DNSSEC, </w:t>
            </w:r>
          </w:p>
          <w:p w14:paraId="08FD7E46" w14:textId="77777777" w:rsidR="00852525" w:rsidRPr="00D80C63" w:rsidRDefault="00852525" w:rsidP="004652CC">
            <w:pPr>
              <w:pStyle w:val="Akapitzlist"/>
              <w:numPr>
                <w:ilvl w:val="0"/>
                <w:numId w:val="350"/>
              </w:numPr>
              <w:jc w:val="both"/>
              <w:rPr>
                <w:rFonts w:cstheme="minorHAnsi"/>
                <w:szCs w:val="20"/>
                <w:lang w:eastAsia="pl-PL"/>
              </w:rPr>
            </w:pPr>
            <w:r w:rsidRPr="00D80C63">
              <w:rPr>
                <w:rFonts w:cstheme="minorHAnsi"/>
                <w:szCs w:val="20"/>
                <w:lang w:eastAsia="pl-PL"/>
              </w:rPr>
              <w:t xml:space="preserve">Usługi katalogowe oparte o LDAP i pozwalające na uwierzytelnianie użytkowników stacji roboczych, bez konieczności instalowania dodatkowego oprogramowania na tych stacjach, pozwalające na zarządzanie zasobami w sieci (użytkownicy, komputery, drukarki, udziały sieciowe), z możliwością wykorzystania następujących funkcji: </w:t>
            </w:r>
          </w:p>
          <w:p w14:paraId="7FE1FD1F" w14:textId="77777777" w:rsidR="00852525" w:rsidRPr="00D80C63" w:rsidRDefault="00852525" w:rsidP="00852525">
            <w:pPr>
              <w:pStyle w:val="Akapitzlist"/>
              <w:numPr>
                <w:ilvl w:val="1"/>
                <w:numId w:val="85"/>
              </w:numPr>
              <w:jc w:val="both"/>
              <w:rPr>
                <w:rFonts w:cstheme="minorHAnsi"/>
                <w:szCs w:val="20"/>
                <w:lang w:eastAsia="pl-PL"/>
              </w:rPr>
            </w:pPr>
            <w:r w:rsidRPr="00D80C63">
              <w:rPr>
                <w:rFonts w:cstheme="minorHAnsi"/>
                <w:szCs w:val="20"/>
                <w:lang w:eastAsia="pl-PL"/>
              </w:rPr>
              <w:t xml:space="preserve">Podłączenie do domeny w trybie offline – bez dostępnego połączenia sieciowego z domeną, </w:t>
            </w:r>
          </w:p>
          <w:p w14:paraId="1BB88939" w14:textId="77777777" w:rsidR="00852525" w:rsidRPr="00D80C63" w:rsidRDefault="00852525" w:rsidP="00852525">
            <w:pPr>
              <w:pStyle w:val="Akapitzlist"/>
              <w:numPr>
                <w:ilvl w:val="1"/>
                <w:numId w:val="85"/>
              </w:numPr>
              <w:jc w:val="both"/>
              <w:rPr>
                <w:rFonts w:cstheme="minorHAnsi"/>
                <w:szCs w:val="20"/>
                <w:lang w:eastAsia="pl-PL"/>
              </w:rPr>
            </w:pPr>
            <w:r w:rsidRPr="00D80C63">
              <w:rPr>
                <w:rFonts w:cstheme="minorHAnsi"/>
                <w:szCs w:val="20"/>
                <w:lang w:eastAsia="pl-PL"/>
              </w:rPr>
              <w:lastRenderedPageBreak/>
              <w:t xml:space="preserve">Ustanawianie praw dostępu do zasobów domeny na bazie sposobu logowania użytkownika – na przykład typu certyfikatu użytego do logowania, </w:t>
            </w:r>
          </w:p>
          <w:p w14:paraId="11750609" w14:textId="77777777" w:rsidR="00852525" w:rsidRPr="00D80C63" w:rsidRDefault="00852525" w:rsidP="00852525">
            <w:pPr>
              <w:pStyle w:val="Akapitzlist"/>
              <w:numPr>
                <w:ilvl w:val="1"/>
                <w:numId w:val="85"/>
              </w:numPr>
              <w:jc w:val="both"/>
              <w:rPr>
                <w:rFonts w:cstheme="minorHAnsi"/>
                <w:szCs w:val="20"/>
                <w:lang w:eastAsia="pl-PL"/>
              </w:rPr>
            </w:pPr>
            <w:r w:rsidRPr="00D80C63">
              <w:rPr>
                <w:rFonts w:cstheme="minorHAnsi"/>
                <w:szCs w:val="20"/>
                <w:lang w:eastAsia="pl-PL"/>
              </w:rPr>
              <w:t xml:space="preserve">Odzyskiwanie przypadkowo skasowanych obiektów usługi katalogowej z mechanizmu kosza.  </w:t>
            </w:r>
          </w:p>
          <w:p w14:paraId="51752ED5" w14:textId="77777777" w:rsidR="00852525" w:rsidRPr="00D80C63" w:rsidRDefault="00852525" w:rsidP="00852525">
            <w:pPr>
              <w:pStyle w:val="Akapitzlist"/>
              <w:numPr>
                <w:ilvl w:val="1"/>
                <w:numId w:val="85"/>
              </w:numPr>
              <w:jc w:val="both"/>
              <w:rPr>
                <w:rFonts w:cstheme="minorHAnsi"/>
                <w:szCs w:val="20"/>
                <w:lang w:eastAsia="pl-PL"/>
              </w:rPr>
            </w:pPr>
            <w:r w:rsidRPr="00D80C63">
              <w:rPr>
                <w:rFonts w:cstheme="minorHAnsi"/>
                <w:szCs w:val="20"/>
                <w:lang w:eastAsia="pl-PL"/>
              </w:rPr>
              <w:t xml:space="preserve">Bezpieczny mechanizm dołączania do domeny uprawnionych użytkowników prywatnych urządzeń mobilnych opartych o iOS i Windows 8.1.  </w:t>
            </w:r>
          </w:p>
          <w:p w14:paraId="179277A0" w14:textId="77777777" w:rsidR="00852525" w:rsidRPr="00D80C63" w:rsidRDefault="00852525" w:rsidP="004652CC">
            <w:pPr>
              <w:pStyle w:val="Akapitzlist"/>
              <w:numPr>
                <w:ilvl w:val="0"/>
                <w:numId w:val="350"/>
              </w:numPr>
              <w:jc w:val="both"/>
              <w:rPr>
                <w:rFonts w:cstheme="minorHAnsi"/>
                <w:szCs w:val="20"/>
                <w:lang w:eastAsia="pl-PL"/>
              </w:rPr>
            </w:pPr>
            <w:r w:rsidRPr="00D80C63">
              <w:rPr>
                <w:rFonts w:cstheme="minorHAnsi"/>
                <w:szCs w:val="20"/>
                <w:lang w:eastAsia="pl-PL"/>
              </w:rPr>
              <w:t xml:space="preserve">Zdalna dystrybucja oprogramowania na stacje robocze. </w:t>
            </w:r>
          </w:p>
          <w:p w14:paraId="6903EB39" w14:textId="77777777" w:rsidR="00852525" w:rsidRPr="00D80C63" w:rsidRDefault="00852525" w:rsidP="004652CC">
            <w:pPr>
              <w:pStyle w:val="Akapitzlist"/>
              <w:numPr>
                <w:ilvl w:val="0"/>
                <w:numId w:val="350"/>
              </w:numPr>
              <w:jc w:val="both"/>
              <w:rPr>
                <w:rFonts w:cstheme="minorHAnsi"/>
                <w:szCs w:val="20"/>
                <w:lang w:eastAsia="pl-PL"/>
              </w:rPr>
            </w:pPr>
            <w:r w:rsidRPr="00D80C63">
              <w:rPr>
                <w:rFonts w:cstheme="minorHAnsi"/>
                <w:szCs w:val="20"/>
                <w:lang w:eastAsia="pl-PL"/>
              </w:rPr>
              <w:t xml:space="preserve">Praca zdalna na serwerze z wykorzystaniem terminala (cienkiego klienta) lub odpowiednio skonfigurowanej stacji roboczej </w:t>
            </w:r>
          </w:p>
          <w:p w14:paraId="5663C917" w14:textId="77777777" w:rsidR="00852525" w:rsidRPr="00D80C63" w:rsidRDefault="00852525" w:rsidP="004652CC">
            <w:pPr>
              <w:pStyle w:val="Akapitzlist"/>
              <w:numPr>
                <w:ilvl w:val="0"/>
                <w:numId w:val="350"/>
              </w:numPr>
              <w:jc w:val="both"/>
              <w:rPr>
                <w:rFonts w:cstheme="minorHAnsi"/>
                <w:szCs w:val="20"/>
                <w:lang w:eastAsia="pl-PL"/>
              </w:rPr>
            </w:pPr>
            <w:r w:rsidRPr="00D80C63">
              <w:rPr>
                <w:rFonts w:cstheme="minorHAnsi"/>
                <w:szCs w:val="20"/>
                <w:lang w:eastAsia="pl-PL"/>
              </w:rPr>
              <w:t xml:space="preserve">Centrum Certyfikatów (CA), obsługa klucza publicznego i prywatnego) umożliwiające: </w:t>
            </w:r>
          </w:p>
          <w:p w14:paraId="4D2659F6" w14:textId="77777777" w:rsidR="00852525" w:rsidRPr="00D80C63" w:rsidRDefault="00852525" w:rsidP="00852525">
            <w:pPr>
              <w:pStyle w:val="Akapitzlist"/>
              <w:numPr>
                <w:ilvl w:val="1"/>
                <w:numId w:val="85"/>
              </w:numPr>
              <w:jc w:val="both"/>
              <w:rPr>
                <w:rFonts w:cstheme="minorHAnsi"/>
                <w:szCs w:val="20"/>
                <w:lang w:eastAsia="pl-PL"/>
              </w:rPr>
            </w:pPr>
            <w:r w:rsidRPr="00D80C63">
              <w:rPr>
                <w:rFonts w:cstheme="minorHAnsi"/>
                <w:szCs w:val="20"/>
                <w:lang w:eastAsia="pl-PL"/>
              </w:rPr>
              <w:t xml:space="preserve">Dystrybucję certyfikatów poprzez http </w:t>
            </w:r>
          </w:p>
          <w:p w14:paraId="53560DB4" w14:textId="77777777" w:rsidR="00852525" w:rsidRPr="00D80C63" w:rsidRDefault="00852525" w:rsidP="00852525">
            <w:pPr>
              <w:pStyle w:val="Akapitzlist"/>
              <w:numPr>
                <w:ilvl w:val="1"/>
                <w:numId w:val="85"/>
              </w:numPr>
              <w:jc w:val="both"/>
              <w:rPr>
                <w:rFonts w:cstheme="minorHAnsi"/>
                <w:szCs w:val="20"/>
                <w:lang w:eastAsia="pl-PL"/>
              </w:rPr>
            </w:pPr>
            <w:r w:rsidRPr="00D80C63">
              <w:rPr>
                <w:rFonts w:cstheme="minorHAnsi"/>
                <w:szCs w:val="20"/>
                <w:lang w:eastAsia="pl-PL"/>
              </w:rPr>
              <w:t xml:space="preserve">Konsolidację CA dla wielu lasów domeny, </w:t>
            </w:r>
          </w:p>
          <w:p w14:paraId="27589C57" w14:textId="77777777" w:rsidR="00852525" w:rsidRPr="00D80C63" w:rsidRDefault="00852525" w:rsidP="00852525">
            <w:pPr>
              <w:pStyle w:val="Akapitzlist"/>
              <w:numPr>
                <w:ilvl w:val="1"/>
                <w:numId w:val="85"/>
              </w:numPr>
              <w:jc w:val="both"/>
              <w:rPr>
                <w:rFonts w:cstheme="minorHAnsi"/>
                <w:szCs w:val="20"/>
                <w:lang w:eastAsia="pl-PL"/>
              </w:rPr>
            </w:pPr>
            <w:r w:rsidRPr="00D80C63">
              <w:rPr>
                <w:rFonts w:cstheme="minorHAnsi"/>
                <w:szCs w:val="20"/>
                <w:lang w:eastAsia="pl-PL"/>
              </w:rPr>
              <w:t xml:space="preserve">Automatyczne rejestrowania certyfikatów pomiędzy różnymi lasami domen, </w:t>
            </w:r>
          </w:p>
          <w:p w14:paraId="0D72894E" w14:textId="77777777" w:rsidR="00852525" w:rsidRPr="00D80C63" w:rsidRDefault="00852525" w:rsidP="00852525">
            <w:pPr>
              <w:pStyle w:val="Akapitzlist"/>
              <w:numPr>
                <w:ilvl w:val="1"/>
                <w:numId w:val="85"/>
              </w:numPr>
              <w:jc w:val="both"/>
              <w:rPr>
                <w:rFonts w:cstheme="minorHAnsi"/>
                <w:szCs w:val="20"/>
                <w:lang w:eastAsia="pl-PL"/>
              </w:rPr>
            </w:pPr>
            <w:r w:rsidRPr="00D80C63">
              <w:rPr>
                <w:rFonts w:cstheme="minorHAnsi"/>
                <w:szCs w:val="20"/>
                <w:lang w:eastAsia="pl-PL"/>
              </w:rPr>
              <w:t xml:space="preserve">Automatyczne występowanie i używanie (wystawianie) certyfikatów PKI X.509. </w:t>
            </w:r>
          </w:p>
          <w:p w14:paraId="7E0A24B0" w14:textId="77777777" w:rsidR="00852525" w:rsidRPr="00D80C63" w:rsidRDefault="00852525" w:rsidP="004652CC">
            <w:pPr>
              <w:pStyle w:val="Akapitzlist"/>
              <w:numPr>
                <w:ilvl w:val="0"/>
                <w:numId w:val="350"/>
              </w:numPr>
              <w:jc w:val="both"/>
              <w:rPr>
                <w:rFonts w:cstheme="minorHAnsi"/>
                <w:szCs w:val="20"/>
                <w:lang w:eastAsia="pl-PL"/>
              </w:rPr>
            </w:pPr>
            <w:r w:rsidRPr="00D80C63">
              <w:rPr>
                <w:rFonts w:cstheme="minorHAnsi"/>
                <w:szCs w:val="20"/>
                <w:lang w:eastAsia="pl-PL"/>
              </w:rPr>
              <w:t>Szyfrowanie plików i folderów.</w:t>
            </w:r>
          </w:p>
          <w:p w14:paraId="662E6C58" w14:textId="77777777" w:rsidR="00852525" w:rsidRPr="00D80C63" w:rsidRDefault="00852525" w:rsidP="004652CC">
            <w:pPr>
              <w:pStyle w:val="Akapitzlist"/>
              <w:numPr>
                <w:ilvl w:val="0"/>
                <w:numId w:val="350"/>
              </w:numPr>
              <w:jc w:val="both"/>
              <w:rPr>
                <w:rFonts w:cstheme="minorHAnsi"/>
                <w:szCs w:val="20"/>
                <w:lang w:eastAsia="pl-PL"/>
              </w:rPr>
            </w:pPr>
            <w:r w:rsidRPr="00D80C63">
              <w:rPr>
                <w:rFonts w:cstheme="minorHAnsi"/>
                <w:szCs w:val="20"/>
                <w:lang w:eastAsia="pl-PL"/>
              </w:rPr>
              <w:t xml:space="preserve">Szyfrowanie połączeń sieciowych pomiędzy serwerami oraz serwerami i stacjami roboczymi (IPSec). </w:t>
            </w:r>
          </w:p>
          <w:p w14:paraId="1DFF6847" w14:textId="77777777" w:rsidR="00852525" w:rsidRPr="00D80C63" w:rsidRDefault="00852525" w:rsidP="004652CC">
            <w:pPr>
              <w:pStyle w:val="Akapitzlist"/>
              <w:numPr>
                <w:ilvl w:val="0"/>
                <w:numId w:val="350"/>
              </w:numPr>
              <w:jc w:val="both"/>
              <w:rPr>
                <w:rFonts w:cstheme="minorHAnsi"/>
                <w:szCs w:val="20"/>
                <w:lang w:eastAsia="pl-PL"/>
              </w:rPr>
            </w:pPr>
            <w:r w:rsidRPr="00D80C63">
              <w:rPr>
                <w:rFonts w:cstheme="minorHAnsi"/>
                <w:szCs w:val="20"/>
                <w:lang w:eastAsia="pl-PL"/>
              </w:rPr>
              <w:t xml:space="preserve">Możliwość tworzenia systemów wysokiej dostępności (klastry typu fail-over) oraz rozłożenia obciążenia serwerów. </w:t>
            </w:r>
          </w:p>
          <w:p w14:paraId="6A502C61" w14:textId="77777777" w:rsidR="00852525" w:rsidRPr="00D80C63" w:rsidRDefault="00852525" w:rsidP="004652CC">
            <w:pPr>
              <w:pStyle w:val="Akapitzlist"/>
              <w:numPr>
                <w:ilvl w:val="0"/>
                <w:numId w:val="350"/>
              </w:numPr>
              <w:jc w:val="both"/>
              <w:rPr>
                <w:rFonts w:cstheme="minorHAnsi"/>
                <w:szCs w:val="20"/>
                <w:lang w:eastAsia="pl-PL"/>
              </w:rPr>
            </w:pPr>
            <w:r w:rsidRPr="00D80C63">
              <w:rPr>
                <w:rFonts w:cstheme="minorHAnsi"/>
                <w:szCs w:val="20"/>
                <w:lang w:eastAsia="pl-PL"/>
              </w:rPr>
              <w:t xml:space="preserve">Serwis udostępniania stron WWW. </w:t>
            </w:r>
          </w:p>
          <w:p w14:paraId="20C3751C" w14:textId="77777777" w:rsidR="00852525" w:rsidRPr="00D80C63" w:rsidRDefault="00852525" w:rsidP="004652CC">
            <w:pPr>
              <w:pStyle w:val="Akapitzlist"/>
              <w:numPr>
                <w:ilvl w:val="0"/>
                <w:numId w:val="350"/>
              </w:numPr>
              <w:jc w:val="both"/>
              <w:rPr>
                <w:rFonts w:cstheme="minorHAnsi"/>
                <w:szCs w:val="20"/>
                <w:lang w:eastAsia="pl-PL"/>
              </w:rPr>
            </w:pPr>
            <w:r w:rsidRPr="00D80C63">
              <w:rPr>
                <w:rFonts w:cstheme="minorHAnsi"/>
                <w:szCs w:val="20"/>
                <w:lang w:eastAsia="pl-PL"/>
              </w:rPr>
              <w:t>Wsparcie dla protokołu IP w wersji 6 (IPv6),</w:t>
            </w:r>
          </w:p>
          <w:p w14:paraId="05706DEB" w14:textId="77777777" w:rsidR="00852525" w:rsidRPr="00D80C63" w:rsidRDefault="00852525" w:rsidP="004652CC">
            <w:pPr>
              <w:pStyle w:val="Akapitzlist"/>
              <w:numPr>
                <w:ilvl w:val="0"/>
                <w:numId w:val="350"/>
              </w:numPr>
              <w:jc w:val="both"/>
              <w:rPr>
                <w:rFonts w:cstheme="minorHAnsi"/>
                <w:szCs w:val="20"/>
                <w:lang w:eastAsia="pl-PL"/>
              </w:rPr>
            </w:pPr>
            <w:r w:rsidRPr="00D80C63">
              <w:rPr>
                <w:rFonts w:cstheme="minorHAnsi"/>
                <w:szCs w:val="20"/>
                <w:lang w:eastAsia="pl-PL"/>
              </w:rPr>
              <w:t>Wsparcie dla algorytmów Suite B (RFC 4869),</w:t>
            </w:r>
          </w:p>
          <w:p w14:paraId="4535936F" w14:textId="77777777" w:rsidR="00852525" w:rsidRPr="00D80C63" w:rsidRDefault="00852525" w:rsidP="004652CC">
            <w:pPr>
              <w:pStyle w:val="Akapitzlist"/>
              <w:numPr>
                <w:ilvl w:val="0"/>
                <w:numId w:val="350"/>
              </w:numPr>
              <w:jc w:val="both"/>
              <w:rPr>
                <w:rFonts w:cstheme="minorHAnsi"/>
                <w:szCs w:val="20"/>
                <w:lang w:eastAsia="pl-PL"/>
              </w:rPr>
            </w:pPr>
            <w:r w:rsidRPr="00D80C63">
              <w:rPr>
                <w:rFonts w:cstheme="minorHAnsi"/>
                <w:szCs w:val="20"/>
                <w:lang w:eastAsia="pl-PL"/>
              </w:rPr>
              <w:t xml:space="preserve">Wbudowane usługi VPN pozwalające na zestawienie nielimitowanej liczby równoczesnych połączeń i niewymagające instalacji dodatkowego oprogramowania na komputerach z systemem Windows, </w:t>
            </w:r>
          </w:p>
          <w:p w14:paraId="3365D29B" w14:textId="77777777" w:rsidR="00852525" w:rsidRPr="00D80C63" w:rsidRDefault="00852525" w:rsidP="004652CC">
            <w:pPr>
              <w:pStyle w:val="Akapitzlist"/>
              <w:numPr>
                <w:ilvl w:val="0"/>
                <w:numId w:val="350"/>
              </w:numPr>
              <w:jc w:val="both"/>
              <w:rPr>
                <w:rFonts w:cstheme="minorHAnsi"/>
                <w:szCs w:val="20"/>
                <w:lang w:eastAsia="pl-PL"/>
              </w:rPr>
            </w:pPr>
            <w:r w:rsidRPr="00D80C63">
              <w:rPr>
                <w:rFonts w:cstheme="minorHAnsi"/>
                <w:szCs w:val="20"/>
                <w:lang w:eastAsia="pl-PL"/>
              </w:rPr>
              <w:t xml:space="preserve">Wbudowane mechanizmy wirtualizacji (Hypervisor) pozwalające na uruchamianie do 1000 aktywnych środowisk wirtualnych systemów operacyjnych. Wirtualne maszyny w trakcie pracy i bez zauważalnego zmniejszenia ich dostępności mogą być przenoszone pomiędzy serwerami klastra typu failover z jednoczesnym zachowaniem pozostałej funkcjonalności. Mechanizmy wirtualizacji mają zapewnić wsparcie dla: </w:t>
            </w:r>
          </w:p>
          <w:p w14:paraId="644D5082" w14:textId="77777777" w:rsidR="00852525" w:rsidRPr="00D80C63" w:rsidRDefault="00852525" w:rsidP="00852525">
            <w:pPr>
              <w:pStyle w:val="Akapitzlist"/>
              <w:numPr>
                <w:ilvl w:val="1"/>
                <w:numId w:val="85"/>
              </w:numPr>
              <w:jc w:val="both"/>
              <w:rPr>
                <w:rFonts w:cstheme="minorHAnsi"/>
                <w:szCs w:val="20"/>
                <w:lang w:eastAsia="pl-PL"/>
              </w:rPr>
            </w:pPr>
            <w:r w:rsidRPr="00D80C63">
              <w:rPr>
                <w:rFonts w:cstheme="minorHAnsi"/>
                <w:szCs w:val="20"/>
                <w:lang w:eastAsia="pl-PL"/>
              </w:rPr>
              <w:t xml:space="preserve">Dynamicznego podłączania zasobów dyskowych typu hot-plug do maszyn wirtualnych, </w:t>
            </w:r>
          </w:p>
          <w:p w14:paraId="05168105" w14:textId="77777777" w:rsidR="00852525" w:rsidRPr="00D80C63" w:rsidRDefault="00852525" w:rsidP="00852525">
            <w:pPr>
              <w:pStyle w:val="Akapitzlist"/>
              <w:numPr>
                <w:ilvl w:val="1"/>
                <w:numId w:val="85"/>
              </w:numPr>
              <w:jc w:val="both"/>
              <w:rPr>
                <w:rFonts w:cstheme="minorHAnsi"/>
                <w:szCs w:val="20"/>
                <w:lang w:eastAsia="pl-PL"/>
              </w:rPr>
            </w:pPr>
            <w:r w:rsidRPr="00D80C63">
              <w:rPr>
                <w:rFonts w:cstheme="minorHAnsi"/>
                <w:szCs w:val="20"/>
                <w:lang w:eastAsia="pl-PL"/>
              </w:rPr>
              <w:t xml:space="preserve">Obsługi ramek typu jumbo frames dla maszyn wirtualnych. </w:t>
            </w:r>
          </w:p>
          <w:p w14:paraId="4B603E9C" w14:textId="77777777" w:rsidR="00852525" w:rsidRPr="00D80C63" w:rsidRDefault="00852525" w:rsidP="00852525">
            <w:pPr>
              <w:pStyle w:val="Akapitzlist"/>
              <w:numPr>
                <w:ilvl w:val="1"/>
                <w:numId w:val="85"/>
              </w:numPr>
              <w:jc w:val="both"/>
              <w:rPr>
                <w:rFonts w:cstheme="minorHAnsi"/>
                <w:szCs w:val="20"/>
                <w:lang w:eastAsia="pl-PL"/>
              </w:rPr>
            </w:pPr>
            <w:r w:rsidRPr="00D80C63">
              <w:rPr>
                <w:rFonts w:cstheme="minorHAnsi"/>
                <w:szCs w:val="20"/>
                <w:lang w:eastAsia="pl-PL"/>
              </w:rPr>
              <w:t xml:space="preserve">Obsługi 4-KB sektorów dysków  </w:t>
            </w:r>
          </w:p>
          <w:p w14:paraId="464EBD70" w14:textId="77777777" w:rsidR="00852525" w:rsidRPr="00D80C63" w:rsidRDefault="00852525" w:rsidP="00852525">
            <w:pPr>
              <w:pStyle w:val="Akapitzlist"/>
              <w:numPr>
                <w:ilvl w:val="1"/>
                <w:numId w:val="85"/>
              </w:numPr>
              <w:jc w:val="both"/>
              <w:rPr>
                <w:rFonts w:cstheme="minorHAnsi"/>
                <w:szCs w:val="20"/>
                <w:lang w:eastAsia="pl-PL"/>
              </w:rPr>
            </w:pPr>
            <w:r w:rsidRPr="00D80C63">
              <w:rPr>
                <w:rFonts w:cstheme="minorHAnsi"/>
                <w:szCs w:val="20"/>
                <w:lang w:eastAsia="pl-PL"/>
              </w:rPr>
              <w:t xml:space="preserve">Nielimitowanej liczby jednocześnie przenoszonych maszyn wirtualnych pomiędzy węzłami klastra </w:t>
            </w:r>
          </w:p>
          <w:p w14:paraId="55C65890" w14:textId="77777777" w:rsidR="00852525" w:rsidRPr="00D80C63" w:rsidRDefault="00852525" w:rsidP="00852525">
            <w:pPr>
              <w:pStyle w:val="Akapitzlist"/>
              <w:numPr>
                <w:ilvl w:val="1"/>
                <w:numId w:val="85"/>
              </w:numPr>
              <w:jc w:val="both"/>
              <w:rPr>
                <w:rFonts w:cstheme="minorHAnsi"/>
                <w:szCs w:val="20"/>
                <w:lang w:eastAsia="pl-PL"/>
              </w:rPr>
            </w:pPr>
            <w:r w:rsidRPr="00D80C63">
              <w:rPr>
                <w:rFonts w:cstheme="minorHAnsi"/>
                <w:szCs w:val="20"/>
                <w:lang w:eastAsia="pl-PL"/>
              </w:rPr>
              <w:t xml:space="preserve">Możliwości wirtualizacji sieci z zastosowaniem przełącznika, którego funkcjonalność może być rozszerzana jednocześnie poprzez oprogramowanie kilku innych dostawców poprzez otwarty interfejs API. </w:t>
            </w:r>
          </w:p>
          <w:p w14:paraId="35407537" w14:textId="77777777" w:rsidR="00852525" w:rsidRPr="00D80C63" w:rsidRDefault="00852525" w:rsidP="00852525">
            <w:pPr>
              <w:pStyle w:val="Akapitzlist"/>
              <w:numPr>
                <w:ilvl w:val="1"/>
                <w:numId w:val="85"/>
              </w:numPr>
              <w:jc w:val="both"/>
              <w:rPr>
                <w:rFonts w:cstheme="minorHAnsi"/>
                <w:szCs w:val="20"/>
                <w:lang w:eastAsia="pl-PL"/>
              </w:rPr>
            </w:pPr>
            <w:r w:rsidRPr="00D80C63">
              <w:rPr>
                <w:rFonts w:cstheme="minorHAnsi"/>
                <w:szCs w:val="20"/>
                <w:lang w:eastAsia="pl-PL"/>
              </w:rPr>
              <w:t xml:space="preserve">Możliwości kierowania ruchu sieciowego z wielu sieci VLAN bezpośrednio do pojedynczej karty sieciowej maszyny wirtualnej (tzw. trunk mode) </w:t>
            </w:r>
          </w:p>
          <w:p w14:paraId="04DD7DD9"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Możliwość automatycznej aktualizacji w oparciu o poprawki publikowane przez producenta wraz z dostępnością bezpłatnego rozwiązania producenta serwerowego systemu operacyjnego umożliwiającego lokalną dystrybucję poprawek zatwierdzonych przez administratora, bez połączenia z siecią Internet. </w:t>
            </w:r>
          </w:p>
          <w:p w14:paraId="4031B085"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Wsparcie dostępu do zasobu dyskowego poprzez wiele ścieżek (Multipath). </w:t>
            </w:r>
          </w:p>
          <w:p w14:paraId="4D4DAB1E"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Możliwość instalacji poprawek poprzez wgranie ich do obrazu instalacyjnego. </w:t>
            </w:r>
          </w:p>
          <w:p w14:paraId="37AA7EB5"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Mechanizmy zdalnej administracji oraz mechanizmy (również działające zdalnie) administracji przez skrypty. </w:t>
            </w:r>
          </w:p>
          <w:p w14:paraId="22CBB34F" w14:textId="77777777" w:rsidR="00852525" w:rsidRPr="00D80C63" w:rsidRDefault="00852525" w:rsidP="004652CC">
            <w:pPr>
              <w:pStyle w:val="Akapitzlist"/>
              <w:numPr>
                <w:ilvl w:val="0"/>
                <w:numId w:val="349"/>
              </w:numPr>
              <w:jc w:val="both"/>
              <w:rPr>
                <w:rFonts w:cstheme="minorHAnsi"/>
                <w:szCs w:val="20"/>
                <w:lang w:eastAsia="pl-PL"/>
              </w:rPr>
            </w:pPr>
            <w:r w:rsidRPr="00D80C63">
              <w:rPr>
                <w:rFonts w:cstheme="minorHAnsi"/>
                <w:szCs w:val="20"/>
                <w:lang w:eastAsia="pl-PL"/>
              </w:rPr>
              <w:t xml:space="preserve">Możliwość zarządzania przez wbudowane mechanizmy zgodne ze standardami WBEM oraz WS-Management organizacji DMTF. </w:t>
            </w:r>
          </w:p>
          <w:p w14:paraId="7BAA9119" w14:textId="77777777" w:rsidR="00852525" w:rsidRPr="00D80C63" w:rsidRDefault="00852525" w:rsidP="00652980">
            <w:pPr>
              <w:jc w:val="both"/>
              <w:rPr>
                <w:rFonts w:cstheme="minorHAnsi"/>
                <w:szCs w:val="20"/>
              </w:rPr>
            </w:pPr>
            <w:r w:rsidRPr="00D80C63">
              <w:rPr>
                <w:rFonts w:cstheme="minorHAnsi"/>
                <w:szCs w:val="20"/>
                <w:lang w:eastAsia="pl-PL"/>
              </w:rPr>
              <w:t>Zorganizowany system szkoleń i materiały edukacyjne w języku polskim.</w:t>
            </w:r>
          </w:p>
        </w:tc>
      </w:tr>
    </w:tbl>
    <w:p w14:paraId="5AF767C1" w14:textId="77777777" w:rsidR="00BD5593" w:rsidRPr="00D80C63" w:rsidRDefault="00BD5593" w:rsidP="00BD5593"/>
    <w:p w14:paraId="11D5910A" w14:textId="4AA66DD3" w:rsidR="002A1F85" w:rsidRPr="00D80C63" w:rsidRDefault="001F2A9C" w:rsidP="0071405A">
      <w:pPr>
        <w:pStyle w:val="Nagwek2"/>
        <w:numPr>
          <w:ilvl w:val="1"/>
          <w:numId w:val="4"/>
        </w:numPr>
        <w:spacing w:before="0" w:after="0"/>
        <w:rPr>
          <w:rFonts w:asciiTheme="minorHAnsi" w:hAnsiTheme="minorHAnsi" w:cstheme="minorHAnsi"/>
          <w:sz w:val="20"/>
          <w:szCs w:val="20"/>
        </w:rPr>
      </w:pPr>
      <w:bookmarkStart w:id="24" w:name="_Toc187939822"/>
      <w:r w:rsidRPr="00D80C63">
        <w:rPr>
          <w:rFonts w:asciiTheme="minorHAnsi" w:hAnsiTheme="minorHAnsi" w:cstheme="minorHAnsi"/>
          <w:sz w:val="20"/>
          <w:szCs w:val="20"/>
        </w:rPr>
        <w:t>Okablowanie strukturalne wraz z zasilaniem – 80 punktów logiczny – wymagania minimalne</w:t>
      </w:r>
      <w:bookmarkEnd w:id="24"/>
    </w:p>
    <w:tbl>
      <w:tblPr>
        <w:tblStyle w:val="Tabela-Siatka"/>
        <w:tblW w:w="0" w:type="auto"/>
        <w:tblLook w:val="04A0" w:firstRow="1" w:lastRow="0" w:firstColumn="1" w:lastColumn="0" w:noHBand="0" w:noVBand="1"/>
      </w:tblPr>
      <w:tblGrid>
        <w:gridCol w:w="9062"/>
      </w:tblGrid>
      <w:tr w:rsidR="002A1F85" w:rsidRPr="00D80C63" w14:paraId="3878C73D" w14:textId="77777777" w:rsidTr="00652980">
        <w:tc>
          <w:tcPr>
            <w:tcW w:w="9062" w:type="dxa"/>
          </w:tcPr>
          <w:p w14:paraId="4929D89E" w14:textId="77777777" w:rsidR="002A1F85" w:rsidRPr="00D80C63" w:rsidRDefault="002A1F85" w:rsidP="00652980">
            <w:pPr>
              <w:rPr>
                <w:bCs/>
                <w:szCs w:val="20"/>
              </w:rPr>
            </w:pPr>
            <w:r w:rsidRPr="00D80C63">
              <w:rPr>
                <w:bCs/>
                <w:szCs w:val="20"/>
              </w:rPr>
              <w:t>Wykonanie okablowania (trasy kablowe, ułożenie okablowania, punkty logiczne) pod sieć Ethernet dla punktów dostępowych kat. 6 U/UTP.</w:t>
            </w:r>
          </w:p>
          <w:p w14:paraId="6567F0C6" w14:textId="77777777" w:rsidR="002A1F85" w:rsidRPr="00D80C63" w:rsidRDefault="002A1F85" w:rsidP="00652980">
            <w:pPr>
              <w:rPr>
                <w:bCs/>
                <w:szCs w:val="20"/>
              </w:rPr>
            </w:pPr>
          </w:p>
          <w:p w14:paraId="5F8CD1CA" w14:textId="77777777" w:rsidR="002A1F85" w:rsidRPr="00D80C63" w:rsidRDefault="002A1F85" w:rsidP="00652980">
            <w:pPr>
              <w:autoSpaceDE w:val="0"/>
              <w:autoSpaceDN w:val="0"/>
              <w:adjustRightInd w:val="0"/>
              <w:jc w:val="both"/>
              <w:rPr>
                <w:bCs/>
                <w:szCs w:val="20"/>
              </w:rPr>
            </w:pPr>
            <w:r w:rsidRPr="00D80C63">
              <w:rPr>
                <w:bCs/>
                <w:szCs w:val="20"/>
              </w:rPr>
              <w:lastRenderedPageBreak/>
              <w:t>Instalacja musi być wykonana zgodnie z wytycznymi producenta okablowania strukturalnego oraz wytycznymi norm referencyjnych w szczególności:</w:t>
            </w:r>
          </w:p>
          <w:p w14:paraId="385927DF" w14:textId="77777777" w:rsidR="002A1F85" w:rsidRPr="00D80C63" w:rsidRDefault="002A1F85" w:rsidP="004652CC">
            <w:pPr>
              <w:pStyle w:val="Akapitzlist"/>
              <w:numPr>
                <w:ilvl w:val="0"/>
                <w:numId w:val="382"/>
              </w:numPr>
              <w:rPr>
                <w:rFonts w:eastAsia="Times New Roman"/>
                <w:bCs/>
                <w:szCs w:val="20"/>
              </w:rPr>
            </w:pPr>
            <w:r w:rsidRPr="00D80C63">
              <w:rPr>
                <w:bCs/>
                <w:szCs w:val="20"/>
                <w:lang w:val="en-US"/>
              </w:rPr>
              <w:t xml:space="preserve">EN 50174-1:2009/A1:2011 Information Technology - Cabling system installation- Part 1. </w:t>
            </w:r>
            <w:r w:rsidRPr="00D80C63">
              <w:rPr>
                <w:bCs/>
                <w:szCs w:val="20"/>
              </w:rPr>
              <w:t>Specification and quality assurance, wraz z jej polskim odpowiednikiem: PN-EN 50174-1:2010/A1:2011 Technika informatyczna - Instalacja okablowania - Część 1 - Specyfikacja i zapewnienie jakości (</w:t>
            </w:r>
            <w:r w:rsidRPr="00D80C63">
              <w:rPr>
                <w:rFonts w:eastAsia="Times New Roman"/>
                <w:bCs/>
                <w:szCs w:val="20"/>
              </w:rPr>
              <w:t>lub równoważne);</w:t>
            </w:r>
          </w:p>
          <w:p w14:paraId="4F5B68A8" w14:textId="77777777" w:rsidR="002A1F85" w:rsidRPr="00D80C63" w:rsidRDefault="002A1F85" w:rsidP="004652CC">
            <w:pPr>
              <w:pStyle w:val="Akapitzlist"/>
              <w:numPr>
                <w:ilvl w:val="0"/>
                <w:numId w:val="382"/>
              </w:numPr>
              <w:rPr>
                <w:rFonts w:eastAsia="Times New Roman"/>
                <w:bCs/>
                <w:szCs w:val="20"/>
              </w:rPr>
            </w:pPr>
            <w:r w:rsidRPr="0088516C">
              <w:rPr>
                <w:bCs/>
                <w:szCs w:val="20"/>
                <w:lang w:val="en-US"/>
              </w:rPr>
              <w:t xml:space="preserve">EN 50174-2:2009/AB2013 Information Technology - Cabling system installation - Part 2. </w:t>
            </w:r>
            <w:r w:rsidRPr="00D80C63">
              <w:rPr>
                <w:bCs/>
                <w:szCs w:val="20"/>
              </w:rPr>
              <w:t>Installation planning and practices internal to buildings, wraz z jej polskim odpowiednikiem: PN-EN 50174-2:2010/A1:2011 Technika informatyczna - Instalacja okablowania -Część 2 - Planowanie i wykonawstwo instalacji wewnątrz budynków (</w:t>
            </w:r>
            <w:r w:rsidRPr="00D80C63">
              <w:rPr>
                <w:rFonts w:eastAsia="Times New Roman"/>
                <w:bCs/>
                <w:szCs w:val="20"/>
              </w:rPr>
              <w:t>lub równoważne);</w:t>
            </w:r>
          </w:p>
          <w:p w14:paraId="00CADC49" w14:textId="77777777" w:rsidR="002A1F85" w:rsidRPr="00D80C63" w:rsidRDefault="002A1F85" w:rsidP="004652CC">
            <w:pPr>
              <w:pStyle w:val="Akapitzlist"/>
              <w:numPr>
                <w:ilvl w:val="0"/>
                <w:numId w:val="382"/>
              </w:numPr>
              <w:rPr>
                <w:rFonts w:eastAsia="Times New Roman"/>
                <w:bCs/>
                <w:szCs w:val="20"/>
              </w:rPr>
            </w:pPr>
            <w:r w:rsidRPr="00D80C63">
              <w:rPr>
                <w:bCs/>
                <w:szCs w:val="20"/>
              </w:rPr>
              <w:t xml:space="preserve">EN 50174-3:2013 Information Technology - Cabling system installation - Part 3. – Industrial premises, wraz z jej polskim odpowiednikiem: PN-EN 50174-3:2014-02E Technika informatyczna - Instalacja okablowania - Część 3: Planowanie i wykonawstwo instalacji na zewnątrz budynków </w:t>
            </w:r>
            <w:r w:rsidRPr="00D80C63">
              <w:rPr>
                <w:rFonts w:eastAsia="Times New Roman"/>
                <w:bCs/>
                <w:szCs w:val="20"/>
              </w:rPr>
              <w:t>(lub równoważne);</w:t>
            </w:r>
          </w:p>
          <w:p w14:paraId="01719B8A" w14:textId="77777777" w:rsidR="002A1F85" w:rsidRPr="00D80C63" w:rsidRDefault="002A1F85" w:rsidP="004652CC">
            <w:pPr>
              <w:pStyle w:val="Akapitzlist"/>
              <w:numPr>
                <w:ilvl w:val="0"/>
                <w:numId w:val="382"/>
              </w:numPr>
              <w:rPr>
                <w:rFonts w:eastAsia="Times New Roman"/>
                <w:bCs/>
                <w:color w:val="000000"/>
                <w:szCs w:val="20"/>
              </w:rPr>
            </w:pPr>
            <w:r w:rsidRPr="00D80C63">
              <w:rPr>
                <w:bCs/>
                <w:szCs w:val="20"/>
              </w:rPr>
              <w:t xml:space="preserve">EN 50310:2010 Application of equipotential bonding and earthling at premises with information technology equipment, wraz z jej polskim odpowiednikiem: PN-EN 50310:2012 Stosowanie połączeń wyrównawczych i uziemiających w budynkach z zainstalowanym sprzętem informatycznym co winno zostać potwierdzone w dokumentacji powykonawczej </w:t>
            </w:r>
            <w:r w:rsidRPr="00D80C63">
              <w:rPr>
                <w:rFonts w:eastAsia="Times New Roman"/>
                <w:bCs/>
                <w:color w:val="000000"/>
                <w:szCs w:val="20"/>
              </w:rPr>
              <w:t>(lub równoważne);</w:t>
            </w:r>
          </w:p>
          <w:p w14:paraId="7E68A764" w14:textId="77777777" w:rsidR="002A1F85" w:rsidRPr="00D80C63" w:rsidRDefault="002A1F85" w:rsidP="00652980">
            <w:pPr>
              <w:tabs>
                <w:tab w:val="center" w:pos="4536"/>
                <w:tab w:val="right" w:pos="9072"/>
              </w:tabs>
              <w:jc w:val="both"/>
              <w:rPr>
                <w:bCs/>
                <w:szCs w:val="20"/>
              </w:rPr>
            </w:pPr>
            <w:r w:rsidRPr="00D80C63">
              <w:rPr>
                <w:bCs/>
                <w:szCs w:val="20"/>
              </w:rPr>
              <w:t>Zamawiający w odniesieniu do powyższych norm dopuszcza rozwiązania równoważne zgodne z poniższym opisem.</w:t>
            </w:r>
          </w:p>
          <w:p w14:paraId="0FEA9DC1" w14:textId="77777777" w:rsidR="002A1F85" w:rsidRPr="00D80C63" w:rsidRDefault="002A1F85" w:rsidP="00652980">
            <w:pPr>
              <w:tabs>
                <w:tab w:val="center" w:pos="4536"/>
                <w:tab w:val="right" w:pos="9072"/>
              </w:tabs>
              <w:jc w:val="both"/>
              <w:rPr>
                <w:bCs/>
                <w:szCs w:val="20"/>
              </w:rPr>
            </w:pPr>
          </w:p>
          <w:p w14:paraId="36B2A7FE" w14:textId="77777777" w:rsidR="002A1F85" w:rsidRPr="00D80C63" w:rsidRDefault="002A1F85" w:rsidP="004652CC">
            <w:pPr>
              <w:numPr>
                <w:ilvl w:val="0"/>
                <w:numId w:val="369"/>
              </w:numPr>
              <w:ind w:left="340" w:hanging="340"/>
              <w:jc w:val="both"/>
              <w:rPr>
                <w:bCs/>
                <w:szCs w:val="20"/>
              </w:rPr>
            </w:pPr>
            <w:r w:rsidRPr="00D80C63">
              <w:rPr>
                <w:bCs/>
                <w:szCs w:val="20"/>
              </w:rPr>
              <w:t>Zakres prac:</w:t>
            </w:r>
          </w:p>
          <w:p w14:paraId="7EE37B8F" w14:textId="3F677BB8" w:rsidR="002A1F85" w:rsidRPr="00D80C63" w:rsidRDefault="002A1F85" w:rsidP="004652CC">
            <w:pPr>
              <w:numPr>
                <w:ilvl w:val="0"/>
                <w:numId w:val="375"/>
              </w:numPr>
              <w:ind w:left="680" w:hanging="340"/>
              <w:jc w:val="both"/>
              <w:rPr>
                <w:bCs/>
                <w:szCs w:val="20"/>
              </w:rPr>
            </w:pPr>
            <w:r w:rsidRPr="00D80C63">
              <w:rPr>
                <w:bCs/>
                <w:szCs w:val="20"/>
              </w:rPr>
              <w:t xml:space="preserve">Wykonanie okablowania (trasy kablowe, ułożenie okablowania, punkty logiczne) pod sieć Ethernet dla punktów dostępowych kat. 6 U/UTP oraz punktów dostępowych gniazdek elektrycznych data z kluczem w miejscach wskazanych </w:t>
            </w:r>
            <w:r w:rsidR="00B6163F" w:rsidRPr="00D80C63">
              <w:rPr>
                <w:bCs/>
                <w:szCs w:val="20"/>
              </w:rPr>
              <w:t>przez Zamawiającego</w:t>
            </w:r>
            <w:r w:rsidRPr="00D80C63">
              <w:rPr>
                <w:bCs/>
                <w:szCs w:val="20"/>
              </w:rPr>
              <w:t>.</w:t>
            </w:r>
          </w:p>
          <w:p w14:paraId="7808174E" w14:textId="77777777" w:rsidR="002A1F85" w:rsidRPr="00D80C63" w:rsidRDefault="002A1F85" w:rsidP="004652CC">
            <w:pPr>
              <w:numPr>
                <w:ilvl w:val="0"/>
                <w:numId w:val="375"/>
              </w:numPr>
              <w:ind w:left="680" w:hanging="340"/>
              <w:jc w:val="both"/>
              <w:rPr>
                <w:bCs/>
                <w:szCs w:val="20"/>
              </w:rPr>
            </w:pPr>
            <w:r w:rsidRPr="00D80C63">
              <w:rPr>
                <w:bCs/>
                <w:szCs w:val="20"/>
              </w:rPr>
              <w:t>Zakończenie nowo wykonanego okablowania strukturalnego w patchpanelach w szafie teleinformatycznej.</w:t>
            </w:r>
          </w:p>
          <w:p w14:paraId="6972FD00" w14:textId="77777777" w:rsidR="002A1F85" w:rsidRPr="00D80C63" w:rsidRDefault="002A1F85" w:rsidP="004652CC">
            <w:pPr>
              <w:numPr>
                <w:ilvl w:val="0"/>
                <w:numId w:val="375"/>
              </w:numPr>
              <w:ind w:left="680" w:hanging="340"/>
              <w:jc w:val="both"/>
              <w:rPr>
                <w:bCs/>
                <w:szCs w:val="20"/>
              </w:rPr>
            </w:pPr>
            <w:r w:rsidRPr="00D80C63">
              <w:rPr>
                <w:bCs/>
                <w:szCs w:val="20"/>
              </w:rPr>
              <w:t>Pomiary statyczne i dynamiczne połączeń miedzianych.</w:t>
            </w:r>
          </w:p>
          <w:p w14:paraId="7B60D7F7" w14:textId="77777777" w:rsidR="002A1F85" w:rsidRPr="00D80C63" w:rsidRDefault="002A1F85" w:rsidP="004652CC">
            <w:pPr>
              <w:numPr>
                <w:ilvl w:val="0"/>
                <w:numId w:val="375"/>
              </w:numPr>
              <w:ind w:left="680" w:hanging="340"/>
              <w:jc w:val="both"/>
              <w:rPr>
                <w:bCs/>
                <w:szCs w:val="20"/>
              </w:rPr>
            </w:pPr>
            <w:r w:rsidRPr="00D80C63">
              <w:rPr>
                <w:bCs/>
                <w:szCs w:val="20"/>
              </w:rPr>
              <w:t>Wykonanie (dostarczenie) patchcordów łączących patchpanele z urządzeniami aktywnymi w szafie teleinformatycznej.</w:t>
            </w:r>
          </w:p>
          <w:p w14:paraId="4D4A1F4F" w14:textId="77777777" w:rsidR="002A1F85" w:rsidRPr="00D80C63" w:rsidRDefault="002A1F85" w:rsidP="004652CC">
            <w:pPr>
              <w:numPr>
                <w:ilvl w:val="0"/>
                <w:numId w:val="375"/>
              </w:numPr>
              <w:autoSpaceDE w:val="0"/>
              <w:autoSpaceDN w:val="0"/>
              <w:adjustRightInd w:val="0"/>
              <w:ind w:left="680" w:hanging="340"/>
              <w:jc w:val="both"/>
              <w:rPr>
                <w:bCs/>
                <w:szCs w:val="20"/>
              </w:rPr>
            </w:pPr>
            <w:r w:rsidRPr="00D80C63">
              <w:rPr>
                <w:bCs/>
                <w:szCs w:val="20"/>
              </w:rPr>
              <w:t>Roboty poinstalacyjne: uzupełnienie ubytków tynków powstałych w trakcie rozbudowy sieci, wykonanie powstałych miejscowych uzupełnień malarskich farbą emulsyjną, prace porządkowe, wywóz gruzu i zdemontowanych, złomowych elementów poinstalacyjnych.</w:t>
            </w:r>
          </w:p>
          <w:p w14:paraId="2F9FE7DA" w14:textId="77777777" w:rsidR="002A1F85" w:rsidRPr="00D80C63" w:rsidRDefault="002A1F85" w:rsidP="004652CC">
            <w:pPr>
              <w:numPr>
                <w:ilvl w:val="0"/>
                <w:numId w:val="369"/>
              </w:numPr>
              <w:ind w:left="340" w:hanging="340"/>
              <w:jc w:val="both"/>
              <w:rPr>
                <w:bCs/>
                <w:szCs w:val="20"/>
              </w:rPr>
            </w:pPr>
            <w:r w:rsidRPr="00D80C63">
              <w:rPr>
                <w:bCs/>
                <w:szCs w:val="20"/>
              </w:rPr>
              <w:t xml:space="preserve">Założenia podstawowe – wytyczne </w:t>
            </w:r>
          </w:p>
          <w:p w14:paraId="04451F49" w14:textId="77777777" w:rsidR="002A1F85" w:rsidRPr="00D80C63" w:rsidRDefault="002A1F85" w:rsidP="004652CC">
            <w:pPr>
              <w:pStyle w:val="Akapitzlist"/>
              <w:numPr>
                <w:ilvl w:val="0"/>
                <w:numId w:val="380"/>
              </w:numPr>
              <w:autoSpaceDE w:val="0"/>
              <w:autoSpaceDN w:val="0"/>
              <w:adjustRightInd w:val="0"/>
              <w:jc w:val="both"/>
              <w:rPr>
                <w:bCs/>
                <w:szCs w:val="20"/>
              </w:rPr>
            </w:pPr>
            <w:r w:rsidRPr="00D80C63">
              <w:rPr>
                <w:bCs/>
                <w:szCs w:val="20"/>
              </w:rPr>
              <w:t xml:space="preserve">Wszystkie elementy pasywne składające się na okablowanie strukturalne muszą być oznaczone nazwą lub znakiem firmowym, tego samego producenta okablowania i pochodzić z jednolitej oferty reprezentującej kompletny system w takim zakresie, aby zostały spełnione warunki niezbędne do uzyskania bezpłatnego certyfikatu gwarancyjnego w/w producenta; </w:t>
            </w:r>
          </w:p>
          <w:p w14:paraId="6ACDEDA9" w14:textId="77777777" w:rsidR="002A1F85" w:rsidRPr="00D80C63" w:rsidRDefault="002A1F85" w:rsidP="004652CC">
            <w:pPr>
              <w:pStyle w:val="Akapitzlist"/>
              <w:numPr>
                <w:ilvl w:val="0"/>
                <w:numId w:val="380"/>
              </w:numPr>
              <w:autoSpaceDE w:val="0"/>
              <w:autoSpaceDN w:val="0"/>
              <w:adjustRightInd w:val="0"/>
              <w:jc w:val="both"/>
              <w:rPr>
                <w:bCs/>
                <w:szCs w:val="20"/>
              </w:rPr>
            </w:pPr>
            <w:r w:rsidRPr="00D80C63">
              <w:rPr>
                <w:bCs/>
                <w:szCs w:val="20"/>
              </w:rPr>
              <w:t>Producent okablowania strukturalnego musi legitymować się ważnym certyfikatem systemu zarządzania od minimum 10 lat co gwarantuje Użytkownikowi właściwą obsługę procesów sprzedażowych i utrzymaniowych.</w:t>
            </w:r>
          </w:p>
          <w:p w14:paraId="79236ACC" w14:textId="77777777" w:rsidR="002A1F85" w:rsidRPr="00D80C63" w:rsidRDefault="002A1F85" w:rsidP="004652CC">
            <w:pPr>
              <w:pStyle w:val="Akapitzlist"/>
              <w:numPr>
                <w:ilvl w:val="0"/>
                <w:numId w:val="380"/>
              </w:numPr>
              <w:rPr>
                <w:bCs/>
                <w:szCs w:val="20"/>
              </w:rPr>
            </w:pPr>
            <w:r w:rsidRPr="00D80C63">
              <w:rPr>
                <w:bCs/>
                <w:szCs w:val="20"/>
              </w:rPr>
              <w:t>System okablowania strukturalnego zaprojektowano w wersji nieekranowanej ma posiadać wydajność klasy E zgodnie z normami referencyjnymi potwierdzoną przez uznane, niezależne laboratorium (np. 3P, GHMT) (lub równoważny).</w:t>
            </w:r>
          </w:p>
          <w:p w14:paraId="5EC4FE6E" w14:textId="77777777" w:rsidR="002A1F85" w:rsidRPr="00D80C63" w:rsidRDefault="002A1F85" w:rsidP="004652CC">
            <w:pPr>
              <w:pStyle w:val="Akapitzlist"/>
              <w:numPr>
                <w:ilvl w:val="0"/>
                <w:numId w:val="380"/>
              </w:numPr>
              <w:autoSpaceDE w:val="0"/>
              <w:autoSpaceDN w:val="0"/>
              <w:adjustRightInd w:val="0"/>
              <w:jc w:val="both"/>
              <w:rPr>
                <w:bCs/>
                <w:szCs w:val="20"/>
              </w:rPr>
            </w:pPr>
            <w:r w:rsidRPr="00D80C63">
              <w:rPr>
                <w:bCs/>
                <w:szCs w:val="20"/>
              </w:rPr>
              <w:t>Środowisko, w którym będzie instalowany osprzęt kablowy jest środowiskiem biurowym i zostało ono sklasyfikowane, jako łagodne wg. skali M</w:t>
            </w:r>
            <w:r w:rsidRPr="00D80C63">
              <w:rPr>
                <w:bCs/>
                <w:szCs w:val="20"/>
                <w:vertAlign w:val="subscript"/>
              </w:rPr>
              <w:t>1</w:t>
            </w:r>
            <w:r w:rsidRPr="00D80C63">
              <w:rPr>
                <w:bCs/>
                <w:szCs w:val="20"/>
              </w:rPr>
              <w:t>I</w:t>
            </w:r>
            <w:r w:rsidRPr="00D80C63">
              <w:rPr>
                <w:bCs/>
                <w:szCs w:val="20"/>
                <w:vertAlign w:val="subscript"/>
              </w:rPr>
              <w:t>1</w:t>
            </w:r>
            <w:r w:rsidRPr="00D80C63">
              <w:rPr>
                <w:bCs/>
                <w:szCs w:val="20"/>
              </w:rPr>
              <w:t>C</w:t>
            </w:r>
            <w:r w:rsidRPr="00D80C63">
              <w:rPr>
                <w:bCs/>
                <w:szCs w:val="20"/>
                <w:vertAlign w:val="subscript"/>
              </w:rPr>
              <w:t>1</w:t>
            </w:r>
            <w:r w:rsidRPr="00D80C63">
              <w:rPr>
                <w:bCs/>
                <w:szCs w:val="20"/>
              </w:rPr>
              <w:t>E</w:t>
            </w:r>
            <w:r w:rsidRPr="00D80C63">
              <w:rPr>
                <w:bCs/>
                <w:szCs w:val="20"/>
                <w:vertAlign w:val="subscript"/>
              </w:rPr>
              <w:t>1</w:t>
            </w:r>
            <w:r w:rsidRPr="00D80C63">
              <w:rPr>
                <w:bCs/>
                <w:szCs w:val="20"/>
              </w:rPr>
              <w:t xml:space="preserve"> </w:t>
            </w:r>
          </w:p>
          <w:p w14:paraId="4661B893" w14:textId="77777777" w:rsidR="002A1F85" w:rsidRPr="00D80C63" w:rsidRDefault="002A1F85" w:rsidP="004652CC">
            <w:pPr>
              <w:pStyle w:val="Akapitzlist"/>
              <w:numPr>
                <w:ilvl w:val="0"/>
                <w:numId w:val="380"/>
              </w:numPr>
              <w:autoSpaceDE w:val="0"/>
              <w:autoSpaceDN w:val="0"/>
              <w:adjustRightInd w:val="0"/>
              <w:jc w:val="both"/>
              <w:rPr>
                <w:bCs/>
                <w:szCs w:val="20"/>
              </w:rPr>
            </w:pPr>
            <w:r w:rsidRPr="00D80C63">
              <w:rPr>
                <w:bCs/>
                <w:szCs w:val="20"/>
              </w:rPr>
              <w:t xml:space="preserve">Podsystem okablowania poziomego w zakresie łączy miedzianych zrealizowany zostanie w oparciu o nieekranowany kabel Kategorii 6 w wersji ekranowania: U/UTP. W celu zagwarantowania niezbędnych marginesów pracy ze względu na długi okres użytkowania sieci kabel musi być przebadany w pasmie do 500 MHz. Osłona zewnętrzna musi być typu LSZH. Ze względu na gabaryty duktów przyjętych w projekcie dopuszcza się kable o średnicach zewnętrznych max. 5,4mm W celach identyfikacyjnych wymaga się aby powłoka zewnętrzna kabla była w kolorze niebieskim.  </w:t>
            </w:r>
          </w:p>
          <w:p w14:paraId="2DF2A77C" w14:textId="77777777" w:rsidR="002A1F85" w:rsidRPr="00D80C63" w:rsidRDefault="002A1F85" w:rsidP="004652CC">
            <w:pPr>
              <w:pStyle w:val="Akapitzlist"/>
              <w:numPr>
                <w:ilvl w:val="0"/>
                <w:numId w:val="380"/>
              </w:numPr>
              <w:autoSpaceDE w:val="0"/>
              <w:autoSpaceDN w:val="0"/>
              <w:adjustRightInd w:val="0"/>
              <w:jc w:val="both"/>
              <w:rPr>
                <w:bCs/>
                <w:szCs w:val="20"/>
              </w:rPr>
            </w:pPr>
            <w:r w:rsidRPr="00D80C63">
              <w:rPr>
                <w:bCs/>
                <w:szCs w:val="20"/>
              </w:rPr>
              <w:t xml:space="preserve">Konfiguracja oraz rozmieszczenie gniazd końcowych przedstawiona została na schematach dołączonych do SIWZ; </w:t>
            </w:r>
          </w:p>
          <w:p w14:paraId="51100FD8" w14:textId="77777777" w:rsidR="002A1F85" w:rsidRPr="00D80C63" w:rsidRDefault="002A1F85" w:rsidP="004652CC">
            <w:pPr>
              <w:pStyle w:val="Akapitzlist"/>
              <w:numPr>
                <w:ilvl w:val="0"/>
                <w:numId w:val="380"/>
              </w:numPr>
              <w:autoSpaceDE w:val="0"/>
              <w:autoSpaceDN w:val="0"/>
              <w:adjustRightInd w:val="0"/>
              <w:jc w:val="both"/>
              <w:rPr>
                <w:bCs/>
                <w:szCs w:val="20"/>
              </w:rPr>
            </w:pPr>
            <w:r w:rsidRPr="00D80C63">
              <w:rPr>
                <w:bCs/>
                <w:szCs w:val="20"/>
              </w:rPr>
              <w:t>Okablowanie ma być zrealizowane w oparciu o nieekranowany moduł gniazda RJ45 Kat. 6</w:t>
            </w:r>
          </w:p>
          <w:p w14:paraId="703CBC77" w14:textId="77777777" w:rsidR="002A1F85" w:rsidRPr="00D80C63" w:rsidRDefault="002A1F85" w:rsidP="004652CC">
            <w:pPr>
              <w:pStyle w:val="Akapitzlist"/>
              <w:numPr>
                <w:ilvl w:val="0"/>
                <w:numId w:val="380"/>
              </w:numPr>
              <w:autoSpaceDE w:val="0"/>
              <w:autoSpaceDN w:val="0"/>
              <w:adjustRightInd w:val="0"/>
              <w:jc w:val="both"/>
              <w:rPr>
                <w:bCs/>
                <w:szCs w:val="20"/>
              </w:rPr>
            </w:pPr>
            <w:r w:rsidRPr="00D80C63">
              <w:rPr>
                <w:bCs/>
                <w:szCs w:val="20"/>
              </w:rPr>
              <w:t xml:space="preserve">Zgodnie z wymaganiami norm każdy 4 – parowy kabel ma być trwale zakończony na ekranowanym module RJ45 umieszczonym w gnieździe od strony użytkownika oraz na panelu krosowym w szafie; </w:t>
            </w:r>
          </w:p>
          <w:p w14:paraId="651709C1" w14:textId="77777777" w:rsidR="002A1F85" w:rsidRPr="00D80C63" w:rsidRDefault="002A1F85" w:rsidP="004652CC">
            <w:pPr>
              <w:pStyle w:val="Akapitzlist"/>
              <w:numPr>
                <w:ilvl w:val="0"/>
                <w:numId w:val="380"/>
              </w:numPr>
              <w:autoSpaceDE w:val="0"/>
              <w:autoSpaceDN w:val="0"/>
              <w:adjustRightInd w:val="0"/>
              <w:jc w:val="both"/>
              <w:rPr>
                <w:bCs/>
                <w:szCs w:val="20"/>
              </w:rPr>
            </w:pPr>
            <w:r w:rsidRPr="00D80C63">
              <w:rPr>
                <w:bCs/>
                <w:szCs w:val="20"/>
              </w:rPr>
              <w:lastRenderedPageBreak/>
              <w:t xml:space="preserve">Panele krosowe 24 portowe w Głównych Punktach Dystrybucyjnych mają mieć wysokość 1U. Panele muszą być wyposażone w półkę kablową oraz posiadać dedykowane miejsce na przypięcie uziemienia. </w:t>
            </w:r>
          </w:p>
          <w:p w14:paraId="3FDE19F0" w14:textId="77777777" w:rsidR="002A1F85" w:rsidRPr="00D80C63" w:rsidRDefault="002A1F85" w:rsidP="004652CC">
            <w:pPr>
              <w:pStyle w:val="Akapitzlist"/>
              <w:numPr>
                <w:ilvl w:val="0"/>
                <w:numId w:val="379"/>
              </w:numPr>
              <w:autoSpaceDE w:val="0"/>
              <w:autoSpaceDN w:val="0"/>
              <w:adjustRightInd w:val="0"/>
              <w:jc w:val="both"/>
              <w:rPr>
                <w:bCs/>
                <w:szCs w:val="20"/>
              </w:rPr>
            </w:pPr>
            <w:r w:rsidRPr="00D80C63">
              <w:rPr>
                <w:bCs/>
                <w:szCs w:val="20"/>
              </w:rPr>
              <w:t>Moduł przyłączeniowy powinien charakteryzować się następującymi cechami:</w:t>
            </w:r>
          </w:p>
          <w:p w14:paraId="4695EA72" w14:textId="77777777" w:rsidR="002A1F85" w:rsidRPr="00D80C63" w:rsidRDefault="002A1F85" w:rsidP="004652CC">
            <w:pPr>
              <w:pStyle w:val="Akapitzlist"/>
              <w:numPr>
                <w:ilvl w:val="1"/>
                <w:numId w:val="379"/>
              </w:numPr>
              <w:autoSpaceDE w:val="0"/>
              <w:autoSpaceDN w:val="0"/>
              <w:adjustRightInd w:val="0"/>
              <w:jc w:val="both"/>
              <w:rPr>
                <w:bCs/>
                <w:szCs w:val="20"/>
              </w:rPr>
            </w:pPr>
            <w:r w:rsidRPr="00D80C63">
              <w:rPr>
                <w:bCs/>
                <w:szCs w:val="20"/>
              </w:rPr>
              <w:t xml:space="preserve">Konstrukcja zapewniająca możliwość jednoczesnego zaterminowania wszystkich żył (konstrukcja bez narzędziowa, z możliwością zastosowania dedykowanego narzędzia terminującego), styki pokryte warstwą złota, szczęki IDC pokryte warstwą srebra. </w:t>
            </w:r>
          </w:p>
          <w:p w14:paraId="00500497" w14:textId="77777777" w:rsidR="002A1F85" w:rsidRPr="00D80C63" w:rsidRDefault="002A1F85" w:rsidP="004652CC">
            <w:pPr>
              <w:pStyle w:val="Akapitzlist"/>
              <w:numPr>
                <w:ilvl w:val="1"/>
                <w:numId w:val="379"/>
              </w:numPr>
              <w:autoSpaceDE w:val="0"/>
              <w:autoSpaceDN w:val="0"/>
              <w:adjustRightInd w:val="0"/>
              <w:jc w:val="both"/>
              <w:rPr>
                <w:bCs/>
                <w:szCs w:val="20"/>
              </w:rPr>
            </w:pPr>
            <w:r w:rsidRPr="00D80C63">
              <w:rPr>
                <w:bCs/>
                <w:szCs w:val="20"/>
              </w:rPr>
              <w:t xml:space="preserve">Front modułu musi być wyposażony w elastyczną, demontowaną przesłonę przeciw kurzową. Zastosowane przesłony powinny być dostępne w kilku różnych kolorach co pozwoli na wprowadzenie systemu identyfikacji gniazd wraz z kodowaniem na kablach przyłączeniowych. </w:t>
            </w:r>
          </w:p>
          <w:p w14:paraId="18CCBAEC" w14:textId="77777777" w:rsidR="002A1F85" w:rsidRPr="00D80C63" w:rsidRDefault="002A1F85" w:rsidP="004652CC">
            <w:pPr>
              <w:pStyle w:val="Akapitzlist"/>
              <w:numPr>
                <w:ilvl w:val="1"/>
                <w:numId w:val="379"/>
              </w:numPr>
              <w:autoSpaceDE w:val="0"/>
              <w:autoSpaceDN w:val="0"/>
              <w:adjustRightInd w:val="0"/>
              <w:jc w:val="both"/>
              <w:rPr>
                <w:bCs/>
                <w:szCs w:val="20"/>
              </w:rPr>
            </w:pPr>
            <w:r w:rsidRPr="00D80C63">
              <w:rPr>
                <w:bCs/>
                <w:szCs w:val="20"/>
              </w:rPr>
              <w:t>Kontakt szczęk IDC z żyłą przewodu powinna być ustawiona pod kątem 45 stopni co wydatnie poprawia parametry transmisyjne toru. Moduł musi posiadać wyraźne oznaczenie producenta, serii, kategorii, oraz schematu rozszycia w sekwencji T568A oraz T568B.</w:t>
            </w:r>
          </w:p>
          <w:p w14:paraId="012BADB5" w14:textId="77777777" w:rsidR="002A1F85" w:rsidRPr="00D80C63" w:rsidRDefault="002A1F85" w:rsidP="004652CC">
            <w:pPr>
              <w:pStyle w:val="Akapitzlist"/>
              <w:numPr>
                <w:ilvl w:val="0"/>
                <w:numId w:val="381"/>
              </w:numPr>
              <w:autoSpaceDE w:val="0"/>
              <w:autoSpaceDN w:val="0"/>
              <w:adjustRightInd w:val="0"/>
              <w:jc w:val="both"/>
              <w:rPr>
                <w:bCs/>
                <w:szCs w:val="20"/>
              </w:rPr>
            </w:pPr>
            <w:r w:rsidRPr="00D80C63">
              <w:rPr>
                <w:bCs/>
                <w:szCs w:val="20"/>
              </w:rPr>
              <w:t>W celu zagwarantowania jak najwyższych marginesów pracy i zapasów parametrów transmisyjnych nie dopuszcza się rozwiązań złożonych z elementów różnych producentów, (tj. kabla, gniazd, kabli krosowych, itp.). Aby zagwarantować rzeczywiste i powtarzalne parametry toru</w:t>
            </w:r>
            <w:r w:rsidRPr="00D80C63">
              <w:rPr>
                <w:bCs/>
                <w:szCs w:val="20"/>
                <w:vertAlign w:val="subscript"/>
              </w:rPr>
              <w:t xml:space="preserve"> </w:t>
            </w:r>
            <w:r w:rsidRPr="00D80C63">
              <w:rPr>
                <w:bCs/>
                <w:szCs w:val="20"/>
              </w:rPr>
              <w:t>oraz potwierdzić zgodność proponowanego rozwiązania z najnowszymi edycjami obowiązujących standardów międzynarodowych i niezależność od dostawcy komponentów wymagane jest na wezwanie Zamawiającego (tylko oferta wygrywająca) przedstawienie odpowiednich certyfikatów wydanych przez niezależne laboratoria uwzględniające najnowszą metodę kwalifikacji komponentów sieciowych.</w:t>
            </w:r>
          </w:p>
          <w:p w14:paraId="03B39C8E" w14:textId="77777777" w:rsidR="002A1F85" w:rsidRPr="00D80C63" w:rsidRDefault="002A1F85" w:rsidP="004652CC">
            <w:pPr>
              <w:numPr>
                <w:ilvl w:val="0"/>
                <w:numId w:val="369"/>
              </w:numPr>
              <w:ind w:left="340" w:hanging="340"/>
              <w:jc w:val="both"/>
              <w:rPr>
                <w:bCs/>
                <w:szCs w:val="20"/>
              </w:rPr>
            </w:pPr>
            <w:r w:rsidRPr="00D80C63">
              <w:rPr>
                <w:bCs/>
                <w:szCs w:val="20"/>
              </w:rPr>
              <w:t>Kable i przewody:</w:t>
            </w:r>
          </w:p>
          <w:p w14:paraId="1C89A82C" w14:textId="77777777" w:rsidR="002A1F85" w:rsidRPr="00D80C63" w:rsidRDefault="002A1F85" w:rsidP="00652980">
            <w:pPr>
              <w:tabs>
                <w:tab w:val="center" w:pos="4536"/>
                <w:tab w:val="right" w:pos="9072"/>
              </w:tabs>
              <w:autoSpaceDE w:val="0"/>
              <w:autoSpaceDN w:val="0"/>
              <w:jc w:val="both"/>
              <w:rPr>
                <w:bCs/>
                <w:szCs w:val="20"/>
              </w:rPr>
            </w:pPr>
            <w:r w:rsidRPr="00D80C63">
              <w:rPr>
                <w:bCs/>
                <w:szCs w:val="20"/>
              </w:rPr>
              <w:t>Okablowanie poziome ma być prowadzone nieekranowanym kablem typu: U/UTP o paśmie przenoszenia przewyższającym obowiązujące normy, min. 500 MHz w osłonie LSZH (powłoka wytwarzająca mało dymu, bezhalogenowa) o średnicy żyły: 23AWG (0,574mm), maksymalnej średnicy zewnętrznej 6,1 mm, koloru niebieskiego.</w:t>
            </w:r>
          </w:p>
          <w:p w14:paraId="68055412" w14:textId="77777777" w:rsidR="002A1F85" w:rsidRPr="00D80C63" w:rsidRDefault="002A1F85" w:rsidP="00652980">
            <w:pPr>
              <w:tabs>
                <w:tab w:val="center" w:pos="4536"/>
                <w:tab w:val="right" w:pos="9072"/>
              </w:tabs>
              <w:jc w:val="both"/>
              <w:rPr>
                <w:bCs/>
                <w:szCs w:val="20"/>
              </w:rPr>
            </w:pPr>
          </w:p>
          <w:p w14:paraId="2F77307C" w14:textId="77777777" w:rsidR="002A1F85" w:rsidRPr="00D80C63" w:rsidRDefault="002A1F85" w:rsidP="00652980">
            <w:pPr>
              <w:tabs>
                <w:tab w:val="center" w:pos="4536"/>
                <w:tab w:val="right" w:pos="9072"/>
              </w:tabs>
              <w:jc w:val="both"/>
              <w:rPr>
                <w:bCs/>
                <w:szCs w:val="20"/>
              </w:rPr>
            </w:pPr>
            <w:r w:rsidRPr="00D80C63">
              <w:rPr>
                <w:bCs/>
                <w:szCs w:val="20"/>
              </w:rPr>
              <w:t>Dostarczone patchcordy powinny być wykonane techniką zaciskania, pochodzić od tego samego producenta co całość okablowania strukturalnego i oznaczone logo producenta na wtykach. W celu osiągnięcia najlepszych parametrów nie dopuszcza się rozwiązań zalewanych. W celu ułatwienia zarządzania połączeniami warstwy fizycznej patchcordy powinny mieć możliwość wykonania w różnych wariantach kolorystycznych.</w:t>
            </w:r>
          </w:p>
          <w:p w14:paraId="0A8BE376" w14:textId="77777777" w:rsidR="002A1F85" w:rsidRPr="00D80C63" w:rsidRDefault="002A1F85" w:rsidP="00652980">
            <w:pPr>
              <w:tabs>
                <w:tab w:val="center" w:pos="4536"/>
                <w:tab w:val="right" w:pos="9072"/>
              </w:tabs>
              <w:jc w:val="both"/>
              <w:rPr>
                <w:bCs/>
                <w:szCs w:val="20"/>
              </w:rPr>
            </w:pPr>
          </w:p>
          <w:p w14:paraId="33A1D440"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Tabela. Wymagane właściwości dla kabla miedzianego segmentu okablowania poziomego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742"/>
              <w:gridCol w:w="5094"/>
            </w:tblGrid>
            <w:tr w:rsidR="002A1F85" w:rsidRPr="00D80C63" w14:paraId="2D65EC88" w14:textId="77777777" w:rsidTr="00652980">
              <w:trPr>
                <w:jc w:val="center"/>
              </w:trPr>
              <w:tc>
                <w:tcPr>
                  <w:tcW w:w="3742" w:type="dxa"/>
                  <w:tcBorders>
                    <w:top w:val="single" w:sz="4" w:space="0" w:color="auto"/>
                    <w:left w:val="single" w:sz="4" w:space="0" w:color="auto"/>
                    <w:bottom w:val="single" w:sz="4" w:space="0" w:color="auto"/>
                    <w:right w:val="single" w:sz="4" w:space="0" w:color="auto"/>
                  </w:tcBorders>
                </w:tcPr>
                <w:p w14:paraId="62585F6F"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 xml:space="preserve">Kategoria zgodnie z ISO11801 ed.2.2. (lub równoważny) </w:t>
                  </w:r>
                </w:p>
              </w:tc>
              <w:tc>
                <w:tcPr>
                  <w:tcW w:w="5094" w:type="dxa"/>
                  <w:tcBorders>
                    <w:top w:val="single" w:sz="4" w:space="0" w:color="auto"/>
                    <w:left w:val="single" w:sz="4" w:space="0" w:color="auto"/>
                    <w:bottom w:val="single" w:sz="4" w:space="0" w:color="auto"/>
                    <w:right w:val="single" w:sz="4" w:space="0" w:color="auto"/>
                  </w:tcBorders>
                </w:tcPr>
                <w:p w14:paraId="73520A66"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6</w:t>
                  </w:r>
                </w:p>
              </w:tc>
            </w:tr>
            <w:tr w:rsidR="002A1F85" w:rsidRPr="00D80C63" w14:paraId="106DB757" w14:textId="77777777" w:rsidTr="00652980">
              <w:trPr>
                <w:jc w:val="center"/>
              </w:trPr>
              <w:tc>
                <w:tcPr>
                  <w:tcW w:w="3742" w:type="dxa"/>
                  <w:tcBorders>
                    <w:top w:val="single" w:sz="4" w:space="0" w:color="auto"/>
                    <w:left w:val="single" w:sz="4" w:space="0" w:color="auto"/>
                    <w:bottom w:val="single" w:sz="4" w:space="0" w:color="auto"/>
                    <w:right w:val="single" w:sz="4" w:space="0" w:color="auto"/>
                  </w:tcBorders>
                </w:tcPr>
                <w:p w14:paraId="3A2FF273"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Klasyfikacja ogniowa</w:t>
                  </w:r>
                </w:p>
              </w:tc>
              <w:tc>
                <w:tcPr>
                  <w:tcW w:w="5094" w:type="dxa"/>
                  <w:tcBorders>
                    <w:top w:val="single" w:sz="4" w:space="0" w:color="auto"/>
                    <w:left w:val="single" w:sz="4" w:space="0" w:color="auto"/>
                    <w:bottom w:val="single" w:sz="4" w:space="0" w:color="auto"/>
                    <w:right w:val="single" w:sz="4" w:space="0" w:color="auto"/>
                  </w:tcBorders>
                </w:tcPr>
                <w:p w14:paraId="5C7505D6"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LSZH - IEC 60332-1; IEC 60754-2; IEC 61034</w:t>
                  </w:r>
                </w:p>
              </w:tc>
            </w:tr>
            <w:tr w:rsidR="002A1F85" w:rsidRPr="00D80C63" w14:paraId="67976451" w14:textId="77777777" w:rsidTr="00652980">
              <w:trPr>
                <w:jc w:val="center"/>
              </w:trPr>
              <w:tc>
                <w:tcPr>
                  <w:tcW w:w="3742" w:type="dxa"/>
                  <w:tcBorders>
                    <w:top w:val="single" w:sz="4" w:space="0" w:color="auto"/>
                    <w:left w:val="single" w:sz="4" w:space="0" w:color="auto"/>
                    <w:bottom w:val="single" w:sz="4" w:space="0" w:color="auto"/>
                    <w:right w:val="single" w:sz="4" w:space="0" w:color="auto"/>
                  </w:tcBorders>
                </w:tcPr>
                <w:p w14:paraId="5C1F3ADA"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Ekranowanie</w:t>
                  </w:r>
                </w:p>
              </w:tc>
              <w:tc>
                <w:tcPr>
                  <w:tcW w:w="5094" w:type="dxa"/>
                  <w:tcBorders>
                    <w:top w:val="single" w:sz="4" w:space="0" w:color="auto"/>
                    <w:left w:val="single" w:sz="4" w:space="0" w:color="auto"/>
                    <w:bottom w:val="single" w:sz="4" w:space="0" w:color="auto"/>
                    <w:right w:val="single" w:sz="4" w:space="0" w:color="auto"/>
                  </w:tcBorders>
                </w:tcPr>
                <w:p w14:paraId="3521AA84"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 xml:space="preserve">U/UTP </w:t>
                  </w:r>
                </w:p>
              </w:tc>
            </w:tr>
            <w:tr w:rsidR="002A1F85" w:rsidRPr="00D80C63" w14:paraId="7D7FF7FB" w14:textId="77777777" w:rsidTr="00652980">
              <w:trPr>
                <w:jc w:val="center"/>
              </w:trPr>
              <w:tc>
                <w:tcPr>
                  <w:tcW w:w="3742" w:type="dxa"/>
                  <w:tcBorders>
                    <w:top w:val="single" w:sz="4" w:space="0" w:color="auto"/>
                    <w:left w:val="single" w:sz="4" w:space="0" w:color="auto"/>
                    <w:bottom w:val="single" w:sz="4" w:space="0" w:color="auto"/>
                    <w:right w:val="single" w:sz="4" w:space="0" w:color="auto"/>
                  </w:tcBorders>
                </w:tcPr>
                <w:p w14:paraId="35F05383"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Klasa separacji</w:t>
                  </w:r>
                </w:p>
              </w:tc>
              <w:tc>
                <w:tcPr>
                  <w:tcW w:w="5094" w:type="dxa"/>
                  <w:tcBorders>
                    <w:top w:val="single" w:sz="4" w:space="0" w:color="auto"/>
                    <w:left w:val="single" w:sz="4" w:space="0" w:color="auto"/>
                    <w:bottom w:val="single" w:sz="4" w:space="0" w:color="auto"/>
                    <w:right w:val="single" w:sz="4" w:space="0" w:color="auto"/>
                  </w:tcBorders>
                </w:tcPr>
                <w:p w14:paraId="5FC0AB7E"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B</w:t>
                  </w:r>
                </w:p>
              </w:tc>
            </w:tr>
            <w:tr w:rsidR="002A1F85" w:rsidRPr="00D80C63" w14:paraId="44BEB7E4" w14:textId="77777777" w:rsidTr="00652980">
              <w:trPr>
                <w:jc w:val="center"/>
              </w:trPr>
              <w:tc>
                <w:tcPr>
                  <w:tcW w:w="3742" w:type="dxa"/>
                  <w:tcBorders>
                    <w:top w:val="single" w:sz="4" w:space="0" w:color="auto"/>
                    <w:left w:val="single" w:sz="4" w:space="0" w:color="auto"/>
                    <w:bottom w:val="single" w:sz="4" w:space="0" w:color="auto"/>
                    <w:right w:val="single" w:sz="4" w:space="0" w:color="auto"/>
                  </w:tcBorders>
                </w:tcPr>
                <w:p w14:paraId="31595803"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Zakres częstotliwości [MHz]</w:t>
                  </w:r>
                </w:p>
              </w:tc>
              <w:tc>
                <w:tcPr>
                  <w:tcW w:w="5094" w:type="dxa"/>
                  <w:tcBorders>
                    <w:top w:val="single" w:sz="4" w:space="0" w:color="auto"/>
                    <w:left w:val="single" w:sz="4" w:space="0" w:color="auto"/>
                    <w:bottom w:val="single" w:sz="4" w:space="0" w:color="auto"/>
                    <w:right w:val="single" w:sz="4" w:space="0" w:color="auto"/>
                  </w:tcBorders>
                </w:tcPr>
                <w:p w14:paraId="4B92406F"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500</w:t>
                  </w:r>
                </w:p>
              </w:tc>
            </w:tr>
            <w:tr w:rsidR="002A1F85" w:rsidRPr="00D80C63" w14:paraId="0387DCDE" w14:textId="77777777" w:rsidTr="00652980">
              <w:trPr>
                <w:jc w:val="center"/>
              </w:trPr>
              <w:tc>
                <w:tcPr>
                  <w:tcW w:w="3742" w:type="dxa"/>
                  <w:tcBorders>
                    <w:top w:val="single" w:sz="4" w:space="0" w:color="auto"/>
                    <w:left w:val="single" w:sz="4" w:space="0" w:color="auto"/>
                    <w:bottom w:val="single" w:sz="4" w:space="0" w:color="auto"/>
                    <w:right w:val="single" w:sz="4" w:space="0" w:color="auto"/>
                  </w:tcBorders>
                </w:tcPr>
                <w:p w14:paraId="63A1904D"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ø żył [AWG]</w:t>
                  </w:r>
                </w:p>
              </w:tc>
              <w:tc>
                <w:tcPr>
                  <w:tcW w:w="5094" w:type="dxa"/>
                  <w:tcBorders>
                    <w:top w:val="single" w:sz="4" w:space="0" w:color="auto"/>
                    <w:left w:val="single" w:sz="4" w:space="0" w:color="auto"/>
                    <w:bottom w:val="single" w:sz="4" w:space="0" w:color="auto"/>
                    <w:right w:val="single" w:sz="4" w:space="0" w:color="auto"/>
                  </w:tcBorders>
                </w:tcPr>
                <w:p w14:paraId="4829B815"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23</w:t>
                  </w:r>
                </w:p>
              </w:tc>
            </w:tr>
            <w:tr w:rsidR="002A1F85" w:rsidRPr="00D80C63" w14:paraId="2D88BF8B" w14:textId="77777777" w:rsidTr="00652980">
              <w:trPr>
                <w:jc w:val="center"/>
              </w:trPr>
              <w:tc>
                <w:tcPr>
                  <w:tcW w:w="3742" w:type="dxa"/>
                  <w:tcBorders>
                    <w:top w:val="single" w:sz="4" w:space="0" w:color="auto"/>
                    <w:left w:val="single" w:sz="4" w:space="0" w:color="auto"/>
                    <w:bottom w:val="single" w:sz="4" w:space="0" w:color="auto"/>
                    <w:right w:val="single" w:sz="4" w:space="0" w:color="auto"/>
                  </w:tcBorders>
                </w:tcPr>
                <w:p w14:paraId="0E30DEF5"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Max ø zewnętrzna kabla mm]</w:t>
                  </w:r>
                </w:p>
              </w:tc>
              <w:tc>
                <w:tcPr>
                  <w:tcW w:w="5094" w:type="dxa"/>
                  <w:tcBorders>
                    <w:top w:val="single" w:sz="4" w:space="0" w:color="auto"/>
                    <w:left w:val="single" w:sz="4" w:space="0" w:color="auto"/>
                    <w:bottom w:val="single" w:sz="4" w:space="0" w:color="auto"/>
                    <w:right w:val="single" w:sz="4" w:space="0" w:color="auto"/>
                  </w:tcBorders>
                </w:tcPr>
                <w:p w14:paraId="03E61A39"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5,4</w:t>
                  </w:r>
                </w:p>
              </w:tc>
            </w:tr>
            <w:tr w:rsidR="002A1F85" w:rsidRPr="00D80C63" w14:paraId="12569E3D" w14:textId="77777777" w:rsidTr="00652980">
              <w:trPr>
                <w:jc w:val="center"/>
              </w:trPr>
              <w:tc>
                <w:tcPr>
                  <w:tcW w:w="3742" w:type="dxa"/>
                  <w:tcBorders>
                    <w:top w:val="single" w:sz="4" w:space="0" w:color="auto"/>
                    <w:left w:val="single" w:sz="4" w:space="0" w:color="auto"/>
                    <w:bottom w:val="single" w:sz="4" w:space="0" w:color="auto"/>
                    <w:right w:val="single" w:sz="4" w:space="0" w:color="auto"/>
                  </w:tcBorders>
                </w:tcPr>
                <w:p w14:paraId="7229123B"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Min promień gięcia instalacja [mm]</w:t>
                  </w:r>
                </w:p>
              </w:tc>
              <w:tc>
                <w:tcPr>
                  <w:tcW w:w="5094" w:type="dxa"/>
                  <w:tcBorders>
                    <w:top w:val="single" w:sz="4" w:space="0" w:color="auto"/>
                    <w:left w:val="single" w:sz="4" w:space="0" w:color="auto"/>
                    <w:bottom w:val="single" w:sz="4" w:space="0" w:color="auto"/>
                    <w:right w:val="single" w:sz="4" w:space="0" w:color="auto"/>
                  </w:tcBorders>
                </w:tcPr>
                <w:p w14:paraId="2CAD605D"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45</w:t>
                  </w:r>
                </w:p>
              </w:tc>
            </w:tr>
            <w:tr w:rsidR="002A1F85" w:rsidRPr="00D80C63" w14:paraId="3FF3ECE8" w14:textId="77777777" w:rsidTr="00652980">
              <w:trPr>
                <w:jc w:val="center"/>
              </w:trPr>
              <w:tc>
                <w:tcPr>
                  <w:tcW w:w="3742" w:type="dxa"/>
                  <w:tcBorders>
                    <w:top w:val="single" w:sz="4" w:space="0" w:color="auto"/>
                    <w:left w:val="single" w:sz="4" w:space="0" w:color="auto"/>
                    <w:bottom w:val="single" w:sz="4" w:space="0" w:color="auto"/>
                    <w:right w:val="single" w:sz="4" w:space="0" w:color="auto"/>
                  </w:tcBorders>
                </w:tcPr>
                <w:p w14:paraId="20014475"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Min promień gięcia użytkowanie [mm]</w:t>
                  </w:r>
                </w:p>
              </w:tc>
              <w:tc>
                <w:tcPr>
                  <w:tcW w:w="5094" w:type="dxa"/>
                  <w:tcBorders>
                    <w:top w:val="single" w:sz="4" w:space="0" w:color="auto"/>
                    <w:left w:val="single" w:sz="4" w:space="0" w:color="auto"/>
                    <w:bottom w:val="single" w:sz="4" w:space="0" w:color="auto"/>
                    <w:right w:val="single" w:sz="4" w:space="0" w:color="auto"/>
                  </w:tcBorders>
                </w:tcPr>
                <w:p w14:paraId="6BABFC1E"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25</w:t>
                  </w:r>
                </w:p>
              </w:tc>
            </w:tr>
            <w:tr w:rsidR="002A1F85" w:rsidRPr="00D80C63" w14:paraId="6BE98164" w14:textId="77777777" w:rsidTr="00652980">
              <w:trPr>
                <w:trHeight w:val="58"/>
                <w:jc w:val="center"/>
              </w:trPr>
              <w:tc>
                <w:tcPr>
                  <w:tcW w:w="3742" w:type="dxa"/>
                  <w:tcBorders>
                    <w:top w:val="single" w:sz="4" w:space="0" w:color="auto"/>
                    <w:left w:val="single" w:sz="4" w:space="0" w:color="auto"/>
                    <w:bottom w:val="single" w:sz="4" w:space="0" w:color="auto"/>
                    <w:right w:val="single" w:sz="4" w:space="0" w:color="auto"/>
                  </w:tcBorders>
                </w:tcPr>
                <w:p w14:paraId="0BD44A3D"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Max Waga [kg/km]</w:t>
                  </w:r>
                </w:p>
              </w:tc>
              <w:tc>
                <w:tcPr>
                  <w:tcW w:w="5094" w:type="dxa"/>
                  <w:tcBorders>
                    <w:top w:val="single" w:sz="4" w:space="0" w:color="auto"/>
                    <w:left w:val="single" w:sz="4" w:space="0" w:color="auto"/>
                    <w:bottom w:val="single" w:sz="4" w:space="0" w:color="auto"/>
                    <w:right w:val="single" w:sz="4" w:space="0" w:color="auto"/>
                  </w:tcBorders>
                </w:tcPr>
                <w:p w14:paraId="6A30C459"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35,7</w:t>
                  </w:r>
                </w:p>
              </w:tc>
            </w:tr>
            <w:tr w:rsidR="002A1F85" w:rsidRPr="00D80C63" w14:paraId="6E84BF9C" w14:textId="77777777" w:rsidTr="00652980">
              <w:trPr>
                <w:jc w:val="center"/>
              </w:trPr>
              <w:tc>
                <w:tcPr>
                  <w:tcW w:w="3742" w:type="dxa"/>
                  <w:tcBorders>
                    <w:top w:val="single" w:sz="4" w:space="0" w:color="auto"/>
                    <w:left w:val="single" w:sz="4" w:space="0" w:color="auto"/>
                    <w:bottom w:val="single" w:sz="4" w:space="0" w:color="auto"/>
                    <w:right w:val="single" w:sz="4" w:space="0" w:color="auto"/>
                  </w:tcBorders>
                </w:tcPr>
                <w:p w14:paraId="7815CB37"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NVP</w:t>
                  </w:r>
                </w:p>
              </w:tc>
              <w:tc>
                <w:tcPr>
                  <w:tcW w:w="5094" w:type="dxa"/>
                  <w:tcBorders>
                    <w:top w:val="single" w:sz="4" w:space="0" w:color="auto"/>
                    <w:left w:val="single" w:sz="4" w:space="0" w:color="auto"/>
                    <w:bottom w:val="single" w:sz="4" w:space="0" w:color="auto"/>
                    <w:right w:val="single" w:sz="4" w:space="0" w:color="auto"/>
                  </w:tcBorders>
                </w:tcPr>
                <w:p w14:paraId="772200C7"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68</w:t>
                  </w:r>
                </w:p>
              </w:tc>
            </w:tr>
          </w:tbl>
          <w:p w14:paraId="75B7C478" w14:textId="77777777" w:rsidR="002A1F85" w:rsidRPr="00D80C63" w:rsidRDefault="002A1F85" w:rsidP="00652980">
            <w:pPr>
              <w:tabs>
                <w:tab w:val="center" w:pos="4536"/>
                <w:tab w:val="right" w:pos="9072"/>
              </w:tabs>
              <w:jc w:val="both"/>
              <w:rPr>
                <w:bCs/>
                <w:szCs w:val="20"/>
              </w:rPr>
            </w:pPr>
          </w:p>
          <w:p w14:paraId="25F93917"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 xml:space="preserve">Tabela. Wymagane właściwości dla kabli przyłączeniowych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427"/>
              <w:gridCol w:w="4409"/>
            </w:tblGrid>
            <w:tr w:rsidR="002A1F85" w:rsidRPr="00D80C63" w14:paraId="3DC3CD9E" w14:textId="77777777" w:rsidTr="00652980">
              <w:trPr>
                <w:jc w:val="center"/>
              </w:trPr>
              <w:tc>
                <w:tcPr>
                  <w:tcW w:w="4427" w:type="dxa"/>
                  <w:tcBorders>
                    <w:top w:val="single" w:sz="4" w:space="0" w:color="auto"/>
                    <w:left w:val="single" w:sz="4" w:space="0" w:color="auto"/>
                    <w:bottom w:val="single" w:sz="4" w:space="0" w:color="auto"/>
                    <w:right w:val="single" w:sz="4" w:space="0" w:color="auto"/>
                  </w:tcBorders>
                </w:tcPr>
                <w:p w14:paraId="650FE6D1"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Kategoria zgodnie z ISO11801 ed.2.2. (lub równoważny)</w:t>
                  </w:r>
                </w:p>
              </w:tc>
              <w:tc>
                <w:tcPr>
                  <w:tcW w:w="4409" w:type="dxa"/>
                  <w:tcBorders>
                    <w:top w:val="single" w:sz="4" w:space="0" w:color="auto"/>
                    <w:left w:val="single" w:sz="4" w:space="0" w:color="auto"/>
                    <w:bottom w:val="single" w:sz="4" w:space="0" w:color="auto"/>
                    <w:right w:val="single" w:sz="4" w:space="0" w:color="auto"/>
                  </w:tcBorders>
                </w:tcPr>
                <w:p w14:paraId="2E16DA5C"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6</w:t>
                  </w:r>
                </w:p>
              </w:tc>
            </w:tr>
            <w:tr w:rsidR="002A1F85" w:rsidRPr="00D80C63" w14:paraId="45CD8FC2" w14:textId="77777777" w:rsidTr="00652980">
              <w:trPr>
                <w:jc w:val="center"/>
              </w:trPr>
              <w:tc>
                <w:tcPr>
                  <w:tcW w:w="4427" w:type="dxa"/>
                  <w:tcBorders>
                    <w:top w:val="single" w:sz="4" w:space="0" w:color="auto"/>
                    <w:left w:val="single" w:sz="4" w:space="0" w:color="auto"/>
                    <w:bottom w:val="single" w:sz="4" w:space="0" w:color="auto"/>
                    <w:right w:val="single" w:sz="4" w:space="0" w:color="auto"/>
                  </w:tcBorders>
                </w:tcPr>
                <w:p w14:paraId="1BB40A35"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Klasyfikacja ogniowa</w:t>
                  </w:r>
                </w:p>
              </w:tc>
              <w:tc>
                <w:tcPr>
                  <w:tcW w:w="4409" w:type="dxa"/>
                  <w:tcBorders>
                    <w:top w:val="single" w:sz="4" w:space="0" w:color="auto"/>
                    <w:left w:val="single" w:sz="4" w:space="0" w:color="auto"/>
                    <w:bottom w:val="single" w:sz="4" w:space="0" w:color="auto"/>
                    <w:right w:val="single" w:sz="4" w:space="0" w:color="auto"/>
                  </w:tcBorders>
                </w:tcPr>
                <w:p w14:paraId="64F844A1"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LSZH - IEC 60332-1; IEC 60754-2; IEC 61034</w:t>
                  </w:r>
                </w:p>
                <w:p w14:paraId="236DC93B" w14:textId="77777777" w:rsidR="002A1F85" w:rsidRPr="00D80C63" w:rsidRDefault="002A1F85" w:rsidP="00652980">
                  <w:pPr>
                    <w:pStyle w:val="Default"/>
                    <w:rPr>
                      <w:rFonts w:asciiTheme="minorHAnsi" w:hAnsiTheme="minorHAnsi"/>
                      <w:bCs/>
                      <w:color w:val="auto"/>
                      <w:sz w:val="20"/>
                      <w:szCs w:val="20"/>
                    </w:rPr>
                  </w:pPr>
                </w:p>
              </w:tc>
            </w:tr>
            <w:tr w:rsidR="002A1F85" w:rsidRPr="00D80C63" w14:paraId="4E1172D2" w14:textId="77777777" w:rsidTr="00652980">
              <w:trPr>
                <w:jc w:val="center"/>
              </w:trPr>
              <w:tc>
                <w:tcPr>
                  <w:tcW w:w="4427" w:type="dxa"/>
                  <w:tcBorders>
                    <w:top w:val="single" w:sz="4" w:space="0" w:color="auto"/>
                    <w:left w:val="single" w:sz="4" w:space="0" w:color="auto"/>
                    <w:bottom w:val="single" w:sz="4" w:space="0" w:color="auto"/>
                    <w:right w:val="single" w:sz="4" w:space="0" w:color="auto"/>
                  </w:tcBorders>
                </w:tcPr>
                <w:p w14:paraId="7A10EF92"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Ekranowanie</w:t>
                  </w:r>
                </w:p>
              </w:tc>
              <w:tc>
                <w:tcPr>
                  <w:tcW w:w="4409" w:type="dxa"/>
                  <w:tcBorders>
                    <w:top w:val="single" w:sz="4" w:space="0" w:color="auto"/>
                    <w:left w:val="single" w:sz="4" w:space="0" w:color="auto"/>
                    <w:bottom w:val="single" w:sz="4" w:space="0" w:color="auto"/>
                    <w:right w:val="single" w:sz="4" w:space="0" w:color="auto"/>
                  </w:tcBorders>
                </w:tcPr>
                <w:p w14:paraId="76C3BC08"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U/UTP</w:t>
                  </w:r>
                </w:p>
              </w:tc>
            </w:tr>
          </w:tbl>
          <w:p w14:paraId="0E6EBC22" w14:textId="77777777" w:rsidR="002A1F85" w:rsidRPr="00D80C63" w:rsidRDefault="002A1F85" w:rsidP="00652980">
            <w:pPr>
              <w:tabs>
                <w:tab w:val="center" w:pos="4536"/>
                <w:tab w:val="right" w:pos="9072"/>
              </w:tabs>
              <w:jc w:val="both"/>
              <w:rPr>
                <w:bCs/>
                <w:szCs w:val="20"/>
              </w:rPr>
            </w:pPr>
          </w:p>
          <w:p w14:paraId="49340FA9" w14:textId="77777777" w:rsidR="002A1F85" w:rsidRPr="00D80C63" w:rsidRDefault="002A1F85" w:rsidP="004652CC">
            <w:pPr>
              <w:numPr>
                <w:ilvl w:val="0"/>
                <w:numId w:val="369"/>
              </w:numPr>
              <w:ind w:left="340" w:hanging="340"/>
              <w:jc w:val="both"/>
              <w:rPr>
                <w:bCs/>
                <w:szCs w:val="20"/>
              </w:rPr>
            </w:pPr>
            <w:r w:rsidRPr="00D80C63">
              <w:rPr>
                <w:bCs/>
                <w:szCs w:val="20"/>
              </w:rPr>
              <w:t>Elementy terminowania kabli:</w:t>
            </w:r>
          </w:p>
          <w:p w14:paraId="6D499FC8" w14:textId="77777777" w:rsidR="002A1F85" w:rsidRPr="00D80C63" w:rsidRDefault="002A1F85" w:rsidP="00652980">
            <w:pPr>
              <w:pStyle w:val="Default"/>
              <w:jc w:val="both"/>
              <w:rPr>
                <w:rFonts w:asciiTheme="minorHAnsi" w:hAnsiTheme="minorHAnsi"/>
                <w:bCs/>
                <w:color w:val="auto"/>
                <w:sz w:val="20"/>
                <w:szCs w:val="20"/>
              </w:rPr>
            </w:pPr>
            <w:r w:rsidRPr="00D80C63">
              <w:rPr>
                <w:rFonts w:asciiTheme="minorHAnsi" w:hAnsiTheme="minorHAnsi"/>
                <w:bCs/>
                <w:color w:val="auto"/>
                <w:sz w:val="20"/>
                <w:szCs w:val="20"/>
              </w:rPr>
              <w:lastRenderedPageBreak/>
              <w:t>Moduły przyłączeniowe stanowią kluczowy element zapewniający poprawna transmisje danych. Moduł przyłączeniowy musi charakteryzować się następującymi własnościami:</w:t>
            </w:r>
          </w:p>
          <w:p w14:paraId="3C83B03F" w14:textId="77777777" w:rsidR="002A1F85" w:rsidRPr="00D80C63" w:rsidRDefault="002A1F85" w:rsidP="004652CC">
            <w:pPr>
              <w:pStyle w:val="Default"/>
              <w:numPr>
                <w:ilvl w:val="0"/>
                <w:numId w:val="378"/>
              </w:numPr>
              <w:adjustRightInd w:val="0"/>
              <w:ind w:left="313" w:hanging="313"/>
              <w:jc w:val="both"/>
              <w:rPr>
                <w:rFonts w:asciiTheme="minorHAnsi" w:hAnsiTheme="minorHAnsi"/>
                <w:bCs/>
                <w:color w:val="auto"/>
                <w:sz w:val="20"/>
                <w:szCs w:val="20"/>
              </w:rPr>
            </w:pPr>
            <w:r w:rsidRPr="00D80C63">
              <w:rPr>
                <w:rFonts w:asciiTheme="minorHAnsi" w:hAnsiTheme="minorHAnsi"/>
                <w:bCs/>
                <w:color w:val="auto"/>
                <w:sz w:val="20"/>
                <w:szCs w:val="20"/>
              </w:rPr>
              <w:t>Sposób terminacji żył kabla w module musi być wykonany za pomocą technologii IDC, jako powszechnie uznaną za najbardziej niezawodną metodę terminacyjną.</w:t>
            </w:r>
          </w:p>
          <w:p w14:paraId="230D2CA4" w14:textId="77777777" w:rsidR="002A1F85" w:rsidRPr="00D80C63" w:rsidRDefault="002A1F85" w:rsidP="004652CC">
            <w:pPr>
              <w:pStyle w:val="Default"/>
              <w:numPr>
                <w:ilvl w:val="0"/>
                <w:numId w:val="378"/>
              </w:numPr>
              <w:adjustRightInd w:val="0"/>
              <w:ind w:left="313" w:hanging="313"/>
              <w:jc w:val="both"/>
              <w:rPr>
                <w:rFonts w:asciiTheme="minorHAnsi" w:hAnsiTheme="minorHAnsi"/>
                <w:bCs/>
                <w:color w:val="auto"/>
                <w:sz w:val="20"/>
                <w:szCs w:val="20"/>
              </w:rPr>
            </w:pPr>
            <w:r w:rsidRPr="00D80C63">
              <w:rPr>
                <w:rFonts w:asciiTheme="minorHAnsi" w:hAnsiTheme="minorHAnsi"/>
                <w:bCs/>
                <w:color w:val="auto"/>
                <w:sz w:val="20"/>
                <w:szCs w:val="20"/>
              </w:rPr>
              <w:t>Moduł musi posiadać uchylną osłonę przeciwkurzową w różnych kolorach tak aby uzyskać również funkcjonalność kodowania kolorem za pomocą jednego elementu.</w:t>
            </w:r>
          </w:p>
          <w:p w14:paraId="4B765B8E" w14:textId="77777777" w:rsidR="002A1F85" w:rsidRPr="00D80C63" w:rsidRDefault="002A1F85" w:rsidP="004652CC">
            <w:pPr>
              <w:pStyle w:val="Default"/>
              <w:numPr>
                <w:ilvl w:val="0"/>
                <w:numId w:val="378"/>
              </w:numPr>
              <w:adjustRightInd w:val="0"/>
              <w:ind w:left="313" w:hanging="313"/>
              <w:jc w:val="both"/>
              <w:rPr>
                <w:rFonts w:asciiTheme="minorHAnsi" w:hAnsiTheme="minorHAnsi"/>
                <w:bCs/>
                <w:color w:val="auto"/>
                <w:sz w:val="20"/>
                <w:szCs w:val="20"/>
              </w:rPr>
            </w:pPr>
            <w:r w:rsidRPr="00D80C63">
              <w:rPr>
                <w:rFonts w:asciiTheme="minorHAnsi" w:hAnsiTheme="minorHAnsi"/>
                <w:bCs/>
                <w:color w:val="auto"/>
                <w:sz w:val="20"/>
                <w:szCs w:val="20"/>
              </w:rPr>
              <w:t>Metoda terminacji kabla instalacyjnego w module musi gwarantować niezależność jakości uzyskanego kontaktu od stanu i jakości samego narzędzia terminującego</w:t>
            </w:r>
          </w:p>
          <w:p w14:paraId="16A33779" w14:textId="77777777" w:rsidR="002A1F85" w:rsidRPr="00D80C63" w:rsidRDefault="002A1F85" w:rsidP="004652CC">
            <w:pPr>
              <w:pStyle w:val="Default"/>
              <w:numPr>
                <w:ilvl w:val="0"/>
                <w:numId w:val="378"/>
              </w:numPr>
              <w:adjustRightInd w:val="0"/>
              <w:ind w:left="313" w:hanging="313"/>
              <w:jc w:val="both"/>
              <w:rPr>
                <w:rFonts w:asciiTheme="minorHAnsi" w:hAnsiTheme="minorHAnsi"/>
                <w:bCs/>
                <w:color w:val="auto"/>
                <w:sz w:val="20"/>
                <w:szCs w:val="20"/>
              </w:rPr>
            </w:pPr>
            <w:r w:rsidRPr="00D80C63">
              <w:rPr>
                <w:rFonts w:asciiTheme="minorHAnsi" w:hAnsiTheme="minorHAnsi"/>
                <w:bCs/>
                <w:color w:val="auto"/>
                <w:sz w:val="20"/>
                <w:szCs w:val="20"/>
              </w:rPr>
              <w:t>Moduł musi zapewniać ochronę strefy kontaktu poprzez przytwierdzenie kabla instalacyjnego do obudowy modułu.</w:t>
            </w:r>
          </w:p>
          <w:p w14:paraId="0E93CB1E" w14:textId="77777777" w:rsidR="002A1F85" w:rsidRPr="00D80C63" w:rsidRDefault="002A1F85" w:rsidP="00652980">
            <w:pPr>
              <w:pStyle w:val="Default"/>
              <w:jc w:val="both"/>
              <w:rPr>
                <w:rFonts w:asciiTheme="minorHAnsi" w:hAnsiTheme="minorHAnsi"/>
                <w:bCs/>
                <w:color w:val="auto"/>
                <w:sz w:val="20"/>
                <w:szCs w:val="20"/>
              </w:rPr>
            </w:pPr>
          </w:p>
          <w:p w14:paraId="56E3ED2D" w14:textId="77777777" w:rsidR="002A1F85" w:rsidRPr="00D80C63" w:rsidRDefault="002A1F85" w:rsidP="00652980">
            <w:pPr>
              <w:pStyle w:val="Default"/>
              <w:jc w:val="both"/>
              <w:rPr>
                <w:rFonts w:asciiTheme="minorHAnsi" w:hAnsiTheme="minorHAnsi"/>
                <w:bCs/>
                <w:color w:val="auto"/>
                <w:sz w:val="20"/>
                <w:szCs w:val="20"/>
              </w:rPr>
            </w:pPr>
            <w:r w:rsidRPr="00D80C63">
              <w:rPr>
                <w:rFonts w:asciiTheme="minorHAnsi" w:hAnsiTheme="minorHAnsi"/>
                <w:bCs/>
                <w:color w:val="auto"/>
                <w:sz w:val="20"/>
                <w:szCs w:val="20"/>
              </w:rPr>
              <w:t>Pozostałe wymagane właściwości modułu przedstawia tabela poniżej:</w:t>
            </w:r>
          </w:p>
          <w:p w14:paraId="010EC8CB" w14:textId="77777777" w:rsidR="002A1F85" w:rsidRPr="00D80C63" w:rsidRDefault="002A1F85" w:rsidP="00652980">
            <w:pPr>
              <w:pStyle w:val="Default"/>
              <w:jc w:val="both"/>
              <w:rPr>
                <w:rFonts w:asciiTheme="minorHAnsi" w:hAnsiTheme="minorHAnsi"/>
                <w:bCs/>
                <w:color w:val="auto"/>
                <w:sz w:val="20"/>
                <w:szCs w:val="20"/>
              </w:rPr>
            </w:pPr>
          </w:p>
          <w:p w14:paraId="2F39C75F" w14:textId="77777777" w:rsidR="002A1F85" w:rsidRPr="00D80C63" w:rsidRDefault="002A1F85" w:rsidP="00652980">
            <w:pPr>
              <w:pStyle w:val="Default"/>
              <w:jc w:val="both"/>
              <w:rPr>
                <w:rFonts w:asciiTheme="minorHAnsi" w:hAnsiTheme="minorHAnsi"/>
                <w:bCs/>
                <w:color w:val="auto"/>
                <w:sz w:val="20"/>
                <w:szCs w:val="20"/>
              </w:rPr>
            </w:pPr>
            <w:r w:rsidRPr="00D80C63">
              <w:rPr>
                <w:rFonts w:asciiTheme="minorHAnsi" w:hAnsiTheme="minorHAnsi"/>
                <w:bCs/>
                <w:color w:val="auto"/>
                <w:sz w:val="20"/>
                <w:szCs w:val="20"/>
              </w:rPr>
              <w:t xml:space="preserve">Tabela. Wymagane właściwości dla modułu przyłączeniowego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422"/>
              <w:gridCol w:w="4414"/>
            </w:tblGrid>
            <w:tr w:rsidR="002A1F85" w:rsidRPr="00D80C63" w14:paraId="4E3F844E" w14:textId="77777777" w:rsidTr="00652980">
              <w:trPr>
                <w:jc w:val="center"/>
              </w:trPr>
              <w:tc>
                <w:tcPr>
                  <w:tcW w:w="4422" w:type="dxa"/>
                  <w:tcBorders>
                    <w:top w:val="single" w:sz="4" w:space="0" w:color="auto"/>
                    <w:left w:val="single" w:sz="4" w:space="0" w:color="auto"/>
                    <w:bottom w:val="single" w:sz="4" w:space="0" w:color="auto"/>
                    <w:right w:val="single" w:sz="4" w:space="0" w:color="auto"/>
                  </w:tcBorders>
                </w:tcPr>
                <w:p w14:paraId="56A2671F" w14:textId="77777777" w:rsidR="002A1F85" w:rsidRPr="00D80C63" w:rsidRDefault="002A1F85" w:rsidP="00652980">
                  <w:pPr>
                    <w:pStyle w:val="Default"/>
                    <w:jc w:val="both"/>
                    <w:rPr>
                      <w:rFonts w:asciiTheme="minorHAnsi" w:hAnsiTheme="minorHAnsi"/>
                      <w:bCs/>
                      <w:color w:val="auto"/>
                      <w:sz w:val="20"/>
                      <w:szCs w:val="20"/>
                    </w:rPr>
                  </w:pPr>
                  <w:r w:rsidRPr="00D80C63">
                    <w:rPr>
                      <w:rFonts w:asciiTheme="minorHAnsi" w:hAnsiTheme="minorHAnsi"/>
                      <w:bCs/>
                      <w:color w:val="auto"/>
                      <w:sz w:val="20"/>
                      <w:szCs w:val="20"/>
                    </w:rPr>
                    <w:t>Kategoria zgodnie z ISO11801 ed.2.2.(lub równoważny)</w:t>
                  </w:r>
                </w:p>
              </w:tc>
              <w:tc>
                <w:tcPr>
                  <w:tcW w:w="4414" w:type="dxa"/>
                  <w:tcBorders>
                    <w:top w:val="single" w:sz="4" w:space="0" w:color="auto"/>
                    <w:left w:val="single" w:sz="4" w:space="0" w:color="auto"/>
                    <w:bottom w:val="single" w:sz="4" w:space="0" w:color="auto"/>
                    <w:right w:val="single" w:sz="4" w:space="0" w:color="auto"/>
                  </w:tcBorders>
                </w:tcPr>
                <w:p w14:paraId="2F5AECE9" w14:textId="77777777" w:rsidR="002A1F85" w:rsidRPr="00D80C63" w:rsidRDefault="002A1F85" w:rsidP="00652980">
                  <w:pPr>
                    <w:pStyle w:val="Default"/>
                    <w:jc w:val="both"/>
                    <w:rPr>
                      <w:rFonts w:asciiTheme="minorHAnsi" w:hAnsiTheme="minorHAnsi"/>
                      <w:bCs/>
                      <w:color w:val="auto"/>
                      <w:sz w:val="20"/>
                      <w:szCs w:val="20"/>
                    </w:rPr>
                  </w:pPr>
                  <w:r w:rsidRPr="00D80C63">
                    <w:rPr>
                      <w:rFonts w:asciiTheme="minorHAnsi" w:hAnsiTheme="minorHAnsi"/>
                      <w:bCs/>
                      <w:color w:val="auto"/>
                      <w:sz w:val="20"/>
                      <w:szCs w:val="20"/>
                    </w:rPr>
                    <w:t>6</w:t>
                  </w:r>
                </w:p>
              </w:tc>
            </w:tr>
            <w:tr w:rsidR="002A1F85" w:rsidRPr="00D80C63" w14:paraId="5833985D" w14:textId="77777777" w:rsidTr="00652980">
              <w:trPr>
                <w:jc w:val="center"/>
              </w:trPr>
              <w:tc>
                <w:tcPr>
                  <w:tcW w:w="4422" w:type="dxa"/>
                  <w:tcBorders>
                    <w:top w:val="single" w:sz="4" w:space="0" w:color="auto"/>
                    <w:left w:val="single" w:sz="4" w:space="0" w:color="auto"/>
                    <w:bottom w:val="single" w:sz="4" w:space="0" w:color="auto"/>
                    <w:right w:val="single" w:sz="4" w:space="0" w:color="auto"/>
                  </w:tcBorders>
                </w:tcPr>
                <w:p w14:paraId="75C3801F" w14:textId="77777777" w:rsidR="002A1F85" w:rsidRPr="00D80C63" w:rsidRDefault="002A1F85" w:rsidP="00652980">
                  <w:pPr>
                    <w:pStyle w:val="Default"/>
                    <w:jc w:val="both"/>
                    <w:rPr>
                      <w:rFonts w:asciiTheme="minorHAnsi" w:hAnsiTheme="minorHAnsi"/>
                      <w:bCs/>
                      <w:color w:val="auto"/>
                      <w:sz w:val="20"/>
                      <w:szCs w:val="20"/>
                    </w:rPr>
                  </w:pPr>
                  <w:r w:rsidRPr="00D80C63">
                    <w:rPr>
                      <w:rFonts w:asciiTheme="minorHAnsi" w:hAnsiTheme="minorHAnsi"/>
                      <w:bCs/>
                      <w:color w:val="auto"/>
                      <w:sz w:val="20"/>
                      <w:szCs w:val="20"/>
                    </w:rPr>
                    <w:t>Zakres ø żył kabla [AWG]</w:t>
                  </w:r>
                </w:p>
              </w:tc>
              <w:tc>
                <w:tcPr>
                  <w:tcW w:w="4414" w:type="dxa"/>
                  <w:tcBorders>
                    <w:top w:val="single" w:sz="4" w:space="0" w:color="auto"/>
                    <w:left w:val="single" w:sz="4" w:space="0" w:color="auto"/>
                    <w:bottom w:val="single" w:sz="4" w:space="0" w:color="auto"/>
                    <w:right w:val="single" w:sz="4" w:space="0" w:color="auto"/>
                  </w:tcBorders>
                </w:tcPr>
                <w:p w14:paraId="681712A8" w14:textId="77777777" w:rsidR="002A1F85" w:rsidRPr="00D80C63" w:rsidRDefault="002A1F85" w:rsidP="00652980">
                  <w:pPr>
                    <w:pStyle w:val="Default"/>
                    <w:jc w:val="both"/>
                    <w:rPr>
                      <w:rFonts w:asciiTheme="minorHAnsi" w:hAnsiTheme="minorHAnsi"/>
                      <w:bCs/>
                      <w:color w:val="auto"/>
                      <w:sz w:val="20"/>
                      <w:szCs w:val="20"/>
                    </w:rPr>
                  </w:pPr>
                  <w:r w:rsidRPr="00D80C63">
                    <w:rPr>
                      <w:rFonts w:asciiTheme="minorHAnsi" w:hAnsiTheme="minorHAnsi"/>
                      <w:bCs/>
                      <w:color w:val="auto"/>
                      <w:sz w:val="20"/>
                      <w:szCs w:val="20"/>
                    </w:rPr>
                    <w:t>26-22</w:t>
                  </w:r>
                </w:p>
              </w:tc>
            </w:tr>
            <w:tr w:rsidR="002A1F85" w:rsidRPr="00D80C63" w14:paraId="7DF99C3B" w14:textId="77777777" w:rsidTr="00652980">
              <w:trPr>
                <w:jc w:val="center"/>
              </w:trPr>
              <w:tc>
                <w:tcPr>
                  <w:tcW w:w="4422" w:type="dxa"/>
                  <w:tcBorders>
                    <w:top w:val="single" w:sz="4" w:space="0" w:color="auto"/>
                    <w:left w:val="single" w:sz="4" w:space="0" w:color="auto"/>
                    <w:bottom w:val="single" w:sz="4" w:space="0" w:color="auto"/>
                    <w:right w:val="single" w:sz="4" w:space="0" w:color="auto"/>
                  </w:tcBorders>
                </w:tcPr>
                <w:p w14:paraId="4E68FFC0" w14:textId="77777777" w:rsidR="002A1F85" w:rsidRPr="00D80C63" w:rsidRDefault="002A1F85" w:rsidP="00652980">
                  <w:pPr>
                    <w:pStyle w:val="Default"/>
                    <w:jc w:val="both"/>
                    <w:rPr>
                      <w:rFonts w:asciiTheme="minorHAnsi" w:hAnsiTheme="minorHAnsi"/>
                      <w:bCs/>
                      <w:color w:val="auto"/>
                      <w:sz w:val="20"/>
                      <w:szCs w:val="20"/>
                    </w:rPr>
                  </w:pPr>
                  <w:r w:rsidRPr="00D80C63">
                    <w:rPr>
                      <w:rFonts w:asciiTheme="minorHAnsi" w:hAnsiTheme="minorHAnsi"/>
                      <w:bCs/>
                      <w:color w:val="auto"/>
                      <w:sz w:val="20"/>
                      <w:szCs w:val="20"/>
                    </w:rPr>
                    <w:t>Min ilość cykli połączeniowych</w:t>
                  </w:r>
                </w:p>
              </w:tc>
              <w:tc>
                <w:tcPr>
                  <w:tcW w:w="4414" w:type="dxa"/>
                  <w:tcBorders>
                    <w:top w:val="single" w:sz="4" w:space="0" w:color="auto"/>
                    <w:left w:val="single" w:sz="4" w:space="0" w:color="auto"/>
                    <w:bottom w:val="single" w:sz="4" w:space="0" w:color="auto"/>
                    <w:right w:val="single" w:sz="4" w:space="0" w:color="auto"/>
                  </w:tcBorders>
                </w:tcPr>
                <w:p w14:paraId="2D284C08" w14:textId="77777777" w:rsidR="002A1F85" w:rsidRPr="00D80C63" w:rsidRDefault="002A1F85" w:rsidP="00652980">
                  <w:pPr>
                    <w:pStyle w:val="Default"/>
                    <w:jc w:val="both"/>
                    <w:rPr>
                      <w:rFonts w:asciiTheme="minorHAnsi" w:hAnsiTheme="minorHAnsi"/>
                      <w:bCs/>
                      <w:color w:val="auto"/>
                      <w:sz w:val="20"/>
                      <w:szCs w:val="20"/>
                    </w:rPr>
                  </w:pPr>
                  <w:r w:rsidRPr="00D80C63">
                    <w:rPr>
                      <w:rFonts w:asciiTheme="minorHAnsi" w:hAnsiTheme="minorHAnsi"/>
                      <w:bCs/>
                      <w:color w:val="auto"/>
                      <w:sz w:val="20"/>
                      <w:szCs w:val="20"/>
                    </w:rPr>
                    <w:t>750</w:t>
                  </w:r>
                </w:p>
              </w:tc>
            </w:tr>
            <w:tr w:rsidR="002A1F85" w:rsidRPr="00D80C63" w14:paraId="3A8A4D6A" w14:textId="77777777" w:rsidTr="00652980">
              <w:trPr>
                <w:jc w:val="center"/>
              </w:trPr>
              <w:tc>
                <w:tcPr>
                  <w:tcW w:w="4422" w:type="dxa"/>
                  <w:tcBorders>
                    <w:top w:val="single" w:sz="4" w:space="0" w:color="auto"/>
                    <w:left w:val="single" w:sz="4" w:space="0" w:color="auto"/>
                    <w:bottom w:val="single" w:sz="4" w:space="0" w:color="auto"/>
                    <w:right w:val="single" w:sz="4" w:space="0" w:color="auto"/>
                  </w:tcBorders>
                </w:tcPr>
                <w:p w14:paraId="6BEB6EA7" w14:textId="77777777" w:rsidR="002A1F85" w:rsidRPr="00D80C63" w:rsidRDefault="002A1F85" w:rsidP="00652980">
                  <w:pPr>
                    <w:pStyle w:val="Default"/>
                    <w:jc w:val="both"/>
                    <w:rPr>
                      <w:rFonts w:asciiTheme="minorHAnsi" w:hAnsiTheme="minorHAnsi"/>
                      <w:bCs/>
                      <w:color w:val="auto"/>
                      <w:sz w:val="20"/>
                      <w:szCs w:val="20"/>
                    </w:rPr>
                  </w:pPr>
                  <w:r w:rsidRPr="00D80C63">
                    <w:rPr>
                      <w:rFonts w:asciiTheme="minorHAnsi" w:hAnsiTheme="minorHAnsi"/>
                      <w:bCs/>
                      <w:color w:val="auto"/>
                      <w:sz w:val="20"/>
                      <w:szCs w:val="20"/>
                    </w:rPr>
                    <w:t xml:space="preserve">Schematy rozszycia kabla </w:t>
                  </w:r>
                </w:p>
              </w:tc>
              <w:tc>
                <w:tcPr>
                  <w:tcW w:w="4414" w:type="dxa"/>
                  <w:tcBorders>
                    <w:top w:val="single" w:sz="4" w:space="0" w:color="auto"/>
                    <w:left w:val="single" w:sz="4" w:space="0" w:color="auto"/>
                    <w:bottom w:val="single" w:sz="4" w:space="0" w:color="auto"/>
                    <w:right w:val="single" w:sz="4" w:space="0" w:color="auto"/>
                  </w:tcBorders>
                </w:tcPr>
                <w:p w14:paraId="4200FA2C" w14:textId="77777777" w:rsidR="002A1F85" w:rsidRPr="00D80C63" w:rsidRDefault="002A1F85" w:rsidP="00652980">
                  <w:pPr>
                    <w:pStyle w:val="Default"/>
                    <w:jc w:val="both"/>
                    <w:rPr>
                      <w:rFonts w:asciiTheme="minorHAnsi" w:hAnsiTheme="minorHAnsi"/>
                      <w:bCs/>
                      <w:color w:val="auto"/>
                      <w:sz w:val="20"/>
                      <w:szCs w:val="20"/>
                    </w:rPr>
                  </w:pPr>
                  <w:r w:rsidRPr="00D80C63">
                    <w:rPr>
                      <w:rFonts w:asciiTheme="minorHAnsi" w:hAnsiTheme="minorHAnsi"/>
                      <w:bCs/>
                      <w:color w:val="auto"/>
                      <w:sz w:val="20"/>
                      <w:szCs w:val="20"/>
                    </w:rPr>
                    <w:t>TIA 568A/B</w:t>
                  </w:r>
                </w:p>
              </w:tc>
            </w:tr>
            <w:tr w:rsidR="002A1F85" w:rsidRPr="00D80C63" w14:paraId="70EE80AC" w14:textId="77777777" w:rsidTr="00652980">
              <w:trPr>
                <w:jc w:val="center"/>
              </w:trPr>
              <w:tc>
                <w:tcPr>
                  <w:tcW w:w="4422" w:type="dxa"/>
                  <w:tcBorders>
                    <w:top w:val="single" w:sz="4" w:space="0" w:color="auto"/>
                    <w:left w:val="single" w:sz="4" w:space="0" w:color="auto"/>
                    <w:bottom w:val="single" w:sz="4" w:space="0" w:color="auto"/>
                    <w:right w:val="single" w:sz="4" w:space="0" w:color="auto"/>
                  </w:tcBorders>
                </w:tcPr>
                <w:p w14:paraId="66C8B6C5" w14:textId="77777777" w:rsidR="002A1F85" w:rsidRPr="00D80C63" w:rsidRDefault="002A1F85" w:rsidP="00652980">
                  <w:pPr>
                    <w:pStyle w:val="Default"/>
                    <w:jc w:val="both"/>
                    <w:rPr>
                      <w:rFonts w:asciiTheme="minorHAnsi" w:hAnsiTheme="minorHAnsi"/>
                      <w:bCs/>
                      <w:color w:val="auto"/>
                      <w:sz w:val="20"/>
                      <w:szCs w:val="20"/>
                    </w:rPr>
                  </w:pPr>
                  <w:r w:rsidRPr="00D80C63">
                    <w:rPr>
                      <w:rFonts w:asciiTheme="minorHAnsi" w:hAnsiTheme="minorHAnsi"/>
                      <w:bCs/>
                      <w:color w:val="auto"/>
                      <w:sz w:val="20"/>
                      <w:szCs w:val="20"/>
                    </w:rPr>
                    <w:t>Trwałość IDC</w:t>
                  </w:r>
                </w:p>
              </w:tc>
              <w:tc>
                <w:tcPr>
                  <w:tcW w:w="4414" w:type="dxa"/>
                  <w:tcBorders>
                    <w:top w:val="single" w:sz="4" w:space="0" w:color="auto"/>
                    <w:left w:val="single" w:sz="4" w:space="0" w:color="auto"/>
                    <w:bottom w:val="single" w:sz="4" w:space="0" w:color="auto"/>
                    <w:right w:val="single" w:sz="4" w:space="0" w:color="auto"/>
                  </w:tcBorders>
                </w:tcPr>
                <w:p w14:paraId="3D18868C" w14:textId="77777777" w:rsidR="002A1F85" w:rsidRPr="00D80C63" w:rsidRDefault="002A1F85" w:rsidP="00652980">
                  <w:pPr>
                    <w:pStyle w:val="Default"/>
                    <w:jc w:val="both"/>
                    <w:rPr>
                      <w:rFonts w:asciiTheme="minorHAnsi" w:hAnsiTheme="minorHAnsi"/>
                      <w:bCs/>
                      <w:color w:val="auto"/>
                      <w:sz w:val="20"/>
                      <w:szCs w:val="20"/>
                    </w:rPr>
                  </w:pPr>
                  <w:r w:rsidRPr="00D80C63">
                    <w:rPr>
                      <w:rFonts w:asciiTheme="minorHAnsi" w:hAnsiTheme="minorHAnsi"/>
                      <w:bCs/>
                      <w:color w:val="auto"/>
                      <w:sz w:val="20"/>
                      <w:szCs w:val="20"/>
                    </w:rPr>
                    <w:t>&gt;200 cykli łączeniowych</w:t>
                  </w:r>
                </w:p>
              </w:tc>
            </w:tr>
            <w:tr w:rsidR="002A1F85" w:rsidRPr="00D80C63" w14:paraId="25710B7F" w14:textId="77777777" w:rsidTr="00652980">
              <w:trPr>
                <w:jc w:val="center"/>
              </w:trPr>
              <w:tc>
                <w:tcPr>
                  <w:tcW w:w="4422" w:type="dxa"/>
                  <w:tcBorders>
                    <w:top w:val="single" w:sz="4" w:space="0" w:color="auto"/>
                    <w:left w:val="single" w:sz="4" w:space="0" w:color="auto"/>
                    <w:bottom w:val="single" w:sz="4" w:space="0" w:color="auto"/>
                    <w:right w:val="single" w:sz="4" w:space="0" w:color="auto"/>
                  </w:tcBorders>
                </w:tcPr>
                <w:p w14:paraId="08CB4232" w14:textId="77777777" w:rsidR="002A1F85" w:rsidRPr="00D80C63" w:rsidRDefault="002A1F85" w:rsidP="00652980">
                  <w:pPr>
                    <w:pStyle w:val="Default"/>
                    <w:jc w:val="both"/>
                    <w:rPr>
                      <w:rFonts w:asciiTheme="minorHAnsi" w:hAnsiTheme="minorHAnsi"/>
                      <w:bCs/>
                      <w:color w:val="auto"/>
                      <w:sz w:val="20"/>
                      <w:szCs w:val="20"/>
                    </w:rPr>
                  </w:pPr>
                  <w:r w:rsidRPr="00D80C63">
                    <w:rPr>
                      <w:rFonts w:asciiTheme="minorHAnsi" w:hAnsiTheme="minorHAnsi"/>
                      <w:bCs/>
                      <w:color w:val="auto"/>
                      <w:sz w:val="20"/>
                      <w:szCs w:val="20"/>
                    </w:rPr>
                    <w:t>Niepalność obudowy</w:t>
                  </w:r>
                </w:p>
              </w:tc>
              <w:tc>
                <w:tcPr>
                  <w:tcW w:w="4414" w:type="dxa"/>
                  <w:tcBorders>
                    <w:top w:val="single" w:sz="4" w:space="0" w:color="auto"/>
                    <w:left w:val="single" w:sz="4" w:space="0" w:color="auto"/>
                    <w:bottom w:val="single" w:sz="4" w:space="0" w:color="auto"/>
                    <w:right w:val="single" w:sz="4" w:space="0" w:color="auto"/>
                  </w:tcBorders>
                </w:tcPr>
                <w:p w14:paraId="78B72771" w14:textId="77777777" w:rsidR="002A1F85" w:rsidRPr="00D80C63" w:rsidRDefault="002A1F85" w:rsidP="00652980">
                  <w:pPr>
                    <w:pStyle w:val="Default"/>
                    <w:jc w:val="both"/>
                    <w:rPr>
                      <w:rFonts w:asciiTheme="minorHAnsi" w:hAnsiTheme="minorHAnsi"/>
                      <w:bCs/>
                      <w:color w:val="auto"/>
                      <w:sz w:val="20"/>
                      <w:szCs w:val="20"/>
                    </w:rPr>
                  </w:pPr>
                  <w:r w:rsidRPr="00D80C63">
                    <w:rPr>
                      <w:rFonts w:asciiTheme="minorHAnsi" w:hAnsiTheme="minorHAnsi"/>
                      <w:bCs/>
                      <w:color w:val="auto"/>
                      <w:sz w:val="20"/>
                      <w:szCs w:val="20"/>
                    </w:rPr>
                    <w:t>UL94V-0</w:t>
                  </w:r>
                </w:p>
              </w:tc>
            </w:tr>
          </w:tbl>
          <w:p w14:paraId="7CD2BAE9" w14:textId="77777777" w:rsidR="002A1F85" w:rsidRPr="00D80C63" w:rsidRDefault="002A1F85" w:rsidP="00652980">
            <w:pPr>
              <w:tabs>
                <w:tab w:val="center" w:pos="4536"/>
                <w:tab w:val="right" w:pos="9072"/>
              </w:tabs>
              <w:jc w:val="both"/>
              <w:rPr>
                <w:bCs/>
                <w:szCs w:val="20"/>
              </w:rPr>
            </w:pPr>
          </w:p>
          <w:p w14:paraId="3B596A31" w14:textId="77777777" w:rsidR="002A1F85" w:rsidRPr="00D80C63" w:rsidRDefault="002A1F85" w:rsidP="00652980">
            <w:pPr>
              <w:tabs>
                <w:tab w:val="center" w:pos="4536"/>
                <w:tab w:val="right" w:pos="9072"/>
              </w:tabs>
              <w:jc w:val="both"/>
              <w:rPr>
                <w:bCs/>
                <w:szCs w:val="20"/>
              </w:rPr>
            </w:pPr>
            <w:r w:rsidRPr="00D80C63">
              <w:rPr>
                <w:bCs/>
                <w:szCs w:val="20"/>
              </w:rPr>
              <w:t>Zgodnie z wymaganiami norm każdy 4-parowy kabel ma być trwale zakończony na nieekranowanym module RJ-45 umieszczonym w gnieździe od strony użytkownika oraz na panelu krosowym w szafie.</w:t>
            </w:r>
          </w:p>
          <w:p w14:paraId="704BA2DA" w14:textId="77777777" w:rsidR="002A1F85" w:rsidRPr="00D80C63" w:rsidRDefault="002A1F85" w:rsidP="00652980">
            <w:pPr>
              <w:tabs>
                <w:tab w:val="center" w:pos="4536"/>
                <w:tab w:val="right" w:pos="9072"/>
              </w:tabs>
              <w:jc w:val="both"/>
              <w:rPr>
                <w:bCs/>
                <w:szCs w:val="20"/>
              </w:rPr>
            </w:pPr>
          </w:p>
          <w:p w14:paraId="20B38939" w14:textId="77777777" w:rsidR="002A1F85" w:rsidRPr="00D80C63" w:rsidRDefault="002A1F85" w:rsidP="00652980">
            <w:pPr>
              <w:pStyle w:val="Default"/>
              <w:jc w:val="both"/>
              <w:rPr>
                <w:rFonts w:asciiTheme="minorHAnsi" w:hAnsiTheme="minorHAnsi"/>
                <w:bCs/>
                <w:color w:val="auto"/>
                <w:sz w:val="20"/>
                <w:szCs w:val="20"/>
              </w:rPr>
            </w:pPr>
            <w:r w:rsidRPr="00D80C63">
              <w:rPr>
                <w:rFonts w:asciiTheme="minorHAnsi" w:hAnsiTheme="minorHAnsi"/>
                <w:bCs/>
                <w:color w:val="auto"/>
                <w:sz w:val="20"/>
                <w:szCs w:val="20"/>
              </w:rPr>
              <w:t>Wyspecyfikowane powyżej kable miedziane należy właściwie wprowadzić i zaterminować w panelach krosowych. Panele muszą charakteryzować się szeregiem własności funkcjonalnych oraz użytkowych pozwalających na sprawne, wygodne i oszczędne użytkowanie systemu okablowania przez cały okres jego eksploatacji:</w:t>
            </w:r>
          </w:p>
          <w:p w14:paraId="22A40548" w14:textId="77777777" w:rsidR="002A1F85" w:rsidRPr="00D80C63" w:rsidRDefault="002A1F85" w:rsidP="00652980">
            <w:pPr>
              <w:pStyle w:val="Default"/>
              <w:jc w:val="both"/>
              <w:rPr>
                <w:rFonts w:asciiTheme="minorHAnsi" w:hAnsiTheme="minorHAnsi"/>
                <w:bCs/>
                <w:color w:val="auto"/>
                <w:sz w:val="20"/>
                <w:szCs w:val="20"/>
              </w:rPr>
            </w:pPr>
          </w:p>
          <w:p w14:paraId="096B7021" w14:textId="77777777" w:rsidR="002A1F85" w:rsidRPr="00D80C63" w:rsidRDefault="002A1F85" w:rsidP="00652980">
            <w:pPr>
              <w:pStyle w:val="Default"/>
              <w:jc w:val="both"/>
              <w:rPr>
                <w:rFonts w:asciiTheme="minorHAnsi" w:hAnsiTheme="minorHAnsi"/>
                <w:bCs/>
                <w:color w:val="auto"/>
                <w:sz w:val="20"/>
                <w:szCs w:val="20"/>
              </w:rPr>
            </w:pPr>
            <w:r w:rsidRPr="00D80C63">
              <w:rPr>
                <w:rFonts w:asciiTheme="minorHAnsi" w:hAnsiTheme="minorHAnsi"/>
                <w:bCs/>
                <w:color w:val="auto"/>
                <w:sz w:val="20"/>
                <w:szCs w:val="20"/>
              </w:rPr>
              <w:t>Panel krosowy:</w:t>
            </w:r>
          </w:p>
          <w:p w14:paraId="79B954B6" w14:textId="77777777" w:rsidR="002A1F85" w:rsidRPr="00D80C63" w:rsidRDefault="002A1F85" w:rsidP="004652CC">
            <w:pPr>
              <w:pStyle w:val="Default"/>
              <w:numPr>
                <w:ilvl w:val="0"/>
                <w:numId w:val="378"/>
              </w:numPr>
              <w:adjustRightInd w:val="0"/>
              <w:ind w:left="313" w:hanging="313"/>
              <w:jc w:val="both"/>
              <w:rPr>
                <w:rFonts w:asciiTheme="minorHAnsi" w:hAnsiTheme="minorHAnsi"/>
                <w:bCs/>
                <w:color w:val="auto"/>
                <w:sz w:val="20"/>
                <w:szCs w:val="20"/>
              </w:rPr>
            </w:pPr>
            <w:r w:rsidRPr="00D80C63">
              <w:rPr>
                <w:rFonts w:asciiTheme="minorHAnsi" w:hAnsiTheme="minorHAnsi"/>
                <w:bCs/>
                <w:color w:val="auto"/>
                <w:sz w:val="20"/>
                <w:szCs w:val="20"/>
              </w:rPr>
              <w:t>Panel musi zajmować 1U miejsca w szafie 19”</w:t>
            </w:r>
          </w:p>
          <w:p w14:paraId="55F3C932" w14:textId="77777777" w:rsidR="002A1F85" w:rsidRPr="00D80C63" w:rsidRDefault="002A1F85" w:rsidP="004652CC">
            <w:pPr>
              <w:pStyle w:val="Default"/>
              <w:numPr>
                <w:ilvl w:val="0"/>
                <w:numId w:val="378"/>
              </w:numPr>
              <w:adjustRightInd w:val="0"/>
              <w:ind w:left="313" w:hanging="313"/>
              <w:jc w:val="both"/>
              <w:rPr>
                <w:rFonts w:asciiTheme="minorHAnsi" w:hAnsiTheme="minorHAnsi"/>
                <w:bCs/>
                <w:color w:val="auto"/>
                <w:sz w:val="20"/>
                <w:szCs w:val="20"/>
              </w:rPr>
            </w:pPr>
            <w:r w:rsidRPr="00D80C63">
              <w:rPr>
                <w:rFonts w:asciiTheme="minorHAnsi" w:hAnsiTheme="minorHAnsi"/>
                <w:bCs/>
                <w:color w:val="auto"/>
                <w:sz w:val="20"/>
                <w:szCs w:val="20"/>
              </w:rPr>
              <w:t>Zagęszczenie portów musi zapewniać obsługę min 24 portów w 1U</w:t>
            </w:r>
          </w:p>
          <w:p w14:paraId="047A5F68" w14:textId="77777777" w:rsidR="002A1F85" w:rsidRPr="00D80C63" w:rsidRDefault="002A1F85" w:rsidP="004652CC">
            <w:pPr>
              <w:pStyle w:val="Default"/>
              <w:numPr>
                <w:ilvl w:val="0"/>
                <w:numId w:val="378"/>
              </w:numPr>
              <w:adjustRightInd w:val="0"/>
              <w:ind w:left="313" w:hanging="313"/>
              <w:jc w:val="both"/>
              <w:rPr>
                <w:rFonts w:asciiTheme="minorHAnsi" w:hAnsiTheme="minorHAnsi"/>
                <w:bCs/>
                <w:color w:val="auto"/>
                <w:sz w:val="20"/>
                <w:szCs w:val="20"/>
              </w:rPr>
            </w:pPr>
            <w:r w:rsidRPr="00D80C63">
              <w:rPr>
                <w:rFonts w:asciiTheme="minorHAnsi" w:hAnsiTheme="minorHAnsi"/>
                <w:bCs/>
                <w:color w:val="auto"/>
                <w:sz w:val="20"/>
                <w:szCs w:val="20"/>
              </w:rPr>
              <w:t>Panel musi mieć budowę modularną pozwalającą uzyskać elastyczność w jego wyposażaniu o skalowalności od 1 do 24 portów</w:t>
            </w:r>
          </w:p>
          <w:p w14:paraId="65AABCE5" w14:textId="77777777" w:rsidR="002A1F85" w:rsidRPr="00D80C63" w:rsidRDefault="002A1F85" w:rsidP="004652CC">
            <w:pPr>
              <w:pStyle w:val="Default"/>
              <w:numPr>
                <w:ilvl w:val="0"/>
                <w:numId w:val="378"/>
              </w:numPr>
              <w:adjustRightInd w:val="0"/>
              <w:ind w:left="313" w:hanging="313"/>
              <w:jc w:val="both"/>
              <w:rPr>
                <w:rFonts w:asciiTheme="minorHAnsi" w:hAnsiTheme="minorHAnsi"/>
                <w:bCs/>
                <w:color w:val="auto"/>
                <w:sz w:val="20"/>
                <w:szCs w:val="20"/>
              </w:rPr>
            </w:pPr>
            <w:r w:rsidRPr="00D80C63">
              <w:rPr>
                <w:rFonts w:asciiTheme="minorHAnsi" w:hAnsiTheme="minorHAnsi"/>
                <w:bCs/>
                <w:color w:val="auto"/>
                <w:sz w:val="20"/>
                <w:szCs w:val="20"/>
              </w:rPr>
              <w:t xml:space="preserve">Panel krosowy musi posiadać zintegrowaną półkę kablową umożliwiającą przytwierdzenie wprowadzonego kabla za pomocą opaski zaciskowej lub taśmy typu rzep, co zabezpiecza moduły przyłączeniowe przed nieprężeniami pochodzącymi od kabla. </w:t>
            </w:r>
          </w:p>
          <w:p w14:paraId="621D8C29" w14:textId="77777777" w:rsidR="002A1F85" w:rsidRPr="00D80C63" w:rsidRDefault="002A1F85" w:rsidP="004652CC">
            <w:pPr>
              <w:pStyle w:val="Default"/>
              <w:numPr>
                <w:ilvl w:val="0"/>
                <w:numId w:val="378"/>
              </w:numPr>
              <w:adjustRightInd w:val="0"/>
              <w:ind w:left="313" w:hanging="313"/>
              <w:jc w:val="both"/>
              <w:rPr>
                <w:rFonts w:asciiTheme="minorHAnsi" w:hAnsiTheme="minorHAnsi"/>
                <w:bCs/>
                <w:color w:val="auto"/>
                <w:sz w:val="20"/>
                <w:szCs w:val="20"/>
              </w:rPr>
            </w:pPr>
            <w:r w:rsidRPr="00D80C63">
              <w:rPr>
                <w:rFonts w:asciiTheme="minorHAnsi" w:hAnsiTheme="minorHAnsi"/>
                <w:bCs/>
                <w:color w:val="auto"/>
                <w:sz w:val="20"/>
                <w:szCs w:val="20"/>
              </w:rPr>
              <w:t>System w skład którego wchodzi panel musi umożliwiać kodowanie kolorem co poprawia walory administracyjne rozwiązania</w:t>
            </w:r>
          </w:p>
          <w:p w14:paraId="2296DB1C" w14:textId="77777777" w:rsidR="002A1F85" w:rsidRPr="00D80C63" w:rsidRDefault="002A1F85" w:rsidP="004652CC">
            <w:pPr>
              <w:pStyle w:val="Default"/>
              <w:numPr>
                <w:ilvl w:val="0"/>
                <w:numId w:val="378"/>
              </w:numPr>
              <w:adjustRightInd w:val="0"/>
              <w:ind w:left="313" w:hanging="313"/>
              <w:jc w:val="both"/>
              <w:rPr>
                <w:rFonts w:asciiTheme="minorHAnsi" w:hAnsiTheme="minorHAnsi"/>
                <w:bCs/>
                <w:color w:val="auto"/>
                <w:sz w:val="20"/>
                <w:szCs w:val="20"/>
              </w:rPr>
            </w:pPr>
            <w:r w:rsidRPr="00D80C63">
              <w:rPr>
                <w:rFonts w:asciiTheme="minorHAnsi" w:hAnsiTheme="minorHAnsi"/>
                <w:bCs/>
                <w:color w:val="auto"/>
                <w:sz w:val="20"/>
                <w:szCs w:val="20"/>
              </w:rPr>
              <w:t>Dodatkowo każdy port musi być ponumerowany</w:t>
            </w:r>
          </w:p>
          <w:p w14:paraId="10608F53" w14:textId="77777777" w:rsidR="002A1F85" w:rsidRPr="00D80C63" w:rsidRDefault="002A1F85" w:rsidP="00652980">
            <w:pPr>
              <w:tabs>
                <w:tab w:val="center" w:pos="4536"/>
                <w:tab w:val="right" w:pos="9072"/>
              </w:tabs>
              <w:jc w:val="both"/>
              <w:rPr>
                <w:bCs/>
                <w:szCs w:val="20"/>
              </w:rPr>
            </w:pPr>
          </w:p>
          <w:p w14:paraId="636727EF" w14:textId="77777777" w:rsidR="002A1F85" w:rsidRPr="00D80C63" w:rsidRDefault="002A1F85" w:rsidP="00652980">
            <w:pPr>
              <w:pStyle w:val="Default"/>
              <w:jc w:val="both"/>
              <w:rPr>
                <w:rFonts w:asciiTheme="minorHAnsi" w:hAnsiTheme="minorHAnsi"/>
                <w:bCs/>
                <w:color w:val="auto"/>
                <w:sz w:val="20"/>
                <w:szCs w:val="20"/>
              </w:rPr>
            </w:pPr>
            <w:r w:rsidRPr="00D80C63">
              <w:rPr>
                <w:rFonts w:asciiTheme="minorHAnsi" w:hAnsiTheme="minorHAnsi"/>
                <w:bCs/>
                <w:color w:val="auto"/>
                <w:sz w:val="20"/>
                <w:szCs w:val="20"/>
              </w:rPr>
              <w:t xml:space="preserve">Gniazda Abonenckie (PL) zaprojektowano w standardzie instalacyjnym Mosaic 45x45. Poszczególne PEL’e muszą zawierać pojedynczy moduł zasilania oraz 2/4 porty miedziane RJ45 o wydajności zgodnej z wydajnością projektowanego systemu. </w:t>
            </w:r>
          </w:p>
          <w:p w14:paraId="0773F24A" w14:textId="77777777" w:rsidR="002A1F85" w:rsidRPr="00D80C63" w:rsidRDefault="002A1F85" w:rsidP="00652980">
            <w:pPr>
              <w:pStyle w:val="Default"/>
              <w:jc w:val="both"/>
              <w:rPr>
                <w:rFonts w:asciiTheme="minorHAnsi" w:hAnsiTheme="minorHAnsi"/>
                <w:bCs/>
                <w:color w:val="auto"/>
                <w:sz w:val="20"/>
                <w:szCs w:val="20"/>
              </w:rPr>
            </w:pPr>
            <w:r w:rsidRPr="00D80C63">
              <w:rPr>
                <w:rFonts w:asciiTheme="minorHAnsi" w:hAnsiTheme="minorHAnsi"/>
                <w:bCs/>
                <w:color w:val="auto"/>
                <w:sz w:val="20"/>
                <w:szCs w:val="20"/>
              </w:rPr>
              <w:t xml:space="preserve">Płyta czołowa PEL dla adapterów miedzianych musi być płytą prostą co ułatwia użytkowanie gniazd. </w:t>
            </w:r>
          </w:p>
          <w:p w14:paraId="0622BB08" w14:textId="77777777" w:rsidR="002A1F85" w:rsidRPr="00D80C63" w:rsidRDefault="002A1F85" w:rsidP="00652980">
            <w:pPr>
              <w:pStyle w:val="Default"/>
              <w:jc w:val="both"/>
              <w:rPr>
                <w:rFonts w:asciiTheme="minorHAnsi" w:hAnsiTheme="minorHAnsi"/>
                <w:bCs/>
                <w:color w:val="auto"/>
                <w:sz w:val="20"/>
                <w:szCs w:val="20"/>
              </w:rPr>
            </w:pPr>
            <w:r w:rsidRPr="00D80C63">
              <w:rPr>
                <w:rFonts w:asciiTheme="minorHAnsi" w:hAnsiTheme="minorHAnsi"/>
                <w:bCs/>
                <w:color w:val="auto"/>
                <w:sz w:val="20"/>
                <w:szCs w:val="20"/>
              </w:rPr>
              <w:t>Gniazda muszą być wyposażone w widoczne pola opisowe zabezpieczone mechanicznie przed przypadkowym uszkodzeniem/zdarciem.</w:t>
            </w:r>
          </w:p>
          <w:p w14:paraId="7D6DD395" w14:textId="77777777" w:rsidR="002A1F85" w:rsidRPr="00D80C63" w:rsidRDefault="002A1F85" w:rsidP="00652980">
            <w:pPr>
              <w:tabs>
                <w:tab w:val="center" w:pos="4536"/>
                <w:tab w:val="right" w:pos="9072"/>
              </w:tabs>
              <w:jc w:val="both"/>
              <w:rPr>
                <w:bCs/>
                <w:szCs w:val="20"/>
              </w:rPr>
            </w:pPr>
          </w:p>
          <w:p w14:paraId="795AE560" w14:textId="77777777" w:rsidR="002A1F85" w:rsidRPr="00D80C63" w:rsidRDefault="002A1F85" w:rsidP="00652980">
            <w:pPr>
              <w:tabs>
                <w:tab w:val="center" w:pos="4536"/>
                <w:tab w:val="right" w:pos="9072"/>
              </w:tabs>
              <w:jc w:val="both"/>
              <w:rPr>
                <w:bCs/>
                <w:szCs w:val="20"/>
              </w:rPr>
            </w:pPr>
            <w:r w:rsidRPr="00D80C63">
              <w:rPr>
                <w:bCs/>
                <w:szCs w:val="20"/>
              </w:rPr>
              <w:t>Moduł RJ-45 typu keystone powinien charakteryzować się następującymi cechami:</w:t>
            </w:r>
          </w:p>
          <w:p w14:paraId="2F1E8398" w14:textId="77777777" w:rsidR="002A1F85" w:rsidRPr="00D80C63" w:rsidRDefault="002A1F85" w:rsidP="00652980">
            <w:pPr>
              <w:tabs>
                <w:tab w:val="center" w:pos="4536"/>
                <w:tab w:val="right" w:pos="9072"/>
              </w:tabs>
              <w:jc w:val="both"/>
              <w:rPr>
                <w:bCs/>
                <w:szCs w:val="20"/>
              </w:rPr>
            </w:pPr>
          </w:p>
          <w:p w14:paraId="40AB3177" w14:textId="77777777" w:rsidR="002A1F85" w:rsidRPr="00D80C63" w:rsidRDefault="002A1F85" w:rsidP="00652980">
            <w:pPr>
              <w:tabs>
                <w:tab w:val="center" w:pos="4536"/>
                <w:tab w:val="right" w:pos="9072"/>
              </w:tabs>
              <w:jc w:val="both"/>
              <w:rPr>
                <w:bCs/>
                <w:szCs w:val="20"/>
              </w:rPr>
            </w:pPr>
            <w:r w:rsidRPr="00D80C63">
              <w:rPr>
                <w:bCs/>
                <w:szCs w:val="20"/>
              </w:rPr>
              <w:t xml:space="preserve">Konstrukcja zapewniająca możliwość jednoczesnego zaterminowania wszystkich żył (konstrukcja beznarzędziowa, narzędzie terminujące), separator par na wejściu do modułu krosowniczego, styki pokryte warstwą złota, szczęki IDC pokryte warstwą srebra, kontakt szczęk IDC z żyłą przewodu powinna być ustawiona pod kątem 45 stopni, wykonane z materiałów niepalnych UL 94V-0, wyraźne oznaczenie producenta, serii, kategorii oraz schematu rozszycia w sekwencji T568A/B. W celu ułatwienia </w:t>
            </w:r>
            <w:r w:rsidRPr="00D80C63">
              <w:rPr>
                <w:bCs/>
                <w:szCs w:val="20"/>
              </w:rPr>
              <w:lastRenderedPageBreak/>
              <w:t>zarządzania połączeniami – moduły powinny mieć możliwość identyfikacji za pomocą wymiennych, kolorowych przesłon przeciwkurczowych.</w:t>
            </w:r>
          </w:p>
          <w:p w14:paraId="02957481" w14:textId="77777777" w:rsidR="002A1F85" w:rsidRPr="00D80C63" w:rsidRDefault="002A1F85" w:rsidP="00652980">
            <w:pPr>
              <w:tabs>
                <w:tab w:val="center" w:pos="4536"/>
                <w:tab w:val="right" w:pos="9072"/>
              </w:tabs>
              <w:jc w:val="both"/>
              <w:rPr>
                <w:bCs/>
                <w:szCs w:val="20"/>
              </w:rPr>
            </w:pPr>
          </w:p>
          <w:p w14:paraId="3AA33D46" w14:textId="77777777" w:rsidR="002A1F85" w:rsidRPr="00D80C63" w:rsidRDefault="002A1F85" w:rsidP="00652980">
            <w:pPr>
              <w:tabs>
                <w:tab w:val="center" w:pos="4536"/>
                <w:tab w:val="right" w:pos="9072"/>
              </w:tabs>
              <w:jc w:val="both"/>
              <w:rPr>
                <w:bCs/>
                <w:szCs w:val="20"/>
              </w:rPr>
            </w:pPr>
            <w:r w:rsidRPr="00D80C63">
              <w:rPr>
                <w:bCs/>
                <w:szCs w:val="20"/>
              </w:rPr>
              <w:t>Moduły krosownicze muszą posiadać potwierdzenie zgodności z normami okablowania strukturalnego, uwzględniające również metodę klasyfikacji komponentów De-embedded oraz Re-embedded.</w:t>
            </w:r>
          </w:p>
          <w:p w14:paraId="23727A0E" w14:textId="77777777" w:rsidR="002A1F85" w:rsidRPr="00D80C63" w:rsidRDefault="002A1F85" w:rsidP="004652CC">
            <w:pPr>
              <w:numPr>
                <w:ilvl w:val="1"/>
                <w:numId w:val="375"/>
              </w:numPr>
              <w:ind w:left="680" w:hanging="340"/>
              <w:jc w:val="both"/>
              <w:rPr>
                <w:bCs/>
                <w:szCs w:val="20"/>
              </w:rPr>
            </w:pPr>
            <w:r w:rsidRPr="00D80C63">
              <w:rPr>
                <w:bCs/>
                <w:szCs w:val="20"/>
              </w:rPr>
              <w:t>Gniazda (moduły) RJ-45 oraz panele krosujące powinny spełniać wymogi urządzeń instalowanych wewnątrz budynków w pomieszczeniach nie narażonych na wpływ zewnętrznych warunków atmosferycznych.</w:t>
            </w:r>
          </w:p>
          <w:p w14:paraId="79C12A79" w14:textId="77777777" w:rsidR="002A1F85" w:rsidRPr="00D80C63" w:rsidRDefault="002A1F85" w:rsidP="004652CC">
            <w:pPr>
              <w:numPr>
                <w:ilvl w:val="1"/>
                <w:numId w:val="375"/>
              </w:numPr>
              <w:ind w:left="680" w:hanging="340"/>
              <w:jc w:val="both"/>
              <w:rPr>
                <w:bCs/>
                <w:szCs w:val="20"/>
              </w:rPr>
            </w:pPr>
            <w:r w:rsidRPr="00D80C63">
              <w:rPr>
                <w:bCs/>
                <w:szCs w:val="20"/>
              </w:rPr>
              <w:t xml:space="preserve">Osprzęt sieci strukturalnej (gniazda, panele montażowe, moduły RJ-45, sznury połączeniowe i przyłączeniowe) powinny być kompatybilne z innymi systemami okablowania strukturalnego. </w:t>
            </w:r>
          </w:p>
          <w:p w14:paraId="0287576D" w14:textId="77777777" w:rsidR="002A1F85" w:rsidRPr="00D80C63" w:rsidRDefault="002A1F85" w:rsidP="004652CC">
            <w:pPr>
              <w:numPr>
                <w:ilvl w:val="0"/>
                <w:numId w:val="369"/>
              </w:numPr>
              <w:ind w:left="340" w:hanging="340"/>
              <w:jc w:val="both"/>
              <w:rPr>
                <w:bCs/>
                <w:szCs w:val="20"/>
              </w:rPr>
            </w:pPr>
            <w:r w:rsidRPr="00D80C63">
              <w:rPr>
                <w:bCs/>
                <w:szCs w:val="20"/>
              </w:rPr>
              <w:t>Wymagania dotyczące systemu okablowania strukturalnego – punkt logiczny (PL):</w:t>
            </w:r>
          </w:p>
          <w:p w14:paraId="1D31A0A1" w14:textId="77777777" w:rsidR="002A1F85" w:rsidRPr="00D80C63" w:rsidRDefault="002A1F85" w:rsidP="004652CC">
            <w:pPr>
              <w:numPr>
                <w:ilvl w:val="0"/>
                <w:numId w:val="371"/>
              </w:numPr>
              <w:autoSpaceDE w:val="0"/>
              <w:autoSpaceDN w:val="0"/>
              <w:adjustRightInd w:val="0"/>
              <w:ind w:left="680" w:hanging="340"/>
              <w:jc w:val="both"/>
              <w:rPr>
                <w:bCs/>
                <w:szCs w:val="20"/>
              </w:rPr>
            </w:pPr>
            <w:r w:rsidRPr="00D80C63">
              <w:rPr>
                <w:bCs/>
                <w:szCs w:val="20"/>
              </w:rPr>
              <w:t>Minimalne wymagania wydajności elementów / systemu okablowania strukturalnego:</w:t>
            </w:r>
          </w:p>
          <w:p w14:paraId="13EC0487" w14:textId="77777777" w:rsidR="002A1F85" w:rsidRPr="00D80C63" w:rsidRDefault="002A1F85" w:rsidP="004652CC">
            <w:pPr>
              <w:numPr>
                <w:ilvl w:val="0"/>
                <w:numId w:val="372"/>
              </w:numPr>
              <w:autoSpaceDE w:val="0"/>
              <w:autoSpaceDN w:val="0"/>
              <w:adjustRightInd w:val="0"/>
              <w:ind w:left="1020" w:hanging="340"/>
              <w:jc w:val="both"/>
              <w:rPr>
                <w:bCs/>
                <w:szCs w:val="20"/>
              </w:rPr>
            </w:pPr>
            <w:r w:rsidRPr="00D80C63">
              <w:rPr>
                <w:bCs/>
                <w:szCs w:val="20"/>
              </w:rPr>
              <w:t>System okablowania ma posiadać wydajność klasy E potwierdzoną przez niezależne laboratorium.</w:t>
            </w:r>
          </w:p>
          <w:p w14:paraId="607676D3" w14:textId="77777777" w:rsidR="002A1F85" w:rsidRPr="00D80C63" w:rsidRDefault="002A1F85" w:rsidP="004652CC">
            <w:pPr>
              <w:numPr>
                <w:ilvl w:val="0"/>
                <w:numId w:val="372"/>
              </w:numPr>
              <w:autoSpaceDE w:val="0"/>
              <w:autoSpaceDN w:val="0"/>
              <w:adjustRightInd w:val="0"/>
              <w:ind w:left="1020" w:hanging="340"/>
              <w:jc w:val="both"/>
              <w:rPr>
                <w:bCs/>
                <w:szCs w:val="20"/>
              </w:rPr>
            </w:pPr>
            <w:r w:rsidRPr="00D80C63">
              <w:rPr>
                <w:bCs/>
                <w:szCs w:val="20"/>
              </w:rPr>
              <w:t>Kategoria 6 - U/UTP oraz RJ-45 jako interfejs końcowy dla połączeń na skrętce miedzianej 4 parowej.</w:t>
            </w:r>
          </w:p>
          <w:p w14:paraId="3BB956F1" w14:textId="77777777" w:rsidR="002A1F85" w:rsidRPr="00D80C63" w:rsidRDefault="002A1F85" w:rsidP="004652CC">
            <w:pPr>
              <w:numPr>
                <w:ilvl w:val="0"/>
                <w:numId w:val="372"/>
              </w:numPr>
              <w:autoSpaceDE w:val="0"/>
              <w:autoSpaceDN w:val="0"/>
              <w:adjustRightInd w:val="0"/>
              <w:ind w:left="1020" w:hanging="340"/>
              <w:jc w:val="both"/>
              <w:rPr>
                <w:bCs/>
                <w:szCs w:val="20"/>
              </w:rPr>
            </w:pPr>
            <w:r w:rsidRPr="00D80C63">
              <w:rPr>
                <w:bCs/>
                <w:szCs w:val="20"/>
              </w:rPr>
              <w:t>Kable nieekranowane, wyprowadzone (od tyłu) z panela rozdzielczego (patchpanel) do istniejącej szafy teleinformatycznej 42 U.</w:t>
            </w:r>
          </w:p>
          <w:p w14:paraId="504930AB" w14:textId="77777777" w:rsidR="002A1F85" w:rsidRPr="00D80C63" w:rsidRDefault="002A1F85" w:rsidP="004652CC">
            <w:pPr>
              <w:numPr>
                <w:ilvl w:val="0"/>
                <w:numId w:val="371"/>
              </w:numPr>
              <w:autoSpaceDE w:val="0"/>
              <w:autoSpaceDN w:val="0"/>
              <w:adjustRightInd w:val="0"/>
              <w:ind w:left="680" w:hanging="340"/>
              <w:jc w:val="both"/>
              <w:rPr>
                <w:bCs/>
                <w:szCs w:val="20"/>
              </w:rPr>
            </w:pPr>
            <w:r w:rsidRPr="00D80C63">
              <w:rPr>
                <w:bCs/>
                <w:szCs w:val="20"/>
              </w:rPr>
              <w:t>Do każdego punktu dostępowego należy doprowadzić oddzielny kabel 4 parowy.</w:t>
            </w:r>
          </w:p>
          <w:p w14:paraId="22DCF726" w14:textId="77777777" w:rsidR="002A1F85" w:rsidRPr="00D80C63" w:rsidRDefault="002A1F85" w:rsidP="004652CC">
            <w:pPr>
              <w:numPr>
                <w:ilvl w:val="0"/>
                <w:numId w:val="371"/>
              </w:numPr>
              <w:autoSpaceDE w:val="0"/>
              <w:autoSpaceDN w:val="0"/>
              <w:adjustRightInd w:val="0"/>
              <w:ind w:left="680" w:hanging="340"/>
              <w:jc w:val="both"/>
              <w:rPr>
                <w:bCs/>
                <w:szCs w:val="20"/>
              </w:rPr>
            </w:pPr>
            <w:r w:rsidRPr="00D80C63">
              <w:rPr>
                <w:bCs/>
                <w:szCs w:val="20"/>
              </w:rPr>
              <w:t>Na odcinku od punktu dystrybucyjnego do gniazdka nie można wykonywać łączy.</w:t>
            </w:r>
          </w:p>
          <w:p w14:paraId="12023D48" w14:textId="77777777" w:rsidR="002A1F85" w:rsidRPr="00D80C63" w:rsidRDefault="002A1F85" w:rsidP="004652CC">
            <w:pPr>
              <w:numPr>
                <w:ilvl w:val="0"/>
                <w:numId w:val="371"/>
              </w:numPr>
              <w:autoSpaceDE w:val="0"/>
              <w:autoSpaceDN w:val="0"/>
              <w:adjustRightInd w:val="0"/>
              <w:ind w:left="680" w:hanging="340"/>
              <w:jc w:val="both"/>
              <w:rPr>
                <w:bCs/>
                <w:szCs w:val="20"/>
              </w:rPr>
            </w:pPr>
            <w:r w:rsidRPr="00D80C63">
              <w:rPr>
                <w:bCs/>
                <w:szCs w:val="20"/>
              </w:rPr>
              <w:t>Maksymalna długość kabla instalacyjnego (tzw. łącza stałego) nie może przekroczyć 90 m.</w:t>
            </w:r>
          </w:p>
          <w:p w14:paraId="7AF5A9C7" w14:textId="77777777" w:rsidR="002A1F85" w:rsidRPr="00D80C63" w:rsidRDefault="002A1F85" w:rsidP="004652CC">
            <w:pPr>
              <w:numPr>
                <w:ilvl w:val="0"/>
                <w:numId w:val="371"/>
              </w:numPr>
              <w:autoSpaceDE w:val="0"/>
              <w:autoSpaceDN w:val="0"/>
              <w:adjustRightInd w:val="0"/>
              <w:ind w:left="680" w:hanging="340"/>
              <w:jc w:val="both"/>
              <w:rPr>
                <w:bCs/>
                <w:szCs w:val="20"/>
              </w:rPr>
            </w:pPr>
            <w:r w:rsidRPr="00D80C63">
              <w:rPr>
                <w:bCs/>
                <w:szCs w:val="20"/>
              </w:rPr>
              <w:t>Kable należy układać wzdłuż ścian budynku, w przestrzeni sufitu podwieszanego lub korytach kablowych.</w:t>
            </w:r>
          </w:p>
          <w:p w14:paraId="3D7F2118" w14:textId="77777777" w:rsidR="002A1F85" w:rsidRPr="00D80C63" w:rsidRDefault="002A1F85" w:rsidP="004652CC">
            <w:pPr>
              <w:numPr>
                <w:ilvl w:val="0"/>
                <w:numId w:val="371"/>
              </w:numPr>
              <w:autoSpaceDE w:val="0"/>
              <w:autoSpaceDN w:val="0"/>
              <w:adjustRightInd w:val="0"/>
              <w:ind w:left="680" w:hanging="340"/>
              <w:jc w:val="both"/>
              <w:rPr>
                <w:bCs/>
                <w:szCs w:val="20"/>
              </w:rPr>
            </w:pPr>
            <w:r w:rsidRPr="00D80C63">
              <w:rPr>
                <w:bCs/>
                <w:szCs w:val="20"/>
              </w:rPr>
              <w:t>PL – punkt logiczny = 1 gniazdo z interfejsem RJ-45.</w:t>
            </w:r>
          </w:p>
          <w:p w14:paraId="51255B7A" w14:textId="77777777" w:rsidR="002A1F85" w:rsidRPr="00D80C63" w:rsidRDefault="002A1F85" w:rsidP="004652CC">
            <w:pPr>
              <w:numPr>
                <w:ilvl w:val="0"/>
                <w:numId w:val="371"/>
              </w:numPr>
              <w:autoSpaceDE w:val="0"/>
              <w:autoSpaceDN w:val="0"/>
              <w:adjustRightInd w:val="0"/>
              <w:ind w:left="680" w:hanging="340"/>
              <w:jc w:val="both"/>
              <w:rPr>
                <w:bCs/>
                <w:szCs w:val="20"/>
              </w:rPr>
            </w:pPr>
            <w:r w:rsidRPr="00D80C63">
              <w:rPr>
                <w:bCs/>
                <w:szCs w:val="20"/>
              </w:rPr>
              <w:t xml:space="preserve">Klasa zestawionych kanałów transmisyjnych oraz łącz stałych od patchpanela do PL – min. E z gwarantowanym pasmem przenoszenia min. 500 MHz. </w:t>
            </w:r>
          </w:p>
          <w:p w14:paraId="21333548" w14:textId="77777777" w:rsidR="002A1F85" w:rsidRPr="00D80C63" w:rsidRDefault="002A1F85" w:rsidP="00652980">
            <w:pPr>
              <w:autoSpaceDE w:val="0"/>
              <w:autoSpaceDN w:val="0"/>
              <w:adjustRightInd w:val="0"/>
              <w:jc w:val="both"/>
              <w:rPr>
                <w:bCs/>
                <w:szCs w:val="20"/>
              </w:rPr>
            </w:pPr>
          </w:p>
          <w:p w14:paraId="448FDC74" w14:textId="77777777" w:rsidR="002A1F85" w:rsidRPr="00D80C63" w:rsidRDefault="002A1F85" w:rsidP="004652CC">
            <w:pPr>
              <w:numPr>
                <w:ilvl w:val="0"/>
                <w:numId w:val="369"/>
              </w:numPr>
              <w:ind w:left="340" w:hanging="340"/>
              <w:jc w:val="both"/>
              <w:rPr>
                <w:bCs/>
                <w:szCs w:val="20"/>
              </w:rPr>
            </w:pPr>
            <w:r w:rsidRPr="00D80C63">
              <w:rPr>
                <w:bCs/>
                <w:szCs w:val="20"/>
              </w:rPr>
              <w:t>Testowanie</w:t>
            </w:r>
          </w:p>
          <w:p w14:paraId="5E092B0D"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Pomiary należy wykonać zgodnie z wymaganiami producenta okablowania strukturalnego oraz norm referencyjnych w szczególności:</w:t>
            </w:r>
          </w:p>
          <w:p w14:paraId="20C5748E" w14:textId="77777777" w:rsidR="002A1F85" w:rsidRPr="00D80C63" w:rsidRDefault="002A1F85" w:rsidP="004652CC">
            <w:pPr>
              <w:pStyle w:val="Default"/>
              <w:numPr>
                <w:ilvl w:val="0"/>
                <w:numId w:val="378"/>
              </w:numPr>
              <w:adjustRightInd w:val="0"/>
              <w:ind w:left="313" w:hanging="313"/>
              <w:jc w:val="both"/>
              <w:rPr>
                <w:rFonts w:asciiTheme="minorHAnsi" w:hAnsiTheme="minorHAnsi"/>
                <w:bCs/>
                <w:color w:val="auto"/>
                <w:sz w:val="20"/>
                <w:szCs w:val="20"/>
              </w:rPr>
            </w:pPr>
            <w:r w:rsidRPr="00D80C63">
              <w:rPr>
                <w:rFonts w:asciiTheme="minorHAnsi" w:hAnsiTheme="minorHAnsi"/>
                <w:bCs/>
                <w:sz w:val="20"/>
                <w:szCs w:val="20"/>
              </w:rPr>
              <w:t xml:space="preserve">EN </w:t>
            </w:r>
            <w:r w:rsidRPr="00D80C63">
              <w:rPr>
                <w:rFonts w:asciiTheme="minorHAnsi" w:hAnsiTheme="minorHAnsi"/>
                <w:bCs/>
                <w:color w:val="auto"/>
                <w:sz w:val="20"/>
                <w:szCs w:val="20"/>
              </w:rPr>
              <w:t>50346</w:t>
            </w:r>
            <w:r w:rsidRPr="00D80C63">
              <w:rPr>
                <w:rFonts w:asciiTheme="minorHAnsi" w:hAnsiTheme="minorHAnsi"/>
                <w:bCs/>
                <w:sz w:val="20"/>
                <w:szCs w:val="20"/>
              </w:rPr>
              <w:t>:2002/A1:2007/A2:2009 Information Technology - Cabling system installation - Testing of installed cabling, wraz z jej polskim odpowiednikiem: PN-EN 50346:2004/A1:202009/A2:2010 Technika informatyczna - Instalacja okablowania - Badanie zainstalowanego okablowania (lub równoważne);</w:t>
            </w:r>
          </w:p>
          <w:p w14:paraId="52153577" w14:textId="77777777" w:rsidR="002A1F85" w:rsidRPr="00D80C63" w:rsidRDefault="002A1F85" w:rsidP="004652CC">
            <w:pPr>
              <w:pStyle w:val="Default"/>
              <w:numPr>
                <w:ilvl w:val="0"/>
                <w:numId w:val="378"/>
              </w:numPr>
              <w:adjustRightInd w:val="0"/>
              <w:ind w:left="313" w:hanging="313"/>
              <w:jc w:val="both"/>
              <w:rPr>
                <w:rFonts w:asciiTheme="minorHAnsi" w:hAnsiTheme="minorHAnsi"/>
                <w:bCs/>
                <w:color w:val="auto"/>
                <w:sz w:val="20"/>
                <w:szCs w:val="20"/>
              </w:rPr>
            </w:pPr>
            <w:r w:rsidRPr="00D80C63">
              <w:rPr>
                <w:rFonts w:asciiTheme="minorHAnsi" w:hAnsiTheme="minorHAnsi"/>
                <w:bCs/>
                <w:color w:val="auto"/>
                <w:sz w:val="20"/>
                <w:szCs w:val="20"/>
              </w:rPr>
              <w:t>EN</w:t>
            </w:r>
            <w:r w:rsidRPr="00D80C63">
              <w:rPr>
                <w:rFonts w:asciiTheme="minorHAnsi" w:hAnsiTheme="minorHAnsi"/>
                <w:bCs/>
                <w:sz w:val="20"/>
                <w:szCs w:val="20"/>
              </w:rPr>
              <w:t xml:space="preserve"> 61935-1:2009 Specification for the testing of balanced and coaxial information technology cabling - Part 1: Installed balanced cabling as specified in ISO/IEC 11801 and related standards, wraz z jej polskim odpowiednikiem: PN-EN 61935-1:2010E Wymagania dotyczące sprawdzania symetrycznych i współosiowych kablowych linii telekomunikacyjnych -- Część 1: Okablowanie z symetrycznych kabli telekomunikacyjnych zgodne z serią norm EN 50173 (lub równoważne);</w:t>
            </w:r>
          </w:p>
          <w:p w14:paraId="12B0F3D2" w14:textId="77777777" w:rsidR="002A1F85" w:rsidRPr="00D80C63" w:rsidRDefault="002A1F85" w:rsidP="004652CC">
            <w:pPr>
              <w:pStyle w:val="Default"/>
              <w:numPr>
                <w:ilvl w:val="0"/>
                <w:numId w:val="378"/>
              </w:numPr>
              <w:adjustRightInd w:val="0"/>
              <w:ind w:left="313" w:hanging="313"/>
              <w:jc w:val="both"/>
              <w:rPr>
                <w:rFonts w:asciiTheme="minorHAnsi" w:hAnsiTheme="minorHAnsi"/>
                <w:bCs/>
                <w:color w:val="auto"/>
                <w:sz w:val="20"/>
                <w:szCs w:val="20"/>
              </w:rPr>
            </w:pPr>
            <w:r w:rsidRPr="00D80C63">
              <w:rPr>
                <w:rFonts w:asciiTheme="minorHAnsi" w:hAnsiTheme="minorHAnsi"/>
                <w:bCs/>
                <w:color w:val="auto"/>
                <w:sz w:val="20"/>
                <w:szCs w:val="20"/>
              </w:rPr>
              <w:t>ISO</w:t>
            </w:r>
            <w:r w:rsidRPr="00D80C63">
              <w:rPr>
                <w:rFonts w:asciiTheme="minorHAnsi" w:hAnsiTheme="minorHAnsi"/>
                <w:bCs/>
                <w:sz w:val="20"/>
                <w:szCs w:val="20"/>
              </w:rPr>
              <w:t>/IEC 14763-3:2006/A1:2009 Information technology –Implementation and operation of customer premises cabling – Part 3: Testing of optical fibre cabling, wraz z jej polskim odpowiednikiem: PN-ISO/IEC 14763-3:2009/A1:2010P Technika informatyczna - Implementacja i obsługa okablowania w zabudowaniach użytkowych - Część 3: Testowanie okablowania światłowodowego (lub równoważne);</w:t>
            </w:r>
          </w:p>
          <w:p w14:paraId="29866DBF" w14:textId="77777777" w:rsidR="002A1F85" w:rsidRPr="00D80C63" w:rsidRDefault="002A1F85" w:rsidP="00652980">
            <w:pPr>
              <w:pStyle w:val="Default"/>
              <w:rPr>
                <w:rFonts w:asciiTheme="minorHAnsi" w:hAnsiTheme="minorHAnsi"/>
                <w:bCs/>
                <w:color w:val="auto"/>
                <w:sz w:val="20"/>
                <w:szCs w:val="20"/>
              </w:rPr>
            </w:pPr>
            <w:r w:rsidRPr="00D80C63">
              <w:rPr>
                <w:rFonts w:asciiTheme="minorHAnsi" w:hAnsiTheme="minorHAnsi"/>
                <w:bCs/>
                <w:color w:val="auto"/>
                <w:sz w:val="20"/>
                <w:szCs w:val="20"/>
              </w:rPr>
              <w:t>Zamawiający w odniesieniu do powyższych norm dopuszcza rozwiązania równoważne zgodne z poniższym opisem.</w:t>
            </w:r>
          </w:p>
          <w:p w14:paraId="252D038B" w14:textId="77777777" w:rsidR="002A1F85" w:rsidRPr="00D80C63" w:rsidRDefault="002A1F85" w:rsidP="00652980">
            <w:pPr>
              <w:pStyle w:val="Default"/>
              <w:rPr>
                <w:rFonts w:asciiTheme="minorHAnsi" w:hAnsiTheme="minorHAnsi"/>
                <w:bCs/>
                <w:color w:val="auto"/>
                <w:sz w:val="20"/>
                <w:szCs w:val="20"/>
              </w:rPr>
            </w:pPr>
          </w:p>
          <w:p w14:paraId="4AEDA617" w14:textId="77777777" w:rsidR="002A1F85" w:rsidRPr="00D80C63" w:rsidRDefault="002A1F85" w:rsidP="00652980">
            <w:pPr>
              <w:jc w:val="both"/>
              <w:rPr>
                <w:bCs/>
                <w:szCs w:val="20"/>
              </w:rPr>
            </w:pPr>
            <w:r w:rsidRPr="00D80C63">
              <w:rPr>
                <w:bCs/>
                <w:szCs w:val="20"/>
              </w:rPr>
              <w:t>Mierniki użyte w procesie pomiarowym muszą uzyskać aprobatę producenta systemu okablowania</w:t>
            </w:r>
          </w:p>
          <w:p w14:paraId="1A099BD8" w14:textId="77777777" w:rsidR="002A1F85" w:rsidRPr="00D80C63" w:rsidRDefault="002A1F85" w:rsidP="004652CC">
            <w:pPr>
              <w:numPr>
                <w:ilvl w:val="0"/>
                <w:numId w:val="377"/>
              </w:numPr>
              <w:jc w:val="both"/>
              <w:rPr>
                <w:bCs/>
                <w:szCs w:val="20"/>
              </w:rPr>
            </w:pPr>
            <w:r w:rsidRPr="00D80C63">
              <w:rPr>
                <w:bCs/>
                <w:szCs w:val="20"/>
              </w:rPr>
              <w:t>Testowanie statyczne powinno zostać wykonane testerem, który umożliwia sprawdzenie następujących cech poszczególnych odcinków kabli miedzianych:</w:t>
            </w:r>
          </w:p>
          <w:p w14:paraId="7DAC7EFD" w14:textId="77777777" w:rsidR="002A1F85" w:rsidRPr="00D80C63" w:rsidRDefault="002A1F85" w:rsidP="004652CC">
            <w:pPr>
              <w:numPr>
                <w:ilvl w:val="0"/>
                <w:numId w:val="368"/>
              </w:numPr>
              <w:ind w:left="1361"/>
              <w:jc w:val="both"/>
              <w:rPr>
                <w:bCs/>
                <w:szCs w:val="20"/>
              </w:rPr>
            </w:pPr>
            <w:r w:rsidRPr="00D80C63">
              <w:rPr>
                <w:bCs/>
                <w:szCs w:val="20"/>
              </w:rPr>
              <w:t>zamiana przewodów w parze,</w:t>
            </w:r>
          </w:p>
          <w:p w14:paraId="5D90A1BA" w14:textId="77777777" w:rsidR="002A1F85" w:rsidRPr="00D80C63" w:rsidRDefault="002A1F85" w:rsidP="004652CC">
            <w:pPr>
              <w:numPr>
                <w:ilvl w:val="0"/>
                <w:numId w:val="368"/>
              </w:numPr>
              <w:ind w:left="1361"/>
              <w:jc w:val="both"/>
              <w:rPr>
                <w:bCs/>
                <w:szCs w:val="20"/>
              </w:rPr>
            </w:pPr>
            <w:r w:rsidRPr="00D80C63">
              <w:rPr>
                <w:bCs/>
                <w:szCs w:val="20"/>
              </w:rPr>
              <w:t>zamiana przewodów pomiędzy parami,</w:t>
            </w:r>
          </w:p>
          <w:p w14:paraId="1099331E" w14:textId="77777777" w:rsidR="002A1F85" w:rsidRPr="00D80C63" w:rsidRDefault="002A1F85" w:rsidP="004652CC">
            <w:pPr>
              <w:numPr>
                <w:ilvl w:val="0"/>
                <w:numId w:val="368"/>
              </w:numPr>
              <w:ind w:left="1361"/>
              <w:jc w:val="both"/>
              <w:rPr>
                <w:bCs/>
                <w:szCs w:val="20"/>
              </w:rPr>
            </w:pPr>
            <w:r w:rsidRPr="00D80C63">
              <w:rPr>
                <w:bCs/>
                <w:szCs w:val="20"/>
              </w:rPr>
              <w:t>zwarcie w parze,</w:t>
            </w:r>
          </w:p>
          <w:p w14:paraId="604AB181" w14:textId="77777777" w:rsidR="002A1F85" w:rsidRPr="00D80C63" w:rsidRDefault="002A1F85" w:rsidP="004652CC">
            <w:pPr>
              <w:numPr>
                <w:ilvl w:val="0"/>
                <w:numId w:val="368"/>
              </w:numPr>
              <w:ind w:left="1361"/>
              <w:jc w:val="both"/>
              <w:rPr>
                <w:bCs/>
                <w:szCs w:val="20"/>
              </w:rPr>
            </w:pPr>
            <w:r w:rsidRPr="00D80C63">
              <w:rPr>
                <w:bCs/>
                <w:szCs w:val="20"/>
              </w:rPr>
              <w:t>zwarcie między parami,</w:t>
            </w:r>
          </w:p>
          <w:p w14:paraId="2C889721" w14:textId="77777777" w:rsidR="002A1F85" w:rsidRPr="00D80C63" w:rsidRDefault="002A1F85" w:rsidP="004652CC">
            <w:pPr>
              <w:numPr>
                <w:ilvl w:val="0"/>
                <w:numId w:val="368"/>
              </w:numPr>
              <w:ind w:left="1361"/>
              <w:jc w:val="both"/>
              <w:rPr>
                <w:bCs/>
                <w:szCs w:val="20"/>
              </w:rPr>
            </w:pPr>
            <w:r w:rsidRPr="00D80C63">
              <w:rPr>
                <w:bCs/>
                <w:szCs w:val="20"/>
              </w:rPr>
              <w:t>zwarcie do folii ekranującej,</w:t>
            </w:r>
          </w:p>
          <w:p w14:paraId="0F1A8ABC" w14:textId="77777777" w:rsidR="002A1F85" w:rsidRPr="00D80C63" w:rsidRDefault="002A1F85" w:rsidP="004652CC">
            <w:pPr>
              <w:numPr>
                <w:ilvl w:val="0"/>
                <w:numId w:val="368"/>
              </w:numPr>
              <w:ind w:left="1361"/>
              <w:jc w:val="both"/>
              <w:rPr>
                <w:bCs/>
                <w:szCs w:val="20"/>
              </w:rPr>
            </w:pPr>
            <w:r w:rsidRPr="00D80C63">
              <w:rPr>
                <w:bCs/>
                <w:szCs w:val="20"/>
              </w:rPr>
              <w:t>brak połączenia.</w:t>
            </w:r>
          </w:p>
          <w:p w14:paraId="0848F530" w14:textId="77777777" w:rsidR="002A1F85" w:rsidRPr="00D80C63" w:rsidRDefault="002A1F85" w:rsidP="004652CC">
            <w:pPr>
              <w:numPr>
                <w:ilvl w:val="0"/>
                <w:numId w:val="377"/>
              </w:numPr>
              <w:jc w:val="both"/>
              <w:rPr>
                <w:bCs/>
                <w:szCs w:val="20"/>
              </w:rPr>
            </w:pPr>
            <w:r w:rsidRPr="00D80C63">
              <w:rPr>
                <w:bCs/>
                <w:szCs w:val="20"/>
              </w:rPr>
              <w:lastRenderedPageBreak/>
              <w:t>Pomiary dynamiczne powinny zostać wykonane dla następujących parametrów linii:</w:t>
            </w:r>
          </w:p>
          <w:p w14:paraId="71F2F053" w14:textId="77777777" w:rsidR="002A1F85" w:rsidRPr="00D80C63" w:rsidRDefault="002A1F85" w:rsidP="004652CC">
            <w:pPr>
              <w:numPr>
                <w:ilvl w:val="0"/>
                <w:numId w:val="374"/>
              </w:numPr>
              <w:ind w:left="1361"/>
              <w:jc w:val="both"/>
              <w:rPr>
                <w:bCs/>
                <w:szCs w:val="20"/>
              </w:rPr>
            </w:pPr>
            <w:r w:rsidRPr="00D80C63">
              <w:rPr>
                <w:bCs/>
                <w:szCs w:val="20"/>
              </w:rPr>
              <w:t>mapa połączeń, ciągłość przewodów (wire map, continuity of conductors),</w:t>
            </w:r>
          </w:p>
          <w:p w14:paraId="0FFAA1B5" w14:textId="77777777" w:rsidR="002A1F85" w:rsidRPr="00D80C63" w:rsidRDefault="002A1F85" w:rsidP="004652CC">
            <w:pPr>
              <w:numPr>
                <w:ilvl w:val="0"/>
                <w:numId w:val="374"/>
              </w:numPr>
              <w:ind w:left="1361"/>
              <w:jc w:val="both"/>
              <w:rPr>
                <w:bCs/>
                <w:szCs w:val="20"/>
              </w:rPr>
            </w:pPr>
            <w:r w:rsidRPr="00D80C63">
              <w:rPr>
                <w:bCs/>
                <w:szCs w:val="20"/>
              </w:rPr>
              <w:t>długość (Length),</w:t>
            </w:r>
          </w:p>
          <w:p w14:paraId="1D1A527B" w14:textId="77777777" w:rsidR="002A1F85" w:rsidRPr="00D80C63" w:rsidRDefault="002A1F85" w:rsidP="004652CC">
            <w:pPr>
              <w:numPr>
                <w:ilvl w:val="0"/>
                <w:numId w:val="374"/>
              </w:numPr>
              <w:ind w:left="1361"/>
              <w:jc w:val="both"/>
              <w:rPr>
                <w:bCs/>
                <w:szCs w:val="20"/>
              </w:rPr>
            </w:pPr>
            <w:r w:rsidRPr="00D80C63">
              <w:rPr>
                <w:bCs/>
                <w:szCs w:val="20"/>
              </w:rPr>
              <w:t>rezystancja ( DC Loop Resistance),</w:t>
            </w:r>
          </w:p>
          <w:p w14:paraId="15DAF53B" w14:textId="77777777" w:rsidR="002A1F85" w:rsidRPr="00D80C63" w:rsidRDefault="002A1F85" w:rsidP="004652CC">
            <w:pPr>
              <w:numPr>
                <w:ilvl w:val="0"/>
                <w:numId w:val="374"/>
              </w:numPr>
              <w:ind w:left="1361"/>
              <w:jc w:val="both"/>
              <w:rPr>
                <w:bCs/>
                <w:szCs w:val="20"/>
              </w:rPr>
            </w:pPr>
            <w:r w:rsidRPr="00D80C63">
              <w:rPr>
                <w:bCs/>
                <w:szCs w:val="20"/>
              </w:rPr>
              <w:t>opóźnienie propagacji (Propagation Delay),</w:t>
            </w:r>
          </w:p>
          <w:p w14:paraId="0BFE82EC" w14:textId="77777777" w:rsidR="002A1F85" w:rsidRPr="00D80C63" w:rsidRDefault="002A1F85" w:rsidP="004652CC">
            <w:pPr>
              <w:numPr>
                <w:ilvl w:val="0"/>
                <w:numId w:val="374"/>
              </w:numPr>
              <w:ind w:left="1361"/>
              <w:jc w:val="both"/>
              <w:rPr>
                <w:bCs/>
                <w:szCs w:val="20"/>
              </w:rPr>
            </w:pPr>
            <w:r w:rsidRPr="00D80C63">
              <w:rPr>
                <w:bCs/>
                <w:szCs w:val="20"/>
              </w:rPr>
              <w:t>skośne opóźnienie propagacji (Delay Skew),</w:t>
            </w:r>
          </w:p>
          <w:p w14:paraId="3DF14AD6" w14:textId="77777777" w:rsidR="002A1F85" w:rsidRPr="00D80C63" w:rsidRDefault="002A1F85" w:rsidP="004652CC">
            <w:pPr>
              <w:numPr>
                <w:ilvl w:val="0"/>
                <w:numId w:val="374"/>
              </w:numPr>
              <w:ind w:left="1361"/>
              <w:jc w:val="both"/>
              <w:rPr>
                <w:bCs/>
                <w:szCs w:val="20"/>
              </w:rPr>
            </w:pPr>
            <w:r w:rsidRPr="00D80C63">
              <w:rPr>
                <w:bCs/>
                <w:szCs w:val="20"/>
              </w:rPr>
              <w:t>osłabienie sygnału częścią odbitą (Return Loss),</w:t>
            </w:r>
          </w:p>
          <w:p w14:paraId="6CD0C8EF" w14:textId="77777777" w:rsidR="002A1F85" w:rsidRPr="00D80C63" w:rsidRDefault="002A1F85" w:rsidP="004652CC">
            <w:pPr>
              <w:numPr>
                <w:ilvl w:val="0"/>
                <w:numId w:val="374"/>
              </w:numPr>
              <w:ind w:left="1361"/>
              <w:jc w:val="both"/>
              <w:rPr>
                <w:bCs/>
                <w:szCs w:val="20"/>
              </w:rPr>
            </w:pPr>
            <w:r w:rsidRPr="00D80C63">
              <w:rPr>
                <w:bCs/>
                <w:szCs w:val="20"/>
              </w:rPr>
              <w:t>tłumienność (Attenuation),</w:t>
            </w:r>
          </w:p>
          <w:p w14:paraId="20B966D2" w14:textId="77777777" w:rsidR="002A1F85" w:rsidRPr="00D80C63" w:rsidRDefault="002A1F85" w:rsidP="004652CC">
            <w:pPr>
              <w:numPr>
                <w:ilvl w:val="0"/>
                <w:numId w:val="374"/>
              </w:numPr>
              <w:ind w:left="1361"/>
              <w:jc w:val="both"/>
              <w:rPr>
                <w:bCs/>
                <w:szCs w:val="20"/>
              </w:rPr>
            </w:pPr>
            <w:r w:rsidRPr="00D80C63">
              <w:rPr>
                <w:bCs/>
                <w:szCs w:val="20"/>
              </w:rPr>
              <w:t>przesłuch para-para na tym samym końcu kabla (Near End Crosstalk - NEXT),</w:t>
            </w:r>
          </w:p>
          <w:p w14:paraId="03AA52A5" w14:textId="77777777" w:rsidR="002A1F85" w:rsidRPr="00D80C63" w:rsidRDefault="002A1F85" w:rsidP="004652CC">
            <w:pPr>
              <w:numPr>
                <w:ilvl w:val="0"/>
                <w:numId w:val="374"/>
              </w:numPr>
              <w:ind w:left="1361"/>
              <w:jc w:val="both"/>
              <w:rPr>
                <w:bCs/>
                <w:szCs w:val="20"/>
              </w:rPr>
            </w:pPr>
            <w:r w:rsidRPr="00D80C63">
              <w:rPr>
                <w:bCs/>
                <w:szCs w:val="20"/>
              </w:rPr>
              <w:t>stosunek tłumienności do przesłuchu (Attenuation to Crosstalk Ratio - ACR),</w:t>
            </w:r>
          </w:p>
          <w:p w14:paraId="38313AF1" w14:textId="77777777" w:rsidR="002A1F85" w:rsidRPr="00D80C63" w:rsidRDefault="002A1F85" w:rsidP="004652CC">
            <w:pPr>
              <w:numPr>
                <w:ilvl w:val="0"/>
                <w:numId w:val="374"/>
              </w:numPr>
              <w:ind w:left="1361"/>
              <w:jc w:val="both"/>
              <w:rPr>
                <w:bCs/>
                <w:szCs w:val="20"/>
              </w:rPr>
            </w:pPr>
            <w:r w:rsidRPr="00D80C63">
              <w:rPr>
                <w:bCs/>
                <w:szCs w:val="20"/>
              </w:rPr>
              <w:t>suma przesłuchów para-pozostałe 3 pary (Power Sum NEXT - PSNEXT),</w:t>
            </w:r>
          </w:p>
          <w:p w14:paraId="53AEEF77" w14:textId="77777777" w:rsidR="002A1F85" w:rsidRPr="00D80C63" w:rsidRDefault="002A1F85" w:rsidP="004652CC">
            <w:pPr>
              <w:numPr>
                <w:ilvl w:val="0"/>
                <w:numId w:val="374"/>
              </w:numPr>
              <w:ind w:left="1361"/>
              <w:jc w:val="both"/>
              <w:rPr>
                <w:bCs/>
                <w:szCs w:val="20"/>
              </w:rPr>
            </w:pPr>
            <w:r w:rsidRPr="00D80C63">
              <w:rPr>
                <w:bCs/>
                <w:szCs w:val="20"/>
              </w:rPr>
              <w:t>równoważony przesłuch para-para na przeciwległych końcach kabla (Equal Level Far End Crosstalk – ELFEXT),</w:t>
            </w:r>
          </w:p>
          <w:p w14:paraId="79257FBE" w14:textId="77777777" w:rsidR="002A1F85" w:rsidRPr="00D80C63" w:rsidRDefault="002A1F85" w:rsidP="004652CC">
            <w:pPr>
              <w:numPr>
                <w:ilvl w:val="0"/>
                <w:numId w:val="374"/>
              </w:numPr>
              <w:ind w:left="1361"/>
              <w:jc w:val="both"/>
              <w:rPr>
                <w:bCs/>
                <w:szCs w:val="20"/>
              </w:rPr>
            </w:pPr>
            <w:r w:rsidRPr="00D80C63">
              <w:rPr>
                <w:bCs/>
                <w:szCs w:val="20"/>
              </w:rPr>
              <w:t>suma równoważonych przesłuchów para-pozostałe 3 pary na przeciwległych końcach kabla (Power Sum Equal Level Far End Crosstalk – PSELFEXT),</w:t>
            </w:r>
          </w:p>
          <w:p w14:paraId="2EA2A239" w14:textId="77777777" w:rsidR="002A1F85" w:rsidRPr="00D80C63" w:rsidRDefault="002A1F85" w:rsidP="004652CC">
            <w:pPr>
              <w:numPr>
                <w:ilvl w:val="0"/>
                <w:numId w:val="374"/>
              </w:numPr>
              <w:ind w:left="1361"/>
              <w:jc w:val="both"/>
              <w:rPr>
                <w:bCs/>
                <w:szCs w:val="20"/>
              </w:rPr>
            </w:pPr>
            <w:r w:rsidRPr="00D80C63">
              <w:rPr>
                <w:bCs/>
                <w:szCs w:val="20"/>
              </w:rPr>
              <w:t>stosunek tłumienności do sumy przesłuchów (Power Sum ACR – PSACR).</w:t>
            </w:r>
          </w:p>
          <w:p w14:paraId="30362479" w14:textId="77777777" w:rsidR="002A1F85" w:rsidRPr="00D80C63" w:rsidRDefault="002A1F85" w:rsidP="004652CC">
            <w:pPr>
              <w:numPr>
                <w:ilvl w:val="0"/>
                <w:numId w:val="377"/>
              </w:numPr>
              <w:jc w:val="both"/>
              <w:rPr>
                <w:bCs/>
                <w:szCs w:val="20"/>
              </w:rPr>
            </w:pPr>
            <w:r w:rsidRPr="00D80C63">
              <w:rPr>
                <w:bCs/>
                <w:szCs w:val="20"/>
              </w:rPr>
              <w:t>Wyniki pomiarów dynamicznych wykonane miernikiem okablowania powinny zostać zamieszczone w formie wydruków w dokumentacji powykonawczej.</w:t>
            </w:r>
          </w:p>
          <w:p w14:paraId="2821FF8A" w14:textId="77777777" w:rsidR="002A1F85" w:rsidRPr="00D80C63" w:rsidRDefault="002A1F85" w:rsidP="00652980">
            <w:pPr>
              <w:autoSpaceDE w:val="0"/>
              <w:autoSpaceDN w:val="0"/>
              <w:adjustRightInd w:val="0"/>
              <w:jc w:val="both"/>
              <w:rPr>
                <w:bCs/>
                <w:szCs w:val="20"/>
              </w:rPr>
            </w:pPr>
          </w:p>
          <w:p w14:paraId="3B5512D8" w14:textId="77777777" w:rsidR="002A1F85" w:rsidRPr="00D80C63" w:rsidRDefault="002A1F85" w:rsidP="004652CC">
            <w:pPr>
              <w:numPr>
                <w:ilvl w:val="0"/>
                <w:numId w:val="369"/>
              </w:numPr>
              <w:ind w:left="340" w:hanging="340"/>
              <w:jc w:val="both"/>
              <w:rPr>
                <w:bCs/>
                <w:szCs w:val="20"/>
              </w:rPr>
            </w:pPr>
            <w:r w:rsidRPr="00D80C63">
              <w:rPr>
                <w:bCs/>
                <w:szCs w:val="20"/>
              </w:rPr>
              <w:t>Dostosowanie istniejącej sieci elektrycznej do punktów dystrybucyjnych:</w:t>
            </w:r>
          </w:p>
          <w:p w14:paraId="49C0CDC6" w14:textId="77777777" w:rsidR="002A1F85" w:rsidRPr="00D80C63" w:rsidRDefault="002A1F85" w:rsidP="004652CC">
            <w:pPr>
              <w:numPr>
                <w:ilvl w:val="0"/>
                <w:numId w:val="370"/>
              </w:numPr>
              <w:suppressAutoHyphens/>
              <w:ind w:left="680" w:hanging="340"/>
              <w:jc w:val="both"/>
              <w:rPr>
                <w:bCs/>
                <w:szCs w:val="20"/>
              </w:rPr>
            </w:pPr>
            <w:r w:rsidRPr="00D80C63">
              <w:rPr>
                <w:bCs/>
                <w:szCs w:val="20"/>
              </w:rPr>
              <w:t>Wykonawca wykona fizyczne przyłączenie zasilania w punktach dystrybucyjnych, (jeżeli będzie taka potrzeba).</w:t>
            </w:r>
          </w:p>
          <w:p w14:paraId="04A2EE97" w14:textId="77777777" w:rsidR="002A1F85" w:rsidRPr="00D80C63" w:rsidRDefault="002A1F85" w:rsidP="004652CC">
            <w:pPr>
              <w:numPr>
                <w:ilvl w:val="0"/>
                <w:numId w:val="370"/>
              </w:numPr>
              <w:suppressAutoHyphens/>
              <w:ind w:left="680" w:hanging="340"/>
              <w:jc w:val="both"/>
              <w:rPr>
                <w:bCs/>
                <w:szCs w:val="20"/>
              </w:rPr>
            </w:pPr>
            <w:r w:rsidRPr="00D80C63">
              <w:rPr>
                <w:bCs/>
                <w:szCs w:val="20"/>
              </w:rPr>
              <w:t xml:space="preserve">Dla każdego punktu dystrybucyjnego Wykonawca wykona prace polegające na dociągnięciu zasilania z najbliższego punktu rozdzielczego lub wydzielonego przyłącza dla urządzeń informatycznych. </w:t>
            </w:r>
          </w:p>
          <w:p w14:paraId="79A7B92B" w14:textId="77777777" w:rsidR="002A1F85" w:rsidRPr="00D80C63" w:rsidRDefault="002A1F85" w:rsidP="004652CC">
            <w:pPr>
              <w:numPr>
                <w:ilvl w:val="0"/>
                <w:numId w:val="370"/>
              </w:numPr>
              <w:suppressAutoHyphens/>
              <w:ind w:left="680" w:hanging="340"/>
              <w:jc w:val="both"/>
              <w:rPr>
                <w:bCs/>
                <w:szCs w:val="20"/>
              </w:rPr>
            </w:pPr>
            <w:r w:rsidRPr="00D80C63">
              <w:rPr>
                <w:bCs/>
                <w:szCs w:val="20"/>
              </w:rPr>
              <w:t xml:space="preserve">Dedykowana sieć elektryczna może nie być scentralizowana i wyprowadzana z tablicy głównej danego budynku lub danej kondygnacji. </w:t>
            </w:r>
          </w:p>
          <w:p w14:paraId="3277AE2B" w14:textId="77777777" w:rsidR="002A1F85" w:rsidRPr="00D80C63" w:rsidRDefault="002A1F85" w:rsidP="004652CC">
            <w:pPr>
              <w:numPr>
                <w:ilvl w:val="0"/>
                <w:numId w:val="370"/>
              </w:numPr>
              <w:suppressAutoHyphens/>
              <w:ind w:left="680" w:hanging="340"/>
              <w:jc w:val="both"/>
              <w:rPr>
                <w:bCs/>
                <w:szCs w:val="20"/>
              </w:rPr>
            </w:pPr>
            <w:r w:rsidRPr="00D80C63">
              <w:rPr>
                <w:bCs/>
                <w:szCs w:val="20"/>
              </w:rPr>
              <w:t xml:space="preserve">Wykonawca uzgodni z Zamawiającym warunki odnośnie zasilania elektrycznego (ilość istniejących i dopuszczalnych obudów elektrycznych oraz ich lokalizacje w punktach przyłączeniowych). </w:t>
            </w:r>
          </w:p>
          <w:p w14:paraId="346171BA" w14:textId="77777777" w:rsidR="002A1F85" w:rsidRPr="00D80C63" w:rsidRDefault="002A1F85" w:rsidP="004652CC">
            <w:pPr>
              <w:numPr>
                <w:ilvl w:val="0"/>
                <w:numId w:val="370"/>
              </w:numPr>
              <w:suppressAutoHyphens/>
              <w:ind w:left="680" w:hanging="340"/>
              <w:jc w:val="both"/>
              <w:rPr>
                <w:bCs/>
                <w:szCs w:val="20"/>
              </w:rPr>
            </w:pPr>
            <w:r w:rsidRPr="00D80C63">
              <w:rPr>
                <w:bCs/>
                <w:szCs w:val="20"/>
              </w:rPr>
              <w:t xml:space="preserve">Każdy z przygotowywanych obwodów musi zawierać odpowiednie zabezpieczenia (w szczególności różnicowo-prądowe, przepięciowe oraz nadprądowe). </w:t>
            </w:r>
          </w:p>
          <w:p w14:paraId="1954B8B3" w14:textId="77777777" w:rsidR="002A1F85" w:rsidRPr="00D80C63" w:rsidRDefault="002A1F85" w:rsidP="004652CC">
            <w:pPr>
              <w:numPr>
                <w:ilvl w:val="0"/>
                <w:numId w:val="370"/>
              </w:numPr>
              <w:suppressAutoHyphens/>
              <w:ind w:left="680" w:hanging="340"/>
              <w:jc w:val="both"/>
              <w:rPr>
                <w:bCs/>
                <w:szCs w:val="20"/>
              </w:rPr>
            </w:pPr>
            <w:r w:rsidRPr="00D80C63">
              <w:rPr>
                <w:bCs/>
                <w:szCs w:val="20"/>
              </w:rPr>
              <w:t xml:space="preserve">W przypadku, kiedy istniejące warunki energetyczne dla lokalizacji (przyłącza energetycznego do budynku) po uwzględnieniu zapotrzebowania energetycznego generowanego przez dostarczaną infrastrukturę okażą się niewystarczające, Wykonawca przygotuje niezbędne dokumenty do uzyskania wymaganych warunków energetycznych od dystrybutora energii. </w:t>
            </w:r>
          </w:p>
          <w:p w14:paraId="623E737B" w14:textId="77777777" w:rsidR="002A1F85" w:rsidRPr="00D80C63" w:rsidRDefault="002A1F85" w:rsidP="00652980">
            <w:pPr>
              <w:suppressAutoHyphens/>
              <w:ind w:left="680"/>
              <w:jc w:val="both"/>
              <w:rPr>
                <w:bCs/>
                <w:szCs w:val="20"/>
              </w:rPr>
            </w:pPr>
          </w:p>
          <w:p w14:paraId="10E12854" w14:textId="77777777" w:rsidR="002A1F85" w:rsidRPr="00D80C63" w:rsidRDefault="002A1F85" w:rsidP="004652CC">
            <w:pPr>
              <w:numPr>
                <w:ilvl w:val="0"/>
                <w:numId w:val="369"/>
              </w:numPr>
              <w:suppressAutoHyphens/>
              <w:autoSpaceDE w:val="0"/>
              <w:autoSpaceDN w:val="0"/>
              <w:adjustRightInd w:val="0"/>
              <w:ind w:left="340" w:hanging="340"/>
              <w:jc w:val="both"/>
              <w:rPr>
                <w:bCs/>
                <w:szCs w:val="20"/>
              </w:rPr>
            </w:pPr>
            <w:r w:rsidRPr="00D80C63">
              <w:rPr>
                <w:bCs/>
                <w:szCs w:val="20"/>
              </w:rPr>
              <w:t>Demontaż i utylizacja dotychczasowego okablowania wraz z punktami dystrybucyjnymi:</w:t>
            </w:r>
          </w:p>
          <w:p w14:paraId="28D4CE8C" w14:textId="77777777" w:rsidR="002A1F85" w:rsidRPr="00D80C63" w:rsidRDefault="002A1F85" w:rsidP="004652CC">
            <w:pPr>
              <w:numPr>
                <w:ilvl w:val="0"/>
                <w:numId w:val="373"/>
              </w:numPr>
              <w:autoSpaceDE w:val="0"/>
              <w:autoSpaceDN w:val="0"/>
              <w:adjustRightInd w:val="0"/>
              <w:ind w:left="680" w:hanging="340"/>
              <w:jc w:val="both"/>
              <w:rPr>
                <w:bCs/>
                <w:szCs w:val="20"/>
              </w:rPr>
            </w:pPr>
            <w:r w:rsidRPr="00D80C63">
              <w:rPr>
                <w:bCs/>
                <w:szCs w:val="20"/>
              </w:rPr>
              <w:t>Jeżeli zaistnieje taka potrzeba Wykonawca za zgodą i akceptacją Zamawiającego zobowiązuje się do zdemontowania i utylizacji istniejącego (starego) okablowania strukturalnego oraz elektrycznego.</w:t>
            </w:r>
          </w:p>
          <w:p w14:paraId="070494E6" w14:textId="77777777" w:rsidR="002A1F85" w:rsidRPr="00D80C63" w:rsidRDefault="002A1F85" w:rsidP="004652CC">
            <w:pPr>
              <w:numPr>
                <w:ilvl w:val="0"/>
                <w:numId w:val="373"/>
              </w:numPr>
              <w:autoSpaceDE w:val="0"/>
              <w:autoSpaceDN w:val="0"/>
              <w:adjustRightInd w:val="0"/>
              <w:ind w:left="680" w:hanging="340"/>
              <w:jc w:val="both"/>
              <w:rPr>
                <w:bCs/>
                <w:szCs w:val="20"/>
              </w:rPr>
            </w:pPr>
            <w:r w:rsidRPr="00D80C63">
              <w:rPr>
                <w:bCs/>
                <w:szCs w:val="20"/>
              </w:rPr>
              <w:t>Miejsca po demontażu powinny zostać naprawione i zamalowane farbą w kolorze uzgodnionym z Zamawiającym.</w:t>
            </w:r>
          </w:p>
          <w:p w14:paraId="55D0EC55" w14:textId="77777777" w:rsidR="002A1F85" w:rsidRPr="00D80C63" w:rsidRDefault="002A1F85" w:rsidP="00652980">
            <w:pPr>
              <w:tabs>
                <w:tab w:val="center" w:pos="4536"/>
                <w:tab w:val="right" w:pos="9072"/>
              </w:tabs>
              <w:suppressAutoHyphens/>
              <w:autoSpaceDE w:val="0"/>
              <w:autoSpaceDN w:val="0"/>
              <w:adjustRightInd w:val="0"/>
              <w:jc w:val="both"/>
              <w:rPr>
                <w:bCs/>
                <w:szCs w:val="20"/>
              </w:rPr>
            </w:pPr>
          </w:p>
          <w:p w14:paraId="4B075C3C" w14:textId="77777777" w:rsidR="002A1F85" w:rsidRPr="00D80C63" w:rsidRDefault="002A1F85" w:rsidP="004652CC">
            <w:pPr>
              <w:numPr>
                <w:ilvl w:val="0"/>
                <w:numId w:val="369"/>
              </w:numPr>
              <w:suppressAutoHyphens/>
              <w:autoSpaceDE w:val="0"/>
              <w:autoSpaceDN w:val="0"/>
              <w:adjustRightInd w:val="0"/>
              <w:ind w:left="340" w:hanging="340"/>
              <w:jc w:val="both"/>
              <w:rPr>
                <w:bCs/>
                <w:szCs w:val="20"/>
              </w:rPr>
            </w:pPr>
            <w:r w:rsidRPr="00D80C63">
              <w:rPr>
                <w:bCs/>
                <w:szCs w:val="20"/>
              </w:rPr>
              <w:t>Termin realizacji:</w:t>
            </w:r>
          </w:p>
          <w:p w14:paraId="746A3E17" w14:textId="77777777" w:rsidR="002A1F85" w:rsidRPr="00D80C63" w:rsidRDefault="002A1F85" w:rsidP="004652CC">
            <w:pPr>
              <w:numPr>
                <w:ilvl w:val="0"/>
                <w:numId w:val="376"/>
              </w:numPr>
              <w:jc w:val="both"/>
              <w:rPr>
                <w:bCs/>
                <w:szCs w:val="20"/>
              </w:rPr>
            </w:pPr>
            <w:r w:rsidRPr="00D80C63">
              <w:rPr>
                <w:bCs/>
                <w:szCs w:val="20"/>
              </w:rPr>
              <w:t>Powyższe czynności należy wykonać w okresie realizacji Zamówienia, po wcześniejszym uzgodnieniu harmonogramu wdrożenia z Zamawiającym.</w:t>
            </w:r>
          </w:p>
          <w:p w14:paraId="2ADCDF75" w14:textId="77777777" w:rsidR="002A1F85" w:rsidRPr="00D80C63" w:rsidRDefault="002A1F85" w:rsidP="004652CC">
            <w:pPr>
              <w:numPr>
                <w:ilvl w:val="0"/>
                <w:numId w:val="376"/>
              </w:numPr>
              <w:ind w:left="680" w:hanging="340"/>
              <w:jc w:val="both"/>
              <w:rPr>
                <w:bCs/>
                <w:szCs w:val="20"/>
              </w:rPr>
            </w:pPr>
            <w:r w:rsidRPr="00D80C63">
              <w:rPr>
                <w:bCs/>
                <w:szCs w:val="20"/>
              </w:rPr>
              <w:t>Wykonawca jest zobowiązany do zapewnienia wsparcia technicznego w siedzibie Zamawiającego w pierwszym dniu roboczym następującym po pracach wdrożeniowo-instalacyjnych w godzinach od 7.00 do 15.00.</w:t>
            </w:r>
          </w:p>
          <w:p w14:paraId="767562F1" w14:textId="77777777" w:rsidR="002A1F85" w:rsidRPr="00D80C63" w:rsidRDefault="002A1F85" w:rsidP="00652980">
            <w:pPr>
              <w:ind w:left="680"/>
              <w:jc w:val="both"/>
              <w:rPr>
                <w:bCs/>
                <w:szCs w:val="20"/>
              </w:rPr>
            </w:pPr>
          </w:p>
          <w:p w14:paraId="1061B6C8" w14:textId="77777777" w:rsidR="002A1F85" w:rsidRPr="00D80C63" w:rsidRDefault="002A1F85" w:rsidP="004652CC">
            <w:pPr>
              <w:numPr>
                <w:ilvl w:val="0"/>
                <w:numId w:val="369"/>
              </w:numPr>
              <w:suppressAutoHyphens/>
              <w:autoSpaceDE w:val="0"/>
              <w:autoSpaceDN w:val="0"/>
              <w:adjustRightInd w:val="0"/>
              <w:ind w:left="340" w:hanging="340"/>
              <w:jc w:val="both"/>
              <w:rPr>
                <w:bCs/>
                <w:szCs w:val="20"/>
              </w:rPr>
            </w:pPr>
            <w:r w:rsidRPr="00D80C63">
              <w:rPr>
                <w:bCs/>
                <w:szCs w:val="20"/>
              </w:rPr>
              <w:t>Opracowanie dokumentacji powykonawczej:</w:t>
            </w:r>
          </w:p>
          <w:p w14:paraId="0FADDA9F" w14:textId="77777777" w:rsidR="002A1F85" w:rsidRPr="00D80C63" w:rsidRDefault="002A1F85" w:rsidP="004652CC">
            <w:pPr>
              <w:numPr>
                <w:ilvl w:val="1"/>
                <w:numId w:val="367"/>
              </w:numPr>
              <w:tabs>
                <w:tab w:val="clear" w:pos="1440"/>
              </w:tabs>
              <w:suppressAutoHyphens/>
              <w:autoSpaceDE w:val="0"/>
              <w:autoSpaceDN w:val="0"/>
              <w:adjustRightInd w:val="0"/>
              <w:ind w:left="680" w:hanging="340"/>
              <w:jc w:val="both"/>
              <w:rPr>
                <w:bCs/>
                <w:szCs w:val="20"/>
              </w:rPr>
            </w:pPr>
            <w:r w:rsidRPr="00D80C63">
              <w:rPr>
                <w:bCs/>
                <w:szCs w:val="20"/>
              </w:rPr>
              <w:t xml:space="preserve">Po zakończeniu robót Wykonawca zobowiązany jest przedłożyć Zamawiającemu dokumentację powykonawczą zawierającą mapy w skali 1:100 z dołączonymi pomiarami i testami sieci komputerowej oraz instalacji elektrycznej oraz opisem wykonanej instalacji. Dokumentacja powykonawcza powinna zawierać projekt sieci komputerowej, instalacji elektrycznej, z </w:t>
            </w:r>
            <w:r w:rsidRPr="00D80C63">
              <w:rPr>
                <w:bCs/>
                <w:szCs w:val="20"/>
              </w:rPr>
              <w:lastRenderedPageBreak/>
              <w:t>naniesionymi punktami dostępowymi wraz z przebiegiem trasy kablowej w pomieszczeniach Zamawiającego; powinna zawierać również zestawienie materiałów użytych do jej wykonania.</w:t>
            </w:r>
          </w:p>
          <w:p w14:paraId="1BA8AF93" w14:textId="77777777" w:rsidR="002A1F85" w:rsidRPr="00D80C63" w:rsidRDefault="002A1F85" w:rsidP="004652CC">
            <w:pPr>
              <w:numPr>
                <w:ilvl w:val="1"/>
                <w:numId w:val="367"/>
              </w:numPr>
              <w:tabs>
                <w:tab w:val="clear" w:pos="1440"/>
              </w:tabs>
              <w:suppressAutoHyphens/>
              <w:autoSpaceDE w:val="0"/>
              <w:autoSpaceDN w:val="0"/>
              <w:adjustRightInd w:val="0"/>
              <w:ind w:left="680" w:hanging="340"/>
              <w:jc w:val="both"/>
              <w:rPr>
                <w:bCs/>
                <w:szCs w:val="20"/>
              </w:rPr>
            </w:pPr>
            <w:r w:rsidRPr="00D80C63">
              <w:rPr>
                <w:bCs/>
                <w:szCs w:val="20"/>
              </w:rPr>
              <w:t>Wymagana jest forma papierowa i elektroniczna dokumentacji, zatwierdzona przez osoby z odpowiednimi uprawnieniami (uprawnienia producenta okablowania do projektowania okablowania strukturalnego).</w:t>
            </w:r>
          </w:p>
          <w:p w14:paraId="31645B84" w14:textId="77777777" w:rsidR="002A1F85" w:rsidRPr="00D80C63" w:rsidRDefault="002A1F85" w:rsidP="004652CC">
            <w:pPr>
              <w:numPr>
                <w:ilvl w:val="1"/>
                <w:numId w:val="367"/>
              </w:numPr>
              <w:tabs>
                <w:tab w:val="clear" w:pos="1440"/>
              </w:tabs>
              <w:suppressAutoHyphens/>
              <w:autoSpaceDE w:val="0"/>
              <w:autoSpaceDN w:val="0"/>
              <w:adjustRightInd w:val="0"/>
              <w:ind w:left="680" w:hanging="340"/>
              <w:jc w:val="both"/>
              <w:rPr>
                <w:bCs/>
                <w:szCs w:val="20"/>
              </w:rPr>
            </w:pPr>
            <w:r w:rsidRPr="00D80C63">
              <w:rPr>
                <w:bCs/>
                <w:szCs w:val="20"/>
              </w:rPr>
              <w:t>Dokumentacja powinna zawierać konfiguracje urządzeń (lub opisy konfiguracji w przypadku sprzętu lub oprogramowania, które nie umożliwiają wyeksportowanie konfiguracji do pliku tekstowego bądź posiadają rozproszoną konfigurację).</w:t>
            </w:r>
          </w:p>
          <w:p w14:paraId="7217AADF" w14:textId="77777777" w:rsidR="002A1F85" w:rsidRPr="00D80C63" w:rsidRDefault="002A1F85" w:rsidP="004652CC">
            <w:pPr>
              <w:numPr>
                <w:ilvl w:val="1"/>
                <w:numId w:val="367"/>
              </w:numPr>
              <w:tabs>
                <w:tab w:val="clear" w:pos="1440"/>
              </w:tabs>
              <w:suppressAutoHyphens/>
              <w:autoSpaceDE w:val="0"/>
              <w:autoSpaceDN w:val="0"/>
              <w:adjustRightInd w:val="0"/>
              <w:ind w:left="680" w:hanging="340"/>
              <w:jc w:val="both"/>
              <w:rPr>
                <w:bCs/>
                <w:szCs w:val="20"/>
              </w:rPr>
            </w:pPr>
            <w:r w:rsidRPr="00D80C63">
              <w:rPr>
                <w:bCs/>
                <w:szCs w:val="20"/>
              </w:rPr>
              <w:t>Dokumentacja powinna zawierać pliki pomiarów komputerowych, które muszą być nieprzetworzonymi plikami pobranymi bezpośrednio z miernika pomiarowego.</w:t>
            </w:r>
          </w:p>
          <w:p w14:paraId="110317A3" w14:textId="77777777" w:rsidR="002A1F85" w:rsidRPr="00D80C63" w:rsidRDefault="002A1F85" w:rsidP="004652CC">
            <w:pPr>
              <w:numPr>
                <w:ilvl w:val="1"/>
                <w:numId w:val="367"/>
              </w:numPr>
              <w:tabs>
                <w:tab w:val="clear" w:pos="1440"/>
              </w:tabs>
              <w:suppressAutoHyphens/>
              <w:autoSpaceDE w:val="0"/>
              <w:autoSpaceDN w:val="0"/>
              <w:adjustRightInd w:val="0"/>
              <w:ind w:left="680" w:hanging="340"/>
              <w:jc w:val="both"/>
              <w:rPr>
                <w:bCs/>
                <w:szCs w:val="20"/>
              </w:rPr>
            </w:pPr>
            <w:r w:rsidRPr="00D80C63">
              <w:rPr>
                <w:bCs/>
                <w:szCs w:val="20"/>
              </w:rPr>
              <w:t>Certyfikat producenta okablowania strukturalnego dla projektowanej kategorii/klasy, wyniki pomiarów dla wszystkich linii okablowania (wydruk z miernika), certyfikaty dopuszczenia do obrotu na użyte komponenty w instalacji (dostarcza producent lub przedstawiciel regionalny).</w:t>
            </w:r>
          </w:p>
          <w:p w14:paraId="3EAE8DF9" w14:textId="77777777" w:rsidR="002A1F85" w:rsidRPr="00D80C63" w:rsidRDefault="002A1F85" w:rsidP="00652980">
            <w:pPr>
              <w:suppressAutoHyphens/>
              <w:autoSpaceDE w:val="0"/>
              <w:autoSpaceDN w:val="0"/>
              <w:adjustRightInd w:val="0"/>
              <w:ind w:left="340"/>
              <w:jc w:val="both"/>
              <w:rPr>
                <w:bCs/>
                <w:szCs w:val="20"/>
              </w:rPr>
            </w:pPr>
          </w:p>
          <w:p w14:paraId="4989676B" w14:textId="77777777" w:rsidR="002A1F85" w:rsidRPr="00D80C63" w:rsidRDefault="002A1F85" w:rsidP="004652CC">
            <w:pPr>
              <w:numPr>
                <w:ilvl w:val="0"/>
                <w:numId w:val="369"/>
              </w:numPr>
              <w:suppressAutoHyphens/>
              <w:autoSpaceDE w:val="0"/>
              <w:autoSpaceDN w:val="0"/>
              <w:adjustRightInd w:val="0"/>
              <w:ind w:left="340" w:hanging="340"/>
              <w:jc w:val="both"/>
              <w:rPr>
                <w:bCs/>
                <w:szCs w:val="20"/>
              </w:rPr>
            </w:pPr>
            <w:r w:rsidRPr="00D80C63">
              <w:rPr>
                <w:bCs/>
                <w:szCs w:val="20"/>
              </w:rPr>
              <w:t>Gwarancja</w:t>
            </w:r>
          </w:p>
          <w:p w14:paraId="3751452B" w14:textId="76B00A43" w:rsidR="002A1F85" w:rsidRPr="00D80C63" w:rsidRDefault="002A1F85" w:rsidP="00652980">
            <w:pPr>
              <w:pStyle w:val="Default"/>
              <w:jc w:val="both"/>
              <w:rPr>
                <w:rFonts w:asciiTheme="minorHAnsi" w:hAnsiTheme="minorHAnsi"/>
                <w:bCs/>
                <w:color w:val="auto"/>
                <w:sz w:val="20"/>
                <w:szCs w:val="20"/>
              </w:rPr>
            </w:pPr>
            <w:r w:rsidRPr="00D80C63">
              <w:rPr>
                <w:rFonts w:asciiTheme="minorHAnsi" w:hAnsiTheme="minorHAnsi"/>
                <w:bCs/>
                <w:color w:val="auto"/>
                <w:sz w:val="20"/>
                <w:szCs w:val="20"/>
              </w:rPr>
              <w:t xml:space="preserve">Całość rozwiązania ma być objęta jednolitą, spójną 2-letnią gwarancją systemową, obejmującą całą część transmisyjną wraz z kablami krosowymi i innymi elementami dodatkowymi. Gwarancja ma być udzielona bezpośrednio klientowi końcowemu. Gwarancja systemowa ma być bezpłatną usługą serwisową oferowaną użytkownikowi końcowemu (inwestorowi) przez producenta okablowania. Musi obejmować ona swoim zakresem całość systemu okablowania od głównego punktu dystrybucyjnego do gniazda użytkownika i zawierać, podsystem okablowania szkieletowego i poziomego. </w:t>
            </w:r>
          </w:p>
          <w:p w14:paraId="43D75F88" w14:textId="77777777" w:rsidR="002A1F85" w:rsidRPr="00D80C63" w:rsidRDefault="002A1F85" w:rsidP="00652980">
            <w:pPr>
              <w:jc w:val="both"/>
              <w:rPr>
                <w:bCs/>
                <w:szCs w:val="20"/>
              </w:rPr>
            </w:pPr>
            <w:r w:rsidRPr="00D80C63">
              <w:rPr>
                <w:bCs/>
                <w:szCs w:val="20"/>
              </w:rPr>
              <w:t xml:space="preserve">W celu uzyskania tego rodzaju gwarancji cały system musi być zainstalowany przez firmę instalacyjną posiadającą odpowiedni status uprawniający do udzielenia gwarancji producenta. Wniosek o udzielenie gwarancji składany przez firmę instalacyjną do producenta ma zawierać: listę zainstalowanych elementów systemu, wyciąg z dokumentacji powykonawczej podpisany przez projektanta oraz instalatora, wyniki pomiarów dynamicznych typu Permanent Link wszystkich torów transmisyjnych według norm ISO/IEC 11801 ed. 2.2 lub EN 50173-1 (lub równoważnych). </w:t>
            </w:r>
          </w:p>
        </w:tc>
      </w:tr>
    </w:tbl>
    <w:p w14:paraId="6E3ED1CE" w14:textId="77777777" w:rsidR="001F2A9C" w:rsidRPr="00D80C63" w:rsidRDefault="001F2A9C" w:rsidP="001F2A9C"/>
    <w:p w14:paraId="59A7E543" w14:textId="775805EB" w:rsidR="00DF0BB4" w:rsidRPr="00D80C63" w:rsidRDefault="001F2A9C" w:rsidP="0071405A">
      <w:pPr>
        <w:pStyle w:val="Nagwek2"/>
        <w:numPr>
          <w:ilvl w:val="1"/>
          <w:numId w:val="4"/>
        </w:numPr>
        <w:spacing w:before="0" w:after="0"/>
        <w:rPr>
          <w:rFonts w:asciiTheme="minorHAnsi" w:hAnsiTheme="minorHAnsi" w:cstheme="minorHAnsi"/>
          <w:sz w:val="20"/>
          <w:szCs w:val="20"/>
        </w:rPr>
      </w:pPr>
      <w:bookmarkStart w:id="25" w:name="_Toc187939823"/>
      <w:r w:rsidRPr="00D80C63">
        <w:rPr>
          <w:rFonts w:asciiTheme="minorHAnsi" w:hAnsiTheme="minorHAnsi" w:cstheme="minorHAnsi"/>
          <w:sz w:val="20"/>
          <w:szCs w:val="20"/>
        </w:rPr>
        <w:t>Przełącznik sieci LAN – szt. 14 – wymagania minimalne</w:t>
      </w:r>
      <w:bookmarkEnd w:id="25"/>
    </w:p>
    <w:tbl>
      <w:tblPr>
        <w:tblStyle w:val="Tabela-Siatka"/>
        <w:tblW w:w="0" w:type="auto"/>
        <w:tblLook w:val="04A0" w:firstRow="1" w:lastRow="0" w:firstColumn="1" w:lastColumn="0" w:noHBand="0" w:noVBand="1"/>
      </w:tblPr>
      <w:tblGrid>
        <w:gridCol w:w="9062"/>
      </w:tblGrid>
      <w:tr w:rsidR="00DF0BB4" w:rsidRPr="00D80C63" w14:paraId="2EA4419C" w14:textId="77777777" w:rsidTr="00652980">
        <w:tc>
          <w:tcPr>
            <w:tcW w:w="9212" w:type="dxa"/>
          </w:tcPr>
          <w:p w14:paraId="19131495" w14:textId="77777777" w:rsidR="00DF0BB4" w:rsidRPr="00D80C63" w:rsidRDefault="00DF0BB4" w:rsidP="00756D38">
            <w:pPr>
              <w:pStyle w:val="Akapitzlist"/>
              <w:numPr>
                <w:ilvl w:val="0"/>
                <w:numId w:val="286"/>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Typ i liczba portów:</w:t>
            </w:r>
          </w:p>
          <w:p w14:paraId="0C09586C" w14:textId="77777777" w:rsidR="00DF0BB4" w:rsidRPr="00D80C63" w:rsidRDefault="00DF0BB4" w:rsidP="00756D38">
            <w:pPr>
              <w:pStyle w:val="Akapitzlist"/>
              <w:numPr>
                <w:ilvl w:val="1"/>
                <w:numId w:val="286"/>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24 portów 10/100/1000BaseT RJ-45 PoE (zgodne z IEEE 802.3at) + uplink 4x10G SFP+</w:t>
            </w:r>
          </w:p>
          <w:p w14:paraId="5D91D4DD" w14:textId="77777777" w:rsidR="00DF0BB4" w:rsidRPr="00D80C63" w:rsidRDefault="00DF0BB4" w:rsidP="00756D38">
            <w:pPr>
              <w:pStyle w:val="Akapitzlist"/>
              <w:numPr>
                <w:ilvl w:val="1"/>
                <w:numId w:val="286"/>
              </w:numPr>
              <w:autoSpaceDE w:val="0"/>
              <w:autoSpaceDN w:val="0"/>
              <w:adjustRightInd w:val="0"/>
              <w:spacing w:after="200" w:line="276" w:lineRule="auto"/>
              <w:jc w:val="both"/>
              <w:rPr>
                <w:rFonts w:eastAsiaTheme="minorEastAsia" w:cstheme="minorHAnsi"/>
                <w:szCs w:val="20"/>
                <w:lang w:eastAsia="pl-PL"/>
              </w:rPr>
            </w:pPr>
            <w:r w:rsidRPr="00D80C63">
              <w:rPr>
                <w:rFonts w:eastAsiaTheme="minorEastAsia" w:cstheme="minorHAnsi"/>
                <w:szCs w:val="20"/>
                <w:lang w:eastAsia="pl-PL"/>
              </w:rPr>
              <w:t>Moc dostępna dla PoE: 195W (wsparcie dla wszystkich 24 portów jednocześnie),</w:t>
            </w:r>
          </w:p>
          <w:p w14:paraId="3EA013E0" w14:textId="77777777" w:rsidR="00DF0BB4" w:rsidRPr="00D80C63" w:rsidRDefault="00DF0BB4" w:rsidP="00756D38">
            <w:pPr>
              <w:pStyle w:val="Akapitzlist"/>
              <w:numPr>
                <w:ilvl w:val="0"/>
                <w:numId w:val="286"/>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Porty SFP/SFP+ możliwe do obsadzenia następującymi rodzajami wkładek:</w:t>
            </w:r>
          </w:p>
          <w:p w14:paraId="1E27604E" w14:textId="77777777" w:rsidR="00DF0BB4" w:rsidRPr="00D80C63" w:rsidRDefault="00DF0BB4" w:rsidP="00756D38">
            <w:pPr>
              <w:pStyle w:val="Akapitzlist"/>
              <w:numPr>
                <w:ilvl w:val="1"/>
                <w:numId w:val="286"/>
              </w:numPr>
              <w:autoSpaceDE w:val="0"/>
              <w:autoSpaceDN w:val="0"/>
              <w:adjustRightInd w:val="0"/>
              <w:ind w:left="709" w:hanging="349"/>
              <w:jc w:val="both"/>
              <w:rPr>
                <w:rFonts w:eastAsiaTheme="minorEastAsia" w:cstheme="minorHAnsi"/>
                <w:szCs w:val="20"/>
                <w:lang w:eastAsia="pl-PL"/>
              </w:rPr>
            </w:pPr>
            <w:r w:rsidRPr="00D80C63">
              <w:rPr>
                <w:rFonts w:eastAsiaTheme="minorEastAsia" w:cstheme="minorHAnsi"/>
                <w:szCs w:val="20"/>
                <w:lang w:eastAsia="pl-PL"/>
              </w:rPr>
              <w:t xml:space="preserve">Gigabit Ethernet 1000Base-SX, </w:t>
            </w:r>
          </w:p>
          <w:p w14:paraId="67A64156" w14:textId="77777777" w:rsidR="00DF0BB4" w:rsidRPr="00D80C63" w:rsidRDefault="00DF0BB4" w:rsidP="00756D38">
            <w:pPr>
              <w:pStyle w:val="Akapitzlist"/>
              <w:numPr>
                <w:ilvl w:val="1"/>
                <w:numId w:val="286"/>
              </w:numPr>
              <w:autoSpaceDE w:val="0"/>
              <w:autoSpaceDN w:val="0"/>
              <w:adjustRightInd w:val="0"/>
              <w:ind w:left="709" w:hanging="349"/>
              <w:jc w:val="both"/>
              <w:rPr>
                <w:rFonts w:eastAsiaTheme="minorEastAsia" w:cstheme="minorHAnsi"/>
                <w:szCs w:val="20"/>
                <w:lang w:val="en-US" w:eastAsia="pl-PL"/>
              </w:rPr>
            </w:pPr>
            <w:r w:rsidRPr="00D80C63">
              <w:rPr>
                <w:rFonts w:eastAsiaTheme="minorEastAsia" w:cstheme="minorHAnsi"/>
                <w:szCs w:val="20"/>
                <w:lang w:val="en-US" w:eastAsia="pl-PL"/>
              </w:rPr>
              <w:t xml:space="preserve">Gigabit Ethernet 1000Base-LX/LH, </w:t>
            </w:r>
          </w:p>
          <w:p w14:paraId="70257880" w14:textId="77777777" w:rsidR="00DF0BB4" w:rsidRPr="00D80C63" w:rsidRDefault="00DF0BB4" w:rsidP="00756D38">
            <w:pPr>
              <w:pStyle w:val="Akapitzlist"/>
              <w:numPr>
                <w:ilvl w:val="1"/>
                <w:numId w:val="286"/>
              </w:numPr>
              <w:autoSpaceDE w:val="0"/>
              <w:autoSpaceDN w:val="0"/>
              <w:adjustRightInd w:val="0"/>
              <w:ind w:left="709" w:hanging="349"/>
              <w:jc w:val="both"/>
              <w:rPr>
                <w:rFonts w:eastAsiaTheme="minorEastAsia" w:cstheme="minorHAnsi"/>
                <w:szCs w:val="20"/>
                <w:lang w:eastAsia="pl-PL"/>
              </w:rPr>
            </w:pPr>
            <w:r w:rsidRPr="00D80C63">
              <w:rPr>
                <w:rFonts w:eastAsiaTheme="minorEastAsia" w:cstheme="minorHAnsi"/>
                <w:szCs w:val="20"/>
                <w:lang w:eastAsia="pl-PL"/>
              </w:rPr>
              <w:t xml:space="preserve">10Gigabit Ethernet 10GBase-SR, </w:t>
            </w:r>
          </w:p>
          <w:p w14:paraId="688CB4CB" w14:textId="77777777" w:rsidR="00DF0BB4" w:rsidRPr="00D80C63" w:rsidRDefault="00DF0BB4" w:rsidP="00756D38">
            <w:pPr>
              <w:pStyle w:val="Akapitzlist"/>
              <w:numPr>
                <w:ilvl w:val="1"/>
                <w:numId w:val="286"/>
              </w:numPr>
              <w:autoSpaceDE w:val="0"/>
              <w:autoSpaceDN w:val="0"/>
              <w:adjustRightInd w:val="0"/>
              <w:ind w:left="709" w:hanging="349"/>
              <w:jc w:val="both"/>
              <w:rPr>
                <w:rFonts w:eastAsiaTheme="minorEastAsia" w:cstheme="minorHAnsi"/>
                <w:szCs w:val="20"/>
                <w:lang w:eastAsia="pl-PL"/>
              </w:rPr>
            </w:pPr>
            <w:r w:rsidRPr="00D80C63">
              <w:rPr>
                <w:rFonts w:eastAsiaTheme="minorEastAsia" w:cstheme="minorHAnsi"/>
                <w:szCs w:val="20"/>
                <w:lang w:eastAsia="pl-PL"/>
              </w:rPr>
              <w:t xml:space="preserve">10Gigabit Ethernet 10GBase-LR, </w:t>
            </w:r>
          </w:p>
          <w:p w14:paraId="7900B7F8" w14:textId="77777777" w:rsidR="00DF0BB4" w:rsidRPr="00D80C63" w:rsidRDefault="00DF0BB4" w:rsidP="00756D38">
            <w:pPr>
              <w:pStyle w:val="Akapitzlist"/>
              <w:numPr>
                <w:ilvl w:val="0"/>
                <w:numId w:val="286"/>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Urządzenie musi posiadać funkcjonalność zarządzania przez 1 adres IP grupą (klastrem) do 8 urządzeń pochodzących z tej samej rodziny przełączników połączonych portami uplinkowymi,</w:t>
            </w:r>
          </w:p>
          <w:p w14:paraId="2B9E9856" w14:textId="77777777" w:rsidR="00DF0BB4" w:rsidRPr="00D80C63" w:rsidRDefault="00DF0BB4" w:rsidP="00756D38">
            <w:pPr>
              <w:pStyle w:val="Akapitzlist"/>
              <w:numPr>
                <w:ilvl w:val="0"/>
                <w:numId w:val="286"/>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Zasilanie i chłodzenie:</w:t>
            </w:r>
          </w:p>
          <w:p w14:paraId="7E46DCCD" w14:textId="77777777" w:rsidR="00DF0BB4" w:rsidRPr="00D80C63" w:rsidRDefault="00DF0BB4" w:rsidP="00756D38">
            <w:pPr>
              <w:pStyle w:val="Akapitzlist"/>
              <w:numPr>
                <w:ilvl w:val="1"/>
                <w:numId w:val="286"/>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Urządzenie wyposażone jest w wbudowany zasilacz AC230V,</w:t>
            </w:r>
          </w:p>
          <w:p w14:paraId="7F91A233" w14:textId="77777777" w:rsidR="00DF0BB4" w:rsidRPr="00D80C63" w:rsidRDefault="00DF0BB4" w:rsidP="00756D38">
            <w:pPr>
              <w:pStyle w:val="Akapitzlist"/>
              <w:numPr>
                <w:ilvl w:val="0"/>
                <w:numId w:val="286"/>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Parametry wydajnościowe:</w:t>
            </w:r>
          </w:p>
          <w:p w14:paraId="110876F1" w14:textId="77777777" w:rsidR="00DF0BB4" w:rsidRPr="00D80C63" w:rsidRDefault="00DF0BB4" w:rsidP="00756D38">
            <w:pPr>
              <w:pStyle w:val="Akapitzlist"/>
              <w:numPr>
                <w:ilvl w:val="1"/>
                <w:numId w:val="286"/>
              </w:numPr>
              <w:autoSpaceDE w:val="0"/>
              <w:autoSpaceDN w:val="0"/>
              <w:adjustRightInd w:val="0"/>
              <w:ind w:left="709" w:hanging="349"/>
              <w:jc w:val="both"/>
              <w:rPr>
                <w:rFonts w:eastAsiaTheme="minorEastAsia" w:cstheme="minorHAnsi"/>
                <w:szCs w:val="20"/>
                <w:lang w:eastAsia="pl-PL"/>
              </w:rPr>
            </w:pPr>
            <w:r w:rsidRPr="00D80C63">
              <w:rPr>
                <w:rFonts w:eastAsiaTheme="minorEastAsia" w:cstheme="minorHAnsi"/>
                <w:szCs w:val="20"/>
                <w:lang w:eastAsia="pl-PL"/>
              </w:rPr>
              <w:t>Przepustowość przełącznika (switching bandwidth): 128 Gb/s (full duplex),</w:t>
            </w:r>
          </w:p>
          <w:p w14:paraId="0CC7AB22" w14:textId="77777777" w:rsidR="00DF0BB4" w:rsidRPr="00D80C63" w:rsidRDefault="00DF0BB4" w:rsidP="00756D38">
            <w:pPr>
              <w:pStyle w:val="Akapitzlist"/>
              <w:numPr>
                <w:ilvl w:val="1"/>
                <w:numId w:val="286"/>
              </w:numPr>
              <w:autoSpaceDE w:val="0"/>
              <w:autoSpaceDN w:val="0"/>
              <w:adjustRightInd w:val="0"/>
              <w:ind w:left="709" w:hanging="349"/>
              <w:jc w:val="both"/>
              <w:rPr>
                <w:rFonts w:eastAsiaTheme="minorEastAsia" w:cstheme="minorHAnsi"/>
                <w:szCs w:val="20"/>
                <w:lang w:eastAsia="pl-PL"/>
              </w:rPr>
            </w:pPr>
            <w:r w:rsidRPr="00D80C63">
              <w:rPr>
                <w:rFonts w:eastAsiaTheme="minorEastAsia" w:cstheme="minorHAnsi"/>
                <w:szCs w:val="20"/>
                <w:lang w:eastAsia="pl-PL"/>
              </w:rPr>
              <w:t>Prędkość przesyłania (forwarding rate) dla 64 bajtowych pakietów L3: 95.00 Mpps</w:t>
            </w:r>
          </w:p>
          <w:p w14:paraId="62FCF7F0" w14:textId="77777777" w:rsidR="00DF0BB4" w:rsidRPr="00D80C63" w:rsidRDefault="00DF0BB4" w:rsidP="00756D38">
            <w:pPr>
              <w:pStyle w:val="Akapitzlist"/>
              <w:numPr>
                <w:ilvl w:val="1"/>
                <w:numId w:val="286"/>
              </w:numPr>
              <w:autoSpaceDE w:val="0"/>
              <w:autoSpaceDN w:val="0"/>
              <w:adjustRightInd w:val="0"/>
              <w:ind w:left="709" w:hanging="349"/>
              <w:jc w:val="both"/>
              <w:rPr>
                <w:rFonts w:eastAsiaTheme="minorEastAsia" w:cstheme="minorHAnsi"/>
                <w:szCs w:val="20"/>
                <w:lang w:eastAsia="pl-PL"/>
              </w:rPr>
            </w:pPr>
            <w:r w:rsidRPr="00D80C63">
              <w:rPr>
                <w:rFonts w:eastAsiaTheme="minorEastAsia" w:cstheme="minorHAnsi"/>
                <w:szCs w:val="20"/>
                <w:lang w:eastAsia="pl-PL"/>
              </w:rPr>
              <w:t>Pamięć DRAM – 1 GB</w:t>
            </w:r>
          </w:p>
          <w:p w14:paraId="1DC0A20F" w14:textId="77777777" w:rsidR="00DF0BB4" w:rsidRPr="00D80C63" w:rsidRDefault="00DF0BB4" w:rsidP="00756D38">
            <w:pPr>
              <w:pStyle w:val="Akapitzlist"/>
              <w:numPr>
                <w:ilvl w:val="1"/>
                <w:numId w:val="286"/>
              </w:numPr>
              <w:autoSpaceDE w:val="0"/>
              <w:autoSpaceDN w:val="0"/>
              <w:adjustRightInd w:val="0"/>
              <w:ind w:left="709" w:hanging="349"/>
              <w:jc w:val="both"/>
              <w:rPr>
                <w:rFonts w:eastAsiaTheme="minorEastAsia" w:cstheme="minorHAnsi"/>
                <w:szCs w:val="20"/>
                <w:lang w:eastAsia="pl-PL"/>
              </w:rPr>
            </w:pPr>
            <w:r w:rsidRPr="00D80C63">
              <w:rPr>
                <w:rFonts w:eastAsiaTheme="minorEastAsia" w:cstheme="minorHAnsi"/>
                <w:szCs w:val="20"/>
                <w:lang w:eastAsia="pl-PL"/>
              </w:rPr>
              <w:t>Pamięć flash – 512 MB</w:t>
            </w:r>
          </w:p>
          <w:p w14:paraId="0215D432" w14:textId="77777777" w:rsidR="00DF0BB4" w:rsidRPr="00D80C63" w:rsidRDefault="00DF0BB4" w:rsidP="00756D38">
            <w:pPr>
              <w:pStyle w:val="Akapitzlist"/>
              <w:numPr>
                <w:ilvl w:val="1"/>
                <w:numId w:val="286"/>
              </w:numPr>
              <w:autoSpaceDE w:val="0"/>
              <w:autoSpaceDN w:val="0"/>
              <w:adjustRightInd w:val="0"/>
              <w:ind w:left="709" w:hanging="349"/>
              <w:jc w:val="both"/>
              <w:rPr>
                <w:rFonts w:eastAsiaTheme="minorEastAsia" w:cstheme="minorHAnsi"/>
                <w:szCs w:val="20"/>
                <w:lang w:eastAsia="pl-PL"/>
              </w:rPr>
            </w:pPr>
            <w:r w:rsidRPr="00D80C63">
              <w:rPr>
                <w:rFonts w:eastAsiaTheme="minorEastAsia" w:cstheme="minorHAnsi"/>
                <w:szCs w:val="20"/>
                <w:lang w:eastAsia="pl-PL"/>
              </w:rPr>
              <w:t>Wielkość bufora pakietów - 1.5 MB</w:t>
            </w:r>
          </w:p>
          <w:p w14:paraId="1A7A453A" w14:textId="77777777" w:rsidR="00DF0BB4" w:rsidRPr="00D80C63" w:rsidRDefault="00DF0BB4" w:rsidP="00756D38">
            <w:pPr>
              <w:pStyle w:val="Akapitzlist"/>
              <w:numPr>
                <w:ilvl w:val="1"/>
                <w:numId w:val="286"/>
              </w:numPr>
              <w:autoSpaceDE w:val="0"/>
              <w:autoSpaceDN w:val="0"/>
              <w:adjustRightInd w:val="0"/>
              <w:ind w:left="709" w:hanging="349"/>
              <w:jc w:val="both"/>
              <w:rPr>
                <w:rFonts w:eastAsiaTheme="minorEastAsia" w:cstheme="minorHAnsi"/>
                <w:szCs w:val="20"/>
                <w:lang w:eastAsia="pl-PL"/>
              </w:rPr>
            </w:pPr>
            <w:r w:rsidRPr="00D80C63">
              <w:rPr>
                <w:rFonts w:eastAsiaTheme="minorEastAsia" w:cstheme="minorHAnsi"/>
                <w:szCs w:val="20"/>
                <w:lang w:eastAsia="pl-PL"/>
              </w:rPr>
              <w:t>Obsługa:</w:t>
            </w:r>
          </w:p>
          <w:p w14:paraId="5FBE8B5A"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4000 aktywnych sieci VLAN</w:t>
            </w:r>
          </w:p>
          <w:p w14:paraId="2BF4DEE7"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15000 adresów MAC</w:t>
            </w:r>
          </w:p>
          <w:p w14:paraId="6C180A46"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900 statycznych tras IPv4</w:t>
            </w:r>
          </w:p>
          <w:p w14:paraId="714F0EC5"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128 interfejsów SVI L3</w:t>
            </w:r>
          </w:p>
          <w:p w14:paraId="0F4FAB7D" w14:textId="382101AC"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val="en-US" w:eastAsia="pl-PL"/>
              </w:rPr>
            </w:pPr>
            <w:r w:rsidRPr="00D80C63">
              <w:rPr>
                <w:rFonts w:eastAsiaTheme="minorEastAsia" w:cstheme="minorHAnsi"/>
                <w:szCs w:val="20"/>
                <w:lang w:val="en-US" w:eastAsia="pl-PL"/>
              </w:rPr>
              <w:t xml:space="preserve">Obsługa ramek Ethernet Jumbo </w:t>
            </w:r>
          </w:p>
          <w:p w14:paraId="7E729FCB"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1024 grupy IGMP</w:t>
            </w:r>
          </w:p>
          <w:p w14:paraId="0E691BBC"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 xml:space="preserve">8 połączeń zagregowanych typu „port channel” </w:t>
            </w:r>
          </w:p>
          <w:p w14:paraId="7159A33B"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lastRenderedPageBreak/>
              <w:t xml:space="preserve">16 linków w ramach jednego połączenia zagregowanego typu „portchannel” LACP     </w:t>
            </w:r>
          </w:p>
          <w:p w14:paraId="16D80785"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Ilość wpisów w listach kontroli dostępu Security ACL – 600</w:t>
            </w:r>
          </w:p>
          <w:p w14:paraId="78A5412B" w14:textId="77777777" w:rsidR="00DF0BB4" w:rsidRPr="00D80C63" w:rsidRDefault="00DF0BB4" w:rsidP="00756D38">
            <w:pPr>
              <w:pStyle w:val="Akapitzlist"/>
              <w:numPr>
                <w:ilvl w:val="0"/>
                <w:numId w:val="286"/>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Porty dostępowe przełącznika posiadają zgodność ze standardem IEEE 802.3az EEE (Energy Efficient Ethernet)</w:t>
            </w:r>
          </w:p>
          <w:p w14:paraId="76C2163D" w14:textId="77777777" w:rsidR="00DF0BB4" w:rsidRPr="00D80C63" w:rsidRDefault="00DF0BB4" w:rsidP="00756D38">
            <w:pPr>
              <w:pStyle w:val="Akapitzlist"/>
              <w:numPr>
                <w:ilvl w:val="0"/>
                <w:numId w:val="286"/>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Obsługa protokołu NTP</w:t>
            </w:r>
          </w:p>
          <w:p w14:paraId="0EDC19AD" w14:textId="77777777" w:rsidR="00DF0BB4" w:rsidRPr="00D80C63" w:rsidRDefault="00DF0BB4" w:rsidP="00756D38">
            <w:pPr>
              <w:pStyle w:val="Akapitzlist"/>
              <w:numPr>
                <w:ilvl w:val="0"/>
                <w:numId w:val="286"/>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Obsługa IGMPv1/2/3 i MLDv1/2 Snooping</w:t>
            </w:r>
          </w:p>
          <w:p w14:paraId="2CD1AA89" w14:textId="77777777" w:rsidR="00DF0BB4" w:rsidRPr="00D80C63" w:rsidRDefault="00DF0BB4" w:rsidP="00756D38">
            <w:pPr>
              <w:pStyle w:val="Akapitzlist"/>
              <w:numPr>
                <w:ilvl w:val="0"/>
                <w:numId w:val="286"/>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Przełącznik wspiera następujące mechanizmy związane z zapewnieniem ciągłości pracy sieci:</w:t>
            </w:r>
          </w:p>
          <w:p w14:paraId="02881574"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IEEE 802.1w Rapid Spanning Tree</w:t>
            </w:r>
          </w:p>
          <w:p w14:paraId="39ABA1C9"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val="nl-NL" w:eastAsia="pl-PL"/>
              </w:rPr>
            </w:pPr>
            <w:r w:rsidRPr="00D80C63">
              <w:rPr>
                <w:rFonts w:eastAsiaTheme="minorEastAsia" w:cstheme="minorHAnsi"/>
                <w:szCs w:val="20"/>
                <w:lang w:val="nl-NL" w:eastAsia="pl-PL"/>
              </w:rPr>
              <w:t xml:space="preserve"> Per-VLAN Rapid Spanning Tree (PVRST+)</w:t>
            </w:r>
          </w:p>
          <w:p w14:paraId="086A8107"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val="en-US" w:eastAsia="pl-PL"/>
              </w:rPr>
            </w:pPr>
            <w:r w:rsidRPr="00D80C63">
              <w:rPr>
                <w:rFonts w:eastAsiaTheme="minorEastAsia" w:cstheme="minorHAnsi"/>
                <w:szCs w:val="20"/>
                <w:lang w:val="nl-NL" w:eastAsia="pl-PL"/>
              </w:rPr>
              <w:t xml:space="preserve"> </w:t>
            </w:r>
            <w:r w:rsidRPr="00D80C63">
              <w:rPr>
                <w:rFonts w:eastAsiaTheme="minorEastAsia" w:cstheme="minorHAnsi"/>
                <w:szCs w:val="20"/>
                <w:lang w:val="en-US" w:eastAsia="pl-PL"/>
              </w:rPr>
              <w:t>IEEE 802.1s Multi-Instance Spanning Tree</w:t>
            </w:r>
          </w:p>
          <w:p w14:paraId="78E4AE53"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val="en-US" w:eastAsia="pl-PL"/>
              </w:rPr>
              <w:t xml:space="preserve"> </w:t>
            </w:r>
            <w:r w:rsidRPr="00D80C63">
              <w:rPr>
                <w:rFonts w:eastAsiaTheme="minorEastAsia" w:cstheme="minorHAnsi"/>
                <w:szCs w:val="20"/>
                <w:lang w:eastAsia="pl-PL"/>
              </w:rPr>
              <w:t>Obsługa 64 instancji protokołu STP</w:t>
            </w:r>
          </w:p>
          <w:p w14:paraId="78009C9C" w14:textId="77777777" w:rsidR="00DF0BB4" w:rsidRPr="00D80C63" w:rsidRDefault="00DF0BB4" w:rsidP="00652980">
            <w:pPr>
              <w:autoSpaceDE w:val="0"/>
              <w:autoSpaceDN w:val="0"/>
              <w:adjustRightInd w:val="0"/>
              <w:ind w:left="360" w:hanging="360"/>
              <w:jc w:val="both"/>
              <w:rPr>
                <w:rFonts w:eastAsiaTheme="minorEastAsia" w:cstheme="minorHAnsi"/>
                <w:szCs w:val="20"/>
                <w:lang w:eastAsia="pl-PL"/>
              </w:rPr>
            </w:pPr>
            <w:r w:rsidRPr="00D80C63">
              <w:rPr>
                <w:rFonts w:eastAsiaTheme="minorEastAsia" w:cstheme="minorHAnsi"/>
                <w:szCs w:val="20"/>
                <w:lang w:eastAsia="pl-PL"/>
              </w:rPr>
              <w:t>11.</w:t>
            </w:r>
            <w:r w:rsidRPr="00D80C63">
              <w:rPr>
                <w:rFonts w:eastAsiaTheme="minorEastAsia" w:cstheme="minorHAnsi"/>
                <w:szCs w:val="20"/>
                <w:lang w:eastAsia="pl-PL"/>
              </w:rPr>
              <w:tab/>
              <w:t>Obsługa protokołu LLDP i LLDP-MED</w:t>
            </w:r>
          </w:p>
          <w:p w14:paraId="4A85139E" w14:textId="77777777" w:rsidR="00DF0BB4" w:rsidRPr="00D80C63" w:rsidRDefault="00DF0BB4" w:rsidP="00652980">
            <w:pPr>
              <w:autoSpaceDE w:val="0"/>
              <w:autoSpaceDN w:val="0"/>
              <w:adjustRightInd w:val="0"/>
              <w:ind w:left="360" w:hanging="360"/>
              <w:jc w:val="both"/>
              <w:rPr>
                <w:rFonts w:eastAsiaTheme="minorEastAsia" w:cstheme="minorHAnsi"/>
                <w:szCs w:val="20"/>
                <w:lang w:eastAsia="pl-PL"/>
              </w:rPr>
            </w:pPr>
            <w:r w:rsidRPr="00D80C63">
              <w:rPr>
                <w:rFonts w:eastAsiaTheme="minorEastAsia" w:cstheme="minorHAnsi"/>
                <w:szCs w:val="20"/>
                <w:lang w:eastAsia="pl-PL"/>
              </w:rPr>
              <w:t>12.</w:t>
            </w:r>
            <w:r w:rsidRPr="00D80C63">
              <w:rPr>
                <w:rFonts w:eastAsiaTheme="minorEastAsia" w:cstheme="minorHAnsi"/>
                <w:szCs w:val="20"/>
                <w:lang w:eastAsia="pl-PL"/>
              </w:rPr>
              <w:tab/>
              <w:t>Funkcjonalność Layer 2 traceroute umożliwiająca śledzenie fizycznej trasy pakietu o zadanym źródłowym i docelowym adresie MAC</w:t>
            </w:r>
          </w:p>
          <w:p w14:paraId="6E4E737B" w14:textId="77777777" w:rsidR="00DF0BB4" w:rsidRPr="00D80C63" w:rsidRDefault="00DF0BB4" w:rsidP="00756D38">
            <w:pPr>
              <w:pStyle w:val="Akapitzlist"/>
              <w:numPr>
                <w:ilvl w:val="0"/>
                <w:numId w:val="286"/>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Urządzenie wspiera połączenia link aggregation zgodnie z IEEE 802.3ad</w:t>
            </w:r>
            <w:r w:rsidRPr="00D80C63">
              <w:rPr>
                <w:rFonts w:eastAsiaTheme="minorEastAsia" w:cstheme="minorHAnsi"/>
                <w:szCs w:val="20"/>
                <w:lang w:eastAsia="pl-PL"/>
              </w:rPr>
              <w:tab/>
            </w:r>
          </w:p>
          <w:p w14:paraId="52B122C7" w14:textId="77777777" w:rsidR="00DF0BB4" w:rsidRPr="00D80C63" w:rsidRDefault="00DF0BB4" w:rsidP="00756D38">
            <w:pPr>
              <w:pStyle w:val="Akapitzlist"/>
              <w:numPr>
                <w:ilvl w:val="0"/>
                <w:numId w:val="286"/>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Obsługa funkcji Voice VLAN umożliwiającej odseparowanie ruchu danych i ruchu głosowego</w:t>
            </w:r>
          </w:p>
          <w:p w14:paraId="7090181D" w14:textId="77777777" w:rsidR="00DF0BB4" w:rsidRPr="00D80C63" w:rsidRDefault="00DF0BB4" w:rsidP="00756D38">
            <w:pPr>
              <w:pStyle w:val="Akapitzlist"/>
              <w:numPr>
                <w:ilvl w:val="0"/>
                <w:numId w:val="286"/>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Możliwość uruchomienia funkcji serwera DHCP</w:t>
            </w:r>
          </w:p>
          <w:p w14:paraId="62F9F8FC" w14:textId="77777777" w:rsidR="00DF0BB4" w:rsidRPr="00D80C63" w:rsidRDefault="00DF0BB4" w:rsidP="00756D38">
            <w:pPr>
              <w:pStyle w:val="Akapitzlist"/>
              <w:numPr>
                <w:ilvl w:val="0"/>
                <w:numId w:val="286"/>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Mechanizmy związane z bezpieczeństwem sieci:</w:t>
            </w:r>
          </w:p>
          <w:p w14:paraId="2AD1BD7B"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 xml:space="preserve">Wiele poziomów dostępu administracyjnego poprzez konsolę. </w:t>
            </w:r>
          </w:p>
          <w:p w14:paraId="4B5EDAAB"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 xml:space="preserve">Przełącznik umożliwia zalogowanie się administratora z konkretnym poziomem dostępu zgodnie  z odpowiedzią serwera autoryzacji (privilege-level),    </w:t>
            </w:r>
          </w:p>
          <w:p w14:paraId="10F7BACD"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Autoryzacja użytkowników w oparciu o IEEE 802.1X z możliwością dynamicznego przypisania użytkownika do określonej sieci VLAN,</w:t>
            </w:r>
          </w:p>
          <w:p w14:paraId="0AC5F470"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Autoryzacja użytkowników w oparciu o IEEE 802.1X z możliwością dynamicznego przypisania listy ACL,</w:t>
            </w:r>
          </w:p>
          <w:p w14:paraId="673F155F"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Obsługa funkcji Guest VLAN umożliwiająca uzyskanie gościnnego dostępu do sieci dla użytkowników bez suplikanta 802.1X,</w:t>
            </w:r>
          </w:p>
          <w:p w14:paraId="7A23CF8D"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Możliwość uwierzytelniania urządzeń na porcie w oparciu o adres MAC,</w:t>
            </w:r>
          </w:p>
          <w:p w14:paraId="4ADE3F98"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Możliwość uwierzytelniania użytkowników w oparciu o portal www dla klientów bez suplikanta 802.1X,</w:t>
            </w:r>
          </w:p>
          <w:p w14:paraId="4B3A8F4C"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Możliwość jednoczesnego uwierzytelniania na porcie telefonu IP i komputera PC podłączonego za telefonem (multidomain authentication),</w:t>
            </w:r>
          </w:p>
          <w:p w14:paraId="209831B9"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Możliwość obsługi żądań Change of Authorization (CoA) zgodnie z RFC 5176,</w:t>
            </w:r>
          </w:p>
          <w:p w14:paraId="09B85B41"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Funkcjonalność flexible authentication (możliwość wyboru kolejności uwierzytelniania – 802.1X/uwierzytelnianie w oparciu o MAC adres/uwierzytelnianie oparciu o portal www),</w:t>
            </w:r>
          </w:p>
          <w:p w14:paraId="00918650"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val="en-US" w:eastAsia="pl-PL"/>
              </w:rPr>
            </w:pPr>
            <w:r w:rsidRPr="00D80C63">
              <w:rPr>
                <w:rFonts w:eastAsiaTheme="minorEastAsia" w:cstheme="minorHAnsi"/>
                <w:szCs w:val="20"/>
                <w:lang w:val="en-US" w:eastAsia="pl-PL"/>
              </w:rPr>
              <w:t>Obsługa funkcji Port Security, DHCP Snooping, Dynamic ARP Inspection i IP Source Guard,</w:t>
            </w:r>
          </w:p>
          <w:p w14:paraId="69DA594B"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Możliwość autoryzacji prób logowania do urządzenia (dostęp administracyjny) do serwerów RADIUS i TACACS+,</w:t>
            </w:r>
          </w:p>
          <w:p w14:paraId="78A06EDB"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Obsługa list kontroli dostępu Port ACL umożliwiające kontrolę ruchu wchodzącego (inbound) na poziomie portów L2 przełącznika, filtracja na bazie informacji L2 (adresy MAC) jak również na bazie informacji L3 (adresy IP),</w:t>
            </w:r>
          </w:p>
          <w:p w14:paraId="3DC9C058"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Funkcja Private VLAN,</w:t>
            </w:r>
          </w:p>
          <w:p w14:paraId="7FE4C250" w14:textId="77777777" w:rsidR="00DF0BB4" w:rsidRPr="00D80C63" w:rsidRDefault="00DF0BB4" w:rsidP="00756D38">
            <w:pPr>
              <w:pStyle w:val="Akapitzlist"/>
              <w:numPr>
                <w:ilvl w:val="0"/>
                <w:numId w:val="286"/>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 xml:space="preserve">Obsługa mechanizmów zapewaniających autentyczność uruchamianego oprogramowania oraz hardware urządzenia w tym: </w:t>
            </w:r>
          </w:p>
          <w:p w14:paraId="05FF68CF"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sprawdzanie autentyczności oprogramowania przed uruchomieniem urządzenia,</w:t>
            </w:r>
          </w:p>
          <w:p w14:paraId="3264767C"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bezpieczna sekwencja uruchamiania,</w:t>
            </w:r>
          </w:p>
          <w:p w14:paraId="5322501B"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 xml:space="preserve">sprzętowy układ umożliwiający sprawdzenie autentyczności urządzenia. </w:t>
            </w:r>
          </w:p>
          <w:p w14:paraId="66680C93" w14:textId="77777777" w:rsidR="00DF0BB4" w:rsidRPr="00D80C63" w:rsidRDefault="00DF0BB4" w:rsidP="00756D38">
            <w:pPr>
              <w:pStyle w:val="Akapitzlist"/>
              <w:numPr>
                <w:ilvl w:val="0"/>
                <w:numId w:val="286"/>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Mechanizmy związane z zapewnieniem jakości usług w sieci:</w:t>
            </w:r>
          </w:p>
          <w:p w14:paraId="40B74B67"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Implementacja 4 kolejek dla ruchu wyjściowego na każdym porcie dla obsługi ruchu o różnej klasie obsługi,</w:t>
            </w:r>
          </w:p>
          <w:p w14:paraId="52D48CC0"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Implementacja algorytmu Shaped Round Robin dla obsługi kolejek,</w:t>
            </w:r>
          </w:p>
          <w:p w14:paraId="3F2895E4"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Możliwość obsługi jednej z powyżej wspomnianych kolejek z bezwzględnym priorytetem w stosunku do innych (Strict Priority),</w:t>
            </w:r>
          </w:p>
          <w:p w14:paraId="130B1423"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 xml:space="preserve">Klasyfikacja ruchu do klas różnej jakości obsługi (QoS) poprzez wykorzystanie następujących parametrów: źródłowy/docelowy adres MAC, źródłowy/docelowy adres IP, </w:t>
            </w:r>
            <w:r w:rsidRPr="00D80C63">
              <w:rPr>
                <w:rFonts w:eastAsiaTheme="minorEastAsia" w:cstheme="minorHAnsi"/>
                <w:szCs w:val="20"/>
                <w:lang w:eastAsia="pl-PL"/>
              </w:rPr>
              <w:lastRenderedPageBreak/>
              <w:t>źródłowy/docelowy port TCP,</w:t>
            </w:r>
          </w:p>
          <w:p w14:paraId="2B10410F"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 xml:space="preserve">Możliwość ograniczania pasma dostępnego na danym porcie dla ruchu o danej klasie obsługi z możliwością skonfigurowania minimum 64 różnych ograniczeń, </w:t>
            </w:r>
          </w:p>
          <w:p w14:paraId="299C94B9"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Kontrola sztormów dla ruchu broadcast/multicast/unicast,</w:t>
            </w:r>
          </w:p>
          <w:p w14:paraId="7702407D"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Możliwość zmiany przez urządzenie kodu wartości QoS zawartego w ramce Ethernet lub pakiecie IP – poprzez zmianę pola 802.1p (CoS) oraz IP ToS/DSCP;</w:t>
            </w:r>
          </w:p>
          <w:p w14:paraId="2C70FFF6" w14:textId="77777777" w:rsidR="00DF0BB4" w:rsidRPr="00D80C63" w:rsidRDefault="00DF0BB4" w:rsidP="00756D38">
            <w:pPr>
              <w:pStyle w:val="Akapitzlist"/>
              <w:numPr>
                <w:ilvl w:val="0"/>
                <w:numId w:val="286"/>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Obsługa mechanizmów routingu statycznego dla IPv4 i IPv6,</w:t>
            </w:r>
          </w:p>
          <w:p w14:paraId="06184049" w14:textId="77777777" w:rsidR="00DF0BB4" w:rsidRPr="00D80C63" w:rsidRDefault="00DF0BB4" w:rsidP="00756D38">
            <w:pPr>
              <w:pStyle w:val="Akapitzlist"/>
              <w:numPr>
                <w:ilvl w:val="0"/>
                <w:numId w:val="286"/>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Przełącznik umożliwia lokalną obserwację ruchu na określonym porcie, polegającą na kopiowaniu pojawiających się na nim ramek i przesyłaniu ich do zdalnego urządzenia monitorującego – mechanizm SPAN z możliwością obsługi do 4 sesji monitorujących,</w:t>
            </w:r>
          </w:p>
          <w:p w14:paraId="6B66E1AC" w14:textId="77777777" w:rsidR="00DF0BB4" w:rsidRPr="00D80C63" w:rsidRDefault="00DF0BB4" w:rsidP="00756D38">
            <w:pPr>
              <w:pStyle w:val="Akapitzlist"/>
              <w:numPr>
                <w:ilvl w:val="0"/>
                <w:numId w:val="286"/>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Przełącznik posiada wzorce konfiguracji portów zawierające prekonfigurowane ustawienia rekomendowane zależnie od typu urządzenia dołączonego do portu (np. telefon IP, kamera itp.),</w:t>
            </w:r>
          </w:p>
          <w:p w14:paraId="64EC6351" w14:textId="77777777" w:rsidR="00DF0BB4" w:rsidRPr="00D80C63" w:rsidRDefault="00DF0BB4" w:rsidP="00756D38">
            <w:pPr>
              <w:pStyle w:val="Akapitzlist"/>
              <w:numPr>
                <w:ilvl w:val="0"/>
                <w:numId w:val="286"/>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Obsługa protokołu sFlow dla wszystkich portów fizycznych uplinkowych i downlinkowych dla ruchu w kierunku wejściowym i wyjściowym z możliwością skonfigurowania 2 różnych kolektorów ruchu sFlow,</w:t>
            </w:r>
          </w:p>
          <w:p w14:paraId="5BAB008D" w14:textId="77777777" w:rsidR="00DF0BB4" w:rsidRPr="00D80C63" w:rsidRDefault="00DF0BB4" w:rsidP="00756D38">
            <w:pPr>
              <w:pStyle w:val="Akapitzlist"/>
              <w:numPr>
                <w:ilvl w:val="0"/>
                <w:numId w:val="286"/>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Zarządzanie</w:t>
            </w:r>
          </w:p>
          <w:p w14:paraId="4A41112A"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Port konsoli,</w:t>
            </w:r>
          </w:p>
          <w:p w14:paraId="3D3C6055"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Dostęp bezprzewodowy Bluetooth do interfejsu zarządzającego urządzenia (telnet, ssh) przez zastosowanie zewnętrznego urządzenia Bluetooth podłączonego do portu USB przełącznika,</w:t>
            </w:r>
          </w:p>
          <w:p w14:paraId="5048822E"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Plik konfiguracyjny urządzenia możliwy do edycji w trybie off-line (możliwość przeglądania i zmian konfiguracji w pliku tekstowym na dowolnym urządzeniu PC). Po zapisaniu konfiguracji w pamięci nieulotnej możliwość uruchomienia urządzenia z nową konfiguracją,</w:t>
            </w:r>
          </w:p>
          <w:p w14:paraId="08B70EBC"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Obsługa protokołów SNMPv3, SSHv2, https, syslog,</w:t>
            </w:r>
          </w:p>
          <w:p w14:paraId="71BCE49D"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Port USB umożliwiający podłączenie zewnętrznego nośnika danych np. w celu upgradu oprogramowania urządzenia,</w:t>
            </w:r>
          </w:p>
          <w:p w14:paraId="769B3C37" w14:textId="77777777" w:rsidR="00DF0BB4" w:rsidRPr="00D80C63" w:rsidRDefault="00DF0BB4" w:rsidP="00756D38">
            <w:pPr>
              <w:widowControl w:val="0"/>
              <w:numPr>
                <w:ilvl w:val="0"/>
                <w:numId w:val="287"/>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Wbudowany graficzny interfejs zarządzania przełącznikiem dostępny z poziomu przeglądarki;</w:t>
            </w:r>
          </w:p>
          <w:p w14:paraId="3C61FA73" w14:textId="77777777" w:rsidR="00DF0BB4" w:rsidRPr="00D80C63" w:rsidRDefault="00DF0BB4" w:rsidP="00756D38">
            <w:pPr>
              <w:pStyle w:val="Akapitzlist"/>
              <w:numPr>
                <w:ilvl w:val="0"/>
                <w:numId w:val="286"/>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 xml:space="preserve">Możliwość montażu w szafie rack 19”. </w:t>
            </w:r>
          </w:p>
          <w:p w14:paraId="15D1D9FB" w14:textId="77777777" w:rsidR="00DF0BB4" w:rsidRPr="00D80C63" w:rsidRDefault="00DF0BB4" w:rsidP="00756D38">
            <w:pPr>
              <w:pStyle w:val="Akapitzlist"/>
              <w:numPr>
                <w:ilvl w:val="0"/>
                <w:numId w:val="286"/>
              </w:numPr>
              <w:autoSpaceDE w:val="0"/>
              <w:autoSpaceDN w:val="0"/>
              <w:adjustRightInd w:val="0"/>
              <w:jc w:val="both"/>
              <w:rPr>
                <w:rFonts w:eastAsiaTheme="minorEastAsia" w:cstheme="minorHAnsi"/>
                <w:szCs w:val="20"/>
                <w:lang w:eastAsia="pl-PL"/>
              </w:rPr>
            </w:pPr>
            <w:r w:rsidRPr="00D80C63">
              <w:rPr>
                <w:rFonts w:eastAsiaTheme="minorEastAsia" w:cstheme="minorHAnsi"/>
                <w:szCs w:val="20"/>
                <w:lang w:eastAsia="pl-PL"/>
              </w:rPr>
              <w:t>Wysokość urządzenia 1 RU.</w:t>
            </w:r>
          </w:p>
        </w:tc>
      </w:tr>
    </w:tbl>
    <w:p w14:paraId="5B33378F" w14:textId="77777777" w:rsidR="001F2A9C" w:rsidRPr="00D80C63" w:rsidRDefault="001F2A9C" w:rsidP="0071405A"/>
    <w:p w14:paraId="44D010AB" w14:textId="7F26446A" w:rsidR="00CF714C" w:rsidRPr="00D80C63" w:rsidRDefault="00490904" w:rsidP="0071405A">
      <w:pPr>
        <w:pStyle w:val="Nagwek2"/>
        <w:numPr>
          <w:ilvl w:val="1"/>
          <w:numId w:val="4"/>
        </w:numPr>
        <w:spacing w:before="0" w:after="0"/>
        <w:rPr>
          <w:rFonts w:asciiTheme="minorHAnsi" w:hAnsiTheme="minorHAnsi" w:cstheme="minorHAnsi"/>
          <w:sz w:val="20"/>
          <w:szCs w:val="20"/>
        </w:rPr>
      </w:pPr>
      <w:bookmarkStart w:id="26" w:name="_Toc187939824"/>
      <w:r w:rsidRPr="00D80C63">
        <w:rPr>
          <w:rFonts w:asciiTheme="minorHAnsi" w:hAnsiTheme="minorHAnsi" w:cstheme="minorHAnsi"/>
          <w:sz w:val="20"/>
          <w:szCs w:val="20"/>
        </w:rPr>
        <w:t>Serwer – szt. 1 – wymagania minimalne</w:t>
      </w:r>
      <w:bookmarkEnd w:id="26"/>
    </w:p>
    <w:tbl>
      <w:tblPr>
        <w:tblStyle w:val="Tabela-Siatka"/>
        <w:tblW w:w="0" w:type="auto"/>
        <w:tblLook w:val="04A0" w:firstRow="1" w:lastRow="0" w:firstColumn="1" w:lastColumn="0" w:noHBand="0" w:noVBand="1"/>
      </w:tblPr>
      <w:tblGrid>
        <w:gridCol w:w="9062"/>
      </w:tblGrid>
      <w:tr w:rsidR="00CF714C" w:rsidRPr="00D80C63" w14:paraId="6C2BB048" w14:textId="77777777" w:rsidTr="00652980">
        <w:tc>
          <w:tcPr>
            <w:tcW w:w="9212" w:type="dxa"/>
          </w:tcPr>
          <w:p w14:paraId="7D1C539F" w14:textId="77777777" w:rsidR="00CF714C" w:rsidRPr="00D80C63" w:rsidRDefault="00CF714C" w:rsidP="00CF714C">
            <w:pPr>
              <w:rPr>
                <w:rFonts w:eastAsia="Calibri"/>
                <w:b/>
                <w:bCs/>
                <w:szCs w:val="20"/>
                <w:lang w:eastAsia="pl-PL"/>
              </w:rPr>
            </w:pPr>
            <w:r w:rsidRPr="00D80C63">
              <w:rPr>
                <w:rFonts w:eastAsia="Calibri"/>
                <w:b/>
                <w:bCs/>
                <w:szCs w:val="20"/>
                <w:lang w:eastAsia="pl-PL"/>
              </w:rPr>
              <w:t>Obudowa</w:t>
            </w:r>
          </w:p>
          <w:p w14:paraId="42C1035B" w14:textId="77777777" w:rsidR="00CF714C" w:rsidRPr="00D80C63" w:rsidRDefault="00CF714C" w:rsidP="004652CC">
            <w:pPr>
              <w:numPr>
                <w:ilvl w:val="0"/>
                <w:numId w:val="351"/>
              </w:numPr>
              <w:rPr>
                <w:rFonts w:eastAsia="Times New Roman"/>
                <w:szCs w:val="20"/>
                <w:lang w:eastAsia="pl-PL"/>
              </w:rPr>
            </w:pPr>
            <w:r w:rsidRPr="00D80C63">
              <w:rPr>
                <w:rFonts w:eastAsia="Times New Roman"/>
                <w:szCs w:val="20"/>
                <w:lang w:eastAsia="pl-PL"/>
              </w:rPr>
              <w:t>Typu RACK, wysokość 2U;</w:t>
            </w:r>
          </w:p>
          <w:p w14:paraId="01AA98FF" w14:textId="77777777" w:rsidR="00CF714C" w:rsidRPr="00D80C63" w:rsidRDefault="00CF714C" w:rsidP="004652CC">
            <w:pPr>
              <w:numPr>
                <w:ilvl w:val="0"/>
                <w:numId w:val="351"/>
              </w:numPr>
              <w:rPr>
                <w:rFonts w:eastAsia="Times New Roman"/>
                <w:szCs w:val="20"/>
                <w:lang w:eastAsia="pl-PL"/>
              </w:rPr>
            </w:pPr>
            <w:r w:rsidRPr="00D80C63">
              <w:rPr>
                <w:rFonts w:eastAsia="Times New Roman"/>
                <w:szCs w:val="20"/>
                <w:lang w:eastAsia="pl-PL"/>
              </w:rPr>
              <w:t>Szyny umożliwiające wysunięcie serwera z szafy stelażowej;</w:t>
            </w:r>
          </w:p>
          <w:p w14:paraId="08BC2770" w14:textId="77777777" w:rsidR="00CF714C" w:rsidRPr="00D80C63" w:rsidRDefault="00CF714C" w:rsidP="004652CC">
            <w:pPr>
              <w:numPr>
                <w:ilvl w:val="0"/>
                <w:numId w:val="351"/>
              </w:numPr>
              <w:rPr>
                <w:rFonts w:eastAsia="Times New Roman"/>
                <w:szCs w:val="20"/>
                <w:lang w:eastAsia="pl-PL"/>
              </w:rPr>
            </w:pPr>
            <w:r w:rsidRPr="00D80C63">
              <w:rPr>
                <w:rFonts w:eastAsia="Times New Roman"/>
                <w:szCs w:val="20"/>
                <w:lang w:eastAsia="pl-PL"/>
              </w:rPr>
              <w:t>Możliwość zainstalowania 16 dysków twardych hot plug 2,5”;</w:t>
            </w:r>
          </w:p>
          <w:p w14:paraId="35419B07" w14:textId="77777777" w:rsidR="00CF714C" w:rsidRPr="00D80C63" w:rsidRDefault="00CF714C" w:rsidP="004652CC">
            <w:pPr>
              <w:numPr>
                <w:ilvl w:val="0"/>
                <w:numId w:val="351"/>
              </w:numPr>
              <w:rPr>
                <w:rFonts w:eastAsia="Times New Roman"/>
                <w:szCs w:val="20"/>
                <w:lang w:eastAsia="pl-PL"/>
              </w:rPr>
            </w:pPr>
            <w:r w:rsidRPr="00D80C63">
              <w:rPr>
                <w:rFonts w:eastAsia="Times New Roman"/>
                <w:szCs w:val="20"/>
                <w:lang w:eastAsia="pl-PL"/>
              </w:rPr>
              <w:t>Zainstalowane fizyczne zabezpieczenie (np. na klucz lub elektrozamek) uniemożliwiające fizyczny dostęp do dysków twardych;</w:t>
            </w:r>
          </w:p>
          <w:p w14:paraId="30E533E0" w14:textId="77777777" w:rsidR="00CF714C" w:rsidRPr="00D80C63" w:rsidRDefault="00CF714C" w:rsidP="004652CC">
            <w:pPr>
              <w:numPr>
                <w:ilvl w:val="0"/>
                <w:numId w:val="351"/>
              </w:numPr>
              <w:rPr>
                <w:rFonts w:eastAsia="Times New Roman"/>
                <w:szCs w:val="20"/>
                <w:lang w:eastAsia="pl-PL"/>
              </w:rPr>
            </w:pPr>
            <w:r w:rsidRPr="00D80C63">
              <w:rPr>
                <w:rFonts w:eastAsia="Times New Roman"/>
                <w:szCs w:val="20"/>
                <w:lang w:eastAsia="pl-PL"/>
              </w:rPr>
              <w:t>Zainstalowane 2 szt. dysków SSD 240GB skonfigurowane w RAID podpięte do sprzętowego kontrolera;</w:t>
            </w:r>
          </w:p>
          <w:p w14:paraId="6403E8E2" w14:textId="77777777" w:rsidR="00CF714C" w:rsidRPr="00D80C63" w:rsidRDefault="00CF714C" w:rsidP="004652CC">
            <w:pPr>
              <w:numPr>
                <w:ilvl w:val="0"/>
                <w:numId w:val="351"/>
              </w:numPr>
              <w:rPr>
                <w:rFonts w:eastAsia="Times New Roman"/>
                <w:szCs w:val="20"/>
                <w:lang w:eastAsia="pl-PL"/>
              </w:rPr>
            </w:pPr>
            <w:r w:rsidRPr="00D80C63">
              <w:rPr>
                <w:rFonts w:eastAsia="Times New Roman"/>
                <w:szCs w:val="20"/>
                <w:lang w:eastAsia="pl-PL"/>
              </w:rPr>
              <w:t>Możliwość zainstalowania dysku M.2 NVMe PCIe4.0 x4;</w:t>
            </w:r>
          </w:p>
          <w:p w14:paraId="050A19C2" w14:textId="77777777" w:rsidR="00CF714C" w:rsidRPr="00D80C63" w:rsidRDefault="00CF714C" w:rsidP="004652CC">
            <w:pPr>
              <w:numPr>
                <w:ilvl w:val="0"/>
                <w:numId w:val="351"/>
              </w:numPr>
              <w:rPr>
                <w:rFonts w:eastAsia="Times New Roman"/>
                <w:szCs w:val="20"/>
                <w:lang w:eastAsia="pl-PL"/>
              </w:rPr>
            </w:pPr>
            <w:r w:rsidRPr="00D80C63">
              <w:rPr>
                <w:rFonts w:eastAsia="Times New Roman"/>
                <w:szCs w:val="20"/>
                <w:lang w:eastAsia="pl-PL"/>
              </w:rPr>
              <w:t>Możliwość zainstalowania dedykowanego wewnętrznego napędu blu-ray.</w:t>
            </w:r>
          </w:p>
          <w:p w14:paraId="6F8AD5A1" w14:textId="77777777" w:rsidR="00CF714C" w:rsidRPr="00D80C63" w:rsidRDefault="00CF714C" w:rsidP="004652CC">
            <w:pPr>
              <w:numPr>
                <w:ilvl w:val="0"/>
                <w:numId w:val="351"/>
              </w:numPr>
              <w:rPr>
                <w:rFonts w:eastAsia="Times New Roman"/>
                <w:szCs w:val="20"/>
                <w:lang w:eastAsia="pl-PL"/>
              </w:rPr>
            </w:pPr>
            <w:r w:rsidRPr="00D80C63">
              <w:rPr>
                <w:rFonts w:eastAsia="Times New Roman"/>
                <w:szCs w:val="20"/>
                <w:lang w:eastAsia="pl-PL"/>
              </w:rPr>
              <w:t>Możliwość zainstalowania dedykowanego wewnętrznego napędu LTO-8.</w:t>
            </w:r>
          </w:p>
          <w:p w14:paraId="3C327D7F" w14:textId="77777777" w:rsidR="00CF714C" w:rsidRPr="00D80C63" w:rsidRDefault="00CF714C" w:rsidP="00CF714C">
            <w:pPr>
              <w:rPr>
                <w:rFonts w:eastAsia="Calibri"/>
                <w:b/>
                <w:bCs/>
                <w:szCs w:val="20"/>
                <w:lang w:eastAsia="pl-PL"/>
              </w:rPr>
            </w:pPr>
            <w:r w:rsidRPr="00D80C63">
              <w:rPr>
                <w:rFonts w:eastAsia="Calibri"/>
                <w:b/>
                <w:bCs/>
                <w:szCs w:val="20"/>
                <w:lang w:eastAsia="pl-PL"/>
              </w:rPr>
              <w:t>Płyta główna</w:t>
            </w:r>
          </w:p>
          <w:p w14:paraId="78053C49" w14:textId="77777777" w:rsidR="00CF714C" w:rsidRPr="00D80C63" w:rsidRDefault="00CF714C" w:rsidP="004652CC">
            <w:pPr>
              <w:numPr>
                <w:ilvl w:val="0"/>
                <w:numId w:val="352"/>
              </w:numPr>
              <w:rPr>
                <w:rFonts w:eastAsia="Times New Roman"/>
                <w:szCs w:val="20"/>
                <w:lang w:eastAsia="pl-PL"/>
              </w:rPr>
            </w:pPr>
            <w:r w:rsidRPr="00D80C63">
              <w:rPr>
                <w:rFonts w:eastAsia="Times New Roman"/>
                <w:szCs w:val="20"/>
                <w:lang w:eastAsia="pl-PL"/>
              </w:rPr>
              <w:t>Dwuprocesorowa;</w:t>
            </w:r>
          </w:p>
          <w:p w14:paraId="7BE6C3D6" w14:textId="77777777" w:rsidR="00CF714C" w:rsidRPr="00D80C63" w:rsidRDefault="00CF714C" w:rsidP="004652CC">
            <w:pPr>
              <w:numPr>
                <w:ilvl w:val="0"/>
                <w:numId w:val="352"/>
              </w:numPr>
              <w:rPr>
                <w:rFonts w:eastAsia="Times New Roman"/>
                <w:szCs w:val="20"/>
                <w:lang w:eastAsia="pl-PL"/>
              </w:rPr>
            </w:pPr>
            <w:r w:rsidRPr="00D80C63">
              <w:rPr>
                <w:rFonts w:eastAsia="Times New Roman"/>
                <w:szCs w:val="20"/>
                <w:lang w:eastAsia="pl-PL"/>
              </w:rPr>
              <w:t>Wyprodukowana i zaprojektowana przez producenta serwera;</w:t>
            </w:r>
          </w:p>
          <w:p w14:paraId="5EF3EABE" w14:textId="77777777" w:rsidR="00CF714C" w:rsidRPr="00D80C63" w:rsidRDefault="00CF714C" w:rsidP="004652CC">
            <w:pPr>
              <w:numPr>
                <w:ilvl w:val="0"/>
                <w:numId w:val="352"/>
              </w:numPr>
              <w:rPr>
                <w:rFonts w:eastAsia="Times New Roman"/>
                <w:szCs w:val="20"/>
                <w:lang w:eastAsia="pl-PL"/>
              </w:rPr>
            </w:pPr>
            <w:r w:rsidRPr="00D80C63">
              <w:rPr>
                <w:rFonts w:eastAsia="Times New Roman"/>
                <w:szCs w:val="20"/>
                <w:lang w:eastAsia="pl-PL"/>
              </w:rPr>
              <w:t>Możliwość instalacji procesorów 60-rdzeniowych;</w:t>
            </w:r>
          </w:p>
          <w:p w14:paraId="4E815A8E" w14:textId="77777777" w:rsidR="00CF714C" w:rsidRPr="00D80C63" w:rsidRDefault="00CF714C" w:rsidP="004652CC">
            <w:pPr>
              <w:numPr>
                <w:ilvl w:val="0"/>
                <w:numId w:val="352"/>
              </w:numPr>
              <w:rPr>
                <w:rFonts w:eastAsia="Times New Roman"/>
                <w:szCs w:val="20"/>
                <w:lang w:eastAsia="pl-PL"/>
              </w:rPr>
            </w:pPr>
            <w:r w:rsidRPr="00D80C63">
              <w:rPr>
                <w:rFonts w:eastAsia="Times New Roman"/>
                <w:szCs w:val="20"/>
                <w:lang w:eastAsia="pl-PL"/>
              </w:rPr>
              <w:t>Zainstalowany moduł TPM 2.0;</w:t>
            </w:r>
          </w:p>
          <w:p w14:paraId="537BEA21" w14:textId="77777777" w:rsidR="00CF714C" w:rsidRPr="00D80C63" w:rsidRDefault="00CF714C" w:rsidP="004652CC">
            <w:pPr>
              <w:numPr>
                <w:ilvl w:val="0"/>
                <w:numId w:val="352"/>
              </w:numPr>
              <w:rPr>
                <w:rFonts w:eastAsia="Times New Roman"/>
                <w:szCs w:val="20"/>
                <w:lang w:eastAsia="pl-PL"/>
              </w:rPr>
            </w:pPr>
            <w:r w:rsidRPr="00D80C63">
              <w:rPr>
                <w:rFonts w:eastAsia="Times New Roman"/>
                <w:szCs w:val="20"/>
                <w:lang w:eastAsia="pl-PL"/>
              </w:rPr>
              <w:t>6 złącz PCI Express generacji 5 w tym:</w:t>
            </w:r>
          </w:p>
          <w:p w14:paraId="53D1C715" w14:textId="77777777" w:rsidR="00CF714C" w:rsidRPr="00D80C63" w:rsidRDefault="00CF714C" w:rsidP="004652CC">
            <w:pPr>
              <w:numPr>
                <w:ilvl w:val="1"/>
                <w:numId w:val="352"/>
              </w:numPr>
              <w:rPr>
                <w:rFonts w:eastAsia="Times New Roman"/>
                <w:szCs w:val="20"/>
                <w:lang w:eastAsia="pl-PL"/>
              </w:rPr>
            </w:pPr>
            <w:r w:rsidRPr="00D80C63">
              <w:rPr>
                <w:rFonts w:eastAsia="Times New Roman"/>
                <w:szCs w:val="20"/>
                <w:lang w:eastAsia="pl-PL"/>
              </w:rPr>
              <w:t>4 fizyczne złącza o prędkości x16;</w:t>
            </w:r>
          </w:p>
          <w:p w14:paraId="31CF5B54" w14:textId="77777777" w:rsidR="00CF714C" w:rsidRPr="00D80C63" w:rsidRDefault="00CF714C" w:rsidP="004652CC">
            <w:pPr>
              <w:numPr>
                <w:ilvl w:val="1"/>
                <w:numId w:val="352"/>
              </w:numPr>
              <w:rPr>
                <w:rFonts w:eastAsia="Times New Roman"/>
                <w:szCs w:val="20"/>
                <w:lang w:eastAsia="pl-PL"/>
              </w:rPr>
            </w:pPr>
            <w:r w:rsidRPr="00D80C63">
              <w:rPr>
                <w:rFonts w:eastAsia="Times New Roman"/>
                <w:szCs w:val="20"/>
                <w:lang w:eastAsia="pl-PL"/>
              </w:rPr>
              <w:t>2 fizyczne złącza o prędkości x8;</w:t>
            </w:r>
          </w:p>
          <w:p w14:paraId="7AEF722A" w14:textId="77777777" w:rsidR="00CF714C" w:rsidRPr="00D80C63" w:rsidRDefault="00CF714C" w:rsidP="004652CC">
            <w:pPr>
              <w:numPr>
                <w:ilvl w:val="1"/>
                <w:numId w:val="352"/>
              </w:numPr>
              <w:rPr>
                <w:rFonts w:eastAsia="Times New Roman"/>
                <w:szCs w:val="20"/>
                <w:lang w:eastAsia="pl-PL"/>
              </w:rPr>
            </w:pPr>
            <w:r w:rsidRPr="00D80C63">
              <w:rPr>
                <w:rFonts w:eastAsia="Times New Roman"/>
                <w:szCs w:val="20"/>
                <w:lang w:eastAsia="pl-PL"/>
              </w:rPr>
              <w:t>Opcjonalnie możliwość uzyskania 2 złącz typu pełnej wysokości;</w:t>
            </w:r>
          </w:p>
          <w:p w14:paraId="4EFBAE7E" w14:textId="77777777" w:rsidR="00CF714C" w:rsidRPr="00D80C63" w:rsidRDefault="00CF714C" w:rsidP="004652CC">
            <w:pPr>
              <w:numPr>
                <w:ilvl w:val="1"/>
                <w:numId w:val="352"/>
              </w:numPr>
              <w:rPr>
                <w:rFonts w:eastAsia="Times New Roman"/>
                <w:szCs w:val="20"/>
                <w:lang w:eastAsia="pl-PL"/>
              </w:rPr>
            </w:pPr>
            <w:r w:rsidRPr="00D80C63">
              <w:rPr>
                <w:rFonts w:eastAsia="Times New Roman"/>
                <w:szCs w:val="20"/>
                <w:lang w:eastAsia="pl-PL"/>
              </w:rPr>
              <w:t>Opcjonalnie możliwość uzyskania 9 aktywnych interfejsów PCI-e;</w:t>
            </w:r>
          </w:p>
          <w:p w14:paraId="2861EDB8" w14:textId="77777777" w:rsidR="00CF714C" w:rsidRPr="00D80C63" w:rsidRDefault="00CF714C" w:rsidP="004652CC">
            <w:pPr>
              <w:numPr>
                <w:ilvl w:val="0"/>
                <w:numId w:val="352"/>
              </w:numPr>
              <w:rPr>
                <w:rFonts w:eastAsia="Times New Roman"/>
                <w:szCs w:val="20"/>
                <w:lang w:eastAsia="pl-PL"/>
              </w:rPr>
            </w:pPr>
            <w:r w:rsidRPr="00D80C63">
              <w:rPr>
                <w:rFonts w:eastAsia="Times New Roman"/>
                <w:szCs w:val="20"/>
                <w:lang w:eastAsia="pl-PL"/>
              </w:rPr>
              <w:t>32 gniazda pamięci RAM;</w:t>
            </w:r>
          </w:p>
          <w:p w14:paraId="4FE96C6E" w14:textId="77777777" w:rsidR="00CF714C" w:rsidRPr="00D80C63" w:rsidRDefault="00CF714C" w:rsidP="004652CC">
            <w:pPr>
              <w:numPr>
                <w:ilvl w:val="0"/>
                <w:numId w:val="352"/>
              </w:numPr>
              <w:rPr>
                <w:rFonts w:eastAsia="Times New Roman"/>
                <w:szCs w:val="20"/>
                <w:lang w:eastAsia="pl-PL"/>
              </w:rPr>
            </w:pPr>
            <w:r w:rsidRPr="00D80C63">
              <w:rPr>
                <w:rFonts w:eastAsia="Times New Roman"/>
                <w:szCs w:val="20"/>
                <w:lang w:eastAsia="pl-PL"/>
              </w:rPr>
              <w:t>Obsługa minimum 8 TB pamięci RAM DDR5;</w:t>
            </w:r>
          </w:p>
          <w:p w14:paraId="48F1A7D4" w14:textId="77777777" w:rsidR="00CF714C" w:rsidRPr="00D80C63" w:rsidRDefault="00CF714C" w:rsidP="004652CC">
            <w:pPr>
              <w:numPr>
                <w:ilvl w:val="0"/>
                <w:numId w:val="352"/>
              </w:numPr>
              <w:rPr>
                <w:rFonts w:eastAsia="Times New Roman"/>
                <w:szCs w:val="20"/>
                <w:lang w:eastAsia="pl-PL"/>
              </w:rPr>
            </w:pPr>
            <w:r w:rsidRPr="00D80C63">
              <w:rPr>
                <w:rFonts w:eastAsia="Times New Roman"/>
                <w:szCs w:val="20"/>
                <w:lang w:eastAsia="pl-PL"/>
              </w:rPr>
              <w:t>Wsparcie dla technologii:</w:t>
            </w:r>
          </w:p>
          <w:p w14:paraId="79C0511F" w14:textId="77777777" w:rsidR="00CF714C" w:rsidRPr="00D80C63" w:rsidRDefault="00CF714C" w:rsidP="004652CC">
            <w:pPr>
              <w:numPr>
                <w:ilvl w:val="1"/>
                <w:numId w:val="352"/>
              </w:numPr>
              <w:rPr>
                <w:rFonts w:eastAsia="Times New Roman"/>
                <w:szCs w:val="20"/>
                <w:lang w:eastAsia="pl-PL"/>
              </w:rPr>
            </w:pPr>
            <w:r w:rsidRPr="00D80C63">
              <w:rPr>
                <w:rFonts w:eastAsia="Times New Roman"/>
                <w:szCs w:val="20"/>
                <w:lang w:eastAsia="pl-PL"/>
              </w:rPr>
              <w:lastRenderedPageBreak/>
              <w:t>Memory Scrubbing;</w:t>
            </w:r>
          </w:p>
          <w:p w14:paraId="61F4FBAF" w14:textId="77777777" w:rsidR="00CF714C" w:rsidRPr="00D80C63" w:rsidRDefault="00CF714C" w:rsidP="004652CC">
            <w:pPr>
              <w:numPr>
                <w:ilvl w:val="1"/>
                <w:numId w:val="352"/>
              </w:numPr>
              <w:rPr>
                <w:rFonts w:eastAsia="Times New Roman"/>
                <w:szCs w:val="20"/>
                <w:lang w:eastAsia="pl-PL"/>
              </w:rPr>
            </w:pPr>
            <w:r w:rsidRPr="00D80C63">
              <w:rPr>
                <w:rFonts w:eastAsia="Times New Roman"/>
                <w:szCs w:val="20"/>
                <w:lang w:eastAsia="pl-PL"/>
              </w:rPr>
              <w:t>SDDC;</w:t>
            </w:r>
          </w:p>
          <w:p w14:paraId="0E68584C" w14:textId="77777777" w:rsidR="00CF714C" w:rsidRPr="00D80C63" w:rsidRDefault="00CF714C" w:rsidP="004652CC">
            <w:pPr>
              <w:numPr>
                <w:ilvl w:val="1"/>
                <w:numId w:val="352"/>
              </w:numPr>
              <w:rPr>
                <w:rFonts w:eastAsia="Times New Roman"/>
                <w:szCs w:val="20"/>
                <w:lang w:eastAsia="pl-PL"/>
              </w:rPr>
            </w:pPr>
            <w:r w:rsidRPr="00D80C63">
              <w:rPr>
                <w:rFonts w:eastAsia="Times New Roman"/>
                <w:szCs w:val="20"/>
                <w:lang w:eastAsia="pl-PL"/>
              </w:rPr>
              <w:t>ECC;</w:t>
            </w:r>
          </w:p>
          <w:p w14:paraId="5410086A" w14:textId="77777777" w:rsidR="00CF714C" w:rsidRPr="00D80C63" w:rsidRDefault="00CF714C" w:rsidP="004652CC">
            <w:pPr>
              <w:numPr>
                <w:ilvl w:val="1"/>
                <w:numId w:val="352"/>
              </w:numPr>
              <w:rPr>
                <w:rFonts w:eastAsia="Times New Roman"/>
                <w:szCs w:val="20"/>
                <w:lang w:eastAsia="pl-PL"/>
              </w:rPr>
            </w:pPr>
            <w:r w:rsidRPr="00D80C63">
              <w:rPr>
                <w:rFonts w:eastAsia="Times New Roman"/>
                <w:szCs w:val="20"/>
                <w:lang w:eastAsia="pl-PL"/>
              </w:rPr>
              <w:t>Memory Mirroring;</w:t>
            </w:r>
          </w:p>
          <w:p w14:paraId="061FBC2E" w14:textId="77777777" w:rsidR="00CF714C" w:rsidRPr="00D80C63" w:rsidRDefault="00CF714C" w:rsidP="004652CC">
            <w:pPr>
              <w:numPr>
                <w:ilvl w:val="1"/>
                <w:numId w:val="352"/>
              </w:numPr>
              <w:rPr>
                <w:rFonts w:eastAsia="Times New Roman"/>
                <w:szCs w:val="20"/>
                <w:lang w:eastAsia="pl-PL"/>
              </w:rPr>
            </w:pPr>
            <w:r w:rsidRPr="00D80C63">
              <w:rPr>
                <w:rFonts w:eastAsia="Times New Roman"/>
                <w:szCs w:val="20"/>
                <w:lang w:eastAsia="pl-PL"/>
              </w:rPr>
              <w:t>ADDDC;</w:t>
            </w:r>
          </w:p>
          <w:p w14:paraId="0A82D2E2" w14:textId="77777777" w:rsidR="00CF714C" w:rsidRPr="00D80C63" w:rsidRDefault="00CF714C" w:rsidP="004652CC">
            <w:pPr>
              <w:numPr>
                <w:ilvl w:val="0"/>
                <w:numId w:val="352"/>
              </w:numPr>
              <w:rPr>
                <w:rFonts w:eastAsia="Times New Roman"/>
                <w:szCs w:val="20"/>
                <w:lang w:eastAsia="pl-PL"/>
              </w:rPr>
            </w:pPr>
            <w:r w:rsidRPr="00D80C63">
              <w:rPr>
                <w:rFonts w:eastAsia="Times New Roman"/>
                <w:szCs w:val="20"/>
                <w:lang w:eastAsia="pl-PL"/>
              </w:rPr>
              <w:t>Możliwość instalacji 2 dysków M.2 na płycie głównej (lub dedykowanej karcie PCI Express)  dyski nie mogą zajmować klatek dla dysków hot-plug.</w:t>
            </w:r>
          </w:p>
          <w:p w14:paraId="57E0D4FC" w14:textId="77777777" w:rsidR="00CF714C" w:rsidRPr="00D80C63" w:rsidRDefault="00CF714C" w:rsidP="00CF714C">
            <w:pPr>
              <w:rPr>
                <w:rFonts w:eastAsia="Calibri"/>
                <w:b/>
                <w:bCs/>
                <w:szCs w:val="20"/>
                <w:lang w:eastAsia="pl-PL"/>
              </w:rPr>
            </w:pPr>
            <w:r w:rsidRPr="00D80C63">
              <w:rPr>
                <w:rFonts w:eastAsia="Calibri"/>
                <w:b/>
                <w:bCs/>
                <w:szCs w:val="20"/>
                <w:lang w:eastAsia="pl-PL"/>
              </w:rPr>
              <w:t>Procesory</w:t>
            </w:r>
          </w:p>
          <w:p w14:paraId="675799D1" w14:textId="77777777" w:rsidR="00CF714C" w:rsidRPr="00D80C63" w:rsidRDefault="00CF714C" w:rsidP="004652CC">
            <w:pPr>
              <w:numPr>
                <w:ilvl w:val="0"/>
                <w:numId w:val="353"/>
              </w:numPr>
              <w:jc w:val="both"/>
              <w:rPr>
                <w:rFonts w:eastAsia="Times New Roman"/>
                <w:szCs w:val="20"/>
                <w:lang w:eastAsia="pl-PL"/>
              </w:rPr>
            </w:pPr>
            <w:r w:rsidRPr="00D80C63">
              <w:rPr>
                <w:rFonts w:eastAsia="Times New Roman"/>
                <w:szCs w:val="20"/>
                <w:lang w:eastAsia="pl-PL"/>
              </w:rPr>
              <w:t>Dwa procesory 8-rdzeniowe, taktowanie bazowe 2,6 GHz, architektura x86_64;</w:t>
            </w:r>
          </w:p>
          <w:p w14:paraId="26B4D1B3" w14:textId="540D297A" w:rsidR="00CF714C" w:rsidRPr="00D80C63" w:rsidRDefault="00CF714C" w:rsidP="004652CC">
            <w:pPr>
              <w:numPr>
                <w:ilvl w:val="0"/>
                <w:numId w:val="353"/>
              </w:numPr>
              <w:jc w:val="both"/>
              <w:rPr>
                <w:rFonts w:eastAsia="Times New Roman"/>
                <w:szCs w:val="20"/>
                <w:lang w:eastAsia="pl-PL"/>
              </w:rPr>
            </w:pPr>
            <w:r w:rsidRPr="00D80C63">
              <w:rPr>
                <w:rFonts w:eastAsia="Times New Roman"/>
                <w:szCs w:val="20"/>
                <w:lang w:eastAsia="pl-PL"/>
              </w:rPr>
              <w:t xml:space="preserve">Osiągające w teście SPEC CPU2017 Floating Point wynik SPECrate2017_fp_base 246 pkt  (wynik osiągnięty dla zainstalowanych dla dwóch procesorów). Wynik musi być opublikowany w konfiguracji dwuprocesorowej dla dowolnego producenta serwera na stronie </w:t>
            </w:r>
            <w:hyperlink r:id="rId12" w:history="1">
              <w:r w:rsidRPr="00D80C63">
                <w:rPr>
                  <w:rFonts w:eastAsia="Times New Roman"/>
                  <w:color w:val="0563C1"/>
                  <w:szCs w:val="20"/>
                  <w:u w:val="single"/>
                  <w:lang w:eastAsia="pl-PL"/>
                </w:rPr>
                <w:t>http://spec.org/cpu2017/results/cpu2017.html</w:t>
              </w:r>
            </w:hyperlink>
            <w:r w:rsidRPr="00D80C63">
              <w:rPr>
                <w:rFonts w:eastAsia="Times New Roman"/>
                <w:szCs w:val="20"/>
                <w:lang w:eastAsia="pl-PL"/>
              </w:rPr>
              <w:t>.</w:t>
            </w:r>
          </w:p>
          <w:p w14:paraId="01DD93A7" w14:textId="77777777" w:rsidR="00CF714C" w:rsidRPr="00D80C63" w:rsidRDefault="00CF714C" w:rsidP="00CF714C">
            <w:pPr>
              <w:jc w:val="both"/>
              <w:rPr>
                <w:rFonts w:eastAsia="Calibri"/>
                <w:b/>
                <w:bCs/>
                <w:szCs w:val="20"/>
                <w:lang w:eastAsia="pl-PL"/>
              </w:rPr>
            </w:pPr>
            <w:r w:rsidRPr="00D80C63">
              <w:rPr>
                <w:rFonts w:eastAsia="Calibri"/>
                <w:b/>
                <w:bCs/>
                <w:szCs w:val="20"/>
                <w:lang w:eastAsia="pl-PL"/>
              </w:rPr>
              <w:t>Pamięć RAM</w:t>
            </w:r>
          </w:p>
          <w:p w14:paraId="2C76160E" w14:textId="77777777" w:rsidR="00CF714C" w:rsidRPr="00D80C63" w:rsidRDefault="00CF714C" w:rsidP="004652CC">
            <w:pPr>
              <w:numPr>
                <w:ilvl w:val="0"/>
                <w:numId w:val="354"/>
              </w:numPr>
              <w:jc w:val="both"/>
              <w:rPr>
                <w:rFonts w:eastAsia="Times New Roman"/>
                <w:szCs w:val="20"/>
                <w:lang w:eastAsia="pl-PL"/>
              </w:rPr>
            </w:pPr>
            <w:r w:rsidRPr="00D80C63">
              <w:rPr>
                <w:rFonts w:eastAsia="Times New Roman"/>
                <w:szCs w:val="20"/>
                <w:lang w:eastAsia="pl-PL"/>
              </w:rPr>
              <w:t>256 GB pamięci RAM;</w:t>
            </w:r>
          </w:p>
          <w:p w14:paraId="4938ED41" w14:textId="77777777" w:rsidR="00CF714C" w:rsidRPr="00D80C63" w:rsidRDefault="00CF714C" w:rsidP="004652CC">
            <w:pPr>
              <w:numPr>
                <w:ilvl w:val="0"/>
                <w:numId w:val="354"/>
              </w:numPr>
              <w:jc w:val="both"/>
              <w:rPr>
                <w:rFonts w:eastAsia="Times New Roman"/>
                <w:szCs w:val="20"/>
                <w:lang w:eastAsia="pl-PL"/>
              </w:rPr>
            </w:pPr>
            <w:r w:rsidRPr="00D80C63">
              <w:rPr>
                <w:rFonts w:eastAsia="Times New Roman"/>
                <w:szCs w:val="20"/>
                <w:lang w:eastAsia="pl-PL"/>
              </w:rPr>
              <w:t>DDR5 Registered 4800MT/s;</w:t>
            </w:r>
          </w:p>
          <w:p w14:paraId="27F2C31C" w14:textId="77777777" w:rsidR="00CF714C" w:rsidRPr="00D80C63" w:rsidRDefault="00CF714C" w:rsidP="004652CC">
            <w:pPr>
              <w:numPr>
                <w:ilvl w:val="0"/>
                <w:numId w:val="354"/>
              </w:numPr>
              <w:jc w:val="both"/>
              <w:rPr>
                <w:rFonts w:eastAsia="Times New Roman"/>
                <w:szCs w:val="20"/>
                <w:lang w:eastAsia="pl-PL"/>
              </w:rPr>
            </w:pPr>
            <w:r w:rsidRPr="00D80C63">
              <w:rPr>
                <w:rFonts w:eastAsia="Times New Roman"/>
                <w:szCs w:val="20"/>
                <w:lang w:eastAsia="pl-PL"/>
              </w:rPr>
              <w:t>Pamięci obsadzone w sposób gwarantujący najwyższa możliwość wydajność;</w:t>
            </w:r>
          </w:p>
          <w:p w14:paraId="2733E39D" w14:textId="77777777" w:rsidR="00CF714C" w:rsidRPr="00D80C63" w:rsidRDefault="00CF714C" w:rsidP="00CF714C">
            <w:pPr>
              <w:jc w:val="both"/>
              <w:rPr>
                <w:rFonts w:eastAsia="Calibri"/>
                <w:b/>
                <w:bCs/>
                <w:szCs w:val="20"/>
                <w:lang w:eastAsia="pl-PL"/>
              </w:rPr>
            </w:pPr>
            <w:r w:rsidRPr="00D80C63">
              <w:rPr>
                <w:rFonts w:eastAsia="Calibri"/>
                <w:b/>
                <w:bCs/>
                <w:szCs w:val="20"/>
                <w:lang w:eastAsia="pl-PL"/>
              </w:rPr>
              <w:t>Kontrolery LAN</w:t>
            </w:r>
          </w:p>
          <w:p w14:paraId="0CAFBABB" w14:textId="77777777" w:rsidR="00CF714C" w:rsidRPr="00D80C63" w:rsidRDefault="00CF714C" w:rsidP="00CF714C">
            <w:pPr>
              <w:jc w:val="both"/>
              <w:rPr>
                <w:rFonts w:eastAsia="Calibri"/>
                <w:szCs w:val="20"/>
                <w:lang w:eastAsia="pl-PL"/>
              </w:rPr>
            </w:pPr>
            <w:r w:rsidRPr="00D80C63">
              <w:rPr>
                <w:rFonts w:eastAsia="Calibri"/>
                <w:szCs w:val="20"/>
                <w:lang w:eastAsia="pl-PL"/>
              </w:rPr>
              <w:t>Interfejsy LAN, nie zajmujące żadnego z dostępnych slotów PCI Express:</w:t>
            </w:r>
          </w:p>
          <w:p w14:paraId="4C9B505B" w14:textId="77777777" w:rsidR="00CF714C" w:rsidRPr="00D80C63" w:rsidRDefault="00CF714C" w:rsidP="004652CC">
            <w:pPr>
              <w:numPr>
                <w:ilvl w:val="0"/>
                <w:numId w:val="355"/>
              </w:numPr>
              <w:jc w:val="both"/>
              <w:rPr>
                <w:rFonts w:eastAsia="Times New Roman"/>
                <w:szCs w:val="20"/>
                <w:lang w:eastAsia="pl-PL"/>
              </w:rPr>
            </w:pPr>
            <w:r w:rsidRPr="00D80C63">
              <w:rPr>
                <w:rFonts w:eastAsia="Times New Roman"/>
                <w:szCs w:val="20"/>
                <w:lang w:eastAsia="pl-PL"/>
              </w:rPr>
              <w:t>1x 1Gbit Base-T;</w:t>
            </w:r>
          </w:p>
          <w:p w14:paraId="7D668447" w14:textId="77777777" w:rsidR="00CF714C" w:rsidRPr="00D80C63" w:rsidRDefault="00CF714C" w:rsidP="004652CC">
            <w:pPr>
              <w:numPr>
                <w:ilvl w:val="0"/>
                <w:numId w:val="355"/>
              </w:numPr>
              <w:jc w:val="both"/>
              <w:rPr>
                <w:rFonts w:eastAsia="Times New Roman"/>
                <w:szCs w:val="20"/>
                <w:lang w:eastAsia="pl-PL"/>
              </w:rPr>
            </w:pPr>
            <w:r w:rsidRPr="00D80C63">
              <w:rPr>
                <w:rFonts w:eastAsia="Times New Roman"/>
                <w:szCs w:val="20"/>
                <w:lang w:eastAsia="pl-PL"/>
              </w:rPr>
              <w:t>2x 10Gbit SFP+ obsadzone wkładkami MMF LC.</w:t>
            </w:r>
          </w:p>
          <w:p w14:paraId="60ED9419" w14:textId="77777777" w:rsidR="00CF714C" w:rsidRPr="00D80C63" w:rsidRDefault="00CF714C" w:rsidP="004652CC">
            <w:pPr>
              <w:numPr>
                <w:ilvl w:val="0"/>
                <w:numId w:val="355"/>
              </w:numPr>
              <w:jc w:val="both"/>
              <w:rPr>
                <w:rFonts w:eastAsia="Times New Roman"/>
                <w:szCs w:val="20"/>
                <w:lang w:eastAsia="pl-PL"/>
              </w:rPr>
            </w:pPr>
            <w:r w:rsidRPr="00D80C63">
              <w:rPr>
                <w:rFonts w:eastAsia="Times New Roman"/>
                <w:szCs w:val="20"/>
                <w:lang w:eastAsia="pl-PL"/>
              </w:rPr>
              <w:t>Możliwość uzyskania dwóch interfejsów 100Gbit QSFP28 bez konieczności instalacji kart w slotach PCIe;</w:t>
            </w:r>
          </w:p>
          <w:p w14:paraId="15576A1D" w14:textId="77777777" w:rsidR="00CF714C" w:rsidRPr="00D80C63" w:rsidRDefault="00CF714C" w:rsidP="00CF714C">
            <w:pPr>
              <w:jc w:val="both"/>
              <w:rPr>
                <w:rFonts w:eastAsia="Calibri"/>
                <w:b/>
                <w:bCs/>
                <w:szCs w:val="20"/>
                <w:lang w:eastAsia="pl-PL"/>
              </w:rPr>
            </w:pPr>
            <w:r w:rsidRPr="00D80C63">
              <w:rPr>
                <w:rFonts w:eastAsia="Calibri"/>
                <w:b/>
                <w:bCs/>
                <w:szCs w:val="20"/>
                <w:lang w:eastAsia="pl-PL"/>
              </w:rPr>
              <w:t>Kontrolery I/O</w:t>
            </w:r>
          </w:p>
          <w:p w14:paraId="558E84A5" w14:textId="77777777" w:rsidR="00CF714C" w:rsidRPr="00D80C63" w:rsidRDefault="00CF714C" w:rsidP="004652CC">
            <w:pPr>
              <w:numPr>
                <w:ilvl w:val="0"/>
                <w:numId w:val="356"/>
              </w:numPr>
              <w:jc w:val="both"/>
              <w:rPr>
                <w:rFonts w:eastAsia="Times New Roman"/>
                <w:szCs w:val="20"/>
                <w:lang w:eastAsia="pl-PL"/>
              </w:rPr>
            </w:pPr>
            <w:r w:rsidRPr="00D80C63">
              <w:rPr>
                <w:rFonts w:eastAsia="Times New Roman"/>
                <w:szCs w:val="20"/>
                <w:lang w:eastAsia="pl-PL"/>
              </w:rPr>
              <w:t>Kontroler FC 2 x 16Gb</w:t>
            </w:r>
          </w:p>
          <w:p w14:paraId="57838AED" w14:textId="77777777" w:rsidR="00CF714C" w:rsidRPr="00D80C63" w:rsidRDefault="00CF714C" w:rsidP="00CF714C">
            <w:pPr>
              <w:jc w:val="both"/>
              <w:rPr>
                <w:rFonts w:eastAsia="Calibri"/>
                <w:b/>
                <w:bCs/>
                <w:szCs w:val="20"/>
                <w:lang w:eastAsia="pl-PL"/>
              </w:rPr>
            </w:pPr>
            <w:r w:rsidRPr="00D80C63">
              <w:rPr>
                <w:rFonts w:eastAsia="Calibri"/>
                <w:b/>
                <w:bCs/>
                <w:szCs w:val="20"/>
                <w:lang w:eastAsia="pl-PL"/>
              </w:rPr>
              <w:t>Porty</w:t>
            </w:r>
          </w:p>
          <w:p w14:paraId="6C758FE5" w14:textId="77777777" w:rsidR="00CF714C" w:rsidRPr="00D80C63" w:rsidRDefault="00CF714C" w:rsidP="004652CC">
            <w:pPr>
              <w:numPr>
                <w:ilvl w:val="0"/>
                <w:numId w:val="357"/>
              </w:numPr>
              <w:jc w:val="both"/>
              <w:rPr>
                <w:rFonts w:eastAsia="Times New Roman"/>
                <w:szCs w:val="20"/>
                <w:lang w:eastAsia="pl-PL"/>
              </w:rPr>
            </w:pPr>
            <w:r w:rsidRPr="00D80C63">
              <w:rPr>
                <w:rFonts w:eastAsia="Times New Roman"/>
                <w:szCs w:val="20"/>
                <w:lang w:eastAsia="pl-PL"/>
              </w:rPr>
              <w:t>Zintegrowana karta graficzna ze złączem VGA z tyłu serwera;</w:t>
            </w:r>
          </w:p>
          <w:p w14:paraId="751E304F" w14:textId="77777777" w:rsidR="00CF714C" w:rsidRPr="00D80C63" w:rsidRDefault="00CF714C" w:rsidP="004652CC">
            <w:pPr>
              <w:numPr>
                <w:ilvl w:val="0"/>
                <w:numId w:val="357"/>
              </w:numPr>
              <w:jc w:val="both"/>
              <w:rPr>
                <w:rFonts w:eastAsia="Times New Roman"/>
                <w:szCs w:val="20"/>
                <w:lang w:eastAsia="pl-PL"/>
              </w:rPr>
            </w:pPr>
            <w:r w:rsidRPr="00D80C63">
              <w:rPr>
                <w:rFonts w:eastAsia="Times New Roman"/>
                <w:szCs w:val="20"/>
                <w:lang w:eastAsia="pl-PL"/>
              </w:rPr>
              <w:t>1 porty USB 3.0 wewnętrzne;</w:t>
            </w:r>
          </w:p>
          <w:p w14:paraId="22304B1A" w14:textId="77777777" w:rsidR="00CF714C" w:rsidRPr="00D80C63" w:rsidRDefault="00CF714C" w:rsidP="004652CC">
            <w:pPr>
              <w:numPr>
                <w:ilvl w:val="0"/>
                <w:numId w:val="357"/>
              </w:numPr>
              <w:jc w:val="both"/>
              <w:rPr>
                <w:rFonts w:eastAsia="Times New Roman"/>
                <w:szCs w:val="20"/>
                <w:lang w:eastAsia="pl-PL"/>
              </w:rPr>
            </w:pPr>
            <w:r w:rsidRPr="00D80C63">
              <w:rPr>
                <w:rFonts w:eastAsia="Times New Roman"/>
                <w:szCs w:val="20"/>
                <w:lang w:eastAsia="pl-PL"/>
              </w:rPr>
              <w:t>2 porty USB 3.0 dostępne z tyłu serwera;</w:t>
            </w:r>
          </w:p>
          <w:p w14:paraId="31BDD66C" w14:textId="77777777" w:rsidR="00CF714C" w:rsidRPr="00D80C63" w:rsidRDefault="00CF714C" w:rsidP="004652CC">
            <w:pPr>
              <w:numPr>
                <w:ilvl w:val="0"/>
                <w:numId w:val="357"/>
              </w:numPr>
              <w:jc w:val="both"/>
              <w:rPr>
                <w:rFonts w:eastAsia="Times New Roman"/>
                <w:szCs w:val="20"/>
                <w:lang w:eastAsia="pl-PL"/>
              </w:rPr>
            </w:pPr>
            <w:r w:rsidRPr="00D80C63">
              <w:rPr>
                <w:rFonts w:eastAsia="Times New Roman"/>
                <w:szCs w:val="20"/>
                <w:lang w:eastAsia="pl-PL"/>
              </w:rPr>
              <w:t>2 porty USB 3.0 na panelu przednim;</w:t>
            </w:r>
          </w:p>
          <w:p w14:paraId="5AD7CCFE" w14:textId="77777777" w:rsidR="00CF714C" w:rsidRPr="00D80C63" w:rsidRDefault="00CF714C" w:rsidP="004652CC">
            <w:pPr>
              <w:numPr>
                <w:ilvl w:val="0"/>
                <w:numId w:val="357"/>
              </w:numPr>
              <w:jc w:val="both"/>
              <w:rPr>
                <w:rFonts w:eastAsia="Times New Roman"/>
                <w:szCs w:val="20"/>
                <w:lang w:eastAsia="pl-PL"/>
              </w:rPr>
            </w:pPr>
            <w:r w:rsidRPr="00D80C63">
              <w:rPr>
                <w:rFonts w:eastAsia="Times New Roman"/>
                <w:szCs w:val="20"/>
                <w:lang w:eastAsia="pl-PL"/>
              </w:rPr>
              <w:t>Opcjonalny port serial, możliwość wykorzystania portu serial do zarządzania serwerem;</w:t>
            </w:r>
          </w:p>
          <w:p w14:paraId="23E00B5C" w14:textId="77777777" w:rsidR="00CF714C" w:rsidRPr="00D80C63" w:rsidRDefault="00CF714C" w:rsidP="004652CC">
            <w:pPr>
              <w:numPr>
                <w:ilvl w:val="0"/>
                <w:numId w:val="357"/>
              </w:numPr>
              <w:jc w:val="both"/>
              <w:rPr>
                <w:rFonts w:eastAsia="Times New Roman"/>
                <w:szCs w:val="20"/>
                <w:lang w:eastAsia="pl-PL"/>
              </w:rPr>
            </w:pPr>
            <w:r w:rsidRPr="00D80C63">
              <w:rPr>
                <w:rFonts w:eastAsia="Times New Roman"/>
                <w:szCs w:val="20"/>
                <w:lang w:eastAsia="pl-PL"/>
              </w:rPr>
              <w:t>Ilość dostępnych złącz USB nie może być osiągnięta poprzez stosowanie zewnętrznych przejściówek, rozgałęziaczy czy dodatkowych kart rozszerzeń zajmujących jakikolwiek slot PCI Express i/lub USB serwera.</w:t>
            </w:r>
          </w:p>
          <w:p w14:paraId="65208F27" w14:textId="77777777" w:rsidR="00CF714C" w:rsidRPr="00D80C63" w:rsidRDefault="00CF714C" w:rsidP="00CF714C">
            <w:pPr>
              <w:jc w:val="both"/>
              <w:rPr>
                <w:rFonts w:eastAsia="Calibri"/>
                <w:b/>
                <w:bCs/>
                <w:szCs w:val="20"/>
                <w:lang w:eastAsia="pl-PL"/>
              </w:rPr>
            </w:pPr>
            <w:r w:rsidRPr="00D80C63">
              <w:rPr>
                <w:rFonts w:eastAsia="Calibri"/>
                <w:b/>
                <w:bCs/>
                <w:szCs w:val="20"/>
                <w:lang w:eastAsia="pl-PL"/>
              </w:rPr>
              <w:t>Zasilanie, chłodzenie</w:t>
            </w:r>
          </w:p>
          <w:p w14:paraId="2D20B6FE" w14:textId="77777777" w:rsidR="00CF714C" w:rsidRPr="00D80C63" w:rsidRDefault="00CF714C" w:rsidP="004652CC">
            <w:pPr>
              <w:numPr>
                <w:ilvl w:val="0"/>
                <w:numId w:val="358"/>
              </w:numPr>
              <w:jc w:val="both"/>
              <w:rPr>
                <w:rFonts w:eastAsia="Times New Roman"/>
                <w:szCs w:val="20"/>
                <w:lang w:eastAsia="pl-PL"/>
              </w:rPr>
            </w:pPr>
            <w:r w:rsidRPr="00D80C63">
              <w:rPr>
                <w:rFonts w:eastAsia="Times New Roman"/>
                <w:szCs w:val="20"/>
                <w:lang w:eastAsia="pl-PL"/>
              </w:rPr>
              <w:t>Redundantne zasilacze hotplug o sprawności 96% (tzw. klasa Titanium) o mocy 900W;</w:t>
            </w:r>
          </w:p>
          <w:p w14:paraId="5B18F05C" w14:textId="77777777" w:rsidR="00CF714C" w:rsidRPr="00D80C63" w:rsidRDefault="00CF714C" w:rsidP="004652CC">
            <w:pPr>
              <w:numPr>
                <w:ilvl w:val="0"/>
                <w:numId w:val="358"/>
              </w:numPr>
              <w:jc w:val="both"/>
              <w:rPr>
                <w:rFonts w:eastAsia="Times New Roman"/>
                <w:szCs w:val="20"/>
                <w:lang w:eastAsia="pl-PL"/>
              </w:rPr>
            </w:pPr>
            <w:r w:rsidRPr="00D80C63">
              <w:rPr>
                <w:rFonts w:eastAsia="Times New Roman"/>
                <w:szCs w:val="20"/>
                <w:lang w:eastAsia="pl-PL"/>
              </w:rPr>
              <w:t>Redundantne wentylatory hotplug.</w:t>
            </w:r>
          </w:p>
          <w:p w14:paraId="66C9DB34" w14:textId="77777777" w:rsidR="00CF714C" w:rsidRPr="00D80C63" w:rsidRDefault="00CF714C" w:rsidP="00CF714C">
            <w:pPr>
              <w:jc w:val="both"/>
              <w:rPr>
                <w:rFonts w:eastAsia="Calibri"/>
                <w:b/>
                <w:bCs/>
                <w:szCs w:val="20"/>
                <w:lang w:eastAsia="pl-PL"/>
              </w:rPr>
            </w:pPr>
            <w:r w:rsidRPr="00D80C63">
              <w:rPr>
                <w:rFonts w:eastAsia="Calibri"/>
                <w:b/>
                <w:bCs/>
                <w:szCs w:val="20"/>
                <w:lang w:eastAsia="pl-PL"/>
              </w:rPr>
              <w:t>Zarządzanie</w:t>
            </w:r>
          </w:p>
          <w:p w14:paraId="68EB354D" w14:textId="77777777" w:rsidR="00CF714C" w:rsidRPr="00D80C63" w:rsidRDefault="00CF714C" w:rsidP="004652CC">
            <w:pPr>
              <w:numPr>
                <w:ilvl w:val="0"/>
                <w:numId w:val="359"/>
              </w:numPr>
              <w:jc w:val="both"/>
              <w:rPr>
                <w:rFonts w:eastAsia="Times New Roman"/>
                <w:szCs w:val="20"/>
                <w:lang w:eastAsia="pl-PL"/>
              </w:rPr>
            </w:pPr>
            <w:r w:rsidRPr="00D80C63">
              <w:rPr>
                <w:rFonts w:eastAsia="Times New Roman"/>
                <w:szCs w:val="20"/>
                <w:lang w:eastAsia="pl-PL"/>
              </w:rPr>
              <w:t>Wbudowane diody informacyjne lub wyświetlacz informujące o stanie serwera - system przewidywania, rozpoznawania awarii;</w:t>
            </w:r>
          </w:p>
          <w:p w14:paraId="2268BBE4" w14:textId="77777777" w:rsidR="00CF714C" w:rsidRPr="00D80C63" w:rsidRDefault="00CF714C" w:rsidP="004652CC">
            <w:pPr>
              <w:numPr>
                <w:ilvl w:val="0"/>
                <w:numId w:val="359"/>
              </w:numPr>
              <w:jc w:val="both"/>
              <w:rPr>
                <w:rFonts w:eastAsia="Times New Roman"/>
                <w:szCs w:val="20"/>
                <w:lang w:eastAsia="pl-PL"/>
              </w:rPr>
            </w:pPr>
            <w:r w:rsidRPr="00D80C63">
              <w:rPr>
                <w:rFonts w:eastAsia="Times New Roman"/>
                <w:szCs w:val="20"/>
                <w:lang w:eastAsia="pl-PL"/>
              </w:rPr>
              <w:t>informacja o statusie pracy (poprawny, przewidywana usterka lub usterka) następujących komponentów:</w:t>
            </w:r>
          </w:p>
          <w:p w14:paraId="26FCE967" w14:textId="77777777" w:rsidR="00CF714C" w:rsidRPr="00D80C63" w:rsidRDefault="00CF714C" w:rsidP="004652CC">
            <w:pPr>
              <w:numPr>
                <w:ilvl w:val="1"/>
                <w:numId w:val="359"/>
              </w:numPr>
              <w:jc w:val="both"/>
              <w:rPr>
                <w:rFonts w:eastAsia="Times New Roman"/>
                <w:szCs w:val="20"/>
                <w:lang w:eastAsia="pl-PL"/>
              </w:rPr>
            </w:pPr>
            <w:r w:rsidRPr="00D80C63">
              <w:rPr>
                <w:rFonts w:eastAsia="Times New Roman"/>
                <w:szCs w:val="20"/>
                <w:lang w:eastAsia="pl-PL"/>
              </w:rPr>
              <w:t>karty rozszerzeń zainstalowane w dowolnym  slocie PCI Express;</w:t>
            </w:r>
          </w:p>
          <w:p w14:paraId="4F92EA83" w14:textId="77777777" w:rsidR="00CF714C" w:rsidRPr="00D80C63" w:rsidRDefault="00CF714C" w:rsidP="004652CC">
            <w:pPr>
              <w:numPr>
                <w:ilvl w:val="1"/>
                <w:numId w:val="359"/>
              </w:numPr>
              <w:jc w:val="both"/>
              <w:rPr>
                <w:rFonts w:eastAsia="Times New Roman"/>
                <w:szCs w:val="20"/>
                <w:lang w:eastAsia="pl-PL"/>
              </w:rPr>
            </w:pPr>
            <w:r w:rsidRPr="00D80C63">
              <w:rPr>
                <w:rFonts w:eastAsia="Times New Roman"/>
                <w:szCs w:val="20"/>
                <w:lang w:eastAsia="pl-PL"/>
              </w:rPr>
              <w:t>procesory CPU;</w:t>
            </w:r>
          </w:p>
          <w:p w14:paraId="523B721D" w14:textId="77777777" w:rsidR="00CF714C" w:rsidRPr="00D80C63" w:rsidRDefault="00CF714C" w:rsidP="004652CC">
            <w:pPr>
              <w:numPr>
                <w:ilvl w:val="1"/>
                <w:numId w:val="359"/>
              </w:numPr>
              <w:jc w:val="both"/>
              <w:rPr>
                <w:rFonts w:eastAsia="Times New Roman"/>
                <w:szCs w:val="20"/>
                <w:lang w:eastAsia="pl-PL"/>
              </w:rPr>
            </w:pPr>
            <w:r w:rsidRPr="00D80C63">
              <w:rPr>
                <w:rFonts w:eastAsia="Times New Roman"/>
                <w:szCs w:val="20"/>
                <w:lang w:eastAsia="pl-PL"/>
              </w:rPr>
              <w:t>pamięć RAM z dokładnością umożliwiającą jednoznaczną identyfikację uszkodzonego modułu pamięci RAM;</w:t>
            </w:r>
          </w:p>
          <w:p w14:paraId="4D95AA29" w14:textId="77777777" w:rsidR="00CF714C" w:rsidRPr="00D80C63" w:rsidRDefault="00CF714C" w:rsidP="004652CC">
            <w:pPr>
              <w:numPr>
                <w:ilvl w:val="1"/>
                <w:numId w:val="359"/>
              </w:numPr>
              <w:jc w:val="both"/>
              <w:rPr>
                <w:rFonts w:eastAsia="Times New Roman"/>
                <w:szCs w:val="20"/>
                <w:lang w:eastAsia="pl-PL"/>
              </w:rPr>
            </w:pPr>
            <w:r w:rsidRPr="00D80C63">
              <w:rPr>
                <w:rFonts w:eastAsia="Times New Roman"/>
                <w:szCs w:val="20"/>
                <w:lang w:eastAsia="pl-PL"/>
              </w:rPr>
              <w:t>status karty zarządzającej serwera;</w:t>
            </w:r>
          </w:p>
          <w:p w14:paraId="01ADC8C1" w14:textId="77777777" w:rsidR="00CF714C" w:rsidRPr="00D80C63" w:rsidRDefault="00CF714C" w:rsidP="004652CC">
            <w:pPr>
              <w:numPr>
                <w:ilvl w:val="1"/>
                <w:numId w:val="359"/>
              </w:numPr>
              <w:jc w:val="both"/>
              <w:rPr>
                <w:rFonts w:eastAsia="Times New Roman"/>
                <w:szCs w:val="20"/>
                <w:lang w:eastAsia="pl-PL"/>
              </w:rPr>
            </w:pPr>
            <w:r w:rsidRPr="00D80C63">
              <w:rPr>
                <w:rFonts w:eastAsia="Times New Roman"/>
                <w:szCs w:val="20"/>
                <w:lang w:eastAsia="pl-PL"/>
              </w:rPr>
              <w:t>wentylatory;</w:t>
            </w:r>
          </w:p>
          <w:p w14:paraId="02FB5023" w14:textId="77777777" w:rsidR="00CF714C" w:rsidRPr="00D80C63" w:rsidRDefault="00CF714C" w:rsidP="004652CC">
            <w:pPr>
              <w:numPr>
                <w:ilvl w:val="1"/>
                <w:numId w:val="359"/>
              </w:numPr>
              <w:jc w:val="both"/>
              <w:rPr>
                <w:rFonts w:eastAsia="Times New Roman"/>
                <w:szCs w:val="20"/>
                <w:lang w:eastAsia="pl-PL"/>
              </w:rPr>
            </w:pPr>
            <w:r w:rsidRPr="00D80C63">
              <w:rPr>
                <w:rFonts w:eastAsia="Times New Roman"/>
                <w:szCs w:val="20"/>
                <w:lang w:eastAsia="pl-PL"/>
              </w:rPr>
              <w:t>bateria podtrzymująca ustawienia BIOS płyty głównej;</w:t>
            </w:r>
          </w:p>
          <w:p w14:paraId="7E3DEEC8" w14:textId="77777777" w:rsidR="00CF714C" w:rsidRPr="00D80C63" w:rsidRDefault="00CF714C" w:rsidP="004652CC">
            <w:pPr>
              <w:numPr>
                <w:ilvl w:val="1"/>
                <w:numId w:val="359"/>
              </w:numPr>
              <w:jc w:val="both"/>
              <w:rPr>
                <w:rFonts w:eastAsia="Times New Roman"/>
                <w:szCs w:val="20"/>
                <w:lang w:eastAsia="pl-PL"/>
              </w:rPr>
            </w:pPr>
            <w:r w:rsidRPr="00D80C63">
              <w:rPr>
                <w:rFonts w:eastAsia="Times New Roman"/>
                <w:szCs w:val="20"/>
                <w:lang w:eastAsia="pl-PL"/>
              </w:rPr>
              <w:t>zasilacze;</w:t>
            </w:r>
          </w:p>
          <w:p w14:paraId="28FE7BF8" w14:textId="77777777" w:rsidR="00CF714C" w:rsidRPr="00D80C63" w:rsidRDefault="00CF714C" w:rsidP="004652CC">
            <w:pPr>
              <w:numPr>
                <w:ilvl w:val="1"/>
                <w:numId w:val="359"/>
              </w:numPr>
              <w:jc w:val="both"/>
              <w:rPr>
                <w:rFonts w:eastAsia="Times New Roman"/>
                <w:szCs w:val="20"/>
                <w:lang w:eastAsia="pl-PL"/>
              </w:rPr>
            </w:pPr>
            <w:r w:rsidRPr="00D80C63">
              <w:rPr>
                <w:rFonts w:eastAsia="Times New Roman"/>
                <w:szCs w:val="20"/>
                <w:lang w:eastAsia="pl-PL"/>
              </w:rPr>
              <w:t>system przewidywania/rozpoznawania awarii musi być niezależny i działać w przypadku odłączenia kabli zasilających serwera (podtrzymywany kondensatorowo lub bateryjnie w celu uruchomienia przy odłączonym zasilaniu sieciowym);</w:t>
            </w:r>
          </w:p>
          <w:p w14:paraId="45E69B1B" w14:textId="77777777" w:rsidR="00CF714C" w:rsidRPr="00D80C63" w:rsidRDefault="00CF714C" w:rsidP="004652CC">
            <w:pPr>
              <w:numPr>
                <w:ilvl w:val="0"/>
                <w:numId w:val="359"/>
              </w:numPr>
              <w:jc w:val="both"/>
              <w:rPr>
                <w:rFonts w:eastAsia="Times New Roman"/>
                <w:szCs w:val="20"/>
                <w:lang w:eastAsia="pl-PL"/>
              </w:rPr>
            </w:pPr>
            <w:r w:rsidRPr="00D80C63">
              <w:rPr>
                <w:rFonts w:eastAsia="Times New Roman"/>
                <w:szCs w:val="20"/>
                <w:lang w:eastAsia="pl-PL"/>
              </w:rPr>
              <w:t>Zintegrowany z płytą główną serwera kontroler sprzętowy zdalnego zarządzania zgodny z IPMI 2.0 o funkcjonalnościach:</w:t>
            </w:r>
          </w:p>
          <w:p w14:paraId="3AD9359F" w14:textId="77777777" w:rsidR="00CF714C" w:rsidRPr="00D80C63" w:rsidRDefault="00CF714C" w:rsidP="004652CC">
            <w:pPr>
              <w:numPr>
                <w:ilvl w:val="1"/>
                <w:numId w:val="359"/>
              </w:numPr>
              <w:jc w:val="both"/>
              <w:rPr>
                <w:rFonts w:eastAsia="Times New Roman"/>
                <w:szCs w:val="20"/>
                <w:lang w:eastAsia="pl-PL"/>
              </w:rPr>
            </w:pPr>
            <w:r w:rsidRPr="00D80C63">
              <w:rPr>
                <w:rFonts w:eastAsia="Times New Roman"/>
                <w:szCs w:val="20"/>
                <w:lang w:eastAsia="pl-PL"/>
              </w:rPr>
              <w:lastRenderedPageBreak/>
              <w:t>Niezależny od systemu operacyjnego, sprzętowy kontroler umożliwiający pełne zarządzanie, zdalny restart serwera;</w:t>
            </w:r>
          </w:p>
          <w:p w14:paraId="39EAF44C" w14:textId="77777777" w:rsidR="00CF714C" w:rsidRPr="00D80C63" w:rsidRDefault="00CF714C" w:rsidP="004652CC">
            <w:pPr>
              <w:numPr>
                <w:ilvl w:val="1"/>
                <w:numId w:val="359"/>
              </w:numPr>
              <w:jc w:val="both"/>
              <w:rPr>
                <w:rFonts w:eastAsia="Times New Roman"/>
                <w:szCs w:val="20"/>
                <w:lang w:eastAsia="pl-PL"/>
              </w:rPr>
            </w:pPr>
            <w:r w:rsidRPr="00D80C63">
              <w:rPr>
                <w:rFonts w:eastAsia="Times New Roman"/>
                <w:szCs w:val="20"/>
                <w:lang w:eastAsia="pl-PL"/>
              </w:rPr>
              <w:t>Dedykowana karta LAN 1 Gb/s, dedykowane złącze RJ-45 do komunikacji wyłącznie z kontrolerem zdalnego zarządzania z możliwością przeniesienia tej komunikacji na inną kartę sieciową współdzieloną z systemem operacyjnym;</w:t>
            </w:r>
          </w:p>
          <w:p w14:paraId="05AAD1CB" w14:textId="77777777" w:rsidR="00CF714C" w:rsidRPr="00D80C63" w:rsidRDefault="00CF714C" w:rsidP="004652CC">
            <w:pPr>
              <w:numPr>
                <w:ilvl w:val="1"/>
                <w:numId w:val="359"/>
              </w:numPr>
              <w:jc w:val="both"/>
              <w:rPr>
                <w:rFonts w:eastAsia="Times New Roman"/>
                <w:szCs w:val="20"/>
                <w:lang w:eastAsia="pl-PL"/>
              </w:rPr>
            </w:pPr>
            <w:r w:rsidRPr="00D80C63">
              <w:rPr>
                <w:rFonts w:eastAsia="Times New Roman"/>
                <w:szCs w:val="20"/>
                <w:lang w:eastAsia="pl-PL"/>
              </w:rPr>
              <w:t>Dostęp poprzez przeglądarkę Web, SSH;</w:t>
            </w:r>
          </w:p>
          <w:p w14:paraId="053F057B" w14:textId="77777777" w:rsidR="00CF714C" w:rsidRPr="00D80C63" w:rsidRDefault="00CF714C" w:rsidP="004652CC">
            <w:pPr>
              <w:numPr>
                <w:ilvl w:val="1"/>
                <w:numId w:val="359"/>
              </w:numPr>
              <w:jc w:val="both"/>
              <w:rPr>
                <w:rFonts w:eastAsia="Times New Roman"/>
                <w:szCs w:val="20"/>
                <w:lang w:eastAsia="pl-PL"/>
              </w:rPr>
            </w:pPr>
            <w:r w:rsidRPr="00D80C63">
              <w:rPr>
                <w:rFonts w:eastAsia="Times New Roman"/>
                <w:szCs w:val="20"/>
                <w:lang w:eastAsia="pl-PL"/>
              </w:rPr>
              <w:t>Zarządzanie mocą i jej zużyciem oraz monitoring zużycia energii;</w:t>
            </w:r>
          </w:p>
          <w:p w14:paraId="5DC20404" w14:textId="77777777" w:rsidR="00CF714C" w:rsidRPr="00D80C63" w:rsidRDefault="00CF714C" w:rsidP="004652CC">
            <w:pPr>
              <w:numPr>
                <w:ilvl w:val="1"/>
                <w:numId w:val="359"/>
              </w:numPr>
              <w:jc w:val="both"/>
              <w:rPr>
                <w:rFonts w:eastAsia="Times New Roman"/>
                <w:szCs w:val="20"/>
                <w:lang w:eastAsia="pl-PL"/>
              </w:rPr>
            </w:pPr>
            <w:r w:rsidRPr="00D80C63">
              <w:rPr>
                <w:rFonts w:eastAsia="Times New Roman"/>
                <w:szCs w:val="20"/>
                <w:lang w:eastAsia="pl-PL"/>
              </w:rPr>
              <w:t>Zarządzanie alarmami (zdarzenia poprzez SNMP);</w:t>
            </w:r>
          </w:p>
          <w:p w14:paraId="77210077" w14:textId="77777777" w:rsidR="00CF714C" w:rsidRPr="00D80C63" w:rsidRDefault="00CF714C" w:rsidP="004652CC">
            <w:pPr>
              <w:numPr>
                <w:ilvl w:val="1"/>
                <w:numId w:val="359"/>
              </w:numPr>
              <w:jc w:val="both"/>
              <w:rPr>
                <w:rFonts w:eastAsia="Times New Roman"/>
                <w:szCs w:val="20"/>
                <w:lang w:eastAsia="pl-PL"/>
              </w:rPr>
            </w:pPr>
            <w:r w:rsidRPr="00D80C63">
              <w:rPr>
                <w:rFonts w:eastAsia="Times New Roman"/>
                <w:szCs w:val="20"/>
                <w:lang w:eastAsia="pl-PL"/>
              </w:rPr>
              <w:t>Możliwość przejęcia konsoli tekstowej;</w:t>
            </w:r>
          </w:p>
          <w:p w14:paraId="481BCE77" w14:textId="77777777" w:rsidR="00CF714C" w:rsidRPr="00D80C63" w:rsidRDefault="00CF714C" w:rsidP="004652CC">
            <w:pPr>
              <w:numPr>
                <w:ilvl w:val="1"/>
                <w:numId w:val="359"/>
              </w:numPr>
              <w:jc w:val="both"/>
              <w:rPr>
                <w:rFonts w:eastAsia="Times New Roman"/>
                <w:szCs w:val="20"/>
                <w:lang w:eastAsia="pl-PL"/>
              </w:rPr>
            </w:pPr>
            <w:r w:rsidRPr="00D80C63">
              <w:rPr>
                <w:rFonts w:eastAsia="Times New Roman"/>
                <w:szCs w:val="20"/>
                <w:lang w:eastAsia="pl-PL"/>
              </w:rPr>
              <w:t>Przekierowanie konsoli graficznej na poziomie sprzętowym oraz możliwość montowania zdalnych napędów i ich obrazów na poziomie sprzętowym (cyfrowy KVM);</w:t>
            </w:r>
          </w:p>
          <w:p w14:paraId="6DCC812C" w14:textId="77777777" w:rsidR="00CF714C" w:rsidRPr="00D80C63" w:rsidRDefault="00CF714C" w:rsidP="004652CC">
            <w:pPr>
              <w:numPr>
                <w:ilvl w:val="1"/>
                <w:numId w:val="359"/>
              </w:numPr>
              <w:jc w:val="both"/>
              <w:rPr>
                <w:rFonts w:eastAsia="Times New Roman"/>
                <w:szCs w:val="20"/>
                <w:lang w:eastAsia="pl-PL"/>
              </w:rPr>
            </w:pPr>
            <w:r w:rsidRPr="00D80C63">
              <w:rPr>
                <w:rFonts w:eastAsia="Times New Roman"/>
                <w:szCs w:val="20"/>
                <w:lang w:eastAsia="pl-PL"/>
              </w:rPr>
              <w:t>Obsługa serwerów proxy (autentykacja);</w:t>
            </w:r>
          </w:p>
          <w:p w14:paraId="59845BEF" w14:textId="77777777" w:rsidR="00CF714C" w:rsidRPr="00D80C63" w:rsidRDefault="00CF714C" w:rsidP="004652CC">
            <w:pPr>
              <w:numPr>
                <w:ilvl w:val="1"/>
                <w:numId w:val="359"/>
              </w:numPr>
              <w:jc w:val="both"/>
              <w:rPr>
                <w:rFonts w:eastAsia="Times New Roman"/>
                <w:szCs w:val="20"/>
                <w:lang w:eastAsia="pl-PL"/>
              </w:rPr>
            </w:pPr>
            <w:r w:rsidRPr="00D80C63">
              <w:rPr>
                <w:rFonts w:eastAsia="Times New Roman"/>
                <w:szCs w:val="20"/>
                <w:lang w:eastAsia="pl-PL"/>
              </w:rPr>
              <w:t>Obsługa VLAN;</w:t>
            </w:r>
          </w:p>
          <w:p w14:paraId="45C7CFD8" w14:textId="77777777" w:rsidR="00CF714C" w:rsidRPr="00D80C63" w:rsidRDefault="00CF714C" w:rsidP="004652CC">
            <w:pPr>
              <w:numPr>
                <w:ilvl w:val="1"/>
                <w:numId w:val="359"/>
              </w:numPr>
              <w:jc w:val="both"/>
              <w:rPr>
                <w:rFonts w:eastAsia="Times New Roman"/>
                <w:szCs w:val="20"/>
                <w:lang w:eastAsia="pl-PL"/>
              </w:rPr>
            </w:pPr>
            <w:r w:rsidRPr="00D80C63">
              <w:rPr>
                <w:rFonts w:eastAsia="Times New Roman"/>
                <w:szCs w:val="20"/>
                <w:lang w:eastAsia="pl-PL"/>
              </w:rPr>
              <w:t>Możliwość konfiguracji parametru Max. Transmission Unit (MTU);</w:t>
            </w:r>
          </w:p>
          <w:p w14:paraId="1D7D5A27" w14:textId="77777777" w:rsidR="00CF714C" w:rsidRPr="00D80C63" w:rsidRDefault="00CF714C" w:rsidP="004652CC">
            <w:pPr>
              <w:numPr>
                <w:ilvl w:val="1"/>
                <w:numId w:val="359"/>
              </w:numPr>
              <w:jc w:val="both"/>
              <w:rPr>
                <w:rFonts w:eastAsia="Times New Roman"/>
                <w:szCs w:val="20"/>
                <w:lang w:eastAsia="pl-PL"/>
              </w:rPr>
            </w:pPr>
            <w:r w:rsidRPr="00D80C63">
              <w:rPr>
                <w:rFonts w:eastAsia="Times New Roman"/>
                <w:szCs w:val="20"/>
                <w:lang w:eastAsia="pl-PL"/>
              </w:rPr>
              <w:t>Wsparcie dla protokołu SSDP;</w:t>
            </w:r>
          </w:p>
          <w:p w14:paraId="6CF844FC" w14:textId="77777777" w:rsidR="00CF714C" w:rsidRPr="00D80C63" w:rsidRDefault="00CF714C" w:rsidP="004652CC">
            <w:pPr>
              <w:numPr>
                <w:ilvl w:val="1"/>
                <w:numId w:val="359"/>
              </w:numPr>
              <w:jc w:val="both"/>
              <w:rPr>
                <w:rFonts w:eastAsia="Times New Roman"/>
                <w:szCs w:val="20"/>
                <w:lang w:eastAsia="pl-PL"/>
              </w:rPr>
            </w:pPr>
            <w:r w:rsidRPr="00D80C63">
              <w:rPr>
                <w:rFonts w:eastAsia="Times New Roman"/>
                <w:szCs w:val="20"/>
                <w:lang w:eastAsia="pl-PL"/>
              </w:rPr>
              <w:t>Obsługa protokołów TLS 1.2, SSL v3;</w:t>
            </w:r>
          </w:p>
          <w:p w14:paraId="0B7B67F1" w14:textId="77777777" w:rsidR="00CF714C" w:rsidRPr="00D80C63" w:rsidRDefault="00CF714C" w:rsidP="004652CC">
            <w:pPr>
              <w:numPr>
                <w:ilvl w:val="1"/>
                <w:numId w:val="359"/>
              </w:numPr>
              <w:jc w:val="both"/>
              <w:rPr>
                <w:rFonts w:eastAsia="Times New Roman"/>
                <w:szCs w:val="20"/>
                <w:lang w:eastAsia="pl-PL"/>
              </w:rPr>
            </w:pPr>
            <w:r w:rsidRPr="00D80C63">
              <w:rPr>
                <w:rFonts w:eastAsia="Times New Roman"/>
                <w:szCs w:val="20"/>
                <w:lang w:eastAsia="pl-PL"/>
              </w:rPr>
              <w:t>Obsługa protokołu LDAP;</w:t>
            </w:r>
          </w:p>
          <w:p w14:paraId="184F4DB6" w14:textId="77777777" w:rsidR="00CF714C" w:rsidRPr="00D80C63" w:rsidRDefault="00CF714C" w:rsidP="004652CC">
            <w:pPr>
              <w:numPr>
                <w:ilvl w:val="1"/>
                <w:numId w:val="359"/>
              </w:numPr>
              <w:jc w:val="both"/>
              <w:rPr>
                <w:rFonts w:eastAsia="Times New Roman"/>
                <w:szCs w:val="20"/>
                <w:lang w:eastAsia="pl-PL"/>
              </w:rPr>
            </w:pPr>
            <w:r w:rsidRPr="00D80C63">
              <w:rPr>
                <w:rFonts w:eastAsia="Times New Roman"/>
                <w:szCs w:val="20"/>
                <w:lang w:eastAsia="pl-PL"/>
              </w:rPr>
              <w:t>Integracja z HP SIM;</w:t>
            </w:r>
          </w:p>
          <w:p w14:paraId="35650BB2" w14:textId="77777777" w:rsidR="00CF714C" w:rsidRPr="00D80C63" w:rsidRDefault="00CF714C" w:rsidP="004652CC">
            <w:pPr>
              <w:numPr>
                <w:ilvl w:val="1"/>
                <w:numId w:val="359"/>
              </w:numPr>
              <w:jc w:val="both"/>
              <w:rPr>
                <w:rFonts w:eastAsia="Times New Roman"/>
                <w:szCs w:val="20"/>
                <w:lang w:eastAsia="pl-PL"/>
              </w:rPr>
            </w:pPr>
            <w:r w:rsidRPr="00D80C63">
              <w:rPr>
                <w:rFonts w:eastAsia="Times New Roman"/>
                <w:szCs w:val="20"/>
                <w:lang w:eastAsia="pl-PL"/>
              </w:rPr>
              <w:t>Synchronizacja czasu poprzez protokół NTP;</w:t>
            </w:r>
          </w:p>
          <w:p w14:paraId="007E7792" w14:textId="77777777" w:rsidR="00CF714C" w:rsidRPr="00D80C63" w:rsidRDefault="00CF714C" w:rsidP="004652CC">
            <w:pPr>
              <w:numPr>
                <w:ilvl w:val="1"/>
                <w:numId w:val="359"/>
              </w:numPr>
              <w:jc w:val="both"/>
              <w:rPr>
                <w:rFonts w:eastAsia="Times New Roman"/>
                <w:szCs w:val="20"/>
                <w:lang w:eastAsia="pl-PL"/>
              </w:rPr>
            </w:pPr>
            <w:r w:rsidRPr="00D80C63">
              <w:rPr>
                <w:rFonts w:eastAsia="Times New Roman"/>
                <w:szCs w:val="20"/>
                <w:lang w:eastAsia="pl-PL"/>
              </w:rPr>
              <w:t>Możliwość backupu i odtwarzania ustawień bios serwera oraz ustawień karty zarządzającej;</w:t>
            </w:r>
          </w:p>
          <w:p w14:paraId="0EBDCF98" w14:textId="77777777" w:rsidR="00CF714C" w:rsidRPr="00D80C63" w:rsidRDefault="00CF714C" w:rsidP="004652CC">
            <w:pPr>
              <w:numPr>
                <w:ilvl w:val="0"/>
                <w:numId w:val="359"/>
              </w:numPr>
              <w:jc w:val="both"/>
              <w:rPr>
                <w:rFonts w:eastAsia="Times New Roman"/>
                <w:szCs w:val="20"/>
                <w:lang w:eastAsia="pl-PL"/>
              </w:rPr>
            </w:pPr>
            <w:r w:rsidRPr="00D80C63">
              <w:rPr>
                <w:rFonts w:eastAsia="Times New Roman"/>
                <w:szCs w:val="20"/>
                <w:lang w:eastAsia="pl-PL"/>
              </w:rPr>
              <w:t>Oprogramowanie zarządzające i diagnostyczne wyprodukowane przez producenta serwera umożliwiające konfigurację kontrolera RAID, instalację systemów operacyjnych, zdalne zarządzanie, diagnostykę i przewidywanie awarii w oparciu o informacje dostarczane w ramach zintegrowanego w serwerze systemu umożliwiającego monitoring systemu i środowiska (m.in. temperatura, dyski, zasilacze, płyta główna, procesory, pamięć operacyjna);</w:t>
            </w:r>
          </w:p>
          <w:p w14:paraId="22D1AC80" w14:textId="77777777" w:rsidR="00CF714C" w:rsidRPr="00D80C63" w:rsidRDefault="00CF714C" w:rsidP="004652CC">
            <w:pPr>
              <w:numPr>
                <w:ilvl w:val="0"/>
                <w:numId w:val="359"/>
              </w:numPr>
              <w:jc w:val="both"/>
              <w:rPr>
                <w:rFonts w:eastAsia="Times New Roman"/>
                <w:szCs w:val="20"/>
                <w:lang w:eastAsia="pl-PL"/>
              </w:rPr>
            </w:pPr>
            <w:r w:rsidRPr="00D80C63">
              <w:rPr>
                <w:rFonts w:eastAsia="Times New Roman"/>
                <w:szCs w:val="20"/>
                <w:lang w:eastAsia="pl-PL"/>
              </w:rPr>
              <w:t>Dedykowana, do wbudowania w kartę zarządzającą (lub zainstalowana) pamięć flash o pojemności minimum 16 GB;</w:t>
            </w:r>
          </w:p>
          <w:p w14:paraId="60D364E8" w14:textId="77777777" w:rsidR="00CF714C" w:rsidRPr="00D80C63" w:rsidRDefault="00CF714C" w:rsidP="004652CC">
            <w:pPr>
              <w:numPr>
                <w:ilvl w:val="0"/>
                <w:numId w:val="359"/>
              </w:numPr>
              <w:jc w:val="both"/>
              <w:rPr>
                <w:rFonts w:eastAsia="Times New Roman"/>
                <w:szCs w:val="20"/>
                <w:lang w:eastAsia="pl-PL"/>
              </w:rPr>
            </w:pPr>
            <w:r w:rsidRPr="00D80C63">
              <w:rPr>
                <w:rFonts w:eastAsia="Times New Roman"/>
                <w:szCs w:val="20"/>
                <w:lang w:eastAsia="pl-PL"/>
              </w:rPr>
              <w:t>Możliwość zdalnej reinstalacji systemu lub aplikacji z obrazów zainstalowanych w obrębie dedykowanej pamięci flash bez użytkowania zewnętrznych nośników lub kopiowania danych poprzez sieć LAN;</w:t>
            </w:r>
          </w:p>
          <w:p w14:paraId="28D2F588" w14:textId="77777777" w:rsidR="00CF714C" w:rsidRPr="00D80C63" w:rsidRDefault="00CF714C" w:rsidP="004652CC">
            <w:pPr>
              <w:numPr>
                <w:ilvl w:val="0"/>
                <w:numId w:val="359"/>
              </w:numPr>
              <w:jc w:val="both"/>
              <w:rPr>
                <w:rFonts w:eastAsia="Times New Roman"/>
                <w:szCs w:val="20"/>
                <w:lang w:eastAsia="pl-PL"/>
              </w:rPr>
            </w:pPr>
            <w:r w:rsidRPr="00D80C63">
              <w:rPr>
                <w:rFonts w:eastAsia="Times New Roman"/>
                <w:szCs w:val="20"/>
                <w:lang w:eastAsia="pl-PL"/>
              </w:rPr>
              <w:t>Serwer posiada możliwość konfiguracji i wykonania aktualizacji BIOS, Firmware, sterowników serwera bezpośrednio z GUI (graficzny interfejs) karty zarządzającej serwera bez pośrednictwa innych nośników zewnętrznych i wewnętrznych poza obrębem karty zarządzającej.</w:t>
            </w:r>
          </w:p>
          <w:p w14:paraId="40222B16" w14:textId="77777777" w:rsidR="00CF714C" w:rsidRPr="00D80C63" w:rsidRDefault="00CF714C" w:rsidP="00CF714C">
            <w:pPr>
              <w:jc w:val="both"/>
              <w:rPr>
                <w:rFonts w:eastAsia="Calibri"/>
                <w:b/>
                <w:bCs/>
                <w:szCs w:val="20"/>
                <w:lang w:eastAsia="pl-PL"/>
              </w:rPr>
            </w:pPr>
            <w:r w:rsidRPr="00D80C63">
              <w:rPr>
                <w:rFonts w:eastAsia="Calibri"/>
                <w:b/>
                <w:bCs/>
                <w:szCs w:val="20"/>
                <w:lang w:eastAsia="pl-PL"/>
              </w:rPr>
              <w:t>Wspierane OS</w:t>
            </w:r>
          </w:p>
          <w:p w14:paraId="79DBCC2C" w14:textId="77777777" w:rsidR="00CF714C" w:rsidRPr="00D80C63" w:rsidRDefault="00CF714C" w:rsidP="004652CC">
            <w:pPr>
              <w:numPr>
                <w:ilvl w:val="0"/>
                <w:numId w:val="360"/>
              </w:numPr>
              <w:jc w:val="both"/>
              <w:rPr>
                <w:rFonts w:eastAsia="Times New Roman"/>
                <w:szCs w:val="20"/>
                <w:lang w:eastAsia="pl-PL"/>
              </w:rPr>
            </w:pPr>
            <w:r w:rsidRPr="00D80C63">
              <w:rPr>
                <w:rFonts w:eastAsia="Times New Roman"/>
                <w:szCs w:val="20"/>
                <w:lang w:eastAsia="pl-PL"/>
              </w:rPr>
              <w:t>Microsoft Windows Server 2022, 2019;</w:t>
            </w:r>
          </w:p>
          <w:p w14:paraId="0034A462" w14:textId="77777777" w:rsidR="00CF714C" w:rsidRPr="00D80C63" w:rsidRDefault="00CF714C" w:rsidP="004652CC">
            <w:pPr>
              <w:numPr>
                <w:ilvl w:val="0"/>
                <w:numId w:val="360"/>
              </w:numPr>
              <w:jc w:val="both"/>
              <w:rPr>
                <w:rFonts w:eastAsia="Times New Roman"/>
                <w:szCs w:val="20"/>
                <w:lang w:eastAsia="pl-PL"/>
              </w:rPr>
            </w:pPr>
            <w:r w:rsidRPr="00D80C63">
              <w:rPr>
                <w:rFonts w:eastAsia="Times New Roman"/>
                <w:szCs w:val="20"/>
                <w:lang w:eastAsia="pl-PL"/>
              </w:rPr>
              <w:t>VMWare vSphere 8.0;</w:t>
            </w:r>
          </w:p>
          <w:p w14:paraId="7E92E265" w14:textId="77777777" w:rsidR="00CF714C" w:rsidRPr="00D80C63" w:rsidRDefault="00CF714C" w:rsidP="004652CC">
            <w:pPr>
              <w:numPr>
                <w:ilvl w:val="0"/>
                <w:numId w:val="360"/>
              </w:numPr>
              <w:jc w:val="both"/>
              <w:rPr>
                <w:rFonts w:eastAsia="Times New Roman"/>
                <w:szCs w:val="20"/>
                <w:lang w:eastAsia="pl-PL"/>
              </w:rPr>
            </w:pPr>
            <w:r w:rsidRPr="00D80C63">
              <w:rPr>
                <w:rFonts w:eastAsia="Times New Roman"/>
                <w:szCs w:val="20"/>
                <w:lang w:eastAsia="pl-PL"/>
              </w:rPr>
              <w:t>Suse Linux Enterprise Server 15;</w:t>
            </w:r>
          </w:p>
          <w:p w14:paraId="64042FA2" w14:textId="77777777" w:rsidR="00CF714C" w:rsidRPr="00D80C63" w:rsidRDefault="00CF714C" w:rsidP="004652CC">
            <w:pPr>
              <w:numPr>
                <w:ilvl w:val="0"/>
                <w:numId w:val="360"/>
              </w:numPr>
              <w:jc w:val="both"/>
              <w:rPr>
                <w:rFonts w:eastAsia="Times New Roman"/>
                <w:szCs w:val="20"/>
                <w:lang w:eastAsia="pl-PL"/>
              </w:rPr>
            </w:pPr>
            <w:r w:rsidRPr="00D80C63">
              <w:rPr>
                <w:rFonts w:eastAsia="Times New Roman"/>
                <w:szCs w:val="20"/>
                <w:lang w:eastAsia="pl-PL"/>
              </w:rPr>
              <w:t>Red Hat Enterprise Linux 9, 8;</w:t>
            </w:r>
          </w:p>
          <w:p w14:paraId="0FA43425" w14:textId="77777777" w:rsidR="00CF714C" w:rsidRPr="00D80C63" w:rsidRDefault="00CF714C" w:rsidP="004652CC">
            <w:pPr>
              <w:numPr>
                <w:ilvl w:val="0"/>
                <w:numId w:val="360"/>
              </w:numPr>
              <w:jc w:val="both"/>
              <w:rPr>
                <w:rFonts w:eastAsia="Times New Roman"/>
                <w:b/>
                <w:bCs/>
                <w:szCs w:val="20"/>
                <w:lang w:eastAsia="pl-PL"/>
              </w:rPr>
            </w:pPr>
            <w:r w:rsidRPr="00D80C63">
              <w:rPr>
                <w:rFonts w:eastAsia="Times New Roman"/>
                <w:szCs w:val="20"/>
                <w:lang w:eastAsia="pl-PL"/>
              </w:rPr>
              <w:t>Microsoft Hyper-V Server 2019.</w:t>
            </w:r>
          </w:p>
          <w:p w14:paraId="29711E33" w14:textId="77777777" w:rsidR="00CF714C" w:rsidRPr="00D80C63" w:rsidRDefault="00CF714C" w:rsidP="00CF714C">
            <w:pPr>
              <w:jc w:val="both"/>
              <w:rPr>
                <w:rFonts w:eastAsia="Calibri"/>
                <w:b/>
                <w:bCs/>
                <w:szCs w:val="20"/>
                <w:lang w:eastAsia="pl-PL"/>
              </w:rPr>
            </w:pPr>
            <w:r w:rsidRPr="00D80C63">
              <w:rPr>
                <w:rFonts w:eastAsia="Calibri"/>
                <w:b/>
                <w:bCs/>
                <w:szCs w:val="20"/>
                <w:lang w:eastAsia="pl-PL"/>
              </w:rPr>
              <w:t>Gwarancja</w:t>
            </w:r>
          </w:p>
          <w:p w14:paraId="73A04B30" w14:textId="5A86A918" w:rsidR="00CF714C" w:rsidRPr="00D80C63" w:rsidRDefault="00CF714C" w:rsidP="004652CC">
            <w:pPr>
              <w:numPr>
                <w:ilvl w:val="0"/>
                <w:numId w:val="361"/>
              </w:numPr>
              <w:jc w:val="both"/>
              <w:rPr>
                <w:rFonts w:eastAsia="Times New Roman"/>
                <w:szCs w:val="20"/>
                <w:lang w:eastAsia="pl-PL"/>
              </w:rPr>
            </w:pPr>
            <w:r w:rsidRPr="00D80C63">
              <w:rPr>
                <w:rFonts w:eastAsia="Times New Roman"/>
                <w:szCs w:val="20"/>
                <w:lang w:eastAsia="pl-PL"/>
              </w:rPr>
              <w:t xml:space="preserve">3 lata gwarancji w trybie on-site z gwarantowaną skuteczną naprawą do końca następnego dnia od zgłoszenia. Naprawa realizowana przez producenta serwera lub autoryzowany serwis. </w:t>
            </w:r>
          </w:p>
          <w:p w14:paraId="67716746" w14:textId="77777777" w:rsidR="00CF714C" w:rsidRPr="00D80C63" w:rsidRDefault="00CF714C" w:rsidP="004652CC">
            <w:pPr>
              <w:numPr>
                <w:ilvl w:val="0"/>
                <w:numId w:val="361"/>
              </w:numPr>
              <w:jc w:val="both"/>
              <w:rPr>
                <w:rFonts w:eastAsia="Times New Roman"/>
                <w:szCs w:val="20"/>
                <w:lang w:eastAsia="pl-PL"/>
              </w:rPr>
            </w:pPr>
            <w:r w:rsidRPr="00D80C63">
              <w:rPr>
                <w:rFonts w:eastAsia="Times New Roman"/>
                <w:szCs w:val="20"/>
                <w:lang w:eastAsia="pl-PL"/>
              </w:rPr>
              <w:t>Funkcja zgłaszania usterek i awarii sprzętowych poprzez automatyczne założenie zgłoszenia w systemie helpdesk/servicedesk producenta sprzętu;</w:t>
            </w:r>
          </w:p>
          <w:p w14:paraId="340F1D0D" w14:textId="77777777" w:rsidR="00CF714C" w:rsidRPr="00D80C63" w:rsidRDefault="00CF714C" w:rsidP="004652CC">
            <w:pPr>
              <w:numPr>
                <w:ilvl w:val="0"/>
                <w:numId w:val="361"/>
              </w:numPr>
              <w:jc w:val="both"/>
              <w:rPr>
                <w:rFonts w:eastAsia="Times New Roman"/>
                <w:szCs w:val="20"/>
                <w:lang w:eastAsia="pl-PL"/>
              </w:rPr>
            </w:pPr>
            <w:r w:rsidRPr="00D80C63">
              <w:rPr>
                <w:rFonts w:eastAsia="Times New Roman"/>
                <w:szCs w:val="20"/>
                <w:lang w:eastAsia="pl-PL"/>
              </w:rPr>
              <w:t>Bezpłatna dostępność poprawek i aktualizacji BIOS/Firmware/sterowników dożywotnio dla oferowanego serwera – jeżeli funkcjonalność ta wymaga dodatkowego serwisu lub licencji producenta serwera, takowy element musi być uwzględniona w ofercie;</w:t>
            </w:r>
          </w:p>
          <w:p w14:paraId="42DA393D" w14:textId="77777777" w:rsidR="00CF714C" w:rsidRPr="00D80C63" w:rsidRDefault="00CF714C" w:rsidP="004652CC">
            <w:pPr>
              <w:numPr>
                <w:ilvl w:val="0"/>
                <w:numId w:val="361"/>
              </w:numPr>
              <w:jc w:val="both"/>
              <w:rPr>
                <w:rFonts w:eastAsia="Times New Roman"/>
                <w:szCs w:val="20"/>
                <w:lang w:eastAsia="pl-PL"/>
              </w:rPr>
            </w:pPr>
            <w:r w:rsidRPr="00D80C63">
              <w:rPr>
                <w:rFonts w:eastAsia="Times New Roman"/>
                <w:szCs w:val="20"/>
                <w:lang w:eastAsia="pl-PL"/>
              </w:rPr>
              <w:t>Możliwość odpłatnego wydłużenia gwarancji producenta do 7 lat w trybie onsite z gwarantowanym skutecznym zakończeniem naprawy serwera najpóźniej w następnym dniu roboczym od zgłoszenia usterki (podać koszt na dzień składania oferty).</w:t>
            </w:r>
          </w:p>
          <w:p w14:paraId="48D2B7DF" w14:textId="77777777" w:rsidR="00CF714C" w:rsidRPr="00D80C63" w:rsidRDefault="00CF714C" w:rsidP="00CF714C">
            <w:pPr>
              <w:jc w:val="both"/>
              <w:rPr>
                <w:rFonts w:eastAsia="Calibri"/>
                <w:b/>
                <w:bCs/>
                <w:szCs w:val="20"/>
                <w:lang w:eastAsia="pl-PL"/>
              </w:rPr>
            </w:pPr>
            <w:r w:rsidRPr="00D80C63">
              <w:rPr>
                <w:rFonts w:eastAsia="Calibri"/>
                <w:b/>
                <w:bCs/>
                <w:szCs w:val="20"/>
                <w:lang w:eastAsia="pl-PL"/>
              </w:rPr>
              <w:t>Dokumentacja, inne</w:t>
            </w:r>
          </w:p>
          <w:p w14:paraId="56E4B044" w14:textId="7B11E830" w:rsidR="00CF714C" w:rsidRPr="00D80C63" w:rsidRDefault="00CF714C" w:rsidP="004652CC">
            <w:pPr>
              <w:numPr>
                <w:ilvl w:val="0"/>
                <w:numId w:val="362"/>
              </w:numPr>
              <w:jc w:val="both"/>
              <w:rPr>
                <w:rFonts w:eastAsia="Times New Roman"/>
                <w:szCs w:val="20"/>
                <w:lang w:eastAsia="pl-PL"/>
              </w:rPr>
            </w:pPr>
            <w:r w:rsidRPr="00D80C63">
              <w:rPr>
                <w:rFonts w:eastAsia="Times New Roman"/>
                <w:szCs w:val="20"/>
                <w:lang w:eastAsia="pl-PL"/>
              </w:rPr>
              <w:t>Elementy, z których zbudowane są serwery muszą być produktami producenta tych serwerów lub być przez niego certyfikowane oraz całe muszą być objęte gwarancją, o wymaganym w specyfikacji poziomie SLA – wymagane oświadczenie wykonawcy lub producenta;</w:t>
            </w:r>
          </w:p>
          <w:p w14:paraId="1E4AFAC5" w14:textId="77777777" w:rsidR="00CF714C" w:rsidRPr="00D80C63" w:rsidRDefault="00CF714C" w:rsidP="004652CC">
            <w:pPr>
              <w:numPr>
                <w:ilvl w:val="0"/>
                <w:numId w:val="362"/>
              </w:numPr>
              <w:jc w:val="both"/>
              <w:rPr>
                <w:rFonts w:eastAsia="Times New Roman"/>
                <w:szCs w:val="20"/>
                <w:lang w:eastAsia="pl-PL"/>
              </w:rPr>
            </w:pPr>
            <w:r w:rsidRPr="00D80C63">
              <w:rPr>
                <w:rFonts w:eastAsia="Times New Roman"/>
                <w:szCs w:val="20"/>
                <w:lang w:eastAsia="pl-PL"/>
              </w:rPr>
              <w:lastRenderedPageBreak/>
              <w:t>Serwer musi być fabrycznie nowy i pochodzić z oficjalnego kanału dystrybucyjnego w UE – wymagane oświadczenie wykonawcy lub producenta;</w:t>
            </w:r>
          </w:p>
          <w:p w14:paraId="3D8317C8" w14:textId="77777777" w:rsidR="00CF714C" w:rsidRPr="00D80C63" w:rsidRDefault="00CF714C" w:rsidP="004652CC">
            <w:pPr>
              <w:numPr>
                <w:ilvl w:val="0"/>
                <w:numId w:val="362"/>
              </w:numPr>
              <w:jc w:val="both"/>
              <w:rPr>
                <w:rFonts w:eastAsia="Times New Roman"/>
                <w:szCs w:val="20"/>
                <w:lang w:eastAsia="pl-PL"/>
              </w:rPr>
            </w:pPr>
            <w:r w:rsidRPr="00D80C63">
              <w:rPr>
                <w:rFonts w:eastAsia="Times New Roman"/>
                <w:szCs w:val="20"/>
                <w:lang w:eastAsia="pl-PL"/>
              </w:rPr>
              <w:t>Ogólnopolska, telefoniczna infolinia/linia techniczna producenta serwera, w ofercie należy podać link do strony producenta na której znajduje się nr telefonu oraz maila na który można zgłaszać usterki;</w:t>
            </w:r>
          </w:p>
          <w:p w14:paraId="693420AE" w14:textId="77777777" w:rsidR="00CF714C" w:rsidRPr="00D80C63" w:rsidRDefault="00CF714C" w:rsidP="004652CC">
            <w:pPr>
              <w:numPr>
                <w:ilvl w:val="0"/>
                <w:numId w:val="362"/>
              </w:numPr>
              <w:jc w:val="both"/>
              <w:rPr>
                <w:rFonts w:eastAsia="Times New Roman"/>
                <w:szCs w:val="20"/>
                <w:lang w:eastAsia="pl-PL"/>
              </w:rPr>
            </w:pPr>
            <w:r w:rsidRPr="00D80C63">
              <w:rPr>
                <w:rFonts w:eastAsia="Times New Roman"/>
                <w:szCs w:val="20"/>
                <w:lang w:eastAsia="pl-PL"/>
              </w:rPr>
              <w:t>W czasie obowiązywania gwarancji na sprzęt, możliwość po podaniu na infolinii numeru seryjnego urządzenia weryfikacji pierwotnej konfiguracji sprzętowej serwera, w tym model i typ dysków twardych, procesora, ilość fabrycznie zainstalowanej pamięci operacyjnej, czasu obowiązywania i typ udzielonej gwarancji;</w:t>
            </w:r>
          </w:p>
          <w:p w14:paraId="0FD6A8ED" w14:textId="77777777" w:rsidR="00CF714C" w:rsidRPr="00D80C63" w:rsidRDefault="00CF714C" w:rsidP="004652CC">
            <w:pPr>
              <w:numPr>
                <w:ilvl w:val="0"/>
                <w:numId w:val="362"/>
              </w:numPr>
              <w:jc w:val="both"/>
              <w:rPr>
                <w:rFonts w:eastAsia="Times New Roman"/>
                <w:szCs w:val="20"/>
                <w:lang w:eastAsia="pl-PL"/>
              </w:rPr>
            </w:pPr>
            <w:r w:rsidRPr="00D80C63">
              <w:rPr>
                <w:rFonts w:eastAsia="Times New Roman"/>
                <w:szCs w:val="20"/>
                <w:lang w:eastAsia="pl-PL"/>
              </w:rPr>
              <w:t>Możliwość aktualizacji i pobrania sterowników do oferowanego modelu serwera w najnowszych certyfikowanych wersjach bezpośrednio z sieci Internet za pośrednictwem strony www producenta serwera;</w:t>
            </w:r>
          </w:p>
          <w:p w14:paraId="391B4D49" w14:textId="77777777" w:rsidR="00CF714C" w:rsidRPr="00D80C63" w:rsidRDefault="00CF714C" w:rsidP="004652CC">
            <w:pPr>
              <w:numPr>
                <w:ilvl w:val="0"/>
                <w:numId w:val="362"/>
              </w:numPr>
              <w:jc w:val="both"/>
              <w:rPr>
                <w:rFonts w:eastAsia="Times New Roman"/>
                <w:szCs w:val="20"/>
                <w:lang w:eastAsia="pl-PL"/>
              </w:rPr>
            </w:pPr>
            <w:r w:rsidRPr="00D80C63">
              <w:rPr>
                <w:rFonts w:eastAsia="Times New Roman"/>
                <w:szCs w:val="20"/>
                <w:lang w:eastAsia="pl-PL"/>
              </w:rPr>
              <w:t>Możliwość pracy w pomieszczeniach o wilgotności w zawierającej się w przedziale 8 - 85 %;</w:t>
            </w:r>
          </w:p>
          <w:p w14:paraId="6770C468" w14:textId="77777777" w:rsidR="00CF714C" w:rsidRPr="00D80C63" w:rsidRDefault="00CF714C" w:rsidP="004652CC">
            <w:pPr>
              <w:numPr>
                <w:ilvl w:val="0"/>
                <w:numId w:val="362"/>
              </w:numPr>
              <w:jc w:val="both"/>
              <w:rPr>
                <w:rFonts w:eastAsia="Times New Roman"/>
                <w:szCs w:val="20"/>
                <w:lang w:eastAsia="pl-PL"/>
              </w:rPr>
            </w:pPr>
            <w:r w:rsidRPr="00D80C63">
              <w:rPr>
                <w:rFonts w:eastAsia="Times New Roman"/>
                <w:szCs w:val="20"/>
                <w:lang w:eastAsia="pl-PL"/>
              </w:rPr>
              <w:t>Zgodność z normami: CB, RoHS, WEEE  oraz CE.</w:t>
            </w:r>
          </w:p>
        </w:tc>
      </w:tr>
    </w:tbl>
    <w:p w14:paraId="5BDAADF1" w14:textId="77777777" w:rsidR="00490904" w:rsidRPr="00D80C63" w:rsidRDefault="00490904" w:rsidP="00490904"/>
    <w:p w14:paraId="361F085E" w14:textId="3E4A4CA0" w:rsidR="00CF714C" w:rsidRPr="00D80C63" w:rsidRDefault="00490904" w:rsidP="0071405A">
      <w:pPr>
        <w:pStyle w:val="Nagwek2"/>
        <w:numPr>
          <w:ilvl w:val="1"/>
          <w:numId w:val="4"/>
        </w:numPr>
        <w:spacing w:before="0" w:after="0"/>
        <w:rPr>
          <w:rFonts w:asciiTheme="minorHAnsi" w:hAnsiTheme="minorHAnsi" w:cstheme="minorHAnsi"/>
          <w:sz w:val="20"/>
          <w:szCs w:val="20"/>
        </w:rPr>
      </w:pPr>
      <w:bookmarkStart w:id="27" w:name="_Toc187939825"/>
      <w:r w:rsidRPr="00D80C63">
        <w:rPr>
          <w:rFonts w:asciiTheme="minorHAnsi" w:hAnsiTheme="minorHAnsi" w:cstheme="minorHAnsi"/>
          <w:sz w:val="20"/>
          <w:szCs w:val="20"/>
        </w:rPr>
        <w:t>Macierz dyskowa – szt. 1 – wymagania minimalne</w:t>
      </w:r>
      <w:bookmarkEnd w:id="27"/>
    </w:p>
    <w:tbl>
      <w:tblPr>
        <w:tblStyle w:val="Tabela-Siatka"/>
        <w:tblW w:w="5000" w:type="pct"/>
        <w:tblLook w:val="04A0" w:firstRow="1" w:lastRow="0" w:firstColumn="1" w:lastColumn="0" w:noHBand="0" w:noVBand="1"/>
      </w:tblPr>
      <w:tblGrid>
        <w:gridCol w:w="9062"/>
      </w:tblGrid>
      <w:tr w:rsidR="00CF714C" w:rsidRPr="00D80C63" w14:paraId="664D8BE5" w14:textId="77777777" w:rsidTr="00652980">
        <w:tc>
          <w:tcPr>
            <w:tcW w:w="5000" w:type="pct"/>
          </w:tcPr>
          <w:p w14:paraId="5F90CA33" w14:textId="77777777" w:rsidR="00CF714C" w:rsidRPr="00D80C63" w:rsidRDefault="00CF714C" w:rsidP="00CF714C">
            <w:pPr>
              <w:jc w:val="both"/>
              <w:rPr>
                <w:rFonts w:eastAsia="Calibri"/>
                <w:b/>
                <w:bCs/>
                <w:szCs w:val="20"/>
                <w:lang w:eastAsia="pl-PL"/>
              </w:rPr>
            </w:pPr>
            <w:r w:rsidRPr="00D80C63">
              <w:rPr>
                <w:rFonts w:eastAsia="Calibri"/>
                <w:b/>
                <w:bCs/>
                <w:szCs w:val="20"/>
                <w:lang w:eastAsia="pl-PL"/>
              </w:rPr>
              <w:t>Ogólne</w:t>
            </w:r>
          </w:p>
          <w:p w14:paraId="50A9EE61" w14:textId="77777777" w:rsidR="00CF714C" w:rsidRPr="00D80C63" w:rsidRDefault="00CF714C" w:rsidP="00CF714C">
            <w:pPr>
              <w:jc w:val="both"/>
              <w:rPr>
                <w:rFonts w:eastAsia="Calibri"/>
                <w:szCs w:val="20"/>
                <w:lang w:eastAsia="pl-PL"/>
              </w:rPr>
            </w:pPr>
            <w:r w:rsidRPr="00D80C63">
              <w:rPr>
                <w:rFonts w:eastAsia="Calibri"/>
                <w:szCs w:val="20"/>
                <w:lang w:eastAsia="pl-PL"/>
              </w:rPr>
              <w:t>System musi być dostarczony ze wszystkimi komponentami do instalacji w standardowej szafie rack 19” z zajętością maks. 2U w tej szafie. Każdy skonfigurowany moduł/obudowa musi posiadać układ nadmiarowy zasilania i chłodzenia, zapewniający bezprzewodową pracę macierzy bez ograniczeń czasowych w przypadku utraty redundancji w danym układzie (zasilania lub chłodzenia). Każdy moduł/obudowa powinien posiadać widoczne elementy sygnalizacyjne do informowania o stanie poprawnej pracy lub awarii. Rozbudowa o dodatkowe moduły dla obsługiwanych dysków powinna odbywać się wyłącznie poprzez zakup takich modułów, bez konieczności zakupu dodatkowych licencji lub specjalnego oprogramowania aktywującego proces rozbudowy lub musi być dostarczona licencja na dwukrotność dostarczanej pojemności. Dostarczana macierz musi umożliwiać takie podłączenie półek, aby awaria lub/i usunięcie jednej z półek nie powodowało utraty dostępu do danych znajdujących się na pozostałych modułach. Oferowana macierz musi obsługiwać min. 142 dyski wykonane w technologii hot-plug. Wszystkie zainstalowane dyski hot-plug, z wyłączeniem dysków SSD stosowanych jako rozszerzenie pamięci Cache kontrolerów, muszą być dostępne dla zapisu danych Użytkownika. Macierz musi umożliwiać rozbudowę i jednoczesne podłączenie i używanie modułów (tzw. „półek dyskowych”) w rozmiarze 2U pozwalająca umieścić do 24 dysków 2,5” typu hotplug dla dysków SAS i SSD oraz w rozmiarze 2U dla 12 dysków 3,5” typu hotplug NL-SAS i SSD. Wymaga się aby macierz umożliwiała jednoczesne podłączenie i użycie dowolnego rodzaju i kombinacji wyżej wymienionych półek dyskowych (tj. 2,5” + 3,5”).</w:t>
            </w:r>
          </w:p>
          <w:p w14:paraId="222ACFA3" w14:textId="77777777" w:rsidR="00CF714C" w:rsidRPr="00D80C63" w:rsidRDefault="00CF714C" w:rsidP="00CF714C">
            <w:pPr>
              <w:jc w:val="both"/>
              <w:rPr>
                <w:rFonts w:eastAsia="Calibri"/>
                <w:b/>
                <w:bCs/>
                <w:szCs w:val="20"/>
                <w:lang w:eastAsia="pl-PL"/>
              </w:rPr>
            </w:pPr>
            <w:r w:rsidRPr="00D80C63">
              <w:rPr>
                <w:rFonts w:eastAsia="Calibri"/>
                <w:b/>
                <w:bCs/>
                <w:szCs w:val="20"/>
                <w:lang w:eastAsia="pl-PL"/>
              </w:rPr>
              <w:t>Pojemność macierzy:</w:t>
            </w:r>
          </w:p>
          <w:p w14:paraId="5F6C763B" w14:textId="77777777" w:rsidR="00CF714C" w:rsidRPr="00D80C63" w:rsidRDefault="00CF714C" w:rsidP="00CF714C">
            <w:pPr>
              <w:jc w:val="both"/>
              <w:rPr>
                <w:rFonts w:eastAsia="Calibri"/>
                <w:szCs w:val="20"/>
                <w:lang w:eastAsia="pl-PL"/>
              </w:rPr>
            </w:pPr>
            <w:r w:rsidRPr="00D80C63">
              <w:rPr>
                <w:rFonts w:eastAsia="Calibri"/>
                <w:szCs w:val="20"/>
                <w:lang w:eastAsia="pl-PL"/>
              </w:rPr>
              <w:t>18 szt. dysków twardych SSD-SAS o pojemności 1,92TB każdy;</w:t>
            </w:r>
          </w:p>
          <w:p w14:paraId="5F00A35A" w14:textId="77777777" w:rsidR="00CF714C" w:rsidRPr="00D80C63" w:rsidRDefault="00CF714C" w:rsidP="00CF714C">
            <w:pPr>
              <w:jc w:val="both"/>
              <w:rPr>
                <w:rFonts w:eastAsia="Calibri"/>
                <w:b/>
                <w:bCs/>
                <w:szCs w:val="20"/>
                <w:lang w:eastAsia="pl-PL"/>
              </w:rPr>
            </w:pPr>
            <w:r w:rsidRPr="00D80C63">
              <w:rPr>
                <w:rFonts w:eastAsia="Calibri"/>
                <w:b/>
                <w:bCs/>
                <w:szCs w:val="20"/>
                <w:lang w:eastAsia="pl-PL"/>
              </w:rPr>
              <w:t>Kontrolery</w:t>
            </w:r>
          </w:p>
          <w:p w14:paraId="36879F71" w14:textId="77777777" w:rsidR="00CF714C" w:rsidRPr="00D80C63" w:rsidRDefault="00CF714C" w:rsidP="00CF714C">
            <w:pPr>
              <w:jc w:val="both"/>
              <w:rPr>
                <w:rFonts w:eastAsia="Calibri"/>
                <w:szCs w:val="20"/>
                <w:lang w:eastAsia="pl-PL"/>
              </w:rPr>
            </w:pPr>
            <w:r w:rsidRPr="00D80C63">
              <w:rPr>
                <w:rFonts w:eastAsia="Calibri"/>
                <w:szCs w:val="20"/>
                <w:lang w:eastAsia="pl-PL"/>
              </w:rPr>
              <w:t>Kontrolery macierzy muszą obsługiwać tryb pracy w układzie active-active lub mesh-active, macierz musi być dostarczona z zainstalowanymi 2 kontrolerami;</w:t>
            </w:r>
          </w:p>
          <w:p w14:paraId="0BFC9389" w14:textId="77777777" w:rsidR="00CF714C" w:rsidRPr="00D80C63" w:rsidRDefault="00CF714C" w:rsidP="00CF714C">
            <w:pPr>
              <w:jc w:val="both"/>
              <w:rPr>
                <w:rFonts w:eastAsia="Calibri"/>
                <w:szCs w:val="20"/>
                <w:lang w:eastAsia="pl-PL"/>
              </w:rPr>
            </w:pPr>
            <w:r w:rsidRPr="00D80C63">
              <w:rPr>
                <w:rFonts w:eastAsia="Calibri"/>
                <w:szCs w:val="20"/>
                <w:lang w:eastAsia="pl-PL"/>
              </w:rPr>
              <w:t>Każdy z kontrolerów macierzy musi posiadać po16GB pamięci podręcznej Cache – kontrolery muszą obsługiwać między sobą mechanizm lustrzanej kopii danych (cache mirror) przeznaczonych do zapisu;</w:t>
            </w:r>
          </w:p>
          <w:p w14:paraId="73B4AE4E" w14:textId="77777777" w:rsidR="00CF714C" w:rsidRPr="00D80C63" w:rsidRDefault="00CF714C" w:rsidP="00CF714C">
            <w:pPr>
              <w:jc w:val="both"/>
              <w:rPr>
                <w:rFonts w:eastAsia="Calibri"/>
                <w:szCs w:val="20"/>
                <w:lang w:eastAsia="pl-PL"/>
              </w:rPr>
            </w:pPr>
            <w:r w:rsidRPr="00D80C63">
              <w:rPr>
                <w:rFonts w:eastAsia="Calibri"/>
                <w:szCs w:val="20"/>
                <w:lang w:eastAsia="pl-PL"/>
              </w:rPr>
              <w:t xml:space="preserve">Macierz musi obsługiwać rozbudowę pamięci podręcznej cache dla operacji odczytu o 800GB poprzez instalację dodatkowych modułów pamięci w kontrolerach lub wykorzystanie pojemności zainstalowanych dysków SSD, </w:t>
            </w:r>
          </w:p>
          <w:p w14:paraId="758FE7BC" w14:textId="77777777" w:rsidR="00CF714C" w:rsidRPr="00D80C63" w:rsidRDefault="00CF714C" w:rsidP="00CF714C">
            <w:pPr>
              <w:jc w:val="both"/>
              <w:rPr>
                <w:rFonts w:eastAsia="Calibri"/>
                <w:szCs w:val="20"/>
                <w:lang w:eastAsia="pl-PL"/>
              </w:rPr>
            </w:pPr>
            <w:r w:rsidRPr="00D80C63">
              <w:rPr>
                <w:rFonts w:eastAsia="Calibri"/>
                <w:szCs w:val="20"/>
                <w:lang w:eastAsia="pl-PL"/>
              </w:rPr>
              <w:t>W przypadku awarii zasilania dane nie zapisane na dyski, przechowywane w pamięci podręcznej Cache dla zapisów muszą być zabezpieczone metodą trwałego zapisu na dysk.</w:t>
            </w:r>
          </w:p>
          <w:p w14:paraId="2CBA0BD0" w14:textId="77777777" w:rsidR="00CF714C" w:rsidRPr="00D80C63" w:rsidRDefault="00CF714C" w:rsidP="00CF714C">
            <w:pPr>
              <w:jc w:val="both"/>
              <w:rPr>
                <w:rFonts w:eastAsia="Calibri"/>
                <w:szCs w:val="20"/>
                <w:lang w:eastAsia="pl-PL"/>
              </w:rPr>
            </w:pPr>
            <w:r w:rsidRPr="00D80C63">
              <w:rPr>
                <w:rFonts w:eastAsia="Calibri"/>
                <w:szCs w:val="20"/>
                <w:lang w:eastAsia="pl-PL"/>
              </w:rPr>
              <w:t>Kontrolery muszą posiadać możliwość ich wymiany bez konieczności wyłączania zasilania całego urządzenia;</w:t>
            </w:r>
          </w:p>
          <w:p w14:paraId="7863EF6B" w14:textId="77777777" w:rsidR="00CF714C" w:rsidRPr="00D80C63" w:rsidRDefault="00CF714C" w:rsidP="00CF714C">
            <w:pPr>
              <w:jc w:val="both"/>
              <w:rPr>
                <w:rFonts w:eastAsia="Calibri"/>
                <w:szCs w:val="20"/>
                <w:lang w:eastAsia="pl-PL"/>
              </w:rPr>
            </w:pPr>
            <w:r w:rsidRPr="00D80C63">
              <w:rPr>
                <w:rFonts w:eastAsia="Calibri"/>
                <w:szCs w:val="20"/>
                <w:lang w:eastAsia="pl-PL"/>
              </w:rPr>
              <w:t>Macierz musi obsługiwać wymianę kontrolera RAID bez utraty danych zapisanych na dyskach.</w:t>
            </w:r>
          </w:p>
          <w:p w14:paraId="2CE4D94D" w14:textId="77777777" w:rsidR="00CF714C" w:rsidRPr="00D80C63" w:rsidRDefault="00CF714C" w:rsidP="00CF714C">
            <w:pPr>
              <w:jc w:val="both"/>
              <w:rPr>
                <w:rFonts w:eastAsia="Calibri"/>
                <w:szCs w:val="20"/>
                <w:lang w:eastAsia="pl-PL"/>
              </w:rPr>
            </w:pPr>
            <w:r w:rsidRPr="00D80C63">
              <w:rPr>
                <w:rFonts w:eastAsia="Calibri"/>
                <w:szCs w:val="20"/>
                <w:lang w:eastAsia="pl-PL"/>
              </w:rPr>
              <w:t>Każdy z kontrolerów RAID powinien posiadać dedykowany minimum 2 interfejsy RJ-45 Ethernet obsługujący połączenia z prędkością minimum 1Gb/s dla zdalnej  komunikacji z oprogramowaniem zarządzającym i konfiguracyjnym macierzy.</w:t>
            </w:r>
          </w:p>
          <w:p w14:paraId="62713B82" w14:textId="77777777" w:rsidR="00CF714C" w:rsidRPr="00D80C63" w:rsidRDefault="00CF714C" w:rsidP="00CF714C">
            <w:pPr>
              <w:jc w:val="both"/>
              <w:rPr>
                <w:rFonts w:eastAsia="Calibri"/>
                <w:szCs w:val="20"/>
                <w:lang w:eastAsia="pl-PL"/>
              </w:rPr>
            </w:pPr>
            <w:r w:rsidRPr="00D80C63">
              <w:rPr>
                <w:rFonts w:eastAsia="Calibri"/>
                <w:szCs w:val="20"/>
                <w:lang w:eastAsia="pl-PL"/>
              </w:rPr>
              <w:t>Kontrolery macierzy muszą być oparte o procesor wykonany w technologii wielordzeniowej.</w:t>
            </w:r>
          </w:p>
          <w:p w14:paraId="2D04D095" w14:textId="77777777" w:rsidR="00CF714C" w:rsidRPr="00D80C63" w:rsidRDefault="00CF714C" w:rsidP="00CF714C">
            <w:pPr>
              <w:jc w:val="both"/>
              <w:rPr>
                <w:rFonts w:eastAsia="Calibri"/>
                <w:szCs w:val="20"/>
                <w:lang w:eastAsia="pl-PL"/>
              </w:rPr>
            </w:pPr>
            <w:r w:rsidRPr="00D80C63">
              <w:rPr>
                <w:rFonts w:eastAsia="Calibri"/>
                <w:szCs w:val="20"/>
                <w:lang w:eastAsia="pl-PL"/>
              </w:rPr>
              <w:t>Kontrolery macierzy muszą obsługiwać do 70 grup dyskowych w całym rozwiązaniu, bez konieczności wymiany dostarczonych kontrolerów</w:t>
            </w:r>
          </w:p>
          <w:p w14:paraId="2CC29C40" w14:textId="77777777" w:rsidR="00CF714C" w:rsidRPr="00D80C63" w:rsidRDefault="00CF714C" w:rsidP="00CF714C">
            <w:pPr>
              <w:jc w:val="both"/>
              <w:rPr>
                <w:rFonts w:eastAsia="Calibri"/>
                <w:szCs w:val="20"/>
                <w:lang w:eastAsia="pl-PL"/>
              </w:rPr>
            </w:pPr>
            <w:r w:rsidRPr="00D80C63">
              <w:rPr>
                <w:rFonts w:eastAsia="Calibri"/>
                <w:szCs w:val="20"/>
                <w:lang w:eastAsia="pl-PL"/>
              </w:rPr>
              <w:lastRenderedPageBreak/>
              <w:t>Oferowana macierz musi mieć wyprowadzone 4 porty FC 16Gb/s do dołączenia serwerów bezpośrednio lub do sieci san na każdy kontroler RAID.</w:t>
            </w:r>
          </w:p>
          <w:p w14:paraId="40F11EF6" w14:textId="77777777" w:rsidR="00CF714C" w:rsidRPr="00D80C63" w:rsidRDefault="00CF714C" w:rsidP="00CF714C">
            <w:pPr>
              <w:jc w:val="both"/>
              <w:rPr>
                <w:rFonts w:eastAsia="Calibri"/>
                <w:szCs w:val="20"/>
                <w:lang w:eastAsia="pl-PL"/>
              </w:rPr>
            </w:pPr>
            <w:r w:rsidRPr="00D80C63">
              <w:rPr>
                <w:rFonts w:eastAsia="Calibri"/>
                <w:szCs w:val="20"/>
                <w:lang w:eastAsia="pl-PL"/>
              </w:rPr>
              <w:t>Macierz musi umożliwiać wymianę połowy portów do transmisji danych dla każdego z kontrolerów na:</w:t>
            </w:r>
          </w:p>
          <w:p w14:paraId="7D3DA9CA" w14:textId="77777777" w:rsidR="00CF714C" w:rsidRPr="00D80C63" w:rsidRDefault="00CF714C" w:rsidP="004652CC">
            <w:pPr>
              <w:numPr>
                <w:ilvl w:val="0"/>
                <w:numId w:val="363"/>
              </w:numPr>
              <w:jc w:val="both"/>
              <w:rPr>
                <w:rFonts w:eastAsia="Times New Roman"/>
                <w:szCs w:val="20"/>
                <w:lang w:eastAsia="pl-PL"/>
              </w:rPr>
            </w:pPr>
            <w:r w:rsidRPr="00D80C63">
              <w:rPr>
                <w:rFonts w:eastAsia="Times New Roman"/>
                <w:szCs w:val="20"/>
                <w:lang w:eastAsia="pl-PL"/>
              </w:rPr>
              <w:t>2x FC 32 Gb/s,</w:t>
            </w:r>
          </w:p>
          <w:p w14:paraId="41A7B633" w14:textId="77777777" w:rsidR="00CF714C" w:rsidRPr="00D80C63" w:rsidRDefault="00CF714C" w:rsidP="004652CC">
            <w:pPr>
              <w:numPr>
                <w:ilvl w:val="0"/>
                <w:numId w:val="363"/>
              </w:numPr>
              <w:jc w:val="both"/>
              <w:rPr>
                <w:rFonts w:eastAsia="Times New Roman"/>
                <w:szCs w:val="20"/>
                <w:lang w:eastAsia="pl-PL"/>
              </w:rPr>
            </w:pPr>
            <w:r w:rsidRPr="00D80C63">
              <w:rPr>
                <w:rFonts w:eastAsia="Times New Roman"/>
                <w:szCs w:val="20"/>
                <w:lang w:eastAsia="pl-PL"/>
              </w:rPr>
              <w:t>2x iSCSI Base-T,</w:t>
            </w:r>
          </w:p>
          <w:p w14:paraId="5A059A44" w14:textId="77777777" w:rsidR="00CF714C" w:rsidRPr="00D80C63" w:rsidRDefault="00CF714C" w:rsidP="004652CC">
            <w:pPr>
              <w:numPr>
                <w:ilvl w:val="0"/>
                <w:numId w:val="363"/>
              </w:numPr>
              <w:jc w:val="both"/>
              <w:rPr>
                <w:rFonts w:eastAsia="Times New Roman"/>
                <w:szCs w:val="20"/>
                <w:lang w:eastAsia="pl-PL"/>
              </w:rPr>
            </w:pPr>
            <w:r w:rsidRPr="00D80C63">
              <w:rPr>
                <w:rFonts w:eastAsia="Times New Roman"/>
                <w:szCs w:val="20"/>
                <w:lang w:eastAsia="pl-PL"/>
              </w:rPr>
              <w:t>2x SAS 12Gb/s,</w:t>
            </w:r>
          </w:p>
          <w:p w14:paraId="23FC1772" w14:textId="77777777" w:rsidR="00CF714C" w:rsidRPr="00D80C63" w:rsidRDefault="00CF714C" w:rsidP="004652CC">
            <w:pPr>
              <w:numPr>
                <w:ilvl w:val="0"/>
                <w:numId w:val="363"/>
              </w:numPr>
              <w:jc w:val="both"/>
              <w:rPr>
                <w:rFonts w:eastAsia="Times New Roman"/>
                <w:szCs w:val="20"/>
                <w:lang w:eastAsia="pl-PL"/>
              </w:rPr>
            </w:pPr>
            <w:r w:rsidRPr="00D80C63">
              <w:rPr>
                <w:rFonts w:eastAsia="Times New Roman"/>
                <w:szCs w:val="20"/>
                <w:lang w:eastAsia="pl-PL"/>
              </w:rPr>
              <w:t>2x iSCSI SFP+,</w:t>
            </w:r>
          </w:p>
          <w:p w14:paraId="191C23BE" w14:textId="77777777" w:rsidR="00CF714C" w:rsidRPr="00D80C63" w:rsidRDefault="00CF714C" w:rsidP="00CF714C">
            <w:pPr>
              <w:jc w:val="both"/>
              <w:rPr>
                <w:rFonts w:eastAsia="Calibri"/>
                <w:szCs w:val="20"/>
                <w:lang w:eastAsia="pl-PL"/>
              </w:rPr>
            </w:pPr>
            <w:r w:rsidRPr="00D80C63">
              <w:rPr>
                <w:rFonts w:eastAsia="Calibri"/>
                <w:szCs w:val="20"/>
                <w:lang w:eastAsia="pl-PL"/>
              </w:rPr>
              <w:t>Wymiana portów jw. nie może powodować wymiany samych kontrolerów RAID w oferowanym rozwiązaniu a w przypadku konieczność licencjonowania tej funkcjonalności macierz ma być dostarczona z aktywną licencja na instalację i obsługę każdego z wymienionych protokołów transmisji danych</w:t>
            </w:r>
          </w:p>
          <w:p w14:paraId="6793F3C2" w14:textId="77777777" w:rsidR="00CF714C" w:rsidRPr="00D80C63" w:rsidRDefault="00CF714C" w:rsidP="00CF714C">
            <w:pPr>
              <w:jc w:val="both"/>
              <w:rPr>
                <w:rFonts w:eastAsia="Calibri"/>
                <w:szCs w:val="20"/>
                <w:u w:val="single"/>
                <w:lang w:eastAsia="pl-PL"/>
              </w:rPr>
            </w:pPr>
            <w:r w:rsidRPr="00D80C63">
              <w:rPr>
                <w:rFonts w:eastAsia="Calibri"/>
                <w:szCs w:val="20"/>
                <w:lang w:eastAsia="pl-PL"/>
              </w:rPr>
              <w:t>Macierz posiada obsługę operacji plikowych I/O w sieci NAS w obrębie zainstalowanych kontrolerów. Protokoły dostępu: CIFS, NFS. W przypadku obsługi protokołów CIFS i NFS wymagana jest funkcjonalność agregacji przepustowości dla interfejsów dedykowanych do obsługi tych protokołów. Obsługa protokołów CIFS i NFS musi odbywać się jednocześnie.</w:t>
            </w:r>
            <w:r w:rsidRPr="00D80C63">
              <w:rPr>
                <w:rFonts w:eastAsia="Calibri"/>
                <w:szCs w:val="20"/>
                <w:u w:val="single"/>
                <w:lang w:eastAsia="pl-PL"/>
              </w:rPr>
              <w:t xml:space="preserve"> – nie jest wymagane dostarczenie tej funkcjonalności – opcja rozbudowy</w:t>
            </w:r>
          </w:p>
          <w:p w14:paraId="31FB3B1C" w14:textId="77777777" w:rsidR="00CF714C" w:rsidRPr="00D80C63" w:rsidRDefault="00CF714C" w:rsidP="00CF714C">
            <w:pPr>
              <w:jc w:val="both"/>
              <w:rPr>
                <w:rFonts w:eastAsia="Calibri"/>
                <w:b/>
                <w:bCs/>
                <w:szCs w:val="20"/>
                <w:lang w:eastAsia="pl-PL"/>
              </w:rPr>
            </w:pPr>
            <w:r w:rsidRPr="00D80C63">
              <w:rPr>
                <w:rFonts w:eastAsia="Calibri"/>
                <w:b/>
                <w:bCs/>
                <w:szCs w:val="20"/>
                <w:lang w:eastAsia="pl-PL"/>
              </w:rPr>
              <w:t>Poziomy RAID</w:t>
            </w:r>
          </w:p>
          <w:p w14:paraId="0E176EA7" w14:textId="77777777" w:rsidR="00CF714C" w:rsidRPr="00D80C63" w:rsidRDefault="00CF714C" w:rsidP="00CF714C">
            <w:pPr>
              <w:jc w:val="both"/>
              <w:rPr>
                <w:rFonts w:eastAsia="Calibri"/>
                <w:szCs w:val="20"/>
                <w:lang w:eastAsia="pl-PL"/>
              </w:rPr>
            </w:pPr>
            <w:r w:rsidRPr="00D80C63">
              <w:rPr>
                <w:rFonts w:eastAsia="Calibri"/>
                <w:szCs w:val="20"/>
                <w:lang w:eastAsia="pl-PL"/>
              </w:rPr>
              <w:t>Macierz musi zapewniać poziom zabezpieczenia danych na dyskach definiowany poziomami RAID:</w:t>
            </w:r>
          </w:p>
          <w:p w14:paraId="33FCA91A" w14:textId="77777777" w:rsidR="00CF714C" w:rsidRPr="00D80C63" w:rsidRDefault="00CF714C" w:rsidP="004652CC">
            <w:pPr>
              <w:numPr>
                <w:ilvl w:val="0"/>
                <w:numId w:val="364"/>
              </w:numPr>
              <w:jc w:val="both"/>
              <w:rPr>
                <w:rFonts w:eastAsia="Times New Roman"/>
                <w:szCs w:val="20"/>
                <w:lang w:eastAsia="pl-PL"/>
              </w:rPr>
            </w:pPr>
            <w:r w:rsidRPr="00D80C63">
              <w:rPr>
                <w:rFonts w:eastAsia="Times New Roman"/>
                <w:szCs w:val="20"/>
                <w:lang w:eastAsia="pl-PL"/>
              </w:rPr>
              <w:t>Raid-1</w:t>
            </w:r>
          </w:p>
          <w:p w14:paraId="7EF01944" w14:textId="77777777" w:rsidR="00CF714C" w:rsidRPr="00D80C63" w:rsidRDefault="00CF714C" w:rsidP="004652CC">
            <w:pPr>
              <w:numPr>
                <w:ilvl w:val="0"/>
                <w:numId w:val="364"/>
              </w:numPr>
              <w:jc w:val="both"/>
              <w:rPr>
                <w:rFonts w:eastAsia="Times New Roman"/>
                <w:szCs w:val="20"/>
                <w:lang w:eastAsia="pl-PL"/>
              </w:rPr>
            </w:pPr>
            <w:r w:rsidRPr="00D80C63">
              <w:rPr>
                <w:rFonts w:eastAsia="Times New Roman"/>
                <w:szCs w:val="20"/>
                <w:lang w:eastAsia="pl-PL"/>
              </w:rPr>
              <w:t>Raid-10</w:t>
            </w:r>
          </w:p>
          <w:p w14:paraId="5C064933" w14:textId="77777777" w:rsidR="00CF714C" w:rsidRPr="00D80C63" w:rsidRDefault="00CF714C" w:rsidP="004652CC">
            <w:pPr>
              <w:numPr>
                <w:ilvl w:val="0"/>
                <w:numId w:val="364"/>
              </w:numPr>
              <w:jc w:val="both"/>
              <w:rPr>
                <w:rFonts w:eastAsia="Times New Roman"/>
                <w:szCs w:val="20"/>
                <w:lang w:eastAsia="pl-PL"/>
              </w:rPr>
            </w:pPr>
            <w:r w:rsidRPr="00D80C63">
              <w:rPr>
                <w:rFonts w:eastAsia="Times New Roman"/>
                <w:szCs w:val="20"/>
                <w:lang w:eastAsia="pl-PL"/>
              </w:rPr>
              <w:t>Raid-5</w:t>
            </w:r>
          </w:p>
          <w:p w14:paraId="78332156" w14:textId="77777777" w:rsidR="00CF714C" w:rsidRPr="00D80C63" w:rsidRDefault="00CF714C" w:rsidP="004652CC">
            <w:pPr>
              <w:numPr>
                <w:ilvl w:val="0"/>
                <w:numId w:val="364"/>
              </w:numPr>
              <w:jc w:val="both"/>
              <w:rPr>
                <w:rFonts w:eastAsia="Times New Roman"/>
                <w:szCs w:val="20"/>
                <w:lang w:eastAsia="pl-PL"/>
              </w:rPr>
            </w:pPr>
            <w:r w:rsidRPr="00D80C63">
              <w:rPr>
                <w:rFonts w:eastAsia="Times New Roman"/>
                <w:szCs w:val="20"/>
                <w:lang w:eastAsia="pl-PL"/>
              </w:rPr>
              <w:t>Raid-50</w:t>
            </w:r>
          </w:p>
          <w:p w14:paraId="5C92CB17" w14:textId="77777777" w:rsidR="00CF714C" w:rsidRPr="00D80C63" w:rsidRDefault="00CF714C" w:rsidP="004652CC">
            <w:pPr>
              <w:numPr>
                <w:ilvl w:val="0"/>
                <w:numId w:val="364"/>
              </w:numPr>
              <w:jc w:val="both"/>
              <w:rPr>
                <w:rFonts w:eastAsia="Times New Roman"/>
                <w:szCs w:val="20"/>
                <w:lang w:eastAsia="pl-PL"/>
              </w:rPr>
            </w:pPr>
            <w:r w:rsidRPr="00D80C63">
              <w:rPr>
                <w:rFonts w:eastAsia="Times New Roman"/>
                <w:szCs w:val="20"/>
                <w:lang w:eastAsia="pl-PL"/>
              </w:rPr>
              <w:t>Raid-6</w:t>
            </w:r>
          </w:p>
          <w:p w14:paraId="06860C19" w14:textId="77777777" w:rsidR="00CF714C" w:rsidRPr="00D80C63" w:rsidRDefault="00CF714C" w:rsidP="00CF714C">
            <w:pPr>
              <w:jc w:val="both"/>
              <w:rPr>
                <w:rFonts w:eastAsia="Calibri"/>
                <w:b/>
                <w:bCs/>
                <w:szCs w:val="20"/>
                <w:lang w:eastAsia="pl-PL"/>
              </w:rPr>
            </w:pPr>
            <w:r w:rsidRPr="00D80C63">
              <w:rPr>
                <w:rFonts w:eastAsia="Calibri"/>
                <w:b/>
                <w:bCs/>
                <w:szCs w:val="20"/>
                <w:lang w:eastAsia="pl-PL"/>
              </w:rPr>
              <w:t>Dyski</w:t>
            </w:r>
          </w:p>
          <w:p w14:paraId="5F8ACD48" w14:textId="77777777" w:rsidR="00CF714C" w:rsidRPr="00D80C63" w:rsidRDefault="00CF714C" w:rsidP="00CF714C">
            <w:pPr>
              <w:jc w:val="both"/>
              <w:rPr>
                <w:rFonts w:eastAsia="Calibri"/>
                <w:szCs w:val="20"/>
                <w:lang w:eastAsia="pl-PL"/>
              </w:rPr>
            </w:pPr>
            <w:r w:rsidRPr="00D80C63">
              <w:rPr>
                <w:rFonts w:eastAsia="Calibri"/>
                <w:szCs w:val="20"/>
                <w:lang w:eastAsia="pl-PL"/>
              </w:rPr>
              <w:t>Oferowana macierz musi wspierać dyski hot-plug:</w:t>
            </w:r>
          </w:p>
          <w:p w14:paraId="6AF237D1" w14:textId="77777777" w:rsidR="00CF714C" w:rsidRPr="00D80C63" w:rsidRDefault="00CF714C" w:rsidP="004652CC">
            <w:pPr>
              <w:numPr>
                <w:ilvl w:val="0"/>
                <w:numId w:val="365"/>
              </w:numPr>
              <w:jc w:val="both"/>
              <w:rPr>
                <w:rFonts w:eastAsia="Times New Roman"/>
                <w:szCs w:val="20"/>
                <w:lang w:eastAsia="pl-PL"/>
              </w:rPr>
            </w:pPr>
            <w:r w:rsidRPr="00D80C63">
              <w:rPr>
                <w:rFonts w:eastAsia="Times New Roman"/>
                <w:szCs w:val="20"/>
                <w:lang w:eastAsia="pl-PL"/>
              </w:rPr>
              <w:t>dyski elektroniczne SSD i mechaniczne HDD z interfejsami SAS12Gb/s</w:t>
            </w:r>
          </w:p>
          <w:p w14:paraId="69544602" w14:textId="77777777" w:rsidR="00CF714C" w:rsidRPr="00D80C63" w:rsidRDefault="00CF714C" w:rsidP="004652CC">
            <w:pPr>
              <w:numPr>
                <w:ilvl w:val="0"/>
                <w:numId w:val="365"/>
              </w:numPr>
              <w:jc w:val="both"/>
              <w:rPr>
                <w:rFonts w:eastAsia="Times New Roman"/>
                <w:szCs w:val="20"/>
                <w:lang w:eastAsia="pl-PL"/>
              </w:rPr>
            </w:pPr>
            <w:r w:rsidRPr="00D80C63">
              <w:rPr>
                <w:rFonts w:eastAsia="Times New Roman"/>
                <w:szCs w:val="20"/>
                <w:lang w:eastAsia="pl-PL"/>
              </w:rPr>
              <w:t>dyski mechaniczne HDD o prędkości obrotowej 7,2 krpm, 10 krpm,</w:t>
            </w:r>
          </w:p>
          <w:p w14:paraId="610EA8F2" w14:textId="77777777" w:rsidR="00CF714C" w:rsidRPr="00D80C63" w:rsidRDefault="00CF714C" w:rsidP="00CF714C">
            <w:pPr>
              <w:jc w:val="both"/>
              <w:rPr>
                <w:rFonts w:eastAsia="Calibri"/>
                <w:szCs w:val="20"/>
                <w:lang w:eastAsia="pl-PL"/>
              </w:rPr>
            </w:pPr>
            <w:r w:rsidRPr="00D80C63">
              <w:rPr>
                <w:rFonts w:eastAsia="Calibri"/>
                <w:szCs w:val="20"/>
                <w:lang w:eastAsia="pl-PL"/>
              </w:rPr>
              <w:t>Macierz musi obsługiwać mieszaną konfigurację dysków hot-plug SSD i HDD w rozmiarach 2,5” i 3,5” zainstalowanych w dowolnym module rozwiązania;</w:t>
            </w:r>
          </w:p>
          <w:p w14:paraId="0A742D2D" w14:textId="77777777" w:rsidR="00CF714C" w:rsidRPr="00D80C63" w:rsidRDefault="00CF714C" w:rsidP="00CF714C">
            <w:pPr>
              <w:jc w:val="both"/>
              <w:rPr>
                <w:rFonts w:eastAsia="Calibri"/>
                <w:szCs w:val="20"/>
                <w:lang w:eastAsia="pl-PL"/>
              </w:rPr>
            </w:pPr>
            <w:r w:rsidRPr="00D80C63">
              <w:rPr>
                <w:rFonts w:eastAsia="Calibri"/>
                <w:szCs w:val="20"/>
                <w:lang w:eastAsia="pl-PL"/>
              </w:rPr>
              <w:t>Wszystkie dyski wspierane przez oferowany model macierzy muszą być wykonane w technologii hot-plug i posiadać podwójne porty SAS obsługujące tryb pracy full-duplex</w:t>
            </w:r>
          </w:p>
          <w:p w14:paraId="25F5C1FC" w14:textId="77777777" w:rsidR="00CF714C" w:rsidRPr="00D80C63" w:rsidRDefault="00CF714C" w:rsidP="00CF714C">
            <w:pPr>
              <w:jc w:val="both"/>
              <w:rPr>
                <w:rFonts w:eastAsia="Calibri"/>
                <w:szCs w:val="20"/>
                <w:lang w:eastAsia="pl-PL"/>
              </w:rPr>
            </w:pPr>
            <w:r w:rsidRPr="00D80C63">
              <w:rPr>
                <w:rFonts w:eastAsia="Calibri"/>
                <w:szCs w:val="20"/>
                <w:lang w:eastAsia="pl-PL"/>
              </w:rPr>
              <w:t>Macierz musi obsługiwać min. 140 dysków SAS SSD w całym rozwiązaniu, bez konieczności dokupowania/wymiany żadnych innych elementów sprzętowych czy licencyjnych innych niż same półki dyskowe wraz z dyskami;</w:t>
            </w:r>
          </w:p>
          <w:p w14:paraId="601FA195" w14:textId="79057DE8" w:rsidR="00CF714C" w:rsidRPr="00D80C63" w:rsidRDefault="00CF714C" w:rsidP="00CF714C">
            <w:pPr>
              <w:jc w:val="both"/>
              <w:rPr>
                <w:rFonts w:eastAsia="Calibri"/>
                <w:szCs w:val="20"/>
                <w:lang w:eastAsia="pl-PL"/>
              </w:rPr>
            </w:pPr>
            <w:r w:rsidRPr="00D80C63">
              <w:rPr>
                <w:rFonts w:eastAsia="Calibri"/>
                <w:szCs w:val="20"/>
                <w:lang w:eastAsia="pl-PL"/>
              </w:rPr>
              <w:t>Możliwość rozbudowy oferowanego modelu macierzy do 520 dysków bez migracji i przenoszenia danych - jedynie poprzez wymianę modułu kontrolerów macierzy (bez konieczności wymiany posiadanych dysków, półek dyskowych, bez konieczności przenoszenia danych/ istniejącej struktury grup dyskowych/LUN, jak również z zachowaniem istniejącej gwarancji na półki dyskowe i dyski;</w:t>
            </w:r>
          </w:p>
          <w:p w14:paraId="3886C472" w14:textId="77777777" w:rsidR="00CF714C" w:rsidRPr="00D80C63" w:rsidRDefault="00CF714C" w:rsidP="00CF714C">
            <w:pPr>
              <w:jc w:val="both"/>
              <w:rPr>
                <w:rFonts w:eastAsia="Calibri"/>
                <w:szCs w:val="20"/>
                <w:lang w:eastAsia="pl-PL"/>
              </w:rPr>
            </w:pPr>
            <w:r w:rsidRPr="00D80C63">
              <w:rPr>
                <w:rFonts w:eastAsia="Calibri"/>
                <w:szCs w:val="20"/>
                <w:lang w:eastAsia="pl-PL"/>
              </w:rPr>
              <w:t>Macierz musi umożliwiać skonfigurowanie każdego zainstalowanego dysku hot-plug jako dysk hot-spare (dysk zapasowy) lub wirtualna przestrzeń zapasowa:</w:t>
            </w:r>
          </w:p>
          <w:p w14:paraId="252B11CC" w14:textId="77777777" w:rsidR="00CF714C" w:rsidRPr="00D80C63" w:rsidRDefault="00CF714C" w:rsidP="004652CC">
            <w:pPr>
              <w:numPr>
                <w:ilvl w:val="0"/>
                <w:numId w:val="366"/>
              </w:numPr>
              <w:jc w:val="both"/>
              <w:rPr>
                <w:rFonts w:eastAsia="Times New Roman"/>
                <w:szCs w:val="20"/>
                <w:lang w:eastAsia="pl-PL"/>
              </w:rPr>
            </w:pPr>
            <w:r w:rsidRPr="00D80C63">
              <w:rPr>
                <w:rFonts w:eastAsia="Times New Roman"/>
                <w:szCs w:val="20"/>
                <w:lang w:eastAsia="pl-PL"/>
              </w:rPr>
              <w:t>Macierz posiada możliwość konfiguracji dysku hot-spare dla zabezpieczenia dowolnej grupy dyskowej RAID</w:t>
            </w:r>
          </w:p>
          <w:p w14:paraId="0056846C" w14:textId="77777777" w:rsidR="00CF714C" w:rsidRPr="00D80C63" w:rsidRDefault="00CF714C" w:rsidP="004652CC">
            <w:pPr>
              <w:numPr>
                <w:ilvl w:val="0"/>
                <w:numId w:val="366"/>
              </w:numPr>
              <w:jc w:val="both"/>
              <w:rPr>
                <w:rFonts w:eastAsia="Times New Roman"/>
                <w:szCs w:val="20"/>
                <w:lang w:eastAsia="pl-PL"/>
              </w:rPr>
            </w:pPr>
            <w:r w:rsidRPr="00D80C63">
              <w:rPr>
                <w:rFonts w:eastAsia="Times New Roman"/>
                <w:szCs w:val="20"/>
                <w:lang w:eastAsia="pl-PL"/>
              </w:rPr>
              <w:t>Macierz posiada możliwość konfiguracji dysku hot-spare dedykowanego dla zabezpieczenia tylko wybranej grupy dyskowej RAID</w:t>
            </w:r>
          </w:p>
          <w:p w14:paraId="1222D763" w14:textId="77777777" w:rsidR="00CF714C" w:rsidRPr="00D80C63" w:rsidRDefault="00CF714C" w:rsidP="00CF714C">
            <w:pPr>
              <w:jc w:val="both"/>
              <w:rPr>
                <w:rFonts w:eastAsia="Calibri"/>
                <w:szCs w:val="20"/>
                <w:lang w:eastAsia="pl-PL"/>
              </w:rPr>
            </w:pPr>
            <w:r w:rsidRPr="00D80C63">
              <w:rPr>
                <w:rFonts w:eastAsia="Calibri"/>
                <w:szCs w:val="20"/>
                <w:lang w:eastAsia="pl-PL"/>
              </w:rPr>
              <w:t>W przypadku awarii dysku fizycznego i wykorzystania wcześniej skonfigurowanego dysku zapasowego wymiana uszkodzonego dysku na sprawny nie może powodować powrotnego kopiowania danych z dysku hot-spare na wymieniony dysk (tzw. CopyBackLess) lub nie wymaga zwolnienia zapasowej przestrzeni wirtualnej.</w:t>
            </w:r>
          </w:p>
          <w:p w14:paraId="5DADB4A0" w14:textId="77777777" w:rsidR="00CF714C" w:rsidRPr="00D80C63" w:rsidRDefault="00CF714C" w:rsidP="00CF714C">
            <w:pPr>
              <w:jc w:val="both"/>
              <w:rPr>
                <w:rFonts w:eastAsia="Calibri"/>
                <w:szCs w:val="20"/>
                <w:lang w:eastAsia="pl-PL"/>
              </w:rPr>
            </w:pPr>
            <w:r w:rsidRPr="00D80C63">
              <w:rPr>
                <w:rFonts w:eastAsia="Calibri"/>
                <w:szCs w:val="20"/>
                <w:lang w:eastAsia="pl-PL"/>
              </w:rPr>
              <w:t>Macierz musi pozwalać na zaszyfrowanie danych zapisanych na wszystkich obsługiwanych dyskach SSD-SAS, HDD-SAS oraz HDD NL-SAS minimum kluczem AES256-bit dla danych blokowych – jeżeli w tym celu niezbędne jest zakupienie dodatkowych licencji bądź komponentów sprzętowych to należy je dostarczyć wraz z macierzą.</w:t>
            </w:r>
          </w:p>
          <w:p w14:paraId="6BF74727" w14:textId="77777777" w:rsidR="00CF714C" w:rsidRPr="00D80C63" w:rsidRDefault="00CF714C" w:rsidP="00CF714C">
            <w:pPr>
              <w:jc w:val="both"/>
              <w:rPr>
                <w:rFonts w:eastAsia="Calibri"/>
                <w:szCs w:val="20"/>
                <w:lang w:eastAsia="pl-PL"/>
              </w:rPr>
            </w:pPr>
            <w:r w:rsidRPr="00D80C63">
              <w:rPr>
                <w:rFonts w:eastAsia="Calibri"/>
                <w:szCs w:val="20"/>
                <w:lang w:eastAsia="pl-PL"/>
              </w:rPr>
              <w:t>Macierz musi umożliwiać zaszyfrowanie całej dostępnej powierzchni użytkowej minimum kluczem AES256-bit.</w:t>
            </w:r>
          </w:p>
          <w:p w14:paraId="08719E34" w14:textId="77777777" w:rsidR="00CF714C" w:rsidRPr="00D80C63" w:rsidRDefault="00CF714C" w:rsidP="00CF714C">
            <w:pPr>
              <w:jc w:val="both"/>
              <w:rPr>
                <w:rFonts w:eastAsia="Calibri"/>
                <w:b/>
                <w:bCs/>
                <w:szCs w:val="20"/>
                <w:lang w:eastAsia="pl-PL"/>
              </w:rPr>
            </w:pPr>
            <w:r w:rsidRPr="00D80C63">
              <w:rPr>
                <w:rFonts w:eastAsia="Calibri"/>
                <w:b/>
                <w:bCs/>
                <w:szCs w:val="20"/>
                <w:lang w:eastAsia="pl-PL"/>
              </w:rPr>
              <w:t>Opcje programowe</w:t>
            </w:r>
          </w:p>
          <w:p w14:paraId="09CEEE43" w14:textId="77777777" w:rsidR="00CF714C" w:rsidRPr="00D80C63" w:rsidRDefault="00CF714C" w:rsidP="00CF714C">
            <w:pPr>
              <w:jc w:val="both"/>
              <w:rPr>
                <w:rFonts w:eastAsia="Calibri"/>
                <w:szCs w:val="20"/>
                <w:lang w:eastAsia="pl-PL"/>
              </w:rPr>
            </w:pPr>
            <w:r w:rsidRPr="00D80C63">
              <w:rPr>
                <w:rFonts w:eastAsia="Calibri"/>
                <w:szCs w:val="20"/>
                <w:lang w:eastAsia="pl-PL"/>
              </w:rPr>
              <w:t>Macierz musi być wyposażona w system umożliwiający wykonanie kopii migawkowych</w:t>
            </w:r>
          </w:p>
          <w:p w14:paraId="62972ABF" w14:textId="77777777" w:rsidR="00CF714C" w:rsidRPr="00D80C63" w:rsidRDefault="00CF714C" w:rsidP="00CF714C">
            <w:pPr>
              <w:jc w:val="both"/>
              <w:rPr>
                <w:rFonts w:eastAsia="Calibri"/>
                <w:szCs w:val="20"/>
                <w:lang w:eastAsia="pl-PL"/>
              </w:rPr>
            </w:pPr>
            <w:r w:rsidRPr="00D80C63">
              <w:rPr>
                <w:rFonts w:eastAsia="Calibri"/>
                <w:szCs w:val="20"/>
                <w:lang w:eastAsia="pl-PL"/>
              </w:rPr>
              <w:lastRenderedPageBreak/>
              <w:t xml:space="preserve">Macierz musi umożliwiać zdefiniowanie 4000 woluminów (LUN) </w:t>
            </w:r>
          </w:p>
          <w:p w14:paraId="5C4FDA3F" w14:textId="77777777" w:rsidR="00CF714C" w:rsidRPr="00D80C63" w:rsidRDefault="00CF714C" w:rsidP="00CF714C">
            <w:pPr>
              <w:jc w:val="both"/>
              <w:rPr>
                <w:rFonts w:eastAsia="Calibri"/>
                <w:szCs w:val="20"/>
                <w:lang w:eastAsia="pl-PL"/>
              </w:rPr>
            </w:pPr>
            <w:r w:rsidRPr="00D80C63">
              <w:rPr>
                <w:rFonts w:eastAsia="Calibri"/>
                <w:szCs w:val="20"/>
                <w:lang w:eastAsia="pl-PL"/>
              </w:rPr>
              <w:t>Macierz powinna umożliwiać podłączenie logiczne z serwerami i stacjami poprzez 1000 ścieżek logicznych FC</w:t>
            </w:r>
          </w:p>
          <w:p w14:paraId="7E747C33" w14:textId="77777777" w:rsidR="00CF714C" w:rsidRPr="00D80C63" w:rsidRDefault="00CF714C" w:rsidP="00CF714C">
            <w:pPr>
              <w:jc w:val="both"/>
              <w:rPr>
                <w:rFonts w:eastAsia="Calibri"/>
                <w:szCs w:val="20"/>
                <w:lang w:eastAsia="pl-PL"/>
              </w:rPr>
            </w:pPr>
            <w:r w:rsidRPr="00D80C63">
              <w:rPr>
                <w:rFonts w:eastAsia="Calibri"/>
                <w:szCs w:val="20"/>
                <w:lang w:eastAsia="pl-PL"/>
              </w:rPr>
              <w:t>Macierz musi umożliwiać aktualizację oprogramowania wewnętrznego kontrolerów RAID i dysków bez konieczności wyłączania macierzy oraz bez konieczności wyłączania ścieżek logicznych FC/iSCSI dla podłączonych stacji/serwerów</w:t>
            </w:r>
          </w:p>
          <w:p w14:paraId="55CD9E25" w14:textId="77777777" w:rsidR="00CF714C" w:rsidRPr="00D80C63" w:rsidRDefault="00CF714C" w:rsidP="00CF714C">
            <w:pPr>
              <w:jc w:val="both"/>
              <w:rPr>
                <w:rFonts w:eastAsia="Calibri"/>
                <w:szCs w:val="20"/>
                <w:lang w:eastAsia="pl-PL"/>
              </w:rPr>
            </w:pPr>
            <w:r w:rsidRPr="00D80C63">
              <w:rPr>
                <w:rFonts w:eastAsia="Calibri"/>
                <w:szCs w:val="20"/>
                <w:lang w:eastAsia="pl-PL"/>
              </w:rPr>
              <w:t>Macierz musi umożliwiać dokonywanie w trybie on-line (tj. bez wyłączania zasilania i bez przerywania przetwarzania danych w macierzy) operacje: powiększanie grup dyskowych, zwiększanie rozmiaru woluminu, migrowanie woluminu na inną grupę dyskową</w:t>
            </w:r>
          </w:p>
          <w:p w14:paraId="4C38E7C1" w14:textId="77777777" w:rsidR="00CF714C" w:rsidRPr="00D80C63" w:rsidRDefault="00CF714C" w:rsidP="00CF714C">
            <w:pPr>
              <w:jc w:val="both"/>
              <w:rPr>
                <w:rFonts w:eastAsia="Calibri"/>
                <w:szCs w:val="20"/>
                <w:lang w:eastAsia="pl-PL"/>
              </w:rPr>
            </w:pPr>
            <w:r w:rsidRPr="00D80C63">
              <w:rPr>
                <w:rFonts w:eastAsia="Calibri"/>
                <w:szCs w:val="20"/>
                <w:lang w:eastAsia="pl-PL"/>
              </w:rPr>
              <w:t>Macierz musi posiadać wsparcie dla systemów operacyjnych : Microsoft Windows Server 2012R2, 2016, 2019, SuSE Linux Enterprise Server, Red Hat Linux Enterprise Server, HP-UNIX, IBM AIX, SUN Solaris, Vmware Vsphere;</w:t>
            </w:r>
          </w:p>
          <w:p w14:paraId="3E1FA9AF" w14:textId="77777777" w:rsidR="00CF714C" w:rsidRPr="00D80C63" w:rsidRDefault="00CF714C" w:rsidP="00CF714C">
            <w:pPr>
              <w:jc w:val="both"/>
              <w:rPr>
                <w:rFonts w:eastAsia="Calibri"/>
                <w:szCs w:val="20"/>
                <w:lang w:eastAsia="pl-PL"/>
              </w:rPr>
            </w:pPr>
            <w:r w:rsidRPr="00D80C63">
              <w:rPr>
                <w:rFonts w:eastAsia="Calibri"/>
                <w:szCs w:val="20"/>
                <w:lang w:eastAsia="pl-PL"/>
              </w:rPr>
              <w:t>Macierz musi być dostarczona z licencją na oprogramowanie wspierające technologię typu multipath (obsługa nadmiarowości dla ścieżek transmisji danych pomiędzy macierzą i serwerem) dla połączeń FC i iSCSI.</w:t>
            </w:r>
          </w:p>
          <w:p w14:paraId="5FBD7EDB" w14:textId="77777777" w:rsidR="00CF714C" w:rsidRPr="00D80C63" w:rsidRDefault="00CF714C" w:rsidP="00CF714C">
            <w:pPr>
              <w:jc w:val="both"/>
              <w:rPr>
                <w:rFonts w:eastAsia="Calibri"/>
                <w:szCs w:val="20"/>
                <w:u w:val="single"/>
                <w:lang w:eastAsia="pl-PL"/>
              </w:rPr>
            </w:pPr>
            <w:r w:rsidRPr="00D80C63">
              <w:rPr>
                <w:rFonts w:eastAsia="Calibri"/>
                <w:szCs w:val="20"/>
                <w:lang w:eastAsia="pl-PL"/>
              </w:rPr>
              <w:t>Macierz musi posiadać możliwość uruchamiania mechanizmów zdalnej replikacji danych, w trybie synchronicznym i asynchronicznym, po protokołach FC oraz iSCSI, bez konieczności stosowania zewnętrznych urządzeń konwersji wymienionych protokołów transmisji. Funkcjonalność replikacji danych musi być zapewniona z poziomu oprogramowania wewnętrznego macierzy jako tzw. storage-based data replication. Replikacja danych musi być obsługiwana w połączeniu z każdą macierzą z tej samej rodziny urządzeń wspierającą obsługę zdalnej replikacji danych.</w:t>
            </w:r>
            <w:r w:rsidRPr="00D80C63">
              <w:rPr>
                <w:rFonts w:eastAsia="Calibri"/>
                <w:szCs w:val="20"/>
                <w:u w:val="single"/>
                <w:lang w:eastAsia="pl-PL"/>
              </w:rPr>
              <w:t xml:space="preserve"> – nie jest wymagane dostarczenie tej funkcjonalności – opcja rozbudowy;</w:t>
            </w:r>
          </w:p>
          <w:p w14:paraId="03B88110" w14:textId="77777777" w:rsidR="00CF714C" w:rsidRPr="00D80C63" w:rsidRDefault="00CF714C" w:rsidP="00CF714C">
            <w:pPr>
              <w:jc w:val="both"/>
              <w:rPr>
                <w:rFonts w:eastAsia="Calibri"/>
                <w:szCs w:val="20"/>
                <w:u w:val="single"/>
                <w:lang w:eastAsia="pl-PL"/>
              </w:rPr>
            </w:pPr>
            <w:r w:rsidRPr="00D80C63">
              <w:rPr>
                <w:rFonts w:eastAsia="Calibri"/>
                <w:szCs w:val="20"/>
                <w:lang w:eastAsia="pl-PL"/>
              </w:rPr>
              <w:t xml:space="preserve">Macierz musi posiadać możliwość tworzenia lokalnych tj. w obrębie zasobów macierzy, pełnych kopii danych (tzw. klony danych), kopii przyrostowych oraz kopii lustrzanych (mirror) </w:t>
            </w:r>
            <w:r w:rsidRPr="00D80C63">
              <w:rPr>
                <w:rFonts w:eastAsia="Calibri"/>
                <w:szCs w:val="20"/>
                <w:u w:val="single"/>
                <w:lang w:eastAsia="pl-PL"/>
              </w:rPr>
              <w:t>– nie jest wymagane dostarczenie tej funkcjonalności – opcja rozbudowy;</w:t>
            </w:r>
          </w:p>
          <w:p w14:paraId="583BECB2" w14:textId="77777777" w:rsidR="00CF714C" w:rsidRPr="00D80C63" w:rsidRDefault="00CF714C" w:rsidP="00CF714C">
            <w:pPr>
              <w:jc w:val="both"/>
              <w:rPr>
                <w:rFonts w:eastAsia="Calibri"/>
                <w:szCs w:val="20"/>
                <w:lang w:eastAsia="pl-PL"/>
              </w:rPr>
            </w:pPr>
            <w:r w:rsidRPr="00D80C63">
              <w:rPr>
                <w:rFonts w:eastAsia="Calibri"/>
                <w:szCs w:val="20"/>
                <w:lang w:eastAsia="pl-PL"/>
              </w:rPr>
              <w:t>Macierz musi obsługiwać mechanizm ochrony priorytetów obsługi wybranych zasobów – za taki mechanizm uznaje się funkcję typu ‘cache partitioning’ lub ‘storage partitioning’.</w:t>
            </w:r>
          </w:p>
          <w:p w14:paraId="0DF4571D" w14:textId="77777777" w:rsidR="00CF714C" w:rsidRPr="00D80C63" w:rsidRDefault="00CF714C" w:rsidP="00CF714C">
            <w:pPr>
              <w:jc w:val="both"/>
              <w:rPr>
                <w:rFonts w:eastAsia="Calibri"/>
                <w:szCs w:val="20"/>
                <w:lang w:eastAsia="pl-PL"/>
              </w:rPr>
            </w:pPr>
            <w:r w:rsidRPr="00D80C63">
              <w:rPr>
                <w:rFonts w:eastAsia="Calibri"/>
                <w:szCs w:val="20"/>
                <w:lang w:eastAsia="pl-PL"/>
              </w:rPr>
              <w:t>Macierz musi obsługiwać adresację IP v.4 i IP v.6</w:t>
            </w:r>
          </w:p>
          <w:p w14:paraId="71BE9CF8" w14:textId="77777777" w:rsidR="00CF714C" w:rsidRPr="00D80C63" w:rsidRDefault="00CF714C" w:rsidP="00CF714C">
            <w:pPr>
              <w:jc w:val="both"/>
              <w:rPr>
                <w:rFonts w:eastAsia="Calibri"/>
                <w:szCs w:val="20"/>
                <w:lang w:eastAsia="pl-PL"/>
              </w:rPr>
            </w:pPr>
            <w:r w:rsidRPr="00D80C63">
              <w:rPr>
                <w:rFonts w:eastAsia="Calibri"/>
                <w:szCs w:val="20"/>
                <w:lang w:eastAsia="pl-PL"/>
              </w:rPr>
              <w:t>Wraz z macierzą należy dostarczyć oprogramowanie lub moduły programowe typu plug-in pozwalające na integracje macierzy w środowiskach Vmware w zakresie obsługi mechanizmów: Vmware VAAI, Vmware VVOL, Vmware MultiPath IO – z subskrypcją do bezpłatnej aktualizacji w całym okresie obowiązywania gwarancji</w:t>
            </w:r>
          </w:p>
          <w:p w14:paraId="3898C118" w14:textId="77777777" w:rsidR="00CF714C" w:rsidRPr="00D80C63" w:rsidRDefault="00CF714C" w:rsidP="00CF714C">
            <w:pPr>
              <w:jc w:val="both"/>
              <w:rPr>
                <w:rFonts w:eastAsia="Calibri"/>
                <w:szCs w:val="20"/>
                <w:lang w:eastAsia="pl-PL"/>
              </w:rPr>
            </w:pPr>
            <w:r w:rsidRPr="00D80C63">
              <w:rPr>
                <w:rFonts w:eastAsia="Calibri"/>
                <w:szCs w:val="20"/>
                <w:lang w:eastAsia="pl-PL"/>
              </w:rPr>
              <w:t xml:space="preserve">Macierz musi obsługiwać mechanizmy Thin Provisioning, czyli przydziału dla obsługiwanych środowisk woluminów logicznych o sumarycznej pojemności większej od sumy pojemności dysków fizycznych zainstalowanych w macierzy. </w:t>
            </w:r>
          </w:p>
          <w:p w14:paraId="573477E1" w14:textId="77777777" w:rsidR="00CF714C" w:rsidRPr="00D80C63" w:rsidRDefault="00CF714C" w:rsidP="00CF714C">
            <w:pPr>
              <w:jc w:val="both"/>
              <w:rPr>
                <w:rFonts w:eastAsia="Calibri"/>
                <w:szCs w:val="20"/>
                <w:u w:val="single"/>
                <w:lang w:eastAsia="pl-PL"/>
              </w:rPr>
            </w:pPr>
            <w:r w:rsidRPr="00D80C63">
              <w:rPr>
                <w:rFonts w:eastAsia="Calibri"/>
                <w:szCs w:val="20"/>
                <w:lang w:eastAsia="pl-PL"/>
              </w:rPr>
              <w:t xml:space="preserve">Macierz musi obsługiwać mechanizmy typu AST (Automated Storage Tiering) tj. automatycznego migrowania i realokacji bloków danych pomiędzy różnymi technologiami dyskowymi na podstawie analizy częstotliwości operacji I/O dla tych bloków oraz wg potrzeb wydajnościowych serwerów, środowisk i aplikacji korzystających z zasobów macierzy. Mechanizm AST musi być obsługiwany przy korzystaniu zarówno z trzech jak z dwóch dostarczonych technologii dyskowych: SSD, SAS, NL-SAS. Macierz musi pozwalać na definiowanie różnych polityk i zasad migrowania danych w obrębie tej samej macierzy. Mechanizm AST musi pozwalać na definiowanie okna czasowego dla zbierania pomiarów wydajności operacji I/O oraz okna czasowego dla migrowania danych wg ustalonych zasad i polityk – minimalny definiowany czas trwania w/w operacji (długość okna czasowego) nie może być dłuższy niż 4 godziny. Mechanizm AST musi pozwalać na wykluczanie wybranych godzin i dni z pomiarów wydajności operacji I/O. </w:t>
            </w:r>
            <w:r w:rsidRPr="00D80C63">
              <w:rPr>
                <w:rFonts w:eastAsia="Calibri"/>
                <w:szCs w:val="20"/>
                <w:u w:val="single"/>
                <w:lang w:eastAsia="pl-PL"/>
              </w:rPr>
              <w:t>– nie jest wymagane dostarczenie tej funkcjonalności – opcja rozbudowy</w:t>
            </w:r>
          </w:p>
          <w:p w14:paraId="12E7DB7E" w14:textId="77777777" w:rsidR="00CF714C" w:rsidRPr="00D80C63" w:rsidRDefault="00CF714C" w:rsidP="00CF714C">
            <w:pPr>
              <w:jc w:val="both"/>
              <w:rPr>
                <w:rFonts w:eastAsia="Calibri"/>
                <w:szCs w:val="20"/>
                <w:u w:val="single"/>
                <w:lang w:eastAsia="pl-PL"/>
              </w:rPr>
            </w:pPr>
            <w:r w:rsidRPr="00D80C63">
              <w:rPr>
                <w:rFonts w:eastAsia="Calibri"/>
                <w:szCs w:val="20"/>
                <w:lang w:eastAsia="pl-PL"/>
              </w:rPr>
              <w:t xml:space="preserve">Mechanizm AST musi być obsługiwać funkcję Quality-of-Services pozwalająca na zagwarantowaniu wydajności dla wybranych zasobów macierzy (woluminów) mierzonej jako maksymalny czas opóźnień operacji I/O wykonywanych przez serwer/środowisko/aplikację. </w:t>
            </w:r>
            <w:r w:rsidRPr="00D80C63">
              <w:rPr>
                <w:rFonts w:eastAsia="Calibri"/>
                <w:szCs w:val="20"/>
                <w:u w:val="single"/>
                <w:lang w:eastAsia="pl-PL"/>
              </w:rPr>
              <w:t>– nie jest wymagane dostarczenie tej funkcjonalności – opcja rozbudowy</w:t>
            </w:r>
          </w:p>
          <w:p w14:paraId="63DC21B3" w14:textId="77777777" w:rsidR="00CF714C" w:rsidRPr="00D80C63" w:rsidRDefault="00CF714C" w:rsidP="00CF714C">
            <w:pPr>
              <w:jc w:val="both"/>
              <w:rPr>
                <w:rFonts w:eastAsia="Calibri"/>
                <w:szCs w:val="20"/>
                <w:lang w:eastAsia="pl-PL"/>
              </w:rPr>
            </w:pPr>
            <w:r w:rsidRPr="00D80C63">
              <w:rPr>
                <w:rFonts w:eastAsia="Calibri"/>
                <w:szCs w:val="20"/>
                <w:lang w:eastAsia="pl-PL"/>
              </w:rPr>
              <w:t>Macierz musi wspierać usługi VSS (Volume ShadowCopy Services) w systemach klasy Microsoft Windows Sever – wymagane jest dostarczenie niezbędnego oprogramowania / sterowników VSS pozwalających na obsługę VSS przy maksymalnej pojemności i liczbie dysków obsługiwanych przez oferowaną. W czasie trwania gwarancji wymaga się bezpłatnego dostępu do nowych wersji oprogramowania i sterowników</w:t>
            </w:r>
          </w:p>
          <w:p w14:paraId="0F05C152" w14:textId="77777777" w:rsidR="00CF714C" w:rsidRPr="00D80C63" w:rsidRDefault="00CF714C" w:rsidP="00CF714C">
            <w:pPr>
              <w:jc w:val="both"/>
              <w:rPr>
                <w:rFonts w:eastAsia="Calibri"/>
                <w:szCs w:val="20"/>
                <w:lang w:eastAsia="pl-PL"/>
              </w:rPr>
            </w:pPr>
            <w:r w:rsidRPr="00D80C63">
              <w:rPr>
                <w:rFonts w:eastAsia="Calibri"/>
                <w:szCs w:val="20"/>
                <w:lang w:eastAsia="pl-PL"/>
              </w:rPr>
              <w:lastRenderedPageBreak/>
              <w:t>Macierz musi obsługiwać mechanizmy migracji danych w trybie online z innej macierzy tej klasy, z zachowaniem obsługi operacji I/O dla serwerów podłączonych do migrowanej macierzy tj. do migrowanych zasobów LUN</w:t>
            </w:r>
          </w:p>
          <w:p w14:paraId="6AD632D7" w14:textId="77777777" w:rsidR="00CF714C" w:rsidRPr="00D80C63" w:rsidRDefault="00CF714C" w:rsidP="00CF714C">
            <w:pPr>
              <w:jc w:val="both"/>
              <w:rPr>
                <w:rFonts w:eastAsia="Calibri"/>
                <w:szCs w:val="20"/>
                <w:u w:val="single"/>
                <w:lang w:eastAsia="pl-PL"/>
              </w:rPr>
            </w:pPr>
            <w:r w:rsidRPr="00D80C63">
              <w:rPr>
                <w:rFonts w:eastAsia="Calibri"/>
                <w:szCs w:val="20"/>
                <w:lang w:eastAsia="pl-PL"/>
              </w:rPr>
              <w:t>Macierz wspiera rozwiązania klasy ‘klastra macierzowego’ tj. zapewnienia wysokiej dostępności zasobów dyskowych macierzy dla podłączonych platform software’owych i sprzętowych z wykorzystaniem synchronicznej replikacji danych pomiędzy minimum 2 macierzami protokołami FC oraz iSCSI. Mechanizm klastra macierzowego musi być obsługiwany dla protokołów FC oraz iSCSI, zarówno w zakresie replikacji danych jak i w zakresie sposobu podłączenia serwerów do zasobów macierzy. Pod użytym pojęciem ‘wysoka dostępność zasobów dyskowych’ należy rozumieć zapewnienie bezprzerwowego działania środowiska (aplikacja/ system operacyjny/ serwer) podłączonego do macierzy (macierz podstawowa) w przypadku wystąpienia awarii logicznego połączenia z tą macierzy bądź awarii samej macierzą, powodujących dla danego środowiska brak dostępu do zasobów macierzy podstawowej. Funkcjonalność ‘klastra macierzowego’ musi pozwalać na automatyczne i ręczne przełączanie obsługi środowisk produkcyjnych z macierzy podstawowej na zapasową w przypadku awarii macierzy podstawowej (tzw. Automated/manual failover).</w:t>
            </w:r>
            <w:r w:rsidRPr="00D80C63">
              <w:rPr>
                <w:rFonts w:eastAsia="Calibri"/>
                <w:szCs w:val="20"/>
                <w:u w:val="single"/>
                <w:lang w:eastAsia="pl-PL"/>
              </w:rPr>
              <w:t xml:space="preserve"> – nie jest wymagane dostarczenie tej funkcjonalności – opcja rozbudowy</w:t>
            </w:r>
          </w:p>
          <w:p w14:paraId="366949F5" w14:textId="77777777" w:rsidR="00CF714C" w:rsidRPr="00D80C63" w:rsidRDefault="00CF714C" w:rsidP="00CF714C">
            <w:pPr>
              <w:jc w:val="both"/>
              <w:rPr>
                <w:rFonts w:eastAsia="Calibri"/>
                <w:b/>
                <w:bCs/>
                <w:szCs w:val="20"/>
                <w:lang w:eastAsia="pl-PL"/>
              </w:rPr>
            </w:pPr>
            <w:r w:rsidRPr="00D80C63">
              <w:rPr>
                <w:rFonts w:eastAsia="Calibri"/>
                <w:b/>
                <w:bCs/>
                <w:szCs w:val="20"/>
                <w:lang w:eastAsia="pl-PL"/>
              </w:rPr>
              <w:t>Zarządzanie</w:t>
            </w:r>
          </w:p>
          <w:p w14:paraId="00470C8E" w14:textId="77777777" w:rsidR="00CF714C" w:rsidRPr="00D80C63" w:rsidRDefault="00CF714C" w:rsidP="00CF714C">
            <w:pPr>
              <w:jc w:val="both"/>
              <w:rPr>
                <w:rFonts w:eastAsia="Calibri"/>
                <w:szCs w:val="20"/>
                <w:lang w:eastAsia="pl-PL"/>
              </w:rPr>
            </w:pPr>
            <w:r w:rsidRPr="00D80C63">
              <w:rPr>
                <w:rFonts w:eastAsia="Calibri"/>
                <w:szCs w:val="20"/>
                <w:lang w:eastAsia="pl-PL"/>
              </w:rPr>
              <w:t xml:space="preserve">Oprogramowanie do zarządzania musi być zintegrowane z systemem operacyjnym systemu pamięci masowej </w:t>
            </w:r>
          </w:p>
          <w:p w14:paraId="40B9612D" w14:textId="77777777" w:rsidR="00CF714C" w:rsidRPr="00D80C63" w:rsidRDefault="00CF714C" w:rsidP="00CF714C">
            <w:pPr>
              <w:jc w:val="both"/>
              <w:rPr>
                <w:rFonts w:eastAsia="Calibri"/>
                <w:szCs w:val="20"/>
                <w:lang w:eastAsia="pl-PL"/>
              </w:rPr>
            </w:pPr>
            <w:r w:rsidRPr="00D80C63">
              <w:rPr>
                <w:rFonts w:eastAsia="Calibri"/>
                <w:szCs w:val="20"/>
                <w:lang w:eastAsia="pl-PL"/>
              </w:rPr>
              <w:t xml:space="preserve">Komunikacja z wbudowanym oprogramowaniem zarządzającym macierzą musi być możliwa w trybie graficznym np. poprzez przeglądarkę WWW oraz w trybie tekstowym. </w:t>
            </w:r>
          </w:p>
          <w:p w14:paraId="22D1E107" w14:textId="77777777" w:rsidR="00CF714C" w:rsidRPr="00D80C63" w:rsidRDefault="00CF714C" w:rsidP="00CF714C">
            <w:pPr>
              <w:jc w:val="both"/>
              <w:rPr>
                <w:rFonts w:eastAsia="Calibri"/>
                <w:szCs w:val="20"/>
                <w:lang w:eastAsia="pl-PL"/>
              </w:rPr>
            </w:pPr>
            <w:r w:rsidRPr="00D80C63">
              <w:rPr>
                <w:rFonts w:eastAsia="Calibri"/>
                <w:szCs w:val="20"/>
                <w:lang w:eastAsia="pl-PL"/>
              </w:rPr>
              <w:t>Musi być możliwe zdalne zarządzanie macierzą z wykorzystaniem standardowej przeglądarki internetowej (np. Internet Explorer, Google Chrome, Mozilla Firefox) bez konieczności instalacji żadnych dodatkowych aplikacji na stacji administratora</w:t>
            </w:r>
          </w:p>
          <w:p w14:paraId="68B29E0F" w14:textId="77777777" w:rsidR="00CF714C" w:rsidRPr="00D80C63" w:rsidRDefault="00CF714C" w:rsidP="00CF714C">
            <w:pPr>
              <w:jc w:val="both"/>
              <w:rPr>
                <w:rFonts w:eastAsia="Calibri"/>
                <w:szCs w:val="20"/>
                <w:lang w:eastAsia="pl-PL"/>
              </w:rPr>
            </w:pPr>
            <w:r w:rsidRPr="00D80C63">
              <w:rPr>
                <w:rFonts w:eastAsia="Calibri"/>
                <w:szCs w:val="20"/>
                <w:lang w:eastAsia="pl-PL"/>
              </w:rPr>
              <w:t>Wbudowane oprogramowanie macierzy musi obsługiwać połączenia z modułem zarządzania macierzy poprzez szyfrowanie komunikacji protokołami: SSL dla komunikacji poprzez przeglądarkę WWW i protokołem SSH dla komunikacji poprzez CLI</w:t>
            </w:r>
          </w:p>
          <w:p w14:paraId="2766A175" w14:textId="77777777" w:rsidR="00CF714C" w:rsidRPr="00D80C63" w:rsidRDefault="00CF714C" w:rsidP="00CF714C">
            <w:pPr>
              <w:jc w:val="both"/>
              <w:rPr>
                <w:rFonts w:eastAsia="Calibri"/>
                <w:szCs w:val="20"/>
                <w:lang w:eastAsia="pl-PL"/>
              </w:rPr>
            </w:pPr>
            <w:r w:rsidRPr="00D80C63">
              <w:rPr>
                <w:rFonts w:eastAsia="Calibri"/>
                <w:szCs w:val="20"/>
                <w:lang w:eastAsia="pl-PL"/>
              </w:rPr>
              <w:t>Należy dostarczyć i wstępnie skonfigurować system zarządzania infrastrukturą IT. Musi być możliwość monitorowania stanu środowiska IT minimum dla oferowanej macierzy oraz  serwerów. System zarządzania posiada jeden spójny interfejs GUI HTML do zarządzania oferowanym środowiskiem sprzętowym. System zarządzania opiera się o tzw. Virtual Appliance kompatybilny z platformą wirtualną VMware vSphere, Microsoft Hyper-V, KVM. System zarządzania umożliwia aktualizację oprogramowanie systemowego (firmware) na serwerach w zakresie wszystkich istotnych elementów sprzętowych min: BIOS, kontrolery RAID, kontrolery KVM, karty sieciowe. System zarządzania posiada wsparcie dla następujących mechanizmów komunikacji zewnętrznej: HTTPS, SNMP, IPMI. System zarządzania musi mieć możliwość wyeksportowania inwentarza środowiska co najmniej w postaci pliku CSV.</w:t>
            </w:r>
          </w:p>
          <w:p w14:paraId="274CD095" w14:textId="77777777" w:rsidR="00CF714C" w:rsidRPr="00D80C63" w:rsidRDefault="00CF714C" w:rsidP="00CF714C">
            <w:pPr>
              <w:jc w:val="both"/>
              <w:rPr>
                <w:rFonts w:eastAsia="Calibri"/>
                <w:b/>
                <w:bCs/>
                <w:szCs w:val="20"/>
                <w:lang w:eastAsia="pl-PL"/>
              </w:rPr>
            </w:pPr>
            <w:r w:rsidRPr="00D80C63">
              <w:rPr>
                <w:rFonts w:eastAsia="Calibri"/>
                <w:b/>
                <w:bCs/>
                <w:szCs w:val="20"/>
                <w:lang w:eastAsia="pl-PL"/>
              </w:rPr>
              <w:t>Gwarancja i serwis</w:t>
            </w:r>
          </w:p>
          <w:p w14:paraId="48EABE1E" w14:textId="77777777" w:rsidR="00CF714C" w:rsidRPr="00D80C63" w:rsidRDefault="00CF714C" w:rsidP="00CF714C">
            <w:pPr>
              <w:jc w:val="both"/>
              <w:rPr>
                <w:rFonts w:eastAsia="Calibri"/>
                <w:szCs w:val="20"/>
                <w:lang w:eastAsia="pl-PL"/>
              </w:rPr>
            </w:pPr>
            <w:r w:rsidRPr="00D80C63">
              <w:rPr>
                <w:rFonts w:eastAsia="Calibri"/>
                <w:szCs w:val="20"/>
                <w:lang w:eastAsia="pl-PL"/>
              </w:rPr>
              <w:t>Całe rozwiązanie musi być objęte 36 miesięcznym okresem gwarancji z naprawą miejscu instalacji urządzenia i z gwarantowaną wizytą technika do końca następnego dnia roboczego od dnia zgłoszenia awarii do organizacji serwisowej producenta macierzy. Uszkodzone dyski twarde nie podlegają zwrotowi organizacji serwisowej.</w:t>
            </w:r>
          </w:p>
          <w:p w14:paraId="708C6481" w14:textId="77777777" w:rsidR="00CF714C" w:rsidRPr="00D80C63" w:rsidRDefault="00CF714C" w:rsidP="00CF714C">
            <w:pPr>
              <w:jc w:val="both"/>
              <w:rPr>
                <w:rFonts w:eastAsia="Calibri"/>
                <w:szCs w:val="20"/>
                <w:lang w:eastAsia="pl-PL"/>
              </w:rPr>
            </w:pPr>
            <w:r w:rsidRPr="00D80C63">
              <w:rPr>
                <w:rFonts w:eastAsia="Calibri"/>
                <w:szCs w:val="20"/>
                <w:lang w:eastAsia="pl-PL"/>
              </w:rPr>
              <w:t xml:space="preserve">Serwis gwarancyjny musi obejmować dostęp do poprawek i nowych wersji oprogramowania wbudowanego.    </w:t>
            </w:r>
          </w:p>
          <w:p w14:paraId="54F8A05F" w14:textId="77777777" w:rsidR="00CF714C" w:rsidRPr="00D80C63" w:rsidRDefault="00CF714C" w:rsidP="00CF714C">
            <w:pPr>
              <w:jc w:val="both"/>
              <w:rPr>
                <w:rFonts w:eastAsia="Calibri"/>
                <w:szCs w:val="20"/>
                <w:lang w:eastAsia="pl-PL"/>
              </w:rPr>
            </w:pPr>
            <w:r w:rsidRPr="00D80C63">
              <w:rPr>
                <w:rFonts w:eastAsia="Calibri"/>
                <w:szCs w:val="20"/>
                <w:lang w:eastAsia="pl-PL"/>
              </w:rPr>
              <w:t xml:space="preserve">Po zakończeniu okresu gwarancji musi być zapewniony przez producenta rozwiązania bezpłatny dostęp do aktualizacji oprogramowania wewnętrznego oferowanej macierzy oraz do kolejnych wersji oprogramowania zarządzającego w okresie minimum 2 lat. </w:t>
            </w:r>
          </w:p>
          <w:p w14:paraId="612D51EC" w14:textId="77777777" w:rsidR="00CF714C" w:rsidRPr="00D80C63" w:rsidRDefault="00CF714C" w:rsidP="00CF714C">
            <w:pPr>
              <w:jc w:val="both"/>
              <w:rPr>
                <w:rFonts w:eastAsia="Calibri"/>
                <w:szCs w:val="20"/>
                <w:lang w:eastAsia="pl-PL"/>
              </w:rPr>
            </w:pPr>
            <w:r w:rsidRPr="00D80C63">
              <w:rPr>
                <w:rFonts w:eastAsia="Calibri"/>
                <w:szCs w:val="20"/>
                <w:lang w:eastAsia="pl-PL"/>
              </w:rPr>
              <w:t>System musi zapewniać możliwość samodzielnego i automatycznego powiadamiania producenta i administratorów Zamawiającego o usterkach za pomocą wiadomości wysyłanych poprzez szyfrowany protokół. Funkcjonalność musi pozwalać na automatyczne otwarcie zgłoszenia serwisowego w bazie serwisowej producenta macierzy zgodnie z wymaganym w specyfikacji poziomem SLA; Opcja ta musi być dostępna bezpłatnie w trakcie całego okresu gwarancji producenta macierzy.  Oferowana funkcjonalność musi również umożliwiać konfigurację i uruchomienie zdalnego dostępu do macierzy bezpośrednio przez Producenta.</w:t>
            </w:r>
          </w:p>
          <w:p w14:paraId="22ACBCC7" w14:textId="62BC32E0" w:rsidR="00CF714C" w:rsidRPr="00D80C63" w:rsidRDefault="00CF714C" w:rsidP="00CF714C">
            <w:pPr>
              <w:jc w:val="both"/>
              <w:rPr>
                <w:rFonts w:eastAsia="Calibri"/>
                <w:szCs w:val="20"/>
                <w:lang w:eastAsia="pl-PL"/>
              </w:rPr>
            </w:pPr>
            <w:r w:rsidRPr="00D80C63">
              <w:rPr>
                <w:rFonts w:eastAsia="Calibri"/>
                <w:szCs w:val="20"/>
                <w:lang w:eastAsia="pl-PL"/>
              </w:rPr>
              <w:t xml:space="preserve">Macierz musi pochodzić z oficjalnego kanału sprzedaży producenta. Nie dopuszcza się użycia macierzy odnawianych, demonstracyjnych lub powystawowych </w:t>
            </w:r>
          </w:p>
          <w:p w14:paraId="57D2E34D" w14:textId="77777777" w:rsidR="00CF714C" w:rsidRPr="00D80C63" w:rsidRDefault="00CF714C" w:rsidP="00CF714C">
            <w:pPr>
              <w:jc w:val="both"/>
              <w:rPr>
                <w:rFonts w:eastAsia="Calibri"/>
                <w:szCs w:val="20"/>
                <w:lang w:eastAsia="pl-PL"/>
              </w:rPr>
            </w:pPr>
            <w:r w:rsidRPr="00D80C63">
              <w:rPr>
                <w:rFonts w:eastAsia="Calibri"/>
                <w:szCs w:val="20"/>
                <w:lang w:eastAsia="pl-PL"/>
              </w:rPr>
              <w:lastRenderedPageBreak/>
              <w:t>Urządzenie musi być wykonane zgodnie z europejskimi dyrektywami RoHS i WEEE stanowiącymi o unikaniu i ograniczaniu stosowania substancji szkodliwych dla zdrowia</w:t>
            </w:r>
          </w:p>
          <w:p w14:paraId="5066E5FA" w14:textId="77777777" w:rsidR="00CF714C" w:rsidRPr="00D80C63" w:rsidRDefault="00CF714C" w:rsidP="00CF714C">
            <w:pPr>
              <w:jc w:val="both"/>
              <w:rPr>
                <w:rFonts w:eastAsia="Calibri"/>
                <w:szCs w:val="20"/>
                <w:lang w:eastAsia="pl-PL"/>
              </w:rPr>
            </w:pPr>
            <w:r w:rsidRPr="00D80C63">
              <w:rPr>
                <w:rFonts w:eastAsia="Calibri"/>
                <w:szCs w:val="20"/>
                <w:lang w:eastAsia="pl-PL"/>
              </w:rPr>
              <w:t>Możliwość odpłatnego wydłużenia gwarancji producenta do 7 lat w trybie onsite z gwarantowanym skutecznym zakończeniem naprawy serwera najpóźniej w następnym dniu roboczym od zgłoszenia usterki (podać koszt na dzień składania oferty);</w:t>
            </w:r>
          </w:p>
          <w:p w14:paraId="16917BF8" w14:textId="77777777" w:rsidR="00CF714C" w:rsidRPr="00D80C63" w:rsidRDefault="00CF714C" w:rsidP="00CF714C">
            <w:pPr>
              <w:jc w:val="both"/>
              <w:rPr>
                <w:rFonts w:eastAsia="Calibri"/>
                <w:szCs w:val="20"/>
                <w:lang w:eastAsia="pl-PL"/>
              </w:rPr>
            </w:pPr>
            <w:r w:rsidRPr="00D80C63">
              <w:rPr>
                <w:rFonts w:eastAsia="Calibri"/>
                <w:szCs w:val="20"/>
                <w:lang w:eastAsia="pl-PL"/>
              </w:rPr>
              <w:t>Producent oferowanej macierzy musi posiadać dedykowaną, ogólnie dostępną stronę internetową, gdzie po wpisaniu numeru seryjnego macierzy można zweryfikować co najmniej: czas i poziom oferowanego serwisu gwarancyjnego producenta zarówno dla macierzy jak i dowolnej z półek dyskowych, datę zakończenia wsparcia gwarancyjnego, datę zakończenia wsparcia producenta dla oferowanego urządzenia – w formularzu ofertowym należy podać adres internetowy strony producenta macierzy,  gdzie można zweryfikować wymagane informacje;</w:t>
            </w:r>
          </w:p>
        </w:tc>
      </w:tr>
    </w:tbl>
    <w:p w14:paraId="4989C2FE" w14:textId="77777777" w:rsidR="00490904" w:rsidRPr="00D80C63" w:rsidRDefault="00490904" w:rsidP="00490904"/>
    <w:p w14:paraId="2F067769" w14:textId="25F9FAAA" w:rsidR="00490904" w:rsidRPr="00D80C63" w:rsidRDefault="00490904" w:rsidP="0071405A">
      <w:pPr>
        <w:pStyle w:val="Nagwek2"/>
        <w:numPr>
          <w:ilvl w:val="1"/>
          <w:numId w:val="4"/>
        </w:numPr>
        <w:spacing w:before="0" w:after="0"/>
        <w:rPr>
          <w:rFonts w:asciiTheme="minorHAnsi" w:hAnsiTheme="minorHAnsi" w:cstheme="minorHAnsi"/>
          <w:sz w:val="20"/>
          <w:szCs w:val="20"/>
        </w:rPr>
      </w:pPr>
      <w:bookmarkStart w:id="28" w:name="_Toc187939826"/>
      <w:r w:rsidRPr="00D80C63">
        <w:rPr>
          <w:rFonts w:asciiTheme="minorHAnsi" w:hAnsiTheme="minorHAnsi" w:cstheme="minorHAnsi"/>
          <w:sz w:val="20"/>
          <w:szCs w:val="20"/>
        </w:rPr>
        <w:t>Firewall - klaster– szt. 1 – wymagania minimalne</w:t>
      </w:r>
      <w:bookmarkEnd w:id="28"/>
    </w:p>
    <w:tbl>
      <w:tblPr>
        <w:tblpPr w:leftFromText="141" w:rightFromText="141"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2"/>
      </w:tblGrid>
      <w:tr w:rsidR="00852525" w:rsidRPr="00D80C63" w14:paraId="15A78CB1" w14:textId="77777777" w:rsidTr="00852525">
        <w:tc>
          <w:tcPr>
            <w:tcW w:w="5000" w:type="pct"/>
          </w:tcPr>
          <w:p w14:paraId="261FD3D5" w14:textId="77777777" w:rsidR="00852525" w:rsidRPr="00D80C63" w:rsidRDefault="00852525" w:rsidP="0024191E">
            <w:pPr>
              <w:rPr>
                <w:szCs w:val="20"/>
              </w:rPr>
            </w:pPr>
            <w:r w:rsidRPr="00D80C63">
              <w:rPr>
                <w:szCs w:val="20"/>
              </w:rPr>
              <w:t>Wymagania Ogólne</w:t>
            </w:r>
          </w:p>
          <w:p w14:paraId="2E0E604E" w14:textId="77777777" w:rsidR="00852525" w:rsidRPr="00D80C63" w:rsidRDefault="00852525" w:rsidP="0024191E">
            <w:pPr>
              <w:jc w:val="both"/>
              <w:rPr>
                <w:rFonts w:cstheme="minorHAnsi"/>
                <w:szCs w:val="20"/>
              </w:rPr>
            </w:pPr>
            <w:r w:rsidRPr="00D80C63">
              <w:rPr>
                <w:rFonts w:cstheme="minorHAnsi"/>
                <w:szCs w:val="20"/>
              </w:rPr>
              <w:t>System bezpieczeństwa realizuje wszystkie wymienione poniżej funkcje sieciowe i bezpieczeństwa niezależnie od dostawcy łącza. Poszczególne elementy wchodzące w skład systemu bezpieczeństwa mogą być zrealizowane w postaci osobnych, komercyjnych platform sprzętowych lub komercyjnych aplikacji instalowanych na platformach ogólnego przeznaczenia. W przypadku implementacji programowej muszą być zapewnione niezbędne platformy sprzętowe wraz z odpowiednio zabezpieczonym systemem operacyjnym.</w:t>
            </w:r>
          </w:p>
          <w:p w14:paraId="78916693" w14:textId="77777777" w:rsidR="00852525" w:rsidRPr="00D80C63" w:rsidRDefault="00852525" w:rsidP="0024191E">
            <w:pPr>
              <w:jc w:val="both"/>
              <w:rPr>
                <w:rFonts w:cstheme="minorHAnsi"/>
                <w:szCs w:val="20"/>
              </w:rPr>
            </w:pPr>
            <w:r w:rsidRPr="00D80C63">
              <w:rPr>
                <w:rFonts w:cstheme="minorHAnsi"/>
                <w:szCs w:val="20"/>
              </w:rPr>
              <w:t>System realizujący funkcję Firewall zapewnia pracę w jednym z trzech trybów: Routera z funkcją NAT, transparentnym oraz monitorowania na porcie SPAN.</w:t>
            </w:r>
          </w:p>
          <w:p w14:paraId="7D191839" w14:textId="77777777" w:rsidR="00852525" w:rsidRPr="00D80C63" w:rsidRDefault="00852525" w:rsidP="0024191E">
            <w:pPr>
              <w:jc w:val="both"/>
              <w:rPr>
                <w:rFonts w:cstheme="minorHAnsi"/>
                <w:szCs w:val="20"/>
              </w:rPr>
            </w:pPr>
            <w:r w:rsidRPr="00D80C63">
              <w:rPr>
                <w:rFonts w:cstheme="minorHAnsi"/>
                <w:szCs w:val="20"/>
              </w:rPr>
              <w:t>System umożliwia budowę minimum 2 oddzielnych (fizycznych lub logicznych) instancji systemów w zakresie: Routingu, Firewall’a, IPSec VPN, Antywirus, IPS, Kontroli Aplikacji. Powinna istnieć możliwość dedykowania co najmniej 4 administratorów do poszczególnych instancji systemu.</w:t>
            </w:r>
          </w:p>
          <w:p w14:paraId="46C3489B" w14:textId="77777777" w:rsidR="00852525" w:rsidRPr="00D80C63" w:rsidRDefault="00852525" w:rsidP="0024191E">
            <w:pPr>
              <w:jc w:val="both"/>
              <w:rPr>
                <w:rFonts w:cstheme="minorHAnsi"/>
                <w:szCs w:val="20"/>
              </w:rPr>
            </w:pPr>
            <w:r w:rsidRPr="00D80C63">
              <w:rPr>
                <w:rFonts w:cstheme="minorHAnsi"/>
                <w:szCs w:val="20"/>
              </w:rPr>
              <w:t>System wspiera protokoły IPv4 oraz IPv6 w zakresie:</w:t>
            </w:r>
          </w:p>
          <w:p w14:paraId="4CC52C90" w14:textId="77777777" w:rsidR="00852525" w:rsidRPr="00D80C63" w:rsidRDefault="00852525" w:rsidP="004652CC">
            <w:pPr>
              <w:pStyle w:val="Akapitzlist"/>
              <w:numPr>
                <w:ilvl w:val="0"/>
                <w:numId w:val="296"/>
              </w:numPr>
              <w:ind w:left="1068"/>
              <w:jc w:val="both"/>
              <w:rPr>
                <w:rFonts w:cstheme="minorHAnsi"/>
                <w:szCs w:val="20"/>
              </w:rPr>
            </w:pPr>
            <w:r w:rsidRPr="00D80C63">
              <w:rPr>
                <w:rFonts w:cstheme="minorHAnsi"/>
                <w:szCs w:val="20"/>
              </w:rPr>
              <w:t>Firewall.</w:t>
            </w:r>
          </w:p>
          <w:p w14:paraId="434B6A60" w14:textId="77777777" w:rsidR="00852525" w:rsidRPr="00D80C63" w:rsidRDefault="00852525" w:rsidP="004652CC">
            <w:pPr>
              <w:pStyle w:val="Akapitzlist"/>
              <w:numPr>
                <w:ilvl w:val="0"/>
                <w:numId w:val="297"/>
              </w:numPr>
              <w:ind w:left="1068"/>
              <w:jc w:val="both"/>
              <w:rPr>
                <w:rFonts w:cstheme="minorHAnsi"/>
                <w:szCs w:val="20"/>
              </w:rPr>
            </w:pPr>
            <w:r w:rsidRPr="00D80C63">
              <w:rPr>
                <w:rFonts w:cstheme="minorHAnsi"/>
                <w:szCs w:val="20"/>
              </w:rPr>
              <w:t>Ochrony w warstwie aplikacji.</w:t>
            </w:r>
          </w:p>
          <w:p w14:paraId="3F3CCB74" w14:textId="77777777" w:rsidR="00852525" w:rsidRPr="00D80C63" w:rsidRDefault="00852525" w:rsidP="004652CC">
            <w:pPr>
              <w:pStyle w:val="Akapitzlist"/>
              <w:numPr>
                <w:ilvl w:val="0"/>
                <w:numId w:val="298"/>
              </w:numPr>
              <w:ind w:left="1068"/>
              <w:jc w:val="both"/>
              <w:rPr>
                <w:rFonts w:cstheme="minorHAnsi"/>
                <w:szCs w:val="20"/>
              </w:rPr>
            </w:pPr>
            <w:r w:rsidRPr="00D80C63">
              <w:rPr>
                <w:rFonts w:cstheme="minorHAnsi"/>
                <w:szCs w:val="20"/>
              </w:rPr>
              <w:t>Protokołów routingu dynamicznego.</w:t>
            </w:r>
          </w:p>
          <w:p w14:paraId="1A55EE2B" w14:textId="77777777" w:rsidR="00852525" w:rsidRPr="00D80C63" w:rsidRDefault="00852525" w:rsidP="0024191E">
            <w:pPr>
              <w:rPr>
                <w:szCs w:val="20"/>
              </w:rPr>
            </w:pPr>
            <w:r w:rsidRPr="00D80C63">
              <w:rPr>
                <w:szCs w:val="20"/>
              </w:rPr>
              <w:t>Redundancja, monitoring i wykrywanie awarii</w:t>
            </w:r>
          </w:p>
          <w:p w14:paraId="6D9EB6F8" w14:textId="77777777" w:rsidR="00852525" w:rsidRPr="00D80C63" w:rsidRDefault="00852525" w:rsidP="004652CC">
            <w:pPr>
              <w:pStyle w:val="Akapitzlist"/>
              <w:numPr>
                <w:ilvl w:val="0"/>
                <w:numId w:val="299"/>
              </w:numPr>
              <w:jc w:val="both"/>
              <w:rPr>
                <w:rFonts w:cstheme="minorHAnsi"/>
                <w:szCs w:val="20"/>
              </w:rPr>
            </w:pPr>
            <w:r w:rsidRPr="00D80C63">
              <w:rPr>
                <w:rFonts w:cstheme="minorHAnsi"/>
                <w:szCs w:val="20"/>
              </w:rPr>
              <w:t>W przypadku systemu pełniącego funkcje: Firewall, IPSec, Kontrola Aplikacji oraz IPS – istnieje możliwość łączenia w klaster Active-Active lub Active-Passive. W obu trybach system firewall zapewnia funkcję synchronizacji sesji.</w:t>
            </w:r>
          </w:p>
          <w:p w14:paraId="7CDE2FA4" w14:textId="77777777" w:rsidR="00852525" w:rsidRPr="00D80C63" w:rsidRDefault="00852525" w:rsidP="004652CC">
            <w:pPr>
              <w:pStyle w:val="Akapitzlist"/>
              <w:numPr>
                <w:ilvl w:val="0"/>
                <w:numId w:val="299"/>
              </w:numPr>
              <w:jc w:val="both"/>
              <w:rPr>
                <w:rFonts w:cstheme="minorHAnsi"/>
                <w:szCs w:val="20"/>
              </w:rPr>
            </w:pPr>
            <w:r w:rsidRPr="00D80C63">
              <w:rPr>
                <w:rFonts w:cstheme="minorHAnsi"/>
                <w:szCs w:val="20"/>
              </w:rPr>
              <w:t>Monitoring i wykrywanie uszkodzenia elementów sprzętowych i programowych systemów zabezpieczeń oraz łączy sieciowych.</w:t>
            </w:r>
          </w:p>
          <w:p w14:paraId="72D6A7FA" w14:textId="77777777" w:rsidR="00852525" w:rsidRPr="00D80C63" w:rsidRDefault="00852525" w:rsidP="004652CC">
            <w:pPr>
              <w:pStyle w:val="Akapitzlist"/>
              <w:numPr>
                <w:ilvl w:val="0"/>
                <w:numId w:val="299"/>
              </w:numPr>
              <w:jc w:val="both"/>
              <w:rPr>
                <w:rFonts w:cstheme="minorHAnsi"/>
                <w:szCs w:val="20"/>
              </w:rPr>
            </w:pPr>
            <w:r w:rsidRPr="00D80C63">
              <w:rPr>
                <w:rFonts w:cstheme="minorHAnsi"/>
                <w:szCs w:val="20"/>
              </w:rPr>
              <w:t>Monitoring stanu realizowanych połączeń VPN.</w:t>
            </w:r>
          </w:p>
          <w:p w14:paraId="2FF71656" w14:textId="77777777" w:rsidR="00852525" w:rsidRPr="00D80C63" w:rsidRDefault="00852525" w:rsidP="004652CC">
            <w:pPr>
              <w:pStyle w:val="Akapitzlist"/>
              <w:numPr>
                <w:ilvl w:val="0"/>
                <w:numId w:val="299"/>
              </w:numPr>
              <w:jc w:val="both"/>
              <w:rPr>
                <w:rFonts w:cstheme="minorHAnsi"/>
                <w:szCs w:val="20"/>
              </w:rPr>
            </w:pPr>
            <w:r w:rsidRPr="00D80C63">
              <w:rPr>
                <w:rFonts w:cstheme="minorHAnsi"/>
                <w:szCs w:val="20"/>
              </w:rPr>
              <w:t>System umożliwia agregację linków statyczną oraz w oparciu o protokół LACP. Ponadto daje możliwość tworzenia interfejsów redundantnych.</w:t>
            </w:r>
          </w:p>
          <w:p w14:paraId="3520A61A" w14:textId="77777777" w:rsidR="00852525" w:rsidRPr="00D80C63" w:rsidRDefault="00852525" w:rsidP="0024191E">
            <w:pPr>
              <w:rPr>
                <w:szCs w:val="20"/>
              </w:rPr>
            </w:pPr>
            <w:r w:rsidRPr="00D80C63">
              <w:rPr>
                <w:szCs w:val="20"/>
              </w:rPr>
              <w:t>Interfejsy, Dysk, Zasilanie:</w:t>
            </w:r>
          </w:p>
          <w:p w14:paraId="40910A83" w14:textId="77777777" w:rsidR="00852525" w:rsidRPr="00D80C63" w:rsidRDefault="00852525" w:rsidP="004652CC">
            <w:pPr>
              <w:pStyle w:val="Akapitzlist"/>
              <w:numPr>
                <w:ilvl w:val="0"/>
                <w:numId w:val="300"/>
              </w:numPr>
              <w:jc w:val="both"/>
              <w:rPr>
                <w:rFonts w:cstheme="minorHAnsi"/>
                <w:szCs w:val="20"/>
              </w:rPr>
            </w:pPr>
            <w:r w:rsidRPr="00D80C63">
              <w:rPr>
                <w:rFonts w:cstheme="minorHAnsi"/>
                <w:szCs w:val="20"/>
              </w:rPr>
              <w:t xml:space="preserve">System realizujący funkcję Firewall dysponuje co najmniej poniższą liczbą i rodzajem interfejsów: </w:t>
            </w:r>
          </w:p>
          <w:p w14:paraId="174D1FFB" w14:textId="77777777" w:rsidR="00852525" w:rsidRPr="00D80C63" w:rsidRDefault="00852525" w:rsidP="004652CC">
            <w:pPr>
              <w:pStyle w:val="Akapitzlist"/>
              <w:numPr>
                <w:ilvl w:val="0"/>
                <w:numId w:val="301"/>
              </w:numPr>
              <w:ind w:left="1068"/>
              <w:jc w:val="both"/>
              <w:rPr>
                <w:rFonts w:cstheme="minorHAnsi"/>
                <w:szCs w:val="20"/>
              </w:rPr>
            </w:pPr>
            <w:r w:rsidRPr="00D80C63">
              <w:rPr>
                <w:rFonts w:cstheme="minorHAnsi"/>
                <w:szCs w:val="20"/>
              </w:rPr>
              <w:t>16 portami Gigabit Ethernet RJ-45.</w:t>
            </w:r>
          </w:p>
          <w:p w14:paraId="04D0923D" w14:textId="77777777" w:rsidR="00852525" w:rsidRPr="00D80C63" w:rsidRDefault="00852525" w:rsidP="004652CC">
            <w:pPr>
              <w:pStyle w:val="Akapitzlist"/>
              <w:numPr>
                <w:ilvl w:val="0"/>
                <w:numId w:val="302"/>
              </w:numPr>
              <w:ind w:left="1068"/>
              <w:jc w:val="both"/>
              <w:rPr>
                <w:rFonts w:cstheme="minorHAnsi"/>
                <w:szCs w:val="20"/>
              </w:rPr>
            </w:pPr>
            <w:r w:rsidRPr="00D80C63">
              <w:rPr>
                <w:rFonts w:cstheme="minorHAnsi"/>
                <w:szCs w:val="20"/>
              </w:rPr>
              <w:t>8 gniazdami SFP 1 Gbps.</w:t>
            </w:r>
          </w:p>
          <w:p w14:paraId="5086EE86" w14:textId="77777777" w:rsidR="00852525" w:rsidRPr="00D80C63" w:rsidRDefault="00852525" w:rsidP="004652CC">
            <w:pPr>
              <w:pStyle w:val="Akapitzlist"/>
              <w:numPr>
                <w:ilvl w:val="0"/>
                <w:numId w:val="303"/>
              </w:numPr>
              <w:ind w:left="1068"/>
              <w:jc w:val="both"/>
              <w:rPr>
                <w:rFonts w:cstheme="minorHAnsi"/>
                <w:szCs w:val="20"/>
              </w:rPr>
            </w:pPr>
            <w:r w:rsidRPr="00D80C63">
              <w:rPr>
                <w:rFonts w:cstheme="minorHAnsi"/>
                <w:szCs w:val="20"/>
              </w:rPr>
              <w:t>4 gniazdami SFP+ 10 Gbps.</w:t>
            </w:r>
          </w:p>
          <w:p w14:paraId="637965A4" w14:textId="77777777" w:rsidR="00852525" w:rsidRPr="00D80C63" w:rsidRDefault="00852525" w:rsidP="004652CC">
            <w:pPr>
              <w:pStyle w:val="Akapitzlist"/>
              <w:numPr>
                <w:ilvl w:val="0"/>
                <w:numId w:val="300"/>
              </w:numPr>
              <w:jc w:val="both"/>
              <w:rPr>
                <w:rFonts w:cstheme="minorHAnsi"/>
                <w:szCs w:val="20"/>
              </w:rPr>
            </w:pPr>
            <w:r w:rsidRPr="00D80C63">
              <w:rPr>
                <w:rFonts w:cstheme="minorHAnsi"/>
                <w:szCs w:val="20"/>
              </w:rPr>
              <w:t>System Firewall posiada wbudowany port konsoli szeregowej oraz gniazdo USB umożliwiające podłączenie modemu 3G/4G oraz instalacji oprogramowania z klucza USB.</w:t>
            </w:r>
          </w:p>
          <w:p w14:paraId="433D320C" w14:textId="77777777" w:rsidR="00852525" w:rsidRPr="00D80C63" w:rsidRDefault="00852525" w:rsidP="004652CC">
            <w:pPr>
              <w:pStyle w:val="Akapitzlist"/>
              <w:numPr>
                <w:ilvl w:val="0"/>
                <w:numId w:val="300"/>
              </w:numPr>
              <w:jc w:val="both"/>
              <w:rPr>
                <w:rFonts w:cstheme="minorHAnsi"/>
                <w:szCs w:val="20"/>
              </w:rPr>
            </w:pPr>
            <w:r w:rsidRPr="00D80C63">
              <w:rPr>
                <w:rFonts w:cstheme="minorHAnsi"/>
                <w:szCs w:val="20"/>
              </w:rPr>
              <w:t>System Firewall pozwala skonfigurować co najmniej 200 interfejsów wirtualnych, definiowanych jako VLAN’y w oparciu o standard 802.1Q.</w:t>
            </w:r>
          </w:p>
          <w:p w14:paraId="1DB5DEA9" w14:textId="77777777" w:rsidR="00852525" w:rsidRPr="00D80C63" w:rsidRDefault="00852525" w:rsidP="004652CC">
            <w:pPr>
              <w:pStyle w:val="Akapitzlist"/>
              <w:numPr>
                <w:ilvl w:val="0"/>
                <w:numId w:val="300"/>
              </w:numPr>
              <w:jc w:val="both"/>
              <w:rPr>
                <w:rFonts w:cstheme="minorHAnsi"/>
                <w:szCs w:val="20"/>
              </w:rPr>
            </w:pPr>
            <w:r w:rsidRPr="00D80C63">
              <w:rPr>
                <w:rFonts w:cstheme="minorHAnsi"/>
                <w:szCs w:val="20"/>
              </w:rPr>
              <w:t>System realizujący funkcję Firewall jest wyposażony w lokalną przestrzeń dyskową o pojemności minimum 480 GB.</w:t>
            </w:r>
          </w:p>
          <w:p w14:paraId="652BCD3D" w14:textId="77777777" w:rsidR="00852525" w:rsidRPr="00D80C63" w:rsidRDefault="00852525" w:rsidP="004652CC">
            <w:pPr>
              <w:pStyle w:val="Akapitzlist"/>
              <w:numPr>
                <w:ilvl w:val="0"/>
                <w:numId w:val="300"/>
              </w:numPr>
              <w:jc w:val="both"/>
              <w:rPr>
                <w:rFonts w:cstheme="minorHAnsi"/>
                <w:szCs w:val="20"/>
              </w:rPr>
            </w:pPr>
            <w:r w:rsidRPr="00D80C63">
              <w:rPr>
                <w:rFonts w:cstheme="minorHAnsi"/>
                <w:szCs w:val="20"/>
              </w:rPr>
              <w:t>System jest wyposażony w zasilanie AC.</w:t>
            </w:r>
          </w:p>
          <w:p w14:paraId="5C6D80D0" w14:textId="77777777" w:rsidR="00852525" w:rsidRPr="00D80C63" w:rsidRDefault="00852525" w:rsidP="004652CC">
            <w:pPr>
              <w:pStyle w:val="Akapitzlist"/>
              <w:numPr>
                <w:ilvl w:val="0"/>
                <w:numId w:val="300"/>
              </w:numPr>
              <w:jc w:val="both"/>
              <w:rPr>
                <w:rFonts w:cstheme="minorHAnsi"/>
                <w:szCs w:val="20"/>
              </w:rPr>
            </w:pPr>
            <w:r w:rsidRPr="00D80C63">
              <w:rPr>
                <w:rFonts w:cstheme="minorHAnsi"/>
                <w:szCs w:val="20"/>
              </w:rPr>
              <w:t>Parametry wydajnościowe:</w:t>
            </w:r>
          </w:p>
          <w:p w14:paraId="6FF39BBA" w14:textId="77777777" w:rsidR="00852525" w:rsidRPr="00D80C63" w:rsidRDefault="00852525" w:rsidP="004652CC">
            <w:pPr>
              <w:pStyle w:val="Akapitzlist"/>
              <w:numPr>
                <w:ilvl w:val="0"/>
                <w:numId w:val="304"/>
              </w:numPr>
              <w:jc w:val="both"/>
              <w:rPr>
                <w:rFonts w:cstheme="minorHAnsi"/>
                <w:szCs w:val="20"/>
              </w:rPr>
            </w:pPr>
            <w:r w:rsidRPr="00D80C63">
              <w:rPr>
                <w:rFonts w:cstheme="minorHAnsi"/>
                <w:szCs w:val="20"/>
              </w:rPr>
              <w:t>W zakresie Firewall’a obsługa nie mniej niż 2.8 mln. jednoczesnych połączeń oraz 120 tys. nowych połączeń na sekundę.</w:t>
            </w:r>
          </w:p>
          <w:p w14:paraId="6FAA2B8C" w14:textId="77777777" w:rsidR="00852525" w:rsidRPr="00D80C63" w:rsidRDefault="00852525" w:rsidP="004652CC">
            <w:pPr>
              <w:pStyle w:val="Akapitzlist"/>
              <w:numPr>
                <w:ilvl w:val="0"/>
                <w:numId w:val="304"/>
              </w:numPr>
              <w:jc w:val="both"/>
              <w:rPr>
                <w:rFonts w:cstheme="minorHAnsi"/>
                <w:szCs w:val="20"/>
              </w:rPr>
            </w:pPr>
            <w:r w:rsidRPr="00D80C63">
              <w:rPr>
                <w:rFonts w:cstheme="minorHAnsi"/>
                <w:szCs w:val="20"/>
              </w:rPr>
              <w:t>Przepustowość Stateful Firewall: nie mniej niż 38 Gbps dla pakietów 512 B.</w:t>
            </w:r>
          </w:p>
          <w:p w14:paraId="6E559929" w14:textId="77777777" w:rsidR="00852525" w:rsidRPr="00D80C63" w:rsidRDefault="00852525" w:rsidP="004652CC">
            <w:pPr>
              <w:pStyle w:val="Akapitzlist"/>
              <w:numPr>
                <w:ilvl w:val="0"/>
                <w:numId w:val="304"/>
              </w:numPr>
              <w:jc w:val="both"/>
              <w:rPr>
                <w:rFonts w:cstheme="minorHAnsi"/>
                <w:szCs w:val="20"/>
              </w:rPr>
            </w:pPr>
            <w:r w:rsidRPr="00D80C63">
              <w:rPr>
                <w:rFonts w:cstheme="minorHAnsi"/>
                <w:szCs w:val="20"/>
              </w:rPr>
              <w:t>Przepustowość Firewall z włączoną funkcją Kontroli Aplikacji: nie mniej niż 6.5 Gbps.</w:t>
            </w:r>
          </w:p>
          <w:p w14:paraId="64E1AB1C" w14:textId="77777777" w:rsidR="00852525" w:rsidRPr="00D80C63" w:rsidRDefault="00852525" w:rsidP="004652CC">
            <w:pPr>
              <w:pStyle w:val="Akapitzlist"/>
              <w:numPr>
                <w:ilvl w:val="0"/>
                <w:numId w:val="304"/>
              </w:numPr>
              <w:jc w:val="both"/>
              <w:rPr>
                <w:rFonts w:cstheme="minorHAnsi"/>
                <w:szCs w:val="20"/>
              </w:rPr>
            </w:pPr>
            <w:r w:rsidRPr="00D80C63">
              <w:rPr>
                <w:rFonts w:cstheme="minorHAnsi"/>
                <w:szCs w:val="20"/>
              </w:rPr>
              <w:lastRenderedPageBreak/>
              <w:t>Wydajność szyfrowania IPSec VPN protokołem AES z kluczem 128 nie mniej niż 30 Gbps.</w:t>
            </w:r>
          </w:p>
          <w:p w14:paraId="406E3CB2" w14:textId="77777777" w:rsidR="00852525" w:rsidRPr="00D80C63" w:rsidRDefault="00852525" w:rsidP="004652CC">
            <w:pPr>
              <w:pStyle w:val="Akapitzlist"/>
              <w:numPr>
                <w:ilvl w:val="0"/>
                <w:numId w:val="304"/>
              </w:numPr>
              <w:jc w:val="both"/>
              <w:rPr>
                <w:rFonts w:cstheme="minorHAnsi"/>
                <w:szCs w:val="20"/>
              </w:rPr>
            </w:pPr>
            <w:r w:rsidRPr="00D80C63">
              <w:rPr>
                <w:rFonts w:cstheme="minorHAnsi"/>
                <w:szCs w:val="20"/>
              </w:rPr>
              <w:t>Wydajność skanowania ruchu w celu ochrony przed atakami (zarówno client side jak i server side w ramach modułu IPS) dla ruchu Enterprise Traffic Mix - minimum 5 Gbps.</w:t>
            </w:r>
          </w:p>
          <w:p w14:paraId="601B453D" w14:textId="77777777" w:rsidR="00852525" w:rsidRPr="00D80C63" w:rsidRDefault="00852525" w:rsidP="004652CC">
            <w:pPr>
              <w:pStyle w:val="Akapitzlist"/>
              <w:numPr>
                <w:ilvl w:val="0"/>
                <w:numId w:val="304"/>
              </w:numPr>
              <w:jc w:val="both"/>
              <w:rPr>
                <w:rFonts w:cstheme="minorHAnsi"/>
                <w:szCs w:val="20"/>
              </w:rPr>
            </w:pPr>
            <w:r w:rsidRPr="00D80C63">
              <w:rPr>
                <w:rFonts w:cstheme="minorHAnsi"/>
                <w:szCs w:val="20"/>
              </w:rPr>
              <w:t>Wydajność skanowania ruchu typu Enterprise Mix z włączonymi funkcjami: IPS, Application Control, Antywirus - minimum 2.5 Gbps.</w:t>
            </w:r>
          </w:p>
          <w:p w14:paraId="113C276E" w14:textId="77777777" w:rsidR="00852525" w:rsidRPr="00D80C63" w:rsidRDefault="00852525" w:rsidP="004652CC">
            <w:pPr>
              <w:pStyle w:val="Akapitzlist"/>
              <w:numPr>
                <w:ilvl w:val="0"/>
                <w:numId w:val="304"/>
              </w:numPr>
              <w:jc w:val="both"/>
              <w:rPr>
                <w:rFonts w:cstheme="minorHAnsi"/>
                <w:szCs w:val="20"/>
              </w:rPr>
            </w:pPr>
            <w:r w:rsidRPr="00D80C63">
              <w:rPr>
                <w:rFonts w:cstheme="minorHAnsi"/>
                <w:szCs w:val="20"/>
              </w:rPr>
              <w:t>Wydajność systemu w zakresie inspekcji komunikacji szyfrowanej SSL dla ruchu http – minimum 3 Gbps.</w:t>
            </w:r>
          </w:p>
          <w:p w14:paraId="4BC15A83" w14:textId="77777777" w:rsidR="00852525" w:rsidRPr="00D80C63" w:rsidRDefault="00852525" w:rsidP="0024191E">
            <w:pPr>
              <w:rPr>
                <w:szCs w:val="20"/>
              </w:rPr>
            </w:pPr>
            <w:r w:rsidRPr="00D80C63">
              <w:rPr>
                <w:szCs w:val="20"/>
              </w:rPr>
              <w:t>Funkcje Systemu Bezpieczeństwa:</w:t>
            </w:r>
          </w:p>
          <w:p w14:paraId="53BA2C3B" w14:textId="77777777" w:rsidR="00852525" w:rsidRPr="00D80C63" w:rsidRDefault="00852525" w:rsidP="0024191E">
            <w:pPr>
              <w:jc w:val="both"/>
              <w:rPr>
                <w:rFonts w:cstheme="minorHAnsi"/>
                <w:szCs w:val="20"/>
              </w:rPr>
            </w:pPr>
            <w:r w:rsidRPr="00D80C63">
              <w:rPr>
                <w:rFonts w:cstheme="minorHAnsi"/>
                <w:szCs w:val="20"/>
              </w:rPr>
              <w:t>W ramach systemu ochrony są realizowane wszystkie poniższe funkcje. Mogą one być zrealizowane w postaci osobnych, komercyjnych platform sprzętowych lub programowych:</w:t>
            </w:r>
          </w:p>
          <w:p w14:paraId="283FA8B4" w14:textId="77777777" w:rsidR="00852525" w:rsidRPr="00D80C63" w:rsidRDefault="00852525" w:rsidP="004652CC">
            <w:pPr>
              <w:pStyle w:val="Akapitzlist"/>
              <w:numPr>
                <w:ilvl w:val="0"/>
                <w:numId w:val="305"/>
              </w:numPr>
              <w:jc w:val="both"/>
              <w:rPr>
                <w:rFonts w:cstheme="minorHAnsi"/>
                <w:szCs w:val="20"/>
              </w:rPr>
            </w:pPr>
            <w:r w:rsidRPr="00D80C63">
              <w:rPr>
                <w:rFonts w:cstheme="minorHAnsi"/>
                <w:szCs w:val="20"/>
              </w:rPr>
              <w:t>Kontrola dostępu - zapora ogniowa klasy Stateful Inspection.</w:t>
            </w:r>
          </w:p>
          <w:p w14:paraId="2D37CFFE" w14:textId="77777777" w:rsidR="00852525" w:rsidRPr="00D80C63" w:rsidRDefault="00852525" w:rsidP="004652CC">
            <w:pPr>
              <w:pStyle w:val="Akapitzlist"/>
              <w:numPr>
                <w:ilvl w:val="0"/>
                <w:numId w:val="305"/>
              </w:numPr>
              <w:jc w:val="both"/>
              <w:rPr>
                <w:rFonts w:cstheme="minorHAnsi"/>
                <w:szCs w:val="20"/>
              </w:rPr>
            </w:pPr>
            <w:r w:rsidRPr="00D80C63">
              <w:rPr>
                <w:rFonts w:cstheme="minorHAnsi"/>
                <w:szCs w:val="20"/>
              </w:rPr>
              <w:t>Kontrola Aplikacji.</w:t>
            </w:r>
          </w:p>
          <w:p w14:paraId="51330B81" w14:textId="77777777" w:rsidR="00852525" w:rsidRPr="00D80C63" w:rsidRDefault="00852525" w:rsidP="004652CC">
            <w:pPr>
              <w:pStyle w:val="Akapitzlist"/>
              <w:numPr>
                <w:ilvl w:val="0"/>
                <w:numId w:val="305"/>
              </w:numPr>
              <w:jc w:val="both"/>
              <w:rPr>
                <w:rFonts w:cstheme="minorHAnsi"/>
                <w:szCs w:val="20"/>
              </w:rPr>
            </w:pPr>
            <w:r w:rsidRPr="00D80C63">
              <w:rPr>
                <w:rFonts w:cstheme="minorHAnsi"/>
                <w:szCs w:val="20"/>
              </w:rPr>
              <w:t>Poufność transmisji danych - połączenia szyfrowane IPSec VPN oraz SSL VPN.</w:t>
            </w:r>
          </w:p>
          <w:p w14:paraId="2E4D319A" w14:textId="77777777" w:rsidR="00852525" w:rsidRPr="00D80C63" w:rsidRDefault="00852525" w:rsidP="004652CC">
            <w:pPr>
              <w:pStyle w:val="Akapitzlist"/>
              <w:numPr>
                <w:ilvl w:val="0"/>
                <w:numId w:val="305"/>
              </w:numPr>
              <w:jc w:val="both"/>
              <w:rPr>
                <w:rFonts w:cstheme="minorHAnsi"/>
                <w:szCs w:val="20"/>
              </w:rPr>
            </w:pPr>
            <w:r w:rsidRPr="00D80C63">
              <w:rPr>
                <w:rFonts w:cstheme="minorHAnsi"/>
                <w:szCs w:val="20"/>
              </w:rPr>
              <w:t>Ochrona przed malware.</w:t>
            </w:r>
          </w:p>
          <w:p w14:paraId="62749D56" w14:textId="77777777" w:rsidR="00852525" w:rsidRPr="00D80C63" w:rsidRDefault="00852525" w:rsidP="004652CC">
            <w:pPr>
              <w:pStyle w:val="Akapitzlist"/>
              <w:numPr>
                <w:ilvl w:val="0"/>
                <w:numId w:val="305"/>
              </w:numPr>
              <w:jc w:val="both"/>
              <w:rPr>
                <w:rFonts w:cstheme="minorHAnsi"/>
                <w:szCs w:val="20"/>
              </w:rPr>
            </w:pPr>
            <w:r w:rsidRPr="00D80C63">
              <w:rPr>
                <w:rFonts w:cstheme="minorHAnsi"/>
                <w:szCs w:val="20"/>
              </w:rPr>
              <w:t>Ochrona przed atakami - Intrusion Prevention System.</w:t>
            </w:r>
          </w:p>
          <w:p w14:paraId="2EC4D585" w14:textId="77777777" w:rsidR="00852525" w:rsidRPr="00D80C63" w:rsidRDefault="00852525" w:rsidP="004652CC">
            <w:pPr>
              <w:pStyle w:val="Akapitzlist"/>
              <w:numPr>
                <w:ilvl w:val="0"/>
                <w:numId w:val="305"/>
              </w:numPr>
              <w:jc w:val="both"/>
              <w:rPr>
                <w:rFonts w:cstheme="minorHAnsi"/>
                <w:szCs w:val="20"/>
              </w:rPr>
            </w:pPr>
            <w:r w:rsidRPr="00D80C63">
              <w:rPr>
                <w:rFonts w:cstheme="minorHAnsi"/>
                <w:szCs w:val="20"/>
              </w:rPr>
              <w:t>Kontrola stron WWW.</w:t>
            </w:r>
          </w:p>
          <w:p w14:paraId="50400AA9" w14:textId="77777777" w:rsidR="00852525" w:rsidRPr="00D80C63" w:rsidRDefault="00852525" w:rsidP="004652CC">
            <w:pPr>
              <w:pStyle w:val="Akapitzlist"/>
              <w:numPr>
                <w:ilvl w:val="0"/>
                <w:numId w:val="305"/>
              </w:numPr>
              <w:jc w:val="both"/>
              <w:rPr>
                <w:rFonts w:cstheme="minorHAnsi"/>
                <w:szCs w:val="20"/>
              </w:rPr>
            </w:pPr>
            <w:r w:rsidRPr="00D80C63">
              <w:rPr>
                <w:rFonts w:cstheme="minorHAnsi"/>
                <w:szCs w:val="20"/>
              </w:rPr>
              <w:t>Kontrola zawartości poczty – Antyspam dla protokołów SMTP, POP3.</w:t>
            </w:r>
          </w:p>
          <w:p w14:paraId="43E5C9D7" w14:textId="77777777" w:rsidR="00852525" w:rsidRPr="00D80C63" w:rsidRDefault="00852525" w:rsidP="004652CC">
            <w:pPr>
              <w:pStyle w:val="Akapitzlist"/>
              <w:numPr>
                <w:ilvl w:val="0"/>
                <w:numId w:val="305"/>
              </w:numPr>
              <w:jc w:val="both"/>
              <w:rPr>
                <w:rFonts w:cstheme="minorHAnsi"/>
                <w:szCs w:val="20"/>
              </w:rPr>
            </w:pPr>
            <w:r w:rsidRPr="00D80C63">
              <w:rPr>
                <w:rFonts w:cstheme="minorHAnsi"/>
                <w:szCs w:val="20"/>
              </w:rPr>
              <w:t>Zarządzanie pasmem (QoS, Traffic shaping).</w:t>
            </w:r>
          </w:p>
          <w:p w14:paraId="617D0BC7" w14:textId="77777777" w:rsidR="00852525" w:rsidRPr="00D80C63" w:rsidRDefault="00852525" w:rsidP="004652CC">
            <w:pPr>
              <w:pStyle w:val="Akapitzlist"/>
              <w:numPr>
                <w:ilvl w:val="0"/>
                <w:numId w:val="305"/>
              </w:numPr>
              <w:jc w:val="both"/>
              <w:rPr>
                <w:rFonts w:cstheme="minorHAnsi"/>
                <w:szCs w:val="20"/>
              </w:rPr>
            </w:pPr>
            <w:r w:rsidRPr="00D80C63">
              <w:rPr>
                <w:rFonts w:cstheme="minorHAnsi"/>
                <w:szCs w:val="20"/>
              </w:rPr>
              <w:t>Mechanizmy ochrony przed wyciekiem poufnej informacji (DLP).</w:t>
            </w:r>
          </w:p>
          <w:p w14:paraId="1539C6DC" w14:textId="77777777" w:rsidR="00852525" w:rsidRPr="00D80C63" w:rsidRDefault="00852525" w:rsidP="004652CC">
            <w:pPr>
              <w:pStyle w:val="Akapitzlist"/>
              <w:numPr>
                <w:ilvl w:val="0"/>
                <w:numId w:val="305"/>
              </w:numPr>
              <w:jc w:val="both"/>
              <w:rPr>
                <w:rFonts w:cstheme="minorHAnsi"/>
                <w:szCs w:val="20"/>
              </w:rPr>
            </w:pPr>
            <w:r w:rsidRPr="00D80C63">
              <w:rPr>
                <w:rFonts w:cstheme="minorHAnsi"/>
                <w:szCs w:val="20"/>
              </w:rPr>
              <w:t>Dwuskładnikowe uwierzytelnianie z wykorzystaniem tokenów sprzętowych lub programowych. Konieczne są co najmniej 2 tokeny sprzętowe lub programowe, które będą zastosowane do dwu-składnikowego uwierzytelnienia administratorów lub w ramach połączeń VPN typu client-to-site.</w:t>
            </w:r>
          </w:p>
          <w:p w14:paraId="648E992C" w14:textId="77777777" w:rsidR="00852525" w:rsidRPr="00D80C63" w:rsidRDefault="00852525" w:rsidP="004652CC">
            <w:pPr>
              <w:pStyle w:val="Akapitzlist"/>
              <w:numPr>
                <w:ilvl w:val="0"/>
                <w:numId w:val="305"/>
              </w:numPr>
              <w:jc w:val="both"/>
              <w:rPr>
                <w:rFonts w:cstheme="minorHAnsi"/>
                <w:szCs w:val="20"/>
              </w:rPr>
            </w:pPr>
            <w:r w:rsidRPr="00D80C63">
              <w:rPr>
                <w:rFonts w:cstheme="minorHAnsi"/>
                <w:szCs w:val="20"/>
              </w:rPr>
              <w:t>Inspekcja (minimum: IPS) ruchu szyfrowanego protokołem SSL/TLS, minimum dla następujących typów ruchu: HTTP (w tym HTTP/2), SMTP, FTP, POP3.</w:t>
            </w:r>
          </w:p>
          <w:p w14:paraId="4D97101D" w14:textId="77777777" w:rsidR="00852525" w:rsidRPr="00D80C63" w:rsidRDefault="00852525" w:rsidP="004652CC">
            <w:pPr>
              <w:pStyle w:val="Akapitzlist"/>
              <w:numPr>
                <w:ilvl w:val="0"/>
                <w:numId w:val="305"/>
              </w:numPr>
              <w:jc w:val="both"/>
              <w:rPr>
                <w:rFonts w:cstheme="minorHAnsi"/>
                <w:szCs w:val="20"/>
              </w:rPr>
            </w:pPr>
            <w:r w:rsidRPr="00D80C63">
              <w:rPr>
                <w:rFonts w:cstheme="minorHAnsi"/>
                <w:szCs w:val="20"/>
              </w:rPr>
              <w:t>Funkcja lokalnego serwera DNS  z możliwością filtrowania zapytań DNS na lokalnym serwerze DNS jak i w ruchu przechodzącym przez system.</w:t>
            </w:r>
          </w:p>
          <w:p w14:paraId="37520E4A" w14:textId="77777777" w:rsidR="00852525" w:rsidRPr="00D80C63" w:rsidRDefault="00852525" w:rsidP="004652CC">
            <w:pPr>
              <w:pStyle w:val="Akapitzlist"/>
              <w:numPr>
                <w:ilvl w:val="0"/>
                <w:numId w:val="305"/>
              </w:numPr>
              <w:jc w:val="both"/>
              <w:rPr>
                <w:rFonts w:cstheme="minorHAnsi"/>
                <w:szCs w:val="20"/>
              </w:rPr>
            </w:pPr>
            <w:r w:rsidRPr="00D80C63">
              <w:rPr>
                <w:rFonts w:cstheme="minorHAnsi"/>
                <w:szCs w:val="20"/>
              </w:rPr>
              <w:t>Rozwiązanie posiada wbudowane mechanizmy automatyzacji polegające na wykonaniu określonej sekwencji akcji (takich jak zmiana konfiguracji, wysłanie powiadomień do administratora) po wystąpieniu wybranego zdarzenia (np. naruszenie polityki bezpieczeństwa).</w:t>
            </w:r>
          </w:p>
          <w:p w14:paraId="61FAF9FB" w14:textId="77777777" w:rsidR="00852525" w:rsidRPr="00D80C63" w:rsidRDefault="00852525" w:rsidP="0024191E">
            <w:pPr>
              <w:rPr>
                <w:szCs w:val="20"/>
              </w:rPr>
            </w:pPr>
            <w:r w:rsidRPr="00D80C63">
              <w:rPr>
                <w:szCs w:val="20"/>
              </w:rPr>
              <w:t>Polityki, Firewall</w:t>
            </w:r>
          </w:p>
          <w:p w14:paraId="74550EDD" w14:textId="77777777" w:rsidR="00852525" w:rsidRPr="00D80C63" w:rsidRDefault="00852525" w:rsidP="004652CC">
            <w:pPr>
              <w:pStyle w:val="Akapitzlist"/>
              <w:numPr>
                <w:ilvl w:val="0"/>
                <w:numId w:val="306"/>
              </w:numPr>
              <w:jc w:val="both"/>
              <w:rPr>
                <w:rFonts w:cstheme="minorHAnsi"/>
                <w:szCs w:val="20"/>
              </w:rPr>
            </w:pPr>
            <w:r w:rsidRPr="00D80C63">
              <w:rPr>
                <w:rFonts w:cstheme="minorHAnsi"/>
                <w:szCs w:val="20"/>
              </w:rPr>
              <w:t>Polityka Firewall uwzględnia: adresy IP, użytkowników, protokoły, usługi sieciowe, aplikacje lub zbiory aplikacji, reakcje zabezpieczeń, rejestrowanie zdarzeń.</w:t>
            </w:r>
          </w:p>
          <w:p w14:paraId="7E2817B6" w14:textId="77777777" w:rsidR="00852525" w:rsidRPr="00D80C63" w:rsidRDefault="00852525" w:rsidP="004652CC">
            <w:pPr>
              <w:pStyle w:val="Akapitzlist"/>
              <w:numPr>
                <w:ilvl w:val="0"/>
                <w:numId w:val="306"/>
              </w:numPr>
              <w:jc w:val="both"/>
              <w:rPr>
                <w:rFonts w:cstheme="minorHAnsi"/>
                <w:szCs w:val="20"/>
              </w:rPr>
            </w:pPr>
            <w:r w:rsidRPr="00D80C63">
              <w:rPr>
                <w:rFonts w:cstheme="minorHAnsi"/>
                <w:szCs w:val="20"/>
              </w:rPr>
              <w:t>System realizuje translację adresów NAT: źródłowego i docelowego, translację PAT oraz:</w:t>
            </w:r>
          </w:p>
          <w:p w14:paraId="6322A2D1" w14:textId="77777777" w:rsidR="00852525" w:rsidRPr="00D80C63" w:rsidRDefault="00852525" w:rsidP="004652CC">
            <w:pPr>
              <w:pStyle w:val="Akapitzlist"/>
              <w:numPr>
                <w:ilvl w:val="0"/>
                <w:numId w:val="307"/>
              </w:numPr>
              <w:ind w:left="1068"/>
              <w:jc w:val="both"/>
              <w:rPr>
                <w:rFonts w:cstheme="minorHAnsi"/>
                <w:szCs w:val="20"/>
              </w:rPr>
            </w:pPr>
            <w:r w:rsidRPr="00D80C63">
              <w:rPr>
                <w:rFonts w:cstheme="minorHAnsi"/>
                <w:szCs w:val="20"/>
              </w:rPr>
              <w:t>Translację jeden do jeden oraz jeden do wielu.</w:t>
            </w:r>
          </w:p>
          <w:p w14:paraId="42CD15F3" w14:textId="77777777" w:rsidR="00852525" w:rsidRPr="00D80C63" w:rsidRDefault="00852525" w:rsidP="004652CC">
            <w:pPr>
              <w:pStyle w:val="Akapitzlist"/>
              <w:numPr>
                <w:ilvl w:val="0"/>
                <w:numId w:val="308"/>
              </w:numPr>
              <w:ind w:left="1068"/>
              <w:jc w:val="both"/>
              <w:rPr>
                <w:rFonts w:cstheme="minorHAnsi"/>
                <w:szCs w:val="20"/>
                <w:lang w:val="en-US"/>
              </w:rPr>
            </w:pPr>
            <w:r w:rsidRPr="00D80C63">
              <w:rPr>
                <w:rFonts w:cstheme="minorHAnsi"/>
                <w:szCs w:val="20"/>
                <w:lang w:val="en-US"/>
              </w:rPr>
              <w:t xml:space="preserve">Dedykowany ALG (Application Level Gateway) dla protokołu SIP. </w:t>
            </w:r>
          </w:p>
          <w:p w14:paraId="50CFE5F1" w14:textId="77777777" w:rsidR="00852525" w:rsidRPr="00D80C63" w:rsidRDefault="00852525" w:rsidP="004652CC">
            <w:pPr>
              <w:pStyle w:val="Akapitzlist"/>
              <w:numPr>
                <w:ilvl w:val="0"/>
                <w:numId w:val="306"/>
              </w:numPr>
              <w:jc w:val="both"/>
              <w:rPr>
                <w:rFonts w:cstheme="minorHAnsi"/>
                <w:szCs w:val="20"/>
              </w:rPr>
            </w:pPr>
            <w:r w:rsidRPr="00D80C63">
              <w:rPr>
                <w:rFonts w:cstheme="minorHAnsi"/>
                <w:szCs w:val="20"/>
              </w:rPr>
              <w:t>W ramach systemu istnieje możliwość tworzenia wydzielonych stref bezpieczeństwa np. DMZ, LAN, WAN.</w:t>
            </w:r>
          </w:p>
          <w:p w14:paraId="52B52026" w14:textId="77777777" w:rsidR="00852525" w:rsidRPr="00D80C63" w:rsidRDefault="00852525" w:rsidP="004652CC">
            <w:pPr>
              <w:pStyle w:val="Akapitzlist"/>
              <w:numPr>
                <w:ilvl w:val="0"/>
                <w:numId w:val="306"/>
              </w:numPr>
              <w:jc w:val="both"/>
              <w:rPr>
                <w:rFonts w:cstheme="minorHAnsi"/>
                <w:szCs w:val="20"/>
              </w:rPr>
            </w:pPr>
            <w:r w:rsidRPr="00D80C63">
              <w:rPr>
                <w:rFonts w:cstheme="minorHAnsi"/>
                <w:szCs w:val="20"/>
              </w:rPr>
              <w:t>Możliwość wykorzystania w polityce bezpieczeństwa zewnętrznych repozytoriów zawierających: kategorie URL, adresy IP.</w:t>
            </w:r>
          </w:p>
          <w:p w14:paraId="099F243B" w14:textId="77777777" w:rsidR="00852525" w:rsidRPr="00D80C63" w:rsidRDefault="00852525" w:rsidP="004652CC">
            <w:pPr>
              <w:pStyle w:val="Akapitzlist"/>
              <w:numPr>
                <w:ilvl w:val="0"/>
                <w:numId w:val="306"/>
              </w:numPr>
              <w:jc w:val="both"/>
              <w:rPr>
                <w:rFonts w:cstheme="minorHAnsi"/>
                <w:szCs w:val="20"/>
              </w:rPr>
            </w:pPr>
            <w:r w:rsidRPr="00D80C63">
              <w:rPr>
                <w:rFonts w:cstheme="minorHAnsi"/>
                <w:szCs w:val="20"/>
              </w:rPr>
              <w:t>Polityka firewall umożliwia filtrowanie ruchu w zależności od kraju, do którego przypisane są adresy IP źródłowe lub docelowe.</w:t>
            </w:r>
          </w:p>
          <w:p w14:paraId="393D976B" w14:textId="77777777" w:rsidR="00852525" w:rsidRPr="00D80C63" w:rsidRDefault="00852525" w:rsidP="004652CC">
            <w:pPr>
              <w:pStyle w:val="Akapitzlist"/>
              <w:numPr>
                <w:ilvl w:val="0"/>
                <w:numId w:val="306"/>
              </w:numPr>
              <w:jc w:val="both"/>
              <w:rPr>
                <w:rFonts w:cstheme="minorHAnsi"/>
                <w:szCs w:val="20"/>
              </w:rPr>
            </w:pPr>
            <w:r w:rsidRPr="00D80C63">
              <w:rPr>
                <w:rFonts w:cstheme="minorHAnsi"/>
                <w:szCs w:val="20"/>
              </w:rPr>
              <w:t>Możliwość ustawienia przedziału czasu, w którym dana reguła w politykach firewall jest aktywna.</w:t>
            </w:r>
          </w:p>
          <w:p w14:paraId="0AE6AF41" w14:textId="77777777" w:rsidR="00852525" w:rsidRPr="00D80C63" w:rsidRDefault="00852525" w:rsidP="004652CC">
            <w:pPr>
              <w:pStyle w:val="Akapitzlist"/>
              <w:numPr>
                <w:ilvl w:val="0"/>
                <w:numId w:val="306"/>
              </w:numPr>
              <w:jc w:val="both"/>
              <w:rPr>
                <w:rFonts w:cstheme="minorHAnsi"/>
                <w:szCs w:val="20"/>
              </w:rPr>
            </w:pPr>
            <w:r w:rsidRPr="00D80C63">
              <w:rPr>
                <w:rFonts w:cstheme="minorHAnsi"/>
                <w:szCs w:val="20"/>
              </w:rPr>
              <w:t>Element systemu realizujący funkcję Firewall integruje się z następującymi rozwiązaniami SDN w celu dynamicznego pobierania informacji o zainstalowanych maszynach wirtualnych po to, aby użyć ich przy budowaniu polityk kontroli dostępu.</w:t>
            </w:r>
          </w:p>
          <w:p w14:paraId="4EDDF9C0" w14:textId="77777777" w:rsidR="00852525" w:rsidRPr="00D80C63" w:rsidRDefault="00852525" w:rsidP="004652CC">
            <w:pPr>
              <w:pStyle w:val="Akapitzlist"/>
              <w:numPr>
                <w:ilvl w:val="0"/>
                <w:numId w:val="309"/>
              </w:numPr>
              <w:ind w:left="1068"/>
              <w:jc w:val="both"/>
              <w:rPr>
                <w:rFonts w:cstheme="minorHAnsi"/>
                <w:szCs w:val="20"/>
              </w:rPr>
            </w:pPr>
            <w:r w:rsidRPr="00D80C63">
              <w:rPr>
                <w:rFonts w:cstheme="minorHAnsi"/>
                <w:szCs w:val="20"/>
              </w:rPr>
              <w:t>Amazon Web Services (AWS).</w:t>
            </w:r>
          </w:p>
          <w:p w14:paraId="34C309E0" w14:textId="77777777" w:rsidR="00852525" w:rsidRPr="00D80C63" w:rsidRDefault="00852525" w:rsidP="004652CC">
            <w:pPr>
              <w:pStyle w:val="Akapitzlist"/>
              <w:numPr>
                <w:ilvl w:val="0"/>
                <w:numId w:val="310"/>
              </w:numPr>
              <w:ind w:left="1068"/>
              <w:jc w:val="both"/>
              <w:rPr>
                <w:rFonts w:cstheme="minorHAnsi"/>
                <w:szCs w:val="20"/>
              </w:rPr>
            </w:pPr>
            <w:r w:rsidRPr="00D80C63">
              <w:rPr>
                <w:rFonts w:cstheme="minorHAnsi"/>
                <w:szCs w:val="20"/>
              </w:rPr>
              <w:t>Microsoft Azure.</w:t>
            </w:r>
          </w:p>
          <w:p w14:paraId="395EA906" w14:textId="77777777" w:rsidR="00852525" w:rsidRPr="00D80C63" w:rsidRDefault="00852525" w:rsidP="004652CC">
            <w:pPr>
              <w:pStyle w:val="Akapitzlist"/>
              <w:numPr>
                <w:ilvl w:val="0"/>
                <w:numId w:val="311"/>
              </w:numPr>
              <w:ind w:left="1068"/>
              <w:jc w:val="both"/>
              <w:rPr>
                <w:rFonts w:cstheme="minorHAnsi"/>
                <w:szCs w:val="20"/>
              </w:rPr>
            </w:pPr>
            <w:r w:rsidRPr="00D80C63">
              <w:rPr>
                <w:rFonts w:cstheme="minorHAnsi"/>
                <w:szCs w:val="20"/>
              </w:rPr>
              <w:t>Cisco ACI.</w:t>
            </w:r>
          </w:p>
          <w:p w14:paraId="7F870C10" w14:textId="77777777" w:rsidR="00852525" w:rsidRPr="00D80C63" w:rsidRDefault="00852525" w:rsidP="004652CC">
            <w:pPr>
              <w:pStyle w:val="Akapitzlist"/>
              <w:numPr>
                <w:ilvl w:val="0"/>
                <w:numId w:val="312"/>
              </w:numPr>
              <w:ind w:left="1068"/>
              <w:jc w:val="both"/>
              <w:rPr>
                <w:rFonts w:cstheme="minorHAnsi"/>
                <w:szCs w:val="20"/>
              </w:rPr>
            </w:pPr>
            <w:r w:rsidRPr="00D80C63">
              <w:rPr>
                <w:rFonts w:cstheme="minorHAnsi"/>
                <w:szCs w:val="20"/>
              </w:rPr>
              <w:t>Google Cloud Platform (GCP).</w:t>
            </w:r>
          </w:p>
          <w:p w14:paraId="7AE6CD8D" w14:textId="77777777" w:rsidR="00852525" w:rsidRPr="00D80C63" w:rsidRDefault="00852525" w:rsidP="004652CC">
            <w:pPr>
              <w:pStyle w:val="Akapitzlist"/>
              <w:numPr>
                <w:ilvl w:val="0"/>
                <w:numId w:val="313"/>
              </w:numPr>
              <w:ind w:left="1068"/>
              <w:jc w:val="both"/>
              <w:rPr>
                <w:rFonts w:cstheme="minorHAnsi"/>
                <w:szCs w:val="20"/>
              </w:rPr>
            </w:pPr>
            <w:r w:rsidRPr="00D80C63">
              <w:rPr>
                <w:rFonts w:cstheme="minorHAnsi"/>
                <w:szCs w:val="20"/>
              </w:rPr>
              <w:t>OpenStack.</w:t>
            </w:r>
          </w:p>
          <w:p w14:paraId="0368914A" w14:textId="77777777" w:rsidR="00852525" w:rsidRPr="00D80C63" w:rsidRDefault="00852525" w:rsidP="004652CC">
            <w:pPr>
              <w:pStyle w:val="Akapitzlist"/>
              <w:numPr>
                <w:ilvl w:val="0"/>
                <w:numId w:val="314"/>
              </w:numPr>
              <w:ind w:left="1068"/>
              <w:jc w:val="both"/>
              <w:rPr>
                <w:rFonts w:cstheme="minorHAnsi"/>
                <w:szCs w:val="20"/>
              </w:rPr>
            </w:pPr>
            <w:r w:rsidRPr="00D80C63">
              <w:rPr>
                <w:rFonts w:cstheme="minorHAnsi"/>
                <w:szCs w:val="20"/>
              </w:rPr>
              <w:t>VMware NSX.</w:t>
            </w:r>
          </w:p>
          <w:p w14:paraId="5D9A691F" w14:textId="77777777" w:rsidR="00852525" w:rsidRPr="00D80C63" w:rsidRDefault="00852525" w:rsidP="004652CC">
            <w:pPr>
              <w:pStyle w:val="Akapitzlist"/>
              <w:numPr>
                <w:ilvl w:val="0"/>
                <w:numId w:val="315"/>
              </w:numPr>
              <w:ind w:left="1068"/>
              <w:jc w:val="both"/>
              <w:rPr>
                <w:rFonts w:cstheme="minorHAnsi"/>
                <w:szCs w:val="20"/>
              </w:rPr>
            </w:pPr>
            <w:r w:rsidRPr="00D80C63">
              <w:rPr>
                <w:rFonts w:cstheme="minorHAnsi"/>
                <w:szCs w:val="20"/>
              </w:rPr>
              <w:t>Kubernetes.</w:t>
            </w:r>
          </w:p>
          <w:p w14:paraId="07BFAEAB" w14:textId="77777777" w:rsidR="00852525" w:rsidRPr="00D80C63" w:rsidRDefault="00852525" w:rsidP="0024191E">
            <w:pPr>
              <w:rPr>
                <w:szCs w:val="20"/>
              </w:rPr>
            </w:pPr>
            <w:r w:rsidRPr="00D80C63">
              <w:rPr>
                <w:szCs w:val="20"/>
              </w:rPr>
              <w:t>Połączenia VPN</w:t>
            </w:r>
          </w:p>
          <w:p w14:paraId="5F9C98E1" w14:textId="77777777" w:rsidR="00852525" w:rsidRPr="00D80C63" w:rsidRDefault="00852525" w:rsidP="004652CC">
            <w:pPr>
              <w:pStyle w:val="Akapitzlist"/>
              <w:numPr>
                <w:ilvl w:val="0"/>
                <w:numId w:val="316"/>
              </w:numPr>
              <w:jc w:val="both"/>
              <w:rPr>
                <w:rFonts w:cstheme="minorHAnsi"/>
                <w:szCs w:val="20"/>
              </w:rPr>
            </w:pPr>
            <w:r w:rsidRPr="00D80C63">
              <w:rPr>
                <w:rFonts w:cstheme="minorHAnsi"/>
                <w:szCs w:val="20"/>
              </w:rPr>
              <w:t>System umożliwia konfigurację połączeń typu IPSec VPN. W zakresie tej funkcji zapewnia:</w:t>
            </w:r>
          </w:p>
          <w:p w14:paraId="15A1E9E0" w14:textId="77777777" w:rsidR="00852525" w:rsidRPr="00D80C63" w:rsidRDefault="00852525" w:rsidP="004652CC">
            <w:pPr>
              <w:pStyle w:val="Akapitzlist"/>
              <w:numPr>
                <w:ilvl w:val="0"/>
                <w:numId w:val="317"/>
              </w:numPr>
              <w:ind w:left="1068"/>
              <w:jc w:val="both"/>
              <w:rPr>
                <w:rFonts w:cstheme="minorHAnsi"/>
                <w:szCs w:val="20"/>
              </w:rPr>
            </w:pPr>
            <w:r w:rsidRPr="00D80C63">
              <w:rPr>
                <w:rFonts w:cstheme="minorHAnsi"/>
                <w:szCs w:val="20"/>
              </w:rPr>
              <w:lastRenderedPageBreak/>
              <w:t>Wsparcie dla IKE v1 oraz v2.</w:t>
            </w:r>
          </w:p>
          <w:p w14:paraId="7F95ECB2" w14:textId="77777777" w:rsidR="00852525" w:rsidRPr="00D80C63" w:rsidRDefault="00852525" w:rsidP="004652CC">
            <w:pPr>
              <w:pStyle w:val="Akapitzlist"/>
              <w:numPr>
                <w:ilvl w:val="0"/>
                <w:numId w:val="318"/>
              </w:numPr>
              <w:ind w:left="1068"/>
              <w:jc w:val="both"/>
              <w:rPr>
                <w:rFonts w:cstheme="minorHAnsi"/>
                <w:szCs w:val="20"/>
              </w:rPr>
            </w:pPr>
            <w:r w:rsidRPr="00D80C63">
              <w:rPr>
                <w:rFonts w:cstheme="minorHAnsi"/>
                <w:szCs w:val="20"/>
              </w:rPr>
              <w:t>Obsługę szyfrowania protokołem minimum AES z kluczem  128 oraz 256 bitów w trybie pracy Galois/Counter Mode(GCM).</w:t>
            </w:r>
          </w:p>
          <w:p w14:paraId="35A65CF4" w14:textId="77777777" w:rsidR="00852525" w:rsidRPr="00D80C63" w:rsidRDefault="00852525" w:rsidP="004652CC">
            <w:pPr>
              <w:pStyle w:val="Akapitzlist"/>
              <w:numPr>
                <w:ilvl w:val="0"/>
                <w:numId w:val="319"/>
              </w:numPr>
              <w:ind w:left="1068"/>
              <w:jc w:val="both"/>
              <w:rPr>
                <w:rFonts w:cstheme="minorHAnsi"/>
                <w:szCs w:val="20"/>
              </w:rPr>
            </w:pPr>
            <w:r w:rsidRPr="00D80C63">
              <w:rPr>
                <w:rFonts w:cstheme="minorHAnsi"/>
                <w:szCs w:val="20"/>
              </w:rPr>
              <w:t>Obsługa protokołu Diffie-Hellman  grup 19, 20.</w:t>
            </w:r>
          </w:p>
          <w:p w14:paraId="4A48D2E2" w14:textId="77777777" w:rsidR="00852525" w:rsidRPr="00D80C63" w:rsidRDefault="00852525" w:rsidP="004652CC">
            <w:pPr>
              <w:pStyle w:val="Akapitzlist"/>
              <w:numPr>
                <w:ilvl w:val="0"/>
                <w:numId w:val="320"/>
              </w:numPr>
              <w:ind w:left="1068"/>
              <w:jc w:val="both"/>
              <w:rPr>
                <w:rFonts w:cstheme="minorHAnsi"/>
                <w:szCs w:val="20"/>
              </w:rPr>
            </w:pPr>
            <w:r w:rsidRPr="00D80C63">
              <w:rPr>
                <w:rFonts w:cstheme="minorHAnsi"/>
                <w:szCs w:val="20"/>
              </w:rPr>
              <w:t>Wsparcie dla Pracy w topologii Hub and Spoke oraz Mesh.</w:t>
            </w:r>
          </w:p>
          <w:p w14:paraId="66CF0490" w14:textId="77777777" w:rsidR="00852525" w:rsidRPr="00D80C63" w:rsidRDefault="00852525" w:rsidP="004652CC">
            <w:pPr>
              <w:pStyle w:val="Akapitzlist"/>
              <w:numPr>
                <w:ilvl w:val="0"/>
                <w:numId w:val="321"/>
              </w:numPr>
              <w:ind w:left="1068"/>
              <w:jc w:val="both"/>
              <w:rPr>
                <w:rFonts w:cstheme="minorHAnsi"/>
                <w:szCs w:val="20"/>
              </w:rPr>
            </w:pPr>
            <w:r w:rsidRPr="00D80C63">
              <w:rPr>
                <w:rFonts w:cstheme="minorHAnsi"/>
                <w:szCs w:val="20"/>
              </w:rPr>
              <w:t>Tworzenie połączeń typu Site-to-Site oraz Client-to-Site.</w:t>
            </w:r>
          </w:p>
          <w:p w14:paraId="2EEEE7B3" w14:textId="77777777" w:rsidR="00852525" w:rsidRPr="00D80C63" w:rsidRDefault="00852525" w:rsidP="004652CC">
            <w:pPr>
              <w:pStyle w:val="Akapitzlist"/>
              <w:numPr>
                <w:ilvl w:val="0"/>
                <w:numId w:val="322"/>
              </w:numPr>
              <w:ind w:left="1068"/>
              <w:jc w:val="both"/>
              <w:rPr>
                <w:rFonts w:cstheme="minorHAnsi"/>
                <w:szCs w:val="20"/>
              </w:rPr>
            </w:pPr>
            <w:r w:rsidRPr="00D80C63">
              <w:rPr>
                <w:rFonts w:cstheme="minorHAnsi"/>
                <w:szCs w:val="20"/>
              </w:rPr>
              <w:t>Monitorowanie stanu tuneli VPN i stałego utrzymywania ich aktywności.</w:t>
            </w:r>
          </w:p>
          <w:p w14:paraId="1E3B7A46" w14:textId="77777777" w:rsidR="00852525" w:rsidRPr="00D80C63" w:rsidRDefault="00852525" w:rsidP="004652CC">
            <w:pPr>
              <w:pStyle w:val="Akapitzlist"/>
              <w:numPr>
                <w:ilvl w:val="0"/>
                <w:numId w:val="323"/>
              </w:numPr>
              <w:ind w:left="1068"/>
              <w:jc w:val="both"/>
              <w:rPr>
                <w:rFonts w:cstheme="minorHAnsi"/>
                <w:szCs w:val="20"/>
              </w:rPr>
            </w:pPr>
            <w:r w:rsidRPr="00D80C63">
              <w:rPr>
                <w:rFonts w:cstheme="minorHAnsi"/>
                <w:szCs w:val="20"/>
              </w:rPr>
              <w:t>Możliwość wyboru tunelu przez protokoły: dynamicznego routingu (np. OSPF) oraz routingu statycznego.</w:t>
            </w:r>
          </w:p>
          <w:p w14:paraId="6ACE8467" w14:textId="77777777" w:rsidR="00852525" w:rsidRPr="00D80C63" w:rsidRDefault="00852525" w:rsidP="004652CC">
            <w:pPr>
              <w:pStyle w:val="Akapitzlist"/>
              <w:numPr>
                <w:ilvl w:val="0"/>
                <w:numId w:val="324"/>
              </w:numPr>
              <w:ind w:left="1068"/>
              <w:jc w:val="both"/>
              <w:rPr>
                <w:rFonts w:cstheme="minorHAnsi"/>
                <w:szCs w:val="20"/>
              </w:rPr>
            </w:pPr>
            <w:r w:rsidRPr="00D80C63">
              <w:rPr>
                <w:rFonts w:cstheme="minorHAnsi"/>
                <w:szCs w:val="20"/>
              </w:rPr>
              <w:t>Wsparcie dla następujących typów uwierzytelniania: pre-shared key, certyfikat.</w:t>
            </w:r>
          </w:p>
          <w:p w14:paraId="0FBA4D5F" w14:textId="77777777" w:rsidR="00852525" w:rsidRPr="00D80C63" w:rsidRDefault="00852525" w:rsidP="004652CC">
            <w:pPr>
              <w:pStyle w:val="Akapitzlist"/>
              <w:numPr>
                <w:ilvl w:val="0"/>
                <w:numId w:val="325"/>
              </w:numPr>
              <w:ind w:left="1068"/>
              <w:jc w:val="both"/>
              <w:rPr>
                <w:rFonts w:cstheme="minorHAnsi"/>
                <w:szCs w:val="20"/>
              </w:rPr>
            </w:pPr>
            <w:r w:rsidRPr="00D80C63">
              <w:rPr>
                <w:rFonts w:cstheme="minorHAnsi"/>
                <w:szCs w:val="20"/>
              </w:rPr>
              <w:t>Możliwość ustawienia maksymalnej liczby tuneli IPSec negocjowanych (nawiązywanych) jednocześnie w celu ochrony zasobów systemu.</w:t>
            </w:r>
          </w:p>
          <w:p w14:paraId="7936E2FD" w14:textId="77777777" w:rsidR="00852525" w:rsidRPr="00D80C63" w:rsidRDefault="00852525" w:rsidP="004652CC">
            <w:pPr>
              <w:pStyle w:val="Akapitzlist"/>
              <w:numPr>
                <w:ilvl w:val="0"/>
                <w:numId w:val="326"/>
              </w:numPr>
              <w:ind w:left="1068"/>
              <w:jc w:val="both"/>
              <w:rPr>
                <w:rFonts w:cstheme="minorHAnsi"/>
                <w:szCs w:val="20"/>
              </w:rPr>
            </w:pPr>
            <w:r w:rsidRPr="00D80C63">
              <w:rPr>
                <w:rFonts w:cstheme="minorHAnsi"/>
                <w:szCs w:val="20"/>
              </w:rPr>
              <w:t>Możliwość monitorowania wybranego tunelu IPSec site-to-site i w przypadku jego niedostępności automatycznego aktywowania zapasowego tunelu.</w:t>
            </w:r>
          </w:p>
          <w:p w14:paraId="49AF0DEE" w14:textId="77777777" w:rsidR="00852525" w:rsidRPr="00D80C63" w:rsidRDefault="00852525" w:rsidP="004652CC">
            <w:pPr>
              <w:pStyle w:val="Akapitzlist"/>
              <w:numPr>
                <w:ilvl w:val="0"/>
                <w:numId w:val="327"/>
              </w:numPr>
              <w:ind w:left="1068"/>
              <w:jc w:val="both"/>
              <w:rPr>
                <w:rFonts w:cstheme="minorHAnsi"/>
                <w:szCs w:val="20"/>
              </w:rPr>
            </w:pPr>
            <w:r w:rsidRPr="00D80C63">
              <w:rPr>
                <w:rFonts w:cstheme="minorHAnsi"/>
                <w:szCs w:val="20"/>
              </w:rPr>
              <w:t>Obsługę mechanizmów: IPSec NAT Traversal, DPD, Xauth.</w:t>
            </w:r>
          </w:p>
          <w:p w14:paraId="5BB62D6A" w14:textId="77777777" w:rsidR="00852525" w:rsidRPr="00D80C63" w:rsidRDefault="00852525" w:rsidP="004652CC">
            <w:pPr>
              <w:pStyle w:val="Akapitzlist"/>
              <w:numPr>
                <w:ilvl w:val="0"/>
                <w:numId w:val="328"/>
              </w:numPr>
              <w:ind w:left="1068"/>
              <w:jc w:val="both"/>
              <w:rPr>
                <w:rFonts w:cstheme="minorHAnsi"/>
                <w:szCs w:val="20"/>
              </w:rPr>
            </w:pPr>
            <w:r w:rsidRPr="00D80C63">
              <w:rPr>
                <w:rFonts w:cstheme="minorHAnsi"/>
                <w:szCs w:val="20"/>
              </w:rPr>
              <w:t>Mechanizm „Split tunneling” dla połączeń Client-to-Site.</w:t>
            </w:r>
          </w:p>
          <w:p w14:paraId="76F9200F" w14:textId="77777777" w:rsidR="00852525" w:rsidRPr="00D80C63" w:rsidRDefault="00852525" w:rsidP="004652CC">
            <w:pPr>
              <w:pStyle w:val="Akapitzlist"/>
              <w:numPr>
                <w:ilvl w:val="0"/>
                <w:numId w:val="316"/>
              </w:numPr>
              <w:jc w:val="both"/>
              <w:rPr>
                <w:rFonts w:cstheme="minorHAnsi"/>
                <w:szCs w:val="20"/>
              </w:rPr>
            </w:pPr>
            <w:r w:rsidRPr="00D80C63">
              <w:rPr>
                <w:rFonts w:cstheme="minorHAnsi"/>
                <w:szCs w:val="20"/>
              </w:rPr>
              <w:t>System umożliwia konfigurację połączeń typu SSL VPN. W zakresie tej funkcji zapewnia:</w:t>
            </w:r>
          </w:p>
          <w:p w14:paraId="4E4FD682" w14:textId="77777777" w:rsidR="00852525" w:rsidRPr="00D80C63" w:rsidRDefault="00852525" w:rsidP="004652CC">
            <w:pPr>
              <w:pStyle w:val="Akapitzlist"/>
              <w:numPr>
                <w:ilvl w:val="0"/>
                <w:numId w:val="329"/>
              </w:numPr>
              <w:ind w:left="1068"/>
              <w:jc w:val="both"/>
              <w:rPr>
                <w:rFonts w:cstheme="minorHAnsi"/>
                <w:szCs w:val="20"/>
              </w:rPr>
            </w:pPr>
            <w:r w:rsidRPr="00D80C63">
              <w:rPr>
                <w:rFonts w:cstheme="minorHAnsi"/>
                <w:szCs w:val="20"/>
              </w:rPr>
              <w:t>Pracę w trybie Portal  - gdzie dostęp do chronionych zasobów realizowany jest za pośrednictwem przeglądarki. W tym zakresie system zapewnia stronę komunikacyjną działającą w oparciu o HTML 5.0.</w:t>
            </w:r>
          </w:p>
          <w:p w14:paraId="67E52B31" w14:textId="77777777" w:rsidR="00852525" w:rsidRPr="00D80C63" w:rsidRDefault="00852525" w:rsidP="004652CC">
            <w:pPr>
              <w:pStyle w:val="Akapitzlist"/>
              <w:numPr>
                <w:ilvl w:val="0"/>
                <w:numId w:val="330"/>
              </w:numPr>
              <w:ind w:left="1068"/>
              <w:jc w:val="both"/>
              <w:rPr>
                <w:rFonts w:cstheme="minorHAnsi"/>
                <w:szCs w:val="20"/>
              </w:rPr>
            </w:pPr>
            <w:r w:rsidRPr="00D80C63">
              <w:rPr>
                <w:rFonts w:cstheme="minorHAnsi"/>
                <w:szCs w:val="20"/>
              </w:rPr>
              <w:t>Pracę w trybie Tunnel z możliwością włączenia funkcji „Split tunneling” przy zastosowaniu dedykowanego klienta.</w:t>
            </w:r>
          </w:p>
          <w:p w14:paraId="5DB6DB34" w14:textId="77777777" w:rsidR="00852525" w:rsidRPr="00D80C63" w:rsidRDefault="00852525" w:rsidP="004652CC">
            <w:pPr>
              <w:pStyle w:val="Akapitzlist"/>
              <w:numPr>
                <w:ilvl w:val="0"/>
                <w:numId w:val="331"/>
              </w:numPr>
              <w:ind w:left="1068"/>
              <w:jc w:val="both"/>
              <w:rPr>
                <w:rFonts w:cstheme="minorHAnsi"/>
                <w:szCs w:val="20"/>
              </w:rPr>
            </w:pPr>
            <w:r w:rsidRPr="00D80C63">
              <w:rPr>
                <w:rFonts w:cstheme="minorHAnsi"/>
                <w:szCs w:val="20"/>
              </w:rPr>
              <w:t>Producent rozwiązania posiada w ofercie oprogramowanie klienckie VPN, które umożliwia realizację połączeń IPSec VPN lub SSL VPN. Oprogramowanie klienckie vpn jest dostępne jako opcja i nie jest wymagane w implementacji.</w:t>
            </w:r>
          </w:p>
          <w:p w14:paraId="4B044304" w14:textId="77777777" w:rsidR="00852525" w:rsidRPr="00D80C63" w:rsidRDefault="00852525" w:rsidP="0024191E">
            <w:pPr>
              <w:rPr>
                <w:szCs w:val="20"/>
              </w:rPr>
            </w:pPr>
            <w:r w:rsidRPr="00D80C63">
              <w:rPr>
                <w:szCs w:val="20"/>
              </w:rPr>
              <w:t>Routing i obsługa łączy WAN</w:t>
            </w:r>
          </w:p>
          <w:p w14:paraId="7D8BC438" w14:textId="77777777" w:rsidR="00852525" w:rsidRPr="00D80C63" w:rsidRDefault="00852525" w:rsidP="0024191E">
            <w:pPr>
              <w:jc w:val="both"/>
              <w:rPr>
                <w:rFonts w:cstheme="minorHAnsi"/>
                <w:szCs w:val="20"/>
              </w:rPr>
            </w:pPr>
            <w:r w:rsidRPr="00D80C63">
              <w:rPr>
                <w:rFonts w:cstheme="minorHAnsi"/>
                <w:szCs w:val="20"/>
              </w:rPr>
              <w:t>W zakresie routingu rozwiązanie zapewnia obsługę:</w:t>
            </w:r>
          </w:p>
          <w:p w14:paraId="75F39B64" w14:textId="77777777" w:rsidR="00852525" w:rsidRPr="00D80C63" w:rsidRDefault="00852525" w:rsidP="004652CC">
            <w:pPr>
              <w:pStyle w:val="Akapitzlist"/>
              <w:numPr>
                <w:ilvl w:val="0"/>
                <w:numId w:val="332"/>
              </w:numPr>
              <w:jc w:val="both"/>
              <w:rPr>
                <w:rFonts w:cstheme="minorHAnsi"/>
                <w:szCs w:val="20"/>
              </w:rPr>
            </w:pPr>
            <w:r w:rsidRPr="00D80C63">
              <w:rPr>
                <w:rFonts w:cstheme="minorHAnsi"/>
                <w:szCs w:val="20"/>
              </w:rPr>
              <w:t>Routingu statycznego.</w:t>
            </w:r>
          </w:p>
          <w:p w14:paraId="1D9D3FB2" w14:textId="77777777" w:rsidR="00852525" w:rsidRPr="00D80C63" w:rsidRDefault="00852525" w:rsidP="004652CC">
            <w:pPr>
              <w:pStyle w:val="Akapitzlist"/>
              <w:numPr>
                <w:ilvl w:val="0"/>
                <w:numId w:val="332"/>
              </w:numPr>
              <w:jc w:val="both"/>
              <w:rPr>
                <w:rFonts w:cstheme="minorHAnsi"/>
                <w:szCs w:val="20"/>
              </w:rPr>
            </w:pPr>
            <w:r w:rsidRPr="00D80C63">
              <w:rPr>
                <w:rFonts w:cstheme="minorHAnsi"/>
                <w:szCs w:val="20"/>
              </w:rPr>
              <w:t>Policy Based Routingu (w tym: wybór trasy w zależności od adresu źródłowego, protokołu sieciowego, oznaczeń Type of Service w nagłówkach IP).</w:t>
            </w:r>
          </w:p>
          <w:p w14:paraId="34A14696" w14:textId="77777777" w:rsidR="00852525" w:rsidRPr="00D80C63" w:rsidRDefault="00852525" w:rsidP="004652CC">
            <w:pPr>
              <w:pStyle w:val="Akapitzlist"/>
              <w:numPr>
                <w:ilvl w:val="0"/>
                <w:numId w:val="332"/>
              </w:numPr>
              <w:jc w:val="both"/>
              <w:rPr>
                <w:rFonts w:cstheme="minorHAnsi"/>
                <w:szCs w:val="20"/>
              </w:rPr>
            </w:pPr>
            <w:r w:rsidRPr="00D80C63">
              <w:rPr>
                <w:rFonts w:cstheme="minorHAnsi"/>
                <w:szCs w:val="20"/>
              </w:rPr>
              <w:t>Protokołów dynamicznego routingu w oparciu o protokoły: RIPv2 (w tym RIPng), OSPF (w tym OSPFv3), BGP oraz PIM.</w:t>
            </w:r>
          </w:p>
          <w:p w14:paraId="2A1DC7CD" w14:textId="77777777" w:rsidR="00852525" w:rsidRPr="00D80C63" w:rsidRDefault="00852525" w:rsidP="004652CC">
            <w:pPr>
              <w:pStyle w:val="Akapitzlist"/>
              <w:numPr>
                <w:ilvl w:val="0"/>
                <w:numId w:val="332"/>
              </w:numPr>
              <w:jc w:val="both"/>
              <w:rPr>
                <w:rFonts w:cstheme="minorHAnsi"/>
                <w:szCs w:val="20"/>
              </w:rPr>
            </w:pPr>
            <w:r w:rsidRPr="00D80C63">
              <w:rPr>
                <w:rFonts w:cstheme="minorHAnsi"/>
                <w:szCs w:val="20"/>
              </w:rPr>
              <w:t>Możliwość filtrowania tras rozgłaszanych w protokołach dynamicznego routingu.</w:t>
            </w:r>
          </w:p>
          <w:p w14:paraId="5386DF1C" w14:textId="77777777" w:rsidR="00852525" w:rsidRPr="00D80C63" w:rsidRDefault="00852525" w:rsidP="004652CC">
            <w:pPr>
              <w:pStyle w:val="Akapitzlist"/>
              <w:numPr>
                <w:ilvl w:val="0"/>
                <w:numId w:val="332"/>
              </w:numPr>
              <w:jc w:val="both"/>
              <w:rPr>
                <w:rFonts w:cstheme="minorHAnsi"/>
                <w:szCs w:val="20"/>
              </w:rPr>
            </w:pPr>
            <w:r w:rsidRPr="00D80C63">
              <w:rPr>
                <w:rFonts w:cstheme="minorHAnsi"/>
                <w:szCs w:val="20"/>
              </w:rPr>
              <w:t>ECMP (Equal cost multi-path) – wybór wielu równoważnych tras w tablicy routingu.</w:t>
            </w:r>
          </w:p>
          <w:p w14:paraId="782A14A1" w14:textId="77777777" w:rsidR="00852525" w:rsidRPr="00D80C63" w:rsidRDefault="00852525" w:rsidP="004652CC">
            <w:pPr>
              <w:pStyle w:val="Akapitzlist"/>
              <w:numPr>
                <w:ilvl w:val="0"/>
                <w:numId w:val="332"/>
              </w:numPr>
              <w:jc w:val="both"/>
              <w:rPr>
                <w:rFonts w:cstheme="minorHAnsi"/>
                <w:szCs w:val="20"/>
              </w:rPr>
            </w:pPr>
            <w:r w:rsidRPr="00D80C63">
              <w:rPr>
                <w:rFonts w:cstheme="minorHAnsi"/>
                <w:szCs w:val="20"/>
              </w:rPr>
              <w:t>BFD (Bidirectional Forwarding Detection).</w:t>
            </w:r>
          </w:p>
          <w:p w14:paraId="01664E11" w14:textId="77777777" w:rsidR="00852525" w:rsidRPr="00D80C63" w:rsidRDefault="00852525" w:rsidP="004652CC">
            <w:pPr>
              <w:pStyle w:val="Akapitzlist"/>
              <w:numPr>
                <w:ilvl w:val="0"/>
                <w:numId w:val="332"/>
              </w:numPr>
              <w:jc w:val="both"/>
              <w:rPr>
                <w:rFonts w:cstheme="minorHAnsi"/>
                <w:szCs w:val="20"/>
              </w:rPr>
            </w:pPr>
            <w:r w:rsidRPr="00D80C63">
              <w:rPr>
                <w:rFonts w:cstheme="minorHAnsi"/>
                <w:szCs w:val="20"/>
              </w:rPr>
              <w:t>Monitoringu dostępności wybranego adresu IP z danego interfejsu urządzenia i w przypadku jego niedostępności automatyczne usunięcie wybranych tras z tablicy routingu.</w:t>
            </w:r>
          </w:p>
          <w:p w14:paraId="4CCD931A" w14:textId="77777777" w:rsidR="00852525" w:rsidRPr="00D80C63" w:rsidRDefault="00852525" w:rsidP="0024191E">
            <w:pPr>
              <w:rPr>
                <w:szCs w:val="20"/>
              </w:rPr>
            </w:pPr>
            <w:r w:rsidRPr="00D80C63">
              <w:rPr>
                <w:szCs w:val="20"/>
              </w:rPr>
              <w:t>Funkcje SD-WAN</w:t>
            </w:r>
          </w:p>
          <w:p w14:paraId="05913DBE" w14:textId="77777777" w:rsidR="00852525" w:rsidRPr="00D80C63" w:rsidRDefault="00852525" w:rsidP="004652CC">
            <w:pPr>
              <w:pStyle w:val="Akapitzlist"/>
              <w:numPr>
                <w:ilvl w:val="0"/>
                <w:numId w:val="333"/>
              </w:numPr>
              <w:jc w:val="both"/>
              <w:rPr>
                <w:rFonts w:cstheme="minorHAnsi"/>
                <w:szCs w:val="20"/>
              </w:rPr>
            </w:pPr>
            <w:r w:rsidRPr="00D80C63">
              <w:rPr>
                <w:rFonts w:cstheme="minorHAnsi"/>
                <w:szCs w:val="20"/>
              </w:rPr>
              <w:t>System umożliwia wykorzystanie protokołów dynamicznego routingu przy konfiguracji równoważenia obciążenia do łączy WAN.</w:t>
            </w:r>
          </w:p>
          <w:p w14:paraId="2FFA532D" w14:textId="77777777" w:rsidR="00852525" w:rsidRPr="00D80C63" w:rsidRDefault="00852525" w:rsidP="004652CC">
            <w:pPr>
              <w:pStyle w:val="Akapitzlist"/>
              <w:numPr>
                <w:ilvl w:val="0"/>
                <w:numId w:val="333"/>
              </w:numPr>
              <w:jc w:val="both"/>
              <w:rPr>
                <w:rFonts w:cstheme="minorHAnsi"/>
                <w:szCs w:val="20"/>
              </w:rPr>
            </w:pPr>
            <w:r w:rsidRPr="00D80C63">
              <w:rPr>
                <w:rFonts w:cstheme="minorHAnsi"/>
                <w:szCs w:val="20"/>
              </w:rPr>
              <w:t>SD-WAN wspiera zarówno interfejsy fizyczne jak i wirtualne (w tym VLAN, IPSec).</w:t>
            </w:r>
          </w:p>
          <w:p w14:paraId="3155C52F" w14:textId="77777777" w:rsidR="00852525" w:rsidRPr="00D80C63" w:rsidRDefault="00852525" w:rsidP="0024191E">
            <w:pPr>
              <w:rPr>
                <w:szCs w:val="20"/>
              </w:rPr>
            </w:pPr>
            <w:r w:rsidRPr="00D80C63">
              <w:rPr>
                <w:szCs w:val="20"/>
              </w:rPr>
              <w:t>Zarządzanie pasmem</w:t>
            </w:r>
          </w:p>
          <w:p w14:paraId="427A5BC3" w14:textId="77777777" w:rsidR="00852525" w:rsidRPr="00D80C63" w:rsidRDefault="00852525" w:rsidP="004652CC">
            <w:pPr>
              <w:pStyle w:val="Akapitzlist"/>
              <w:numPr>
                <w:ilvl w:val="0"/>
                <w:numId w:val="334"/>
              </w:numPr>
              <w:jc w:val="both"/>
              <w:rPr>
                <w:rFonts w:cstheme="minorHAnsi"/>
                <w:szCs w:val="20"/>
              </w:rPr>
            </w:pPr>
            <w:r w:rsidRPr="00D80C63">
              <w:rPr>
                <w:rFonts w:cstheme="minorHAnsi"/>
                <w:szCs w:val="20"/>
              </w:rPr>
              <w:t>System Firewall umożliwia zarządzanie pasmem poprzez określenie: maksymalnej i gwarantowanej ilości pasma, oznaczanie DSCP oraz wskazanie priorytetu ruchu.</w:t>
            </w:r>
          </w:p>
          <w:p w14:paraId="6B1F30D0" w14:textId="77777777" w:rsidR="00852525" w:rsidRPr="00D80C63" w:rsidRDefault="00852525" w:rsidP="004652CC">
            <w:pPr>
              <w:pStyle w:val="Akapitzlist"/>
              <w:numPr>
                <w:ilvl w:val="0"/>
                <w:numId w:val="334"/>
              </w:numPr>
              <w:jc w:val="both"/>
              <w:rPr>
                <w:rFonts w:cstheme="minorHAnsi"/>
                <w:szCs w:val="20"/>
              </w:rPr>
            </w:pPr>
            <w:r w:rsidRPr="00D80C63">
              <w:rPr>
                <w:rFonts w:cstheme="minorHAnsi"/>
                <w:szCs w:val="20"/>
              </w:rPr>
              <w:t>System daje możliwość określania pasma dla poszczególnych aplikacji.</w:t>
            </w:r>
          </w:p>
          <w:p w14:paraId="26A087C3" w14:textId="77777777" w:rsidR="00852525" w:rsidRPr="00D80C63" w:rsidRDefault="00852525" w:rsidP="004652CC">
            <w:pPr>
              <w:pStyle w:val="Akapitzlist"/>
              <w:numPr>
                <w:ilvl w:val="0"/>
                <w:numId w:val="334"/>
              </w:numPr>
              <w:jc w:val="both"/>
              <w:rPr>
                <w:rFonts w:cstheme="minorHAnsi"/>
                <w:szCs w:val="20"/>
              </w:rPr>
            </w:pPr>
            <w:r w:rsidRPr="00D80C63">
              <w:rPr>
                <w:rFonts w:cstheme="minorHAnsi"/>
                <w:szCs w:val="20"/>
              </w:rPr>
              <w:t>System pozwala zdefiniować pasmo dla wybranych użytkowników niezależnie od ich adresu IP.</w:t>
            </w:r>
          </w:p>
          <w:p w14:paraId="77850267" w14:textId="77777777" w:rsidR="00852525" w:rsidRPr="00D80C63" w:rsidRDefault="00852525" w:rsidP="004652CC">
            <w:pPr>
              <w:pStyle w:val="Akapitzlist"/>
              <w:numPr>
                <w:ilvl w:val="0"/>
                <w:numId w:val="334"/>
              </w:numPr>
              <w:jc w:val="both"/>
              <w:rPr>
                <w:rFonts w:cstheme="minorHAnsi"/>
                <w:szCs w:val="20"/>
              </w:rPr>
            </w:pPr>
            <w:r w:rsidRPr="00D80C63">
              <w:rPr>
                <w:rFonts w:cstheme="minorHAnsi"/>
                <w:szCs w:val="20"/>
              </w:rPr>
              <w:t>System zapewnia możliwość zarządzania pasmem dla wybranych kategorii URL.</w:t>
            </w:r>
          </w:p>
          <w:p w14:paraId="44BA1CF5" w14:textId="77777777" w:rsidR="00852525" w:rsidRPr="00D80C63" w:rsidRDefault="00852525" w:rsidP="0024191E">
            <w:pPr>
              <w:rPr>
                <w:szCs w:val="20"/>
              </w:rPr>
            </w:pPr>
            <w:r w:rsidRPr="00D80C63">
              <w:rPr>
                <w:szCs w:val="20"/>
              </w:rPr>
              <w:t>Ochrona przed malware</w:t>
            </w:r>
          </w:p>
          <w:p w14:paraId="32F5C071" w14:textId="77777777" w:rsidR="00852525" w:rsidRPr="00D80C63" w:rsidRDefault="00852525" w:rsidP="004652CC">
            <w:pPr>
              <w:pStyle w:val="Akapitzlist"/>
              <w:numPr>
                <w:ilvl w:val="0"/>
                <w:numId w:val="335"/>
              </w:numPr>
              <w:jc w:val="both"/>
              <w:rPr>
                <w:rFonts w:cstheme="minorHAnsi"/>
                <w:szCs w:val="20"/>
              </w:rPr>
            </w:pPr>
            <w:r w:rsidRPr="00D80C63">
              <w:rPr>
                <w:rFonts w:cstheme="minorHAnsi"/>
                <w:szCs w:val="20"/>
              </w:rPr>
              <w:t>Silnik antywirusowy umożliwia skanowanie ruchu w obu kierunkach komunikacji dla protokołów działających na niestandardowych portach (np. FTP na porcie 2021).</w:t>
            </w:r>
          </w:p>
          <w:p w14:paraId="18E475F0" w14:textId="77777777" w:rsidR="00852525" w:rsidRPr="00D80C63" w:rsidRDefault="00852525" w:rsidP="004652CC">
            <w:pPr>
              <w:pStyle w:val="Akapitzlist"/>
              <w:numPr>
                <w:ilvl w:val="0"/>
                <w:numId w:val="335"/>
              </w:numPr>
              <w:jc w:val="both"/>
              <w:rPr>
                <w:rFonts w:cstheme="minorHAnsi"/>
                <w:szCs w:val="20"/>
              </w:rPr>
            </w:pPr>
            <w:r w:rsidRPr="00D80C63">
              <w:rPr>
                <w:rFonts w:cstheme="minorHAnsi"/>
                <w:szCs w:val="20"/>
              </w:rPr>
              <w:t>Silnik antywirusowy zapewnia skanowanie następujących protokołów: HTTP, HTTPS, FTP, POP3, IMAP, SMTP, CIFS.</w:t>
            </w:r>
          </w:p>
          <w:p w14:paraId="0F8D2539" w14:textId="77777777" w:rsidR="00852525" w:rsidRPr="00D80C63" w:rsidRDefault="00852525" w:rsidP="004652CC">
            <w:pPr>
              <w:pStyle w:val="Akapitzlist"/>
              <w:numPr>
                <w:ilvl w:val="0"/>
                <w:numId w:val="335"/>
              </w:numPr>
              <w:jc w:val="both"/>
              <w:rPr>
                <w:rFonts w:cstheme="minorHAnsi"/>
                <w:szCs w:val="20"/>
              </w:rPr>
            </w:pPr>
            <w:r w:rsidRPr="00D80C63">
              <w:rPr>
                <w:rFonts w:cstheme="minorHAnsi"/>
                <w:szCs w:val="20"/>
              </w:rPr>
              <w:t>System umożliwia skanowanie archiwów, w tym co najmniej: Zip, RAR. W przypadku archiwów zagnieżdżonych istnieje możliwość określenia, ile zagnieżdżeń kompresji system będzie próbował zdekompresować w celu przeskanowania zawartości.</w:t>
            </w:r>
          </w:p>
          <w:p w14:paraId="34D9B58D" w14:textId="77777777" w:rsidR="00852525" w:rsidRPr="00D80C63" w:rsidRDefault="00852525" w:rsidP="004652CC">
            <w:pPr>
              <w:pStyle w:val="Akapitzlist"/>
              <w:numPr>
                <w:ilvl w:val="0"/>
                <w:numId w:val="335"/>
              </w:numPr>
              <w:jc w:val="both"/>
              <w:rPr>
                <w:rFonts w:cstheme="minorHAnsi"/>
                <w:szCs w:val="20"/>
              </w:rPr>
            </w:pPr>
            <w:r w:rsidRPr="00D80C63">
              <w:rPr>
                <w:rFonts w:cstheme="minorHAnsi"/>
                <w:szCs w:val="20"/>
              </w:rPr>
              <w:lastRenderedPageBreak/>
              <w:t>System umożliwia blokowanie i logowanie archiwów, które nie mogą zostać przeskanowane, ponieważ są zaszyfrowane, uszkodzone lub system nie wspiera inspekcji tego typu archiwów.</w:t>
            </w:r>
          </w:p>
          <w:p w14:paraId="1F16C4C1" w14:textId="77777777" w:rsidR="00852525" w:rsidRPr="00D80C63" w:rsidRDefault="00852525" w:rsidP="004652CC">
            <w:pPr>
              <w:pStyle w:val="Akapitzlist"/>
              <w:numPr>
                <w:ilvl w:val="0"/>
                <w:numId w:val="335"/>
              </w:numPr>
              <w:jc w:val="both"/>
              <w:rPr>
                <w:rFonts w:cstheme="minorHAnsi"/>
                <w:szCs w:val="20"/>
              </w:rPr>
            </w:pPr>
            <w:r w:rsidRPr="00D80C63">
              <w:rPr>
                <w:rFonts w:cstheme="minorHAnsi"/>
                <w:szCs w:val="20"/>
              </w:rPr>
              <w:t>System dysponuje sygnaturami do ochrony urządzeń mobilnych (co najmniej dla systemu operacyjnego Android).</w:t>
            </w:r>
          </w:p>
          <w:p w14:paraId="4786F47B" w14:textId="77777777" w:rsidR="00852525" w:rsidRPr="00D80C63" w:rsidRDefault="00852525" w:rsidP="004652CC">
            <w:pPr>
              <w:pStyle w:val="Akapitzlist"/>
              <w:numPr>
                <w:ilvl w:val="0"/>
                <w:numId w:val="335"/>
              </w:numPr>
              <w:jc w:val="both"/>
              <w:rPr>
                <w:rFonts w:cstheme="minorHAnsi"/>
                <w:szCs w:val="20"/>
              </w:rPr>
            </w:pPr>
            <w:r w:rsidRPr="00D80C63">
              <w:rPr>
                <w:rFonts w:cstheme="minorHAnsi"/>
                <w:szCs w:val="20"/>
              </w:rPr>
              <w:t>Baza sygnatur musi być aktualizowana automatycznie, zgodnie z harmonogramem definiowanym przez administratora.</w:t>
            </w:r>
          </w:p>
          <w:p w14:paraId="1F5E00C1" w14:textId="77777777" w:rsidR="00852525" w:rsidRPr="00D80C63" w:rsidRDefault="00852525" w:rsidP="004652CC">
            <w:pPr>
              <w:pStyle w:val="Akapitzlist"/>
              <w:numPr>
                <w:ilvl w:val="0"/>
                <w:numId w:val="335"/>
              </w:numPr>
              <w:jc w:val="both"/>
              <w:rPr>
                <w:rFonts w:cstheme="minorHAnsi"/>
                <w:szCs w:val="20"/>
              </w:rPr>
            </w:pPr>
            <w:r w:rsidRPr="00D80C63">
              <w:rPr>
                <w:rFonts w:cstheme="minorHAnsi"/>
                <w:szCs w:val="20"/>
              </w:rPr>
              <w:t>System współpracuje z dedykowaną platformą typu Sandbox lub usługą typu Sandbox realizowaną w chmurze. Konieczne jest zastosowanie platformy typu Sandbox wraz z niezbędnymi serwisami lub licencjami upoważniającymi do korzystania z usługi typu Sandbox w chmurze.</w:t>
            </w:r>
          </w:p>
          <w:p w14:paraId="744FBF6E" w14:textId="77777777" w:rsidR="00852525" w:rsidRPr="00D80C63" w:rsidRDefault="00852525" w:rsidP="004652CC">
            <w:pPr>
              <w:pStyle w:val="Akapitzlist"/>
              <w:numPr>
                <w:ilvl w:val="0"/>
                <w:numId w:val="335"/>
              </w:numPr>
              <w:jc w:val="both"/>
              <w:rPr>
                <w:rFonts w:cstheme="minorHAnsi"/>
                <w:szCs w:val="20"/>
              </w:rPr>
            </w:pPr>
            <w:r w:rsidRPr="00D80C63">
              <w:rPr>
                <w:rFonts w:cstheme="minorHAnsi"/>
                <w:szCs w:val="20"/>
              </w:rPr>
              <w:t>System zapewnia usuwanie aktywnej zawartości plików PDF oraz Microsoft Office bez konieczności blokowania transferu całych plików.</w:t>
            </w:r>
          </w:p>
          <w:p w14:paraId="326FDE91" w14:textId="77777777" w:rsidR="00852525" w:rsidRPr="00D80C63" w:rsidRDefault="00852525" w:rsidP="004652CC">
            <w:pPr>
              <w:pStyle w:val="Akapitzlist"/>
              <w:numPr>
                <w:ilvl w:val="0"/>
                <w:numId w:val="335"/>
              </w:numPr>
              <w:jc w:val="both"/>
              <w:rPr>
                <w:rFonts w:cstheme="minorHAnsi"/>
                <w:szCs w:val="20"/>
              </w:rPr>
            </w:pPr>
            <w:r w:rsidRPr="00D80C63">
              <w:rPr>
                <w:rFonts w:cstheme="minorHAnsi"/>
                <w:szCs w:val="20"/>
              </w:rPr>
              <w:t>Możliwość wykorzystania silnika sztucznej inteligencji AI wytrenowanego przez laboratoria producenta.</w:t>
            </w:r>
          </w:p>
          <w:p w14:paraId="08BA210B" w14:textId="77777777" w:rsidR="00852525" w:rsidRPr="00D80C63" w:rsidRDefault="00852525" w:rsidP="004652CC">
            <w:pPr>
              <w:pStyle w:val="Akapitzlist"/>
              <w:numPr>
                <w:ilvl w:val="0"/>
                <w:numId w:val="335"/>
              </w:numPr>
              <w:jc w:val="both"/>
              <w:rPr>
                <w:rFonts w:cstheme="minorHAnsi"/>
                <w:szCs w:val="20"/>
              </w:rPr>
            </w:pPr>
            <w:r w:rsidRPr="00D80C63">
              <w:rPr>
                <w:rFonts w:cstheme="minorHAnsi"/>
                <w:szCs w:val="20"/>
              </w:rPr>
              <w:t>Możliwość uruchomienia ochrony przed malware dla wybranego zakresu ruchu.</w:t>
            </w:r>
          </w:p>
          <w:p w14:paraId="67925798" w14:textId="77777777" w:rsidR="00852525" w:rsidRPr="00D80C63" w:rsidRDefault="00852525" w:rsidP="0024191E">
            <w:pPr>
              <w:rPr>
                <w:szCs w:val="20"/>
              </w:rPr>
            </w:pPr>
            <w:r w:rsidRPr="00D80C63">
              <w:rPr>
                <w:szCs w:val="20"/>
              </w:rPr>
              <w:t>Ochrona przed atakami</w:t>
            </w:r>
          </w:p>
          <w:p w14:paraId="74374FB0" w14:textId="77777777" w:rsidR="00852525" w:rsidRPr="00D80C63" w:rsidRDefault="00852525" w:rsidP="004652CC">
            <w:pPr>
              <w:pStyle w:val="Akapitzlist"/>
              <w:numPr>
                <w:ilvl w:val="0"/>
                <w:numId w:val="336"/>
              </w:numPr>
              <w:jc w:val="both"/>
              <w:rPr>
                <w:rFonts w:cstheme="minorHAnsi"/>
                <w:szCs w:val="20"/>
              </w:rPr>
            </w:pPr>
            <w:r w:rsidRPr="00D80C63">
              <w:rPr>
                <w:rFonts w:cstheme="minorHAnsi"/>
                <w:szCs w:val="20"/>
              </w:rPr>
              <w:t>Ochrona IPS opiera się co najmniej na analizie sygnaturowej oraz na analizie anomalii w protokołach sieciowych.</w:t>
            </w:r>
          </w:p>
          <w:p w14:paraId="08F8FB3E" w14:textId="77777777" w:rsidR="00852525" w:rsidRPr="00D80C63" w:rsidRDefault="00852525" w:rsidP="004652CC">
            <w:pPr>
              <w:pStyle w:val="Akapitzlist"/>
              <w:numPr>
                <w:ilvl w:val="0"/>
                <w:numId w:val="336"/>
              </w:numPr>
              <w:jc w:val="both"/>
              <w:rPr>
                <w:rFonts w:cstheme="minorHAnsi"/>
                <w:szCs w:val="20"/>
              </w:rPr>
            </w:pPr>
            <w:r w:rsidRPr="00D80C63">
              <w:rPr>
                <w:rFonts w:cstheme="minorHAnsi"/>
                <w:szCs w:val="20"/>
              </w:rPr>
              <w:t>System chroni przed atakami na aplikacje pracujące na niestandardowych portach.</w:t>
            </w:r>
          </w:p>
          <w:p w14:paraId="52CB2701" w14:textId="77777777" w:rsidR="00852525" w:rsidRPr="00D80C63" w:rsidRDefault="00852525" w:rsidP="004652CC">
            <w:pPr>
              <w:pStyle w:val="Akapitzlist"/>
              <w:numPr>
                <w:ilvl w:val="0"/>
                <w:numId w:val="336"/>
              </w:numPr>
              <w:jc w:val="both"/>
              <w:rPr>
                <w:rFonts w:cstheme="minorHAnsi"/>
                <w:szCs w:val="20"/>
              </w:rPr>
            </w:pPr>
            <w:r w:rsidRPr="00D80C63">
              <w:rPr>
                <w:rFonts w:cstheme="minorHAnsi"/>
                <w:szCs w:val="20"/>
              </w:rPr>
              <w:t>Baza sygnatur ataków zawiera minimum 5000 wpisów i jest aktualizowana automatycznie, zgodnie z harmonogramem definiowanym przez administratora.</w:t>
            </w:r>
          </w:p>
          <w:p w14:paraId="56A43504" w14:textId="77777777" w:rsidR="00852525" w:rsidRPr="00D80C63" w:rsidRDefault="00852525" w:rsidP="004652CC">
            <w:pPr>
              <w:pStyle w:val="Akapitzlist"/>
              <w:numPr>
                <w:ilvl w:val="0"/>
                <w:numId w:val="336"/>
              </w:numPr>
              <w:jc w:val="both"/>
              <w:rPr>
                <w:rFonts w:cstheme="minorHAnsi"/>
                <w:szCs w:val="20"/>
              </w:rPr>
            </w:pPr>
            <w:r w:rsidRPr="00D80C63">
              <w:rPr>
                <w:rFonts w:cstheme="minorHAnsi"/>
                <w:szCs w:val="20"/>
              </w:rPr>
              <w:t>Administrator systemu ma możliwość definiowania własnych wyjątków oraz własnych sygnatur.</w:t>
            </w:r>
          </w:p>
          <w:p w14:paraId="7492CA9E" w14:textId="77777777" w:rsidR="00852525" w:rsidRPr="00D80C63" w:rsidRDefault="00852525" w:rsidP="004652CC">
            <w:pPr>
              <w:pStyle w:val="Akapitzlist"/>
              <w:numPr>
                <w:ilvl w:val="0"/>
                <w:numId w:val="336"/>
              </w:numPr>
              <w:jc w:val="both"/>
              <w:rPr>
                <w:rFonts w:cstheme="minorHAnsi"/>
                <w:szCs w:val="20"/>
              </w:rPr>
            </w:pPr>
            <w:r w:rsidRPr="00D80C63">
              <w:rPr>
                <w:rFonts w:cstheme="minorHAnsi"/>
                <w:szCs w:val="20"/>
              </w:rPr>
              <w:t>System zapewnia wykrywanie anomalii protokołów i ruchu sieciowego, realizując tym samym podstawową ochronę przed atakami typu DoS oraz DDoS.</w:t>
            </w:r>
          </w:p>
          <w:p w14:paraId="3E740C61" w14:textId="77777777" w:rsidR="00852525" w:rsidRPr="00D80C63" w:rsidRDefault="00852525" w:rsidP="004652CC">
            <w:pPr>
              <w:pStyle w:val="Akapitzlist"/>
              <w:numPr>
                <w:ilvl w:val="0"/>
                <w:numId w:val="336"/>
              </w:numPr>
              <w:jc w:val="both"/>
              <w:rPr>
                <w:rFonts w:cstheme="minorHAnsi"/>
                <w:szCs w:val="20"/>
              </w:rPr>
            </w:pPr>
            <w:r w:rsidRPr="00D80C63">
              <w:rPr>
                <w:rFonts w:cstheme="minorHAnsi"/>
                <w:szCs w:val="20"/>
              </w:rPr>
              <w:t>Mechanizmy ochrony dla aplikacji Web’owych na poziomie sygnaturowym (co najmniej ochrona przed: CSS, SQL Injecton, Trojany, Exploity, Roboty).</w:t>
            </w:r>
          </w:p>
          <w:p w14:paraId="050BBE2F" w14:textId="77777777" w:rsidR="00852525" w:rsidRPr="00D80C63" w:rsidRDefault="00852525" w:rsidP="004652CC">
            <w:pPr>
              <w:pStyle w:val="Akapitzlist"/>
              <w:numPr>
                <w:ilvl w:val="0"/>
                <w:numId w:val="336"/>
              </w:numPr>
              <w:jc w:val="both"/>
              <w:rPr>
                <w:rFonts w:cstheme="minorHAnsi"/>
                <w:szCs w:val="20"/>
              </w:rPr>
            </w:pPr>
            <w:r w:rsidRPr="00D80C63">
              <w:rPr>
                <w:rFonts w:cstheme="minorHAnsi"/>
                <w:szCs w:val="20"/>
              </w:rPr>
              <w:t>Możliwość kontrolowania długości nagłówka, ilości parametrów URL  oraz Cookies dla protokołu http.</w:t>
            </w:r>
          </w:p>
          <w:p w14:paraId="2E8BB57E" w14:textId="77777777" w:rsidR="00852525" w:rsidRPr="00D80C63" w:rsidRDefault="00852525" w:rsidP="004652CC">
            <w:pPr>
              <w:pStyle w:val="Akapitzlist"/>
              <w:numPr>
                <w:ilvl w:val="0"/>
                <w:numId w:val="336"/>
              </w:numPr>
              <w:jc w:val="both"/>
              <w:rPr>
                <w:rFonts w:cstheme="minorHAnsi"/>
                <w:szCs w:val="20"/>
              </w:rPr>
            </w:pPr>
            <w:r w:rsidRPr="00D80C63">
              <w:rPr>
                <w:rFonts w:cstheme="minorHAnsi"/>
                <w:szCs w:val="20"/>
              </w:rPr>
              <w:t>Wykrywanie i blokowanie komunikacji C&amp;C do sieci botnet.</w:t>
            </w:r>
          </w:p>
          <w:p w14:paraId="40BE60E4" w14:textId="77777777" w:rsidR="00852525" w:rsidRPr="00D80C63" w:rsidRDefault="00852525" w:rsidP="004652CC">
            <w:pPr>
              <w:pStyle w:val="Akapitzlist"/>
              <w:numPr>
                <w:ilvl w:val="0"/>
                <w:numId w:val="336"/>
              </w:numPr>
              <w:jc w:val="both"/>
              <w:rPr>
                <w:rFonts w:cstheme="minorHAnsi"/>
                <w:szCs w:val="20"/>
              </w:rPr>
            </w:pPr>
            <w:r w:rsidRPr="00D80C63">
              <w:rPr>
                <w:rFonts w:cstheme="minorHAnsi"/>
                <w:szCs w:val="20"/>
              </w:rPr>
              <w:t>Możliwość uruchomienia ochrony przed atakami dla wybranych zakresów komunikacji sieciowej. Mechanizmy ochrony IPS nie mogą działać globalnie.</w:t>
            </w:r>
          </w:p>
          <w:p w14:paraId="6297D48E" w14:textId="77777777" w:rsidR="00852525" w:rsidRPr="00D80C63" w:rsidRDefault="00852525" w:rsidP="0024191E">
            <w:pPr>
              <w:rPr>
                <w:szCs w:val="20"/>
              </w:rPr>
            </w:pPr>
            <w:r w:rsidRPr="00D80C63">
              <w:rPr>
                <w:szCs w:val="20"/>
              </w:rPr>
              <w:t>Kontrola aplikacji</w:t>
            </w:r>
          </w:p>
          <w:p w14:paraId="75C24198" w14:textId="77777777" w:rsidR="00852525" w:rsidRPr="00D80C63" w:rsidRDefault="00852525" w:rsidP="004652CC">
            <w:pPr>
              <w:pStyle w:val="Akapitzlist"/>
              <w:numPr>
                <w:ilvl w:val="0"/>
                <w:numId w:val="337"/>
              </w:numPr>
              <w:jc w:val="both"/>
              <w:rPr>
                <w:rFonts w:cstheme="minorHAnsi"/>
                <w:szCs w:val="20"/>
              </w:rPr>
            </w:pPr>
            <w:r w:rsidRPr="00D80C63">
              <w:rPr>
                <w:rFonts w:cstheme="minorHAnsi"/>
                <w:szCs w:val="20"/>
              </w:rPr>
              <w:t>Funkcja Kontroli Aplikacji umożliwia kontrolę ruchu na podstawie głębokiej analizy pakietów, nie bazując jedynie na wartościach portów TCP/UDP.</w:t>
            </w:r>
          </w:p>
          <w:p w14:paraId="385B67A5" w14:textId="77777777" w:rsidR="00852525" w:rsidRPr="00D80C63" w:rsidRDefault="00852525" w:rsidP="004652CC">
            <w:pPr>
              <w:pStyle w:val="Akapitzlist"/>
              <w:numPr>
                <w:ilvl w:val="0"/>
                <w:numId w:val="337"/>
              </w:numPr>
              <w:jc w:val="both"/>
              <w:rPr>
                <w:rFonts w:cstheme="minorHAnsi"/>
                <w:szCs w:val="20"/>
              </w:rPr>
            </w:pPr>
            <w:r w:rsidRPr="00D80C63">
              <w:rPr>
                <w:rFonts w:cstheme="minorHAnsi"/>
                <w:szCs w:val="20"/>
              </w:rPr>
              <w:t>Baza Kontroli Aplikacji zawiera minimum 2000 sygnatur i jest aktualizowana automatycznie, zgodnie z harmonogramem definiowanym przez administratora.</w:t>
            </w:r>
          </w:p>
          <w:p w14:paraId="25A3EF7F" w14:textId="77777777" w:rsidR="00852525" w:rsidRPr="00D80C63" w:rsidRDefault="00852525" w:rsidP="004652CC">
            <w:pPr>
              <w:pStyle w:val="Akapitzlist"/>
              <w:numPr>
                <w:ilvl w:val="0"/>
                <w:numId w:val="337"/>
              </w:numPr>
              <w:jc w:val="both"/>
              <w:rPr>
                <w:rFonts w:cstheme="minorHAnsi"/>
                <w:szCs w:val="20"/>
              </w:rPr>
            </w:pPr>
            <w:r w:rsidRPr="00D80C63">
              <w:rPr>
                <w:rFonts w:cstheme="minorHAnsi"/>
                <w:szCs w:val="20"/>
              </w:rPr>
              <w:t xml:space="preserve">Aplikacje chmurowe (co najmniej: Facebook, Google Docs, Dropbox) są kontrolowane pod względem wykonywanych czynności, np.: pobieranie, wysyłanie plików. </w:t>
            </w:r>
          </w:p>
          <w:p w14:paraId="1D27AAB7" w14:textId="77777777" w:rsidR="00852525" w:rsidRPr="00D80C63" w:rsidRDefault="00852525" w:rsidP="004652CC">
            <w:pPr>
              <w:pStyle w:val="Akapitzlist"/>
              <w:numPr>
                <w:ilvl w:val="0"/>
                <w:numId w:val="337"/>
              </w:numPr>
              <w:jc w:val="both"/>
              <w:rPr>
                <w:rFonts w:cstheme="minorHAnsi"/>
                <w:szCs w:val="20"/>
              </w:rPr>
            </w:pPr>
            <w:r w:rsidRPr="00D80C63">
              <w:rPr>
                <w:rFonts w:cstheme="minorHAnsi"/>
                <w:szCs w:val="20"/>
              </w:rPr>
              <w:t>Baza sygnatur zawiera kategorie aplikacji szczególnie istotne z punktu widzenia bezpieczeństwa: proxy, P2P.</w:t>
            </w:r>
          </w:p>
          <w:p w14:paraId="15CCDE36" w14:textId="77777777" w:rsidR="00852525" w:rsidRPr="00D80C63" w:rsidRDefault="00852525" w:rsidP="004652CC">
            <w:pPr>
              <w:pStyle w:val="Akapitzlist"/>
              <w:numPr>
                <w:ilvl w:val="0"/>
                <w:numId w:val="337"/>
              </w:numPr>
              <w:jc w:val="both"/>
              <w:rPr>
                <w:rFonts w:cstheme="minorHAnsi"/>
                <w:szCs w:val="20"/>
              </w:rPr>
            </w:pPr>
            <w:r w:rsidRPr="00D80C63">
              <w:rPr>
                <w:rFonts w:cstheme="minorHAnsi"/>
                <w:szCs w:val="20"/>
              </w:rPr>
              <w:t>Administrator systemu ma możliwość definiowania wyjątków oraz własnych sygnatur.</w:t>
            </w:r>
          </w:p>
          <w:p w14:paraId="6F758C24" w14:textId="77777777" w:rsidR="00852525" w:rsidRPr="00D80C63" w:rsidRDefault="00852525" w:rsidP="004652CC">
            <w:pPr>
              <w:pStyle w:val="Akapitzlist"/>
              <w:numPr>
                <w:ilvl w:val="0"/>
                <w:numId w:val="337"/>
              </w:numPr>
              <w:jc w:val="both"/>
              <w:rPr>
                <w:rFonts w:cstheme="minorHAnsi"/>
                <w:szCs w:val="20"/>
              </w:rPr>
            </w:pPr>
            <w:r w:rsidRPr="00D80C63">
              <w:rPr>
                <w:rFonts w:cstheme="minorHAnsi"/>
                <w:szCs w:val="20"/>
              </w:rPr>
              <w:t>Istnieje możliwość blokowania aplikacji działających na niestandardowych portach (np. FTP na porcie 2021).</w:t>
            </w:r>
          </w:p>
          <w:p w14:paraId="0B8E28B5" w14:textId="77777777" w:rsidR="00852525" w:rsidRPr="00D80C63" w:rsidRDefault="00852525" w:rsidP="004652CC">
            <w:pPr>
              <w:pStyle w:val="Akapitzlist"/>
              <w:numPr>
                <w:ilvl w:val="0"/>
                <w:numId w:val="337"/>
              </w:numPr>
              <w:jc w:val="both"/>
              <w:rPr>
                <w:rFonts w:cstheme="minorHAnsi"/>
                <w:szCs w:val="20"/>
              </w:rPr>
            </w:pPr>
            <w:r w:rsidRPr="00D80C63">
              <w:rPr>
                <w:rFonts w:cstheme="minorHAnsi"/>
                <w:szCs w:val="20"/>
              </w:rPr>
              <w:t>System daje możliwość określenia dopuszczalnych protokołów na danym porcie TCP/UDP i blokowania pozostałych protokołów korzystających z tego portu (np. dopuszczenie tylko HTTP na porcie 80).</w:t>
            </w:r>
          </w:p>
          <w:p w14:paraId="67BC6352" w14:textId="77777777" w:rsidR="00852525" w:rsidRPr="00D80C63" w:rsidRDefault="00852525" w:rsidP="0024191E">
            <w:pPr>
              <w:rPr>
                <w:szCs w:val="20"/>
              </w:rPr>
            </w:pPr>
            <w:r w:rsidRPr="00D80C63">
              <w:rPr>
                <w:szCs w:val="20"/>
              </w:rPr>
              <w:t>Kontrola WWW</w:t>
            </w:r>
          </w:p>
          <w:p w14:paraId="413B2A23" w14:textId="77777777" w:rsidR="00852525" w:rsidRPr="00D80C63" w:rsidRDefault="00852525" w:rsidP="004652CC">
            <w:pPr>
              <w:pStyle w:val="Akapitzlist"/>
              <w:numPr>
                <w:ilvl w:val="0"/>
                <w:numId w:val="338"/>
              </w:numPr>
              <w:jc w:val="both"/>
              <w:rPr>
                <w:rFonts w:cstheme="minorHAnsi"/>
                <w:szCs w:val="20"/>
              </w:rPr>
            </w:pPr>
            <w:r w:rsidRPr="00D80C63">
              <w:rPr>
                <w:rFonts w:cstheme="minorHAnsi"/>
                <w:szCs w:val="20"/>
              </w:rPr>
              <w:t>Moduł kontroli WWW korzysta z bazy zawierającej co najmniej 40 milionów adresów URL  pogrupowanych w kategorie tematyczne.</w:t>
            </w:r>
          </w:p>
          <w:p w14:paraId="15CC6964" w14:textId="77777777" w:rsidR="00852525" w:rsidRPr="00D80C63" w:rsidRDefault="00852525" w:rsidP="004652CC">
            <w:pPr>
              <w:pStyle w:val="Akapitzlist"/>
              <w:numPr>
                <w:ilvl w:val="0"/>
                <w:numId w:val="338"/>
              </w:numPr>
              <w:jc w:val="both"/>
              <w:rPr>
                <w:rFonts w:cstheme="minorHAnsi"/>
                <w:szCs w:val="20"/>
              </w:rPr>
            </w:pPr>
            <w:r w:rsidRPr="00D80C63">
              <w:rPr>
                <w:rFonts w:cstheme="minorHAnsi"/>
                <w:szCs w:val="20"/>
              </w:rPr>
              <w:t>W ramach filtra WWW są dostępne kategorie istotne z punktu widzenia bezpieczeństwa, jak: malware (lub inne będące źródłem złośliwego oprogramowania), phishing, spam, Dynamic DNS, proxy.</w:t>
            </w:r>
          </w:p>
          <w:p w14:paraId="5DF3F1A6" w14:textId="77777777" w:rsidR="00852525" w:rsidRPr="00D80C63" w:rsidRDefault="00852525" w:rsidP="004652CC">
            <w:pPr>
              <w:pStyle w:val="Akapitzlist"/>
              <w:numPr>
                <w:ilvl w:val="0"/>
                <w:numId w:val="338"/>
              </w:numPr>
              <w:jc w:val="both"/>
              <w:rPr>
                <w:rFonts w:cstheme="minorHAnsi"/>
                <w:szCs w:val="20"/>
              </w:rPr>
            </w:pPr>
            <w:r w:rsidRPr="00D80C63">
              <w:rPr>
                <w:rFonts w:cstheme="minorHAnsi"/>
                <w:szCs w:val="20"/>
              </w:rPr>
              <w:t>Filtr WWW dostarcza kategorii stron zabronionych prawem np.: Hazard.</w:t>
            </w:r>
          </w:p>
          <w:p w14:paraId="728A62B7" w14:textId="77777777" w:rsidR="00852525" w:rsidRPr="00D80C63" w:rsidRDefault="00852525" w:rsidP="004652CC">
            <w:pPr>
              <w:pStyle w:val="Akapitzlist"/>
              <w:numPr>
                <w:ilvl w:val="0"/>
                <w:numId w:val="338"/>
              </w:numPr>
              <w:jc w:val="both"/>
              <w:rPr>
                <w:rFonts w:cstheme="minorHAnsi"/>
                <w:szCs w:val="20"/>
              </w:rPr>
            </w:pPr>
            <w:r w:rsidRPr="00D80C63">
              <w:rPr>
                <w:rFonts w:cstheme="minorHAnsi"/>
                <w:szCs w:val="20"/>
              </w:rPr>
              <w:t>Administrator ma możliwość nadpisywania kategorii oraz tworzenia wyjątków – białe/czarne listy dla adresów URL.</w:t>
            </w:r>
          </w:p>
          <w:p w14:paraId="41F9F886" w14:textId="77777777" w:rsidR="00852525" w:rsidRPr="00D80C63" w:rsidRDefault="00852525" w:rsidP="004652CC">
            <w:pPr>
              <w:pStyle w:val="Akapitzlist"/>
              <w:numPr>
                <w:ilvl w:val="0"/>
                <w:numId w:val="338"/>
              </w:numPr>
              <w:jc w:val="both"/>
              <w:rPr>
                <w:rFonts w:cstheme="minorHAnsi"/>
                <w:szCs w:val="20"/>
              </w:rPr>
            </w:pPr>
            <w:r w:rsidRPr="00D80C63">
              <w:rPr>
                <w:rFonts w:cstheme="minorHAnsi"/>
                <w:szCs w:val="20"/>
              </w:rPr>
              <w:lastRenderedPageBreak/>
              <w:t>Filtr WWW umożliwia statyczne dopuszczanie lub blokowanie ruchu do wybranych stron WWW, w tym pozwala definiować strony z zastosowaniem wyrażeń regularnych (Regex).</w:t>
            </w:r>
          </w:p>
          <w:p w14:paraId="2DBFF1D7" w14:textId="77777777" w:rsidR="00852525" w:rsidRPr="00D80C63" w:rsidRDefault="00852525" w:rsidP="004652CC">
            <w:pPr>
              <w:pStyle w:val="Akapitzlist"/>
              <w:numPr>
                <w:ilvl w:val="0"/>
                <w:numId w:val="338"/>
              </w:numPr>
              <w:jc w:val="both"/>
              <w:rPr>
                <w:rFonts w:cstheme="minorHAnsi"/>
                <w:szCs w:val="20"/>
              </w:rPr>
            </w:pPr>
            <w:r w:rsidRPr="00D80C63">
              <w:rPr>
                <w:rFonts w:cstheme="minorHAnsi"/>
                <w:szCs w:val="20"/>
              </w:rPr>
              <w:t>Filtr WWW daje możliwość wykonania akcji typu „Warning” – ostrzeżenie użytkownika wymagające od niego potwierdzenia przed otwarciem żądanej strony.</w:t>
            </w:r>
          </w:p>
          <w:p w14:paraId="37AD91AF" w14:textId="77777777" w:rsidR="00852525" w:rsidRPr="00D80C63" w:rsidRDefault="00852525" w:rsidP="004652CC">
            <w:pPr>
              <w:pStyle w:val="Akapitzlist"/>
              <w:numPr>
                <w:ilvl w:val="0"/>
                <w:numId w:val="338"/>
              </w:numPr>
              <w:jc w:val="both"/>
              <w:rPr>
                <w:rFonts w:cstheme="minorHAnsi"/>
                <w:szCs w:val="20"/>
              </w:rPr>
            </w:pPr>
            <w:r w:rsidRPr="00D80C63">
              <w:rPr>
                <w:rFonts w:cstheme="minorHAnsi"/>
                <w:szCs w:val="20"/>
              </w:rPr>
              <w:t>Funkcja Safe Search – przeciwdziałająca pojawieniu się niechcianych treści w wynikach wyszukiwarek takich jak: Google oraz Yahoo.</w:t>
            </w:r>
          </w:p>
          <w:p w14:paraId="18BAB27B" w14:textId="77777777" w:rsidR="00852525" w:rsidRPr="00D80C63" w:rsidRDefault="00852525" w:rsidP="004652CC">
            <w:pPr>
              <w:pStyle w:val="Akapitzlist"/>
              <w:numPr>
                <w:ilvl w:val="0"/>
                <w:numId w:val="338"/>
              </w:numPr>
              <w:jc w:val="both"/>
              <w:rPr>
                <w:rFonts w:cstheme="minorHAnsi"/>
                <w:szCs w:val="20"/>
              </w:rPr>
            </w:pPr>
            <w:r w:rsidRPr="00D80C63">
              <w:rPr>
                <w:rFonts w:cstheme="minorHAnsi"/>
                <w:szCs w:val="20"/>
              </w:rPr>
              <w:t>Administrator ma możliwość definiowania komunikatów zwracanych użytkownikowi dla różnych akcji podejmowanych przez moduł filtrowania WWW.</w:t>
            </w:r>
          </w:p>
          <w:p w14:paraId="4D5DCC3C" w14:textId="77777777" w:rsidR="00852525" w:rsidRPr="00D80C63" w:rsidRDefault="00852525" w:rsidP="004652CC">
            <w:pPr>
              <w:pStyle w:val="Akapitzlist"/>
              <w:numPr>
                <w:ilvl w:val="0"/>
                <w:numId w:val="338"/>
              </w:numPr>
              <w:jc w:val="both"/>
              <w:rPr>
                <w:rFonts w:cstheme="minorHAnsi"/>
                <w:szCs w:val="20"/>
              </w:rPr>
            </w:pPr>
            <w:r w:rsidRPr="00D80C63">
              <w:rPr>
                <w:rFonts w:cstheme="minorHAnsi"/>
                <w:szCs w:val="20"/>
              </w:rPr>
              <w:t>System pozwala określić, dla których kategorii URL lub wskazanych URL nie będzie realizowana inspekcja szyfrowanej komunikacji.</w:t>
            </w:r>
          </w:p>
          <w:p w14:paraId="2270F270" w14:textId="77777777" w:rsidR="00852525" w:rsidRPr="00D80C63" w:rsidRDefault="00852525" w:rsidP="0024191E">
            <w:pPr>
              <w:rPr>
                <w:szCs w:val="20"/>
              </w:rPr>
            </w:pPr>
            <w:r w:rsidRPr="00D80C63">
              <w:rPr>
                <w:szCs w:val="20"/>
              </w:rPr>
              <w:t>Uwierzytelnianie użytkowników w ramach sesji</w:t>
            </w:r>
          </w:p>
          <w:p w14:paraId="621187F4" w14:textId="77777777" w:rsidR="00852525" w:rsidRPr="00D80C63" w:rsidRDefault="00852525" w:rsidP="004652CC">
            <w:pPr>
              <w:pStyle w:val="Akapitzlist"/>
              <w:numPr>
                <w:ilvl w:val="0"/>
                <w:numId w:val="339"/>
              </w:numPr>
              <w:jc w:val="both"/>
              <w:rPr>
                <w:rFonts w:cstheme="minorHAnsi"/>
                <w:szCs w:val="20"/>
              </w:rPr>
            </w:pPr>
            <w:r w:rsidRPr="00D80C63">
              <w:rPr>
                <w:rFonts w:cstheme="minorHAnsi"/>
                <w:szCs w:val="20"/>
              </w:rPr>
              <w:t>System Firewall umożliwia weryfikację tożsamości użytkowników za pomocą:</w:t>
            </w:r>
          </w:p>
          <w:p w14:paraId="5599909A" w14:textId="77777777" w:rsidR="00852525" w:rsidRPr="00D80C63" w:rsidRDefault="00852525" w:rsidP="004652CC">
            <w:pPr>
              <w:pStyle w:val="Akapitzlist"/>
              <w:numPr>
                <w:ilvl w:val="0"/>
                <w:numId w:val="340"/>
              </w:numPr>
              <w:ind w:left="1068"/>
              <w:jc w:val="both"/>
              <w:rPr>
                <w:rFonts w:cstheme="minorHAnsi"/>
                <w:szCs w:val="20"/>
              </w:rPr>
            </w:pPr>
            <w:r w:rsidRPr="00D80C63">
              <w:rPr>
                <w:rFonts w:cstheme="minorHAnsi"/>
                <w:szCs w:val="20"/>
              </w:rPr>
              <w:t>Haseł statycznych i definicji użytkowników przechowywanych w lokalnej bazie systemu.</w:t>
            </w:r>
          </w:p>
          <w:p w14:paraId="7F4D5289" w14:textId="77777777" w:rsidR="00852525" w:rsidRPr="00D80C63" w:rsidRDefault="00852525" w:rsidP="004652CC">
            <w:pPr>
              <w:pStyle w:val="Akapitzlist"/>
              <w:numPr>
                <w:ilvl w:val="0"/>
                <w:numId w:val="341"/>
              </w:numPr>
              <w:ind w:left="1068"/>
              <w:jc w:val="both"/>
              <w:rPr>
                <w:rFonts w:cstheme="minorHAnsi"/>
                <w:szCs w:val="20"/>
              </w:rPr>
            </w:pPr>
            <w:r w:rsidRPr="00D80C63">
              <w:rPr>
                <w:rFonts w:cstheme="minorHAnsi"/>
                <w:szCs w:val="20"/>
              </w:rPr>
              <w:t>Haseł statycznych i definicji użytkowników przechowywanych w bazach zgodnych z LDAP.</w:t>
            </w:r>
          </w:p>
          <w:p w14:paraId="546455DE" w14:textId="77777777" w:rsidR="00852525" w:rsidRPr="00D80C63" w:rsidRDefault="00852525" w:rsidP="004652CC">
            <w:pPr>
              <w:pStyle w:val="Akapitzlist"/>
              <w:numPr>
                <w:ilvl w:val="0"/>
                <w:numId w:val="342"/>
              </w:numPr>
              <w:ind w:left="1068"/>
              <w:jc w:val="both"/>
              <w:rPr>
                <w:rFonts w:cstheme="minorHAnsi"/>
                <w:szCs w:val="20"/>
              </w:rPr>
            </w:pPr>
            <w:r w:rsidRPr="00D80C63">
              <w:rPr>
                <w:rFonts w:cstheme="minorHAnsi"/>
                <w:szCs w:val="20"/>
              </w:rPr>
              <w:t xml:space="preserve">Haseł dynamicznych (RADIUS, RSA SecurID) w oparciu o zewnętrzne bazy danych. </w:t>
            </w:r>
          </w:p>
          <w:p w14:paraId="283F087B" w14:textId="77777777" w:rsidR="00852525" w:rsidRPr="00D80C63" w:rsidRDefault="00852525" w:rsidP="004652CC">
            <w:pPr>
              <w:pStyle w:val="Akapitzlist"/>
              <w:numPr>
                <w:ilvl w:val="0"/>
                <w:numId w:val="339"/>
              </w:numPr>
              <w:jc w:val="both"/>
              <w:rPr>
                <w:rFonts w:cstheme="minorHAnsi"/>
                <w:szCs w:val="20"/>
              </w:rPr>
            </w:pPr>
            <w:r w:rsidRPr="00D80C63">
              <w:rPr>
                <w:rFonts w:cstheme="minorHAnsi"/>
                <w:szCs w:val="20"/>
              </w:rPr>
              <w:t>System daje możliwość zastosowania w tym procesie uwierzytelniania dwuskładnikowego.</w:t>
            </w:r>
          </w:p>
          <w:p w14:paraId="15352091" w14:textId="77777777" w:rsidR="00852525" w:rsidRPr="00D80C63" w:rsidRDefault="00852525" w:rsidP="004652CC">
            <w:pPr>
              <w:pStyle w:val="Akapitzlist"/>
              <w:numPr>
                <w:ilvl w:val="0"/>
                <w:numId w:val="339"/>
              </w:numPr>
              <w:jc w:val="both"/>
              <w:rPr>
                <w:rFonts w:cstheme="minorHAnsi"/>
                <w:szCs w:val="20"/>
              </w:rPr>
            </w:pPr>
            <w:r w:rsidRPr="00D80C63">
              <w:rPr>
                <w:rFonts w:cstheme="minorHAnsi"/>
                <w:szCs w:val="20"/>
              </w:rPr>
              <w:t>System umożliwia budowę architektury uwierzytelniania typu Single Sign On przy integracji ze środowiskiem Active Directory oraz zastosowanie innych mechanizmów: RADIUS, API lub SYSLOG w tym procesie.</w:t>
            </w:r>
          </w:p>
          <w:p w14:paraId="322F11E6" w14:textId="77777777" w:rsidR="00852525" w:rsidRPr="00D80C63" w:rsidRDefault="00852525" w:rsidP="004652CC">
            <w:pPr>
              <w:pStyle w:val="Akapitzlist"/>
              <w:numPr>
                <w:ilvl w:val="0"/>
                <w:numId w:val="339"/>
              </w:numPr>
              <w:jc w:val="both"/>
              <w:rPr>
                <w:rFonts w:cstheme="minorHAnsi"/>
                <w:szCs w:val="20"/>
              </w:rPr>
            </w:pPr>
            <w:r w:rsidRPr="00D80C63">
              <w:rPr>
                <w:rFonts w:cstheme="minorHAnsi"/>
                <w:szCs w:val="20"/>
              </w:rPr>
              <w:t>Uwierzytelnianie w oparciu o protokół SAML w politykach bezpieczeństwa systemu dotyczących ruchu HTTP.</w:t>
            </w:r>
          </w:p>
          <w:p w14:paraId="52CE795F" w14:textId="77777777" w:rsidR="00852525" w:rsidRPr="00D80C63" w:rsidRDefault="00852525" w:rsidP="0024191E">
            <w:pPr>
              <w:rPr>
                <w:szCs w:val="20"/>
              </w:rPr>
            </w:pPr>
            <w:r w:rsidRPr="00D80C63">
              <w:rPr>
                <w:szCs w:val="20"/>
              </w:rPr>
              <w:t>Zarządzanie</w:t>
            </w:r>
          </w:p>
          <w:p w14:paraId="56132307" w14:textId="77777777" w:rsidR="00852525" w:rsidRPr="00D80C63" w:rsidRDefault="00852525" w:rsidP="004652CC">
            <w:pPr>
              <w:pStyle w:val="Akapitzlist"/>
              <w:numPr>
                <w:ilvl w:val="0"/>
                <w:numId w:val="343"/>
              </w:numPr>
              <w:jc w:val="both"/>
              <w:rPr>
                <w:rFonts w:cstheme="minorHAnsi"/>
                <w:szCs w:val="20"/>
              </w:rPr>
            </w:pPr>
            <w:r w:rsidRPr="00D80C63">
              <w:rPr>
                <w:rFonts w:cstheme="minorHAnsi"/>
                <w:szCs w:val="20"/>
              </w:rPr>
              <w:t>Elementy systemu bezpieczeństwa muszą mieć możliwość zarządzania lokalnego z wykorzystaniem protokołów: HTTPS oraz SSH, jak i mogą współpracować z dedykowanymi platformami centralnego zarządzania i monitorowania.</w:t>
            </w:r>
          </w:p>
          <w:p w14:paraId="3733A480" w14:textId="77777777" w:rsidR="00852525" w:rsidRPr="00D80C63" w:rsidRDefault="00852525" w:rsidP="004652CC">
            <w:pPr>
              <w:pStyle w:val="Akapitzlist"/>
              <w:numPr>
                <w:ilvl w:val="0"/>
                <w:numId w:val="343"/>
              </w:numPr>
              <w:jc w:val="both"/>
              <w:rPr>
                <w:rFonts w:cstheme="minorHAnsi"/>
                <w:szCs w:val="20"/>
              </w:rPr>
            </w:pPr>
            <w:r w:rsidRPr="00D80C63">
              <w:rPr>
                <w:rFonts w:cstheme="minorHAnsi"/>
                <w:szCs w:val="20"/>
              </w:rPr>
              <w:t>Komunikacja elementów systemu zabezpieczeń z platformami centralnego zarządzania jest  realizowana z wykorzystaniem szyfrowanych protokołów.</w:t>
            </w:r>
          </w:p>
          <w:p w14:paraId="533A9DFD" w14:textId="77777777" w:rsidR="00852525" w:rsidRPr="00D80C63" w:rsidRDefault="00852525" w:rsidP="004652CC">
            <w:pPr>
              <w:pStyle w:val="Akapitzlist"/>
              <w:numPr>
                <w:ilvl w:val="0"/>
                <w:numId w:val="343"/>
              </w:numPr>
              <w:jc w:val="both"/>
              <w:rPr>
                <w:rFonts w:cstheme="minorHAnsi"/>
                <w:szCs w:val="20"/>
              </w:rPr>
            </w:pPr>
            <w:r w:rsidRPr="00D80C63">
              <w:rPr>
                <w:rFonts w:cstheme="minorHAnsi"/>
                <w:szCs w:val="20"/>
              </w:rPr>
              <w:t>Istnieje możliwość włączenia mechanizmów uwierzytelniania dwu-składnikowego dla dostępu administracyjnego.</w:t>
            </w:r>
          </w:p>
          <w:p w14:paraId="0ACBC470" w14:textId="77777777" w:rsidR="00852525" w:rsidRPr="00D80C63" w:rsidRDefault="00852525" w:rsidP="004652CC">
            <w:pPr>
              <w:pStyle w:val="Akapitzlist"/>
              <w:numPr>
                <w:ilvl w:val="0"/>
                <w:numId w:val="343"/>
              </w:numPr>
              <w:jc w:val="both"/>
              <w:rPr>
                <w:rFonts w:cstheme="minorHAnsi"/>
                <w:szCs w:val="20"/>
              </w:rPr>
            </w:pPr>
            <w:r w:rsidRPr="00D80C63">
              <w:rPr>
                <w:rFonts w:cstheme="minorHAnsi"/>
                <w:szCs w:val="20"/>
              </w:rPr>
              <w:t>System współpracuje z rozwiązaniami monitorowania poprzez protokoły SNMP w wersjach 2c, 3 oraz umożliwia przekazywanie statystyk ruchu za pomocą protokołów Netflow lub sFlow.</w:t>
            </w:r>
          </w:p>
          <w:p w14:paraId="463BA1C7" w14:textId="77777777" w:rsidR="00852525" w:rsidRPr="00D80C63" w:rsidRDefault="00852525" w:rsidP="004652CC">
            <w:pPr>
              <w:pStyle w:val="Akapitzlist"/>
              <w:numPr>
                <w:ilvl w:val="0"/>
                <w:numId w:val="343"/>
              </w:numPr>
              <w:jc w:val="both"/>
              <w:rPr>
                <w:rFonts w:cstheme="minorHAnsi"/>
                <w:szCs w:val="20"/>
              </w:rPr>
            </w:pPr>
            <w:r w:rsidRPr="00D80C63">
              <w:rPr>
                <w:rFonts w:cstheme="minorHAnsi"/>
                <w:szCs w:val="20"/>
              </w:rPr>
              <w:t>System daje możliwość zarządzania przez systemy firm trzecich poprzez API, do którego producent udostępnia dokumentację.</w:t>
            </w:r>
          </w:p>
          <w:p w14:paraId="78BA25C2" w14:textId="77777777" w:rsidR="00852525" w:rsidRPr="00D80C63" w:rsidRDefault="00852525" w:rsidP="004652CC">
            <w:pPr>
              <w:pStyle w:val="Akapitzlist"/>
              <w:numPr>
                <w:ilvl w:val="0"/>
                <w:numId w:val="343"/>
              </w:numPr>
              <w:jc w:val="both"/>
              <w:rPr>
                <w:rFonts w:cstheme="minorHAnsi"/>
                <w:szCs w:val="20"/>
              </w:rPr>
            </w:pPr>
            <w:r w:rsidRPr="00D80C63">
              <w:rPr>
                <w:rFonts w:cstheme="minorHAnsi"/>
                <w:szCs w:val="20"/>
              </w:rPr>
              <w:t>Element systemu pełniący funkcję Firewall posiada wbudowane narzędzia diagnostyczne, przynajmniej: ping, traceroute, podglądu pakietów, monitorowanie procesowania sesji oraz stanu sesji firewall.</w:t>
            </w:r>
          </w:p>
          <w:p w14:paraId="184774D9" w14:textId="77777777" w:rsidR="00852525" w:rsidRPr="00D80C63" w:rsidRDefault="00852525" w:rsidP="004652CC">
            <w:pPr>
              <w:pStyle w:val="Akapitzlist"/>
              <w:numPr>
                <w:ilvl w:val="0"/>
                <w:numId w:val="343"/>
              </w:numPr>
              <w:jc w:val="both"/>
              <w:rPr>
                <w:rFonts w:cstheme="minorHAnsi"/>
                <w:szCs w:val="20"/>
              </w:rPr>
            </w:pPr>
            <w:r w:rsidRPr="00D80C63">
              <w:rPr>
                <w:rFonts w:cstheme="minorHAnsi"/>
                <w:szCs w:val="20"/>
              </w:rPr>
              <w:t>Element systemu realizujący funkcję Firewall umożliwia wykonanie szeregu zmian przez administratora w CLI lub GUI, które nie zostaną zaimplementowane zanim nie zostaną zatwierdzone.</w:t>
            </w:r>
          </w:p>
          <w:p w14:paraId="085A5591" w14:textId="77777777" w:rsidR="00852525" w:rsidRPr="00D80C63" w:rsidRDefault="00852525" w:rsidP="004652CC">
            <w:pPr>
              <w:pStyle w:val="Akapitzlist"/>
              <w:numPr>
                <w:ilvl w:val="0"/>
                <w:numId w:val="343"/>
              </w:numPr>
              <w:jc w:val="both"/>
              <w:rPr>
                <w:rFonts w:cstheme="minorHAnsi"/>
                <w:szCs w:val="20"/>
              </w:rPr>
            </w:pPr>
            <w:r w:rsidRPr="00D80C63">
              <w:rPr>
                <w:rFonts w:cstheme="minorHAnsi"/>
                <w:szCs w:val="20"/>
              </w:rPr>
              <w:t>Możliwość przypisywania administratorom praw do zarządzania określonymi częściami systemu (RBM).</w:t>
            </w:r>
          </w:p>
          <w:p w14:paraId="0C916004" w14:textId="77777777" w:rsidR="00852525" w:rsidRPr="00D80C63" w:rsidRDefault="00852525" w:rsidP="004652CC">
            <w:pPr>
              <w:pStyle w:val="Akapitzlist"/>
              <w:numPr>
                <w:ilvl w:val="0"/>
                <w:numId w:val="343"/>
              </w:numPr>
              <w:jc w:val="both"/>
              <w:rPr>
                <w:rFonts w:cstheme="minorHAnsi"/>
                <w:szCs w:val="20"/>
              </w:rPr>
            </w:pPr>
            <w:r w:rsidRPr="00D80C63">
              <w:rPr>
                <w:rFonts w:cstheme="minorHAnsi"/>
                <w:szCs w:val="20"/>
              </w:rPr>
              <w:t>Możliwość zarządzania systemem tylko z określonych adresów źródłowych IP.</w:t>
            </w:r>
          </w:p>
          <w:p w14:paraId="401D1FBE" w14:textId="77777777" w:rsidR="00852525" w:rsidRPr="00D80C63" w:rsidRDefault="00852525" w:rsidP="0024191E">
            <w:pPr>
              <w:rPr>
                <w:szCs w:val="20"/>
              </w:rPr>
            </w:pPr>
            <w:r w:rsidRPr="00D80C63">
              <w:rPr>
                <w:szCs w:val="20"/>
              </w:rPr>
              <w:t>Logowanie</w:t>
            </w:r>
          </w:p>
          <w:p w14:paraId="38578EE5" w14:textId="77777777" w:rsidR="00852525" w:rsidRPr="00D80C63" w:rsidRDefault="00852525" w:rsidP="004652CC">
            <w:pPr>
              <w:pStyle w:val="Akapitzlist"/>
              <w:numPr>
                <w:ilvl w:val="0"/>
                <w:numId w:val="344"/>
              </w:numPr>
              <w:jc w:val="both"/>
              <w:rPr>
                <w:rFonts w:cstheme="minorHAnsi"/>
                <w:szCs w:val="20"/>
              </w:rPr>
            </w:pPr>
            <w:r w:rsidRPr="00D80C63">
              <w:rPr>
                <w:rFonts w:cstheme="minorHAnsi"/>
                <w:szCs w:val="20"/>
              </w:rPr>
              <w:t>Elementy systemu bezpieczeństwa realizują logowanie do aplikacji (logowania i raportowania) udostępnianej w chmurze, lub konieczne jest zastosowanie komercyjnego systemu logowania i raportowania w postaci odpowiednio zabezpieczonej, komercyjnej platformy sprzętowej lub programowej.</w:t>
            </w:r>
          </w:p>
          <w:p w14:paraId="1211BCFD" w14:textId="77777777" w:rsidR="00852525" w:rsidRPr="00D80C63" w:rsidRDefault="00852525" w:rsidP="004652CC">
            <w:pPr>
              <w:pStyle w:val="Akapitzlist"/>
              <w:numPr>
                <w:ilvl w:val="0"/>
                <w:numId w:val="344"/>
              </w:numPr>
              <w:jc w:val="both"/>
              <w:rPr>
                <w:rFonts w:cstheme="minorHAnsi"/>
                <w:szCs w:val="20"/>
              </w:rPr>
            </w:pPr>
            <w:r w:rsidRPr="00D80C63">
              <w:rPr>
                <w:rFonts w:cstheme="minorHAnsi"/>
                <w:szCs w:val="20"/>
              </w:rPr>
              <w:t>W ramach logowania element systemu pełniący funkcję Firewall zapewnia przekazywanie danych o: zaakceptowanym ruchu, blokowanym ruchu, aktywności administratorów, zużyciu zasobów oraz stanie pracy systemu. Ponadto zapewnia możliwość jednoczesnego wysyłania logów do wielu serwerów logowania.</w:t>
            </w:r>
          </w:p>
          <w:p w14:paraId="4D8BE890" w14:textId="77777777" w:rsidR="00852525" w:rsidRPr="00D80C63" w:rsidRDefault="00852525" w:rsidP="004652CC">
            <w:pPr>
              <w:pStyle w:val="Akapitzlist"/>
              <w:numPr>
                <w:ilvl w:val="0"/>
                <w:numId w:val="344"/>
              </w:numPr>
              <w:jc w:val="both"/>
              <w:rPr>
                <w:rFonts w:cstheme="minorHAnsi"/>
                <w:szCs w:val="20"/>
              </w:rPr>
            </w:pPr>
            <w:r w:rsidRPr="00D80C63">
              <w:rPr>
                <w:rFonts w:cstheme="minorHAnsi"/>
                <w:szCs w:val="20"/>
              </w:rPr>
              <w:t>Logowanie obejmuje zdarzenia dotyczące wszystkich modułów sieciowych i bezpieczeństwa.</w:t>
            </w:r>
          </w:p>
          <w:p w14:paraId="0B65AE10" w14:textId="77777777" w:rsidR="00852525" w:rsidRPr="00D80C63" w:rsidRDefault="00852525" w:rsidP="004652CC">
            <w:pPr>
              <w:pStyle w:val="Akapitzlist"/>
              <w:numPr>
                <w:ilvl w:val="0"/>
                <w:numId w:val="344"/>
              </w:numPr>
              <w:jc w:val="both"/>
              <w:rPr>
                <w:rFonts w:cstheme="minorHAnsi"/>
                <w:szCs w:val="20"/>
              </w:rPr>
            </w:pPr>
            <w:r w:rsidRPr="00D80C63">
              <w:rPr>
                <w:rFonts w:cstheme="minorHAnsi"/>
                <w:szCs w:val="20"/>
              </w:rPr>
              <w:t>Możliwość włączenia logowania per reguła w polityce firewall.</w:t>
            </w:r>
          </w:p>
          <w:p w14:paraId="56D355CE" w14:textId="77777777" w:rsidR="00852525" w:rsidRPr="00D80C63" w:rsidRDefault="00852525" w:rsidP="004652CC">
            <w:pPr>
              <w:pStyle w:val="Akapitzlist"/>
              <w:numPr>
                <w:ilvl w:val="0"/>
                <w:numId w:val="344"/>
              </w:numPr>
              <w:jc w:val="both"/>
              <w:rPr>
                <w:rFonts w:cstheme="minorHAnsi"/>
                <w:szCs w:val="20"/>
              </w:rPr>
            </w:pPr>
            <w:r w:rsidRPr="00D80C63">
              <w:rPr>
                <w:rFonts w:cstheme="minorHAnsi"/>
                <w:szCs w:val="20"/>
              </w:rPr>
              <w:t>System zapewnia możliwość logowania do serwera SYSLOG.</w:t>
            </w:r>
          </w:p>
          <w:p w14:paraId="048FB04F" w14:textId="77777777" w:rsidR="00852525" w:rsidRPr="00D80C63" w:rsidRDefault="00852525" w:rsidP="004652CC">
            <w:pPr>
              <w:pStyle w:val="Akapitzlist"/>
              <w:numPr>
                <w:ilvl w:val="0"/>
                <w:numId w:val="344"/>
              </w:numPr>
              <w:jc w:val="both"/>
              <w:rPr>
                <w:rFonts w:cstheme="minorHAnsi"/>
                <w:szCs w:val="20"/>
              </w:rPr>
            </w:pPr>
            <w:r w:rsidRPr="00D80C63">
              <w:rPr>
                <w:rFonts w:cstheme="minorHAnsi"/>
                <w:szCs w:val="20"/>
              </w:rPr>
              <w:t>Przesyłanie SYSLOG do zewnętrznych systemów jest możliwe z wykorzystaniem protokołu TCP oraz szyfrowania SSL/TLS.</w:t>
            </w:r>
          </w:p>
          <w:p w14:paraId="176B6C77" w14:textId="77777777" w:rsidR="00852525" w:rsidRPr="00D80C63" w:rsidRDefault="00852525" w:rsidP="0024191E">
            <w:pPr>
              <w:rPr>
                <w:szCs w:val="20"/>
              </w:rPr>
            </w:pPr>
            <w:r w:rsidRPr="00D80C63">
              <w:rPr>
                <w:szCs w:val="20"/>
              </w:rPr>
              <w:lastRenderedPageBreak/>
              <w:t>Testy wydajnościowe oraz funkcjonalne</w:t>
            </w:r>
          </w:p>
          <w:p w14:paraId="0F2CD9B0" w14:textId="77777777" w:rsidR="00852525" w:rsidRPr="00D80C63" w:rsidRDefault="00852525" w:rsidP="004652CC">
            <w:pPr>
              <w:pStyle w:val="Akapitzlist"/>
              <w:numPr>
                <w:ilvl w:val="0"/>
                <w:numId w:val="345"/>
              </w:numPr>
              <w:jc w:val="both"/>
              <w:rPr>
                <w:rFonts w:cstheme="minorHAnsi"/>
                <w:szCs w:val="20"/>
              </w:rPr>
            </w:pPr>
            <w:r w:rsidRPr="00D80C63">
              <w:rPr>
                <w:rFonts w:cstheme="minorHAnsi"/>
                <w:szCs w:val="20"/>
              </w:rPr>
              <w:t>Wszystkie funkcje i parametry wydajnościowe systemu mogą być zweryfikowane w oparciu o oficjalną (publicznie dostępną) dokumentację producenta oraz wykonane testy.</w:t>
            </w:r>
          </w:p>
          <w:p w14:paraId="46A80137" w14:textId="77777777" w:rsidR="00852525" w:rsidRPr="00D80C63" w:rsidRDefault="00852525" w:rsidP="0024191E">
            <w:pPr>
              <w:rPr>
                <w:rFonts w:cstheme="minorHAnsi"/>
                <w:szCs w:val="20"/>
              </w:rPr>
            </w:pPr>
            <w:r w:rsidRPr="00D80C63">
              <w:rPr>
                <w:rFonts w:cstheme="minorHAnsi"/>
                <w:szCs w:val="20"/>
              </w:rPr>
              <w:t>Serwisy i licencje</w:t>
            </w:r>
          </w:p>
          <w:p w14:paraId="36437160" w14:textId="77777777" w:rsidR="00852525" w:rsidRPr="00D80C63" w:rsidRDefault="00852525" w:rsidP="0024191E">
            <w:pPr>
              <w:jc w:val="both"/>
              <w:rPr>
                <w:rFonts w:cstheme="minorHAnsi"/>
                <w:szCs w:val="20"/>
              </w:rPr>
            </w:pPr>
            <w:r w:rsidRPr="00D80C63">
              <w:rPr>
                <w:rFonts w:cstheme="minorHAnsi"/>
                <w:szCs w:val="20"/>
              </w:rPr>
              <w:t>W ramach postępowania powinny zostać dostarczone licencje upoważniające do korzystania z aktualnych baz funkcji ochronnych producenta i serwisów. Powinny one obejmować:</w:t>
            </w:r>
          </w:p>
          <w:p w14:paraId="546133E9" w14:textId="77777777" w:rsidR="00852525" w:rsidRPr="00D80C63" w:rsidRDefault="00852525" w:rsidP="0024191E">
            <w:pPr>
              <w:ind w:left="708"/>
              <w:jc w:val="both"/>
              <w:rPr>
                <w:rFonts w:cstheme="minorHAnsi"/>
                <w:szCs w:val="20"/>
              </w:rPr>
            </w:pPr>
            <w:r w:rsidRPr="00D80C63">
              <w:rPr>
                <w:rFonts w:cstheme="minorHAnsi"/>
                <w:szCs w:val="20"/>
              </w:rPr>
              <w:t xml:space="preserve">a)     Kontrola Aplikacji, IPS, Antywirus (z uwzględnieniem sygnatur do ochrony urządzeń mobilnych - co najmniej dla systemu operacyjnego Android), Analiza typu Sandbox, Antyspam, Web Filtering, bazy reputacyjne adresów IP/domen. </w:t>
            </w:r>
          </w:p>
          <w:p w14:paraId="301148CA" w14:textId="77777777" w:rsidR="00852525" w:rsidRPr="00D80C63" w:rsidRDefault="00852525" w:rsidP="0024191E">
            <w:pPr>
              <w:rPr>
                <w:rFonts w:cstheme="minorHAnsi"/>
                <w:szCs w:val="20"/>
              </w:rPr>
            </w:pPr>
            <w:r w:rsidRPr="00D80C63">
              <w:rPr>
                <w:rFonts w:cstheme="minorHAnsi"/>
                <w:szCs w:val="20"/>
              </w:rPr>
              <w:t>Gwarancja oraz wsparcie</w:t>
            </w:r>
          </w:p>
          <w:p w14:paraId="22222A60" w14:textId="6A42C736" w:rsidR="00852525" w:rsidRPr="00D80C63" w:rsidRDefault="00852525" w:rsidP="004652CC">
            <w:pPr>
              <w:pStyle w:val="Akapitzlist"/>
              <w:numPr>
                <w:ilvl w:val="0"/>
                <w:numId w:val="347"/>
              </w:numPr>
              <w:jc w:val="both"/>
              <w:rPr>
                <w:rFonts w:cstheme="minorHAnsi"/>
                <w:szCs w:val="20"/>
              </w:rPr>
            </w:pPr>
            <w:r w:rsidRPr="00D80C63">
              <w:rPr>
                <w:rFonts w:cstheme="minorHAnsi"/>
                <w:szCs w:val="20"/>
              </w:rPr>
              <w:t xml:space="preserve">Gwarancja: System musi być objęty serwisem gwarancyjnym, polegającym na naprawie lub wymianie urządzenia w przypadku jego wadliwości. W ramach tego serwisu producent musi zapewniać również dostęp do aktualizacji oprogramowania oraz wsparcie techniczne w trybie 24x7. </w:t>
            </w:r>
          </w:p>
          <w:p w14:paraId="59F54DB9" w14:textId="77777777" w:rsidR="00852525" w:rsidRPr="00D80C63" w:rsidRDefault="00852525" w:rsidP="004652CC">
            <w:pPr>
              <w:pStyle w:val="Akapitzlist"/>
              <w:numPr>
                <w:ilvl w:val="0"/>
                <w:numId w:val="347"/>
              </w:numPr>
              <w:rPr>
                <w:rFonts w:cstheme="minorHAnsi"/>
                <w:szCs w:val="20"/>
              </w:rPr>
            </w:pPr>
            <w:r w:rsidRPr="00D80C63">
              <w:rPr>
                <w:rFonts w:cstheme="minorHAnsi"/>
                <w:szCs w:val="20"/>
              </w:rPr>
              <w:t xml:space="preserve">Zgłoszenia serwisowe musza być przyjmowane w języku polskim w trybie 24x7 przez dedykowany serwisowy moduł internetowy oraz infolinię w języku polskim </w:t>
            </w:r>
          </w:p>
          <w:p w14:paraId="32B389A6" w14:textId="77777777" w:rsidR="00852525" w:rsidRPr="00D80C63" w:rsidRDefault="00852525" w:rsidP="0024191E">
            <w:pPr>
              <w:rPr>
                <w:szCs w:val="20"/>
              </w:rPr>
            </w:pPr>
            <w:r w:rsidRPr="00D80C63">
              <w:rPr>
                <w:szCs w:val="20"/>
              </w:rPr>
              <w:t>Opisy do wymagań ogólnych</w:t>
            </w:r>
          </w:p>
          <w:p w14:paraId="2CB47E2C" w14:textId="77777777" w:rsidR="00852525" w:rsidRPr="00D80C63" w:rsidRDefault="00852525" w:rsidP="004652CC">
            <w:pPr>
              <w:pStyle w:val="Akapitzlist"/>
              <w:numPr>
                <w:ilvl w:val="0"/>
                <w:numId w:val="346"/>
              </w:numPr>
              <w:jc w:val="both"/>
              <w:rPr>
                <w:rFonts w:cstheme="minorHAnsi"/>
                <w:szCs w:val="20"/>
              </w:rPr>
            </w:pPr>
            <w:r w:rsidRPr="00D80C63">
              <w:rPr>
                <w:rFonts w:cstheme="minorHAnsi"/>
                <w:szCs w:val="20"/>
              </w:rPr>
              <w:t>Zaleca się, aby w przypadku istnienia takiego wymogu w stosunku do technologii objętej przedmiotem niniejszego postępowania (tzw. produkty podwójnego zastosowania), został uzyskany dokument pochodzący od importera tej technologii stwierdzający, iż przy jej wprowadzeniu na terytorium Polski, zostały dochowane wymogi właściwych przepisów prawa, w tym ustawy z dnia 29 listopada 2000 r. o obrocie z zagranicą towarami, technologiami i usługami o znaczeniu strategicznym dla bezpieczeństwa państwa, a także dla utrzymania międzynarodowego pokoju i bezpieczeństwa (Dz.U. z 2004, Nr 229, poz. 2315 z późn zm.) oraz dokument potwierdzający, że importer posiada certyfikowany przez właściwą jednostkę system zarządzania jakością tzw. wewnętrzny system kontroli wymagany dla wspólnotowego systemu kontroli wywozu, transferu, pośrednictwa i tranzytu w odniesieniu do produktów podwójnego zastosowania.</w:t>
            </w:r>
          </w:p>
          <w:p w14:paraId="235921CC" w14:textId="68F8B67B" w:rsidR="00852525" w:rsidRPr="00D80C63" w:rsidRDefault="00852525" w:rsidP="00D55C42">
            <w:pPr>
              <w:pStyle w:val="Akapitzlist"/>
              <w:jc w:val="both"/>
              <w:rPr>
                <w:rFonts w:cstheme="minorHAnsi"/>
                <w:szCs w:val="20"/>
              </w:rPr>
            </w:pPr>
          </w:p>
        </w:tc>
      </w:tr>
    </w:tbl>
    <w:p w14:paraId="57CD0F1B" w14:textId="77777777" w:rsidR="00490904" w:rsidRPr="00D80C63" w:rsidRDefault="00490904" w:rsidP="00490904"/>
    <w:p w14:paraId="109EB6C1" w14:textId="5D3B6199" w:rsidR="005B4289" w:rsidRPr="00D80C63" w:rsidRDefault="005B4289" w:rsidP="0071405A">
      <w:pPr>
        <w:pStyle w:val="Nagwek2"/>
        <w:numPr>
          <w:ilvl w:val="1"/>
          <w:numId w:val="4"/>
        </w:numPr>
        <w:spacing w:before="0" w:after="0"/>
        <w:rPr>
          <w:rFonts w:asciiTheme="minorHAnsi" w:hAnsiTheme="minorHAnsi" w:cstheme="minorHAnsi"/>
          <w:sz w:val="20"/>
          <w:szCs w:val="20"/>
        </w:rPr>
      </w:pPr>
      <w:bookmarkStart w:id="29" w:name="_Toc187939827"/>
      <w:r w:rsidRPr="00D80C63">
        <w:rPr>
          <w:rFonts w:asciiTheme="minorHAnsi" w:hAnsiTheme="minorHAnsi" w:cstheme="minorHAnsi"/>
          <w:sz w:val="20"/>
          <w:szCs w:val="20"/>
        </w:rPr>
        <w:t>Centralny system logów – szt. 1 – wymagania minimalne</w:t>
      </w:r>
      <w:bookmarkEnd w:id="29"/>
    </w:p>
    <w:tbl>
      <w:tblPr>
        <w:tblStyle w:val="Tabela-Siatka"/>
        <w:tblW w:w="9212" w:type="dxa"/>
        <w:tblLook w:val="04A0" w:firstRow="1" w:lastRow="0" w:firstColumn="1" w:lastColumn="0" w:noHBand="0" w:noVBand="1"/>
      </w:tblPr>
      <w:tblGrid>
        <w:gridCol w:w="9212"/>
      </w:tblGrid>
      <w:tr w:rsidR="005B4289" w:rsidRPr="00D80C63" w14:paraId="7FB04ED2" w14:textId="77777777">
        <w:tc>
          <w:tcPr>
            <w:tcW w:w="9212" w:type="dxa"/>
          </w:tcPr>
          <w:p w14:paraId="33D5B499" w14:textId="77777777" w:rsidR="005B4289" w:rsidRPr="00D80C63" w:rsidRDefault="005B4289">
            <w:pPr>
              <w:rPr>
                <w:b/>
                <w:bCs/>
                <w:szCs w:val="20"/>
              </w:rPr>
            </w:pPr>
            <w:r w:rsidRPr="00D80C63">
              <w:rPr>
                <w:b/>
                <w:bCs/>
                <w:szCs w:val="20"/>
              </w:rPr>
              <w:t>Wymagania Ogólne</w:t>
            </w:r>
          </w:p>
          <w:p w14:paraId="287E2B0C" w14:textId="77777777" w:rsidR="005B4289" w:rsidRPr="00D80C63" w:rsidRDefault="005B4289">
            <w:pPr>
              <w:jc w:val="both"/>
              <w:rPr>
                <w:rFonts w:cstheme="minorHAnsi"/>
                <w:szCs w:val="20"/>
              </w:rPr>
            </w:pPr>
            <w:r w:rsidRPr="00D80C63">
              <w:rPr>
                <w:rFonts w:cstheme="minorHAnsi"/>
                <w:szCs w:val="20"/>
              </w:rPr>
              <w:t>W ramach postępowania wymaganym jest dostarczenie centralnego systemu logowania, raportowania i korelacji, umożliwiającego centralizację procesu logowania zdarzeń sieciowych, systemowych oraz  bezpieczeństwa w ramach całej infrastruktury zabezpieczeń.</w:t>
            </w:r>
          </w:p>
          <w:p w14:paraId="0B46408E" w14:textId="77777777" w:rsidR="005B4289" w:rsidRPr="00D80C63" w:rsidRDefault="005B4289">
            <w:pPr>
              <w:jc w:val="both"/>
              <w:rPr>
                <w:rFonts w:cstheme="minorHAnsi"/>
                <w:szCs w:val="20"/>
              </w:rPr>
            </w:pPr>
            <w:r w:rsidRPr="00D80C63">
              <w:rPr>
                <w:rFonts w:cstheme="minorHAnsi"/>
                <w:szCs w:val="20"/>
              </w:rPr>
              <w:t>Rozwiązanie musi zostać dostarczone w postaci komercyjnej platformy działającej w środowisku wirtualnym lub w postaci komercyjnej platformy działającej na bazie linux w środowisku wirtualnym, z możliwością uruchomienia na co najmniej następujących hypervisorach: VMware ESX/ESXi werje: 5.0, 5.1, 5.5, 6.0, 6.5, 6.7; Microsoft Hyper-V wersje: 2008 R2, 2012, 2012 R2, 2016;  Citrix XenServer 6.0+, Open Source Xen 4.1+, KVM, Amazon Web Services (AWS), Microsoft Azure, Google Cloud (GCP).</w:t>
            </w:r>
          </w:p>
          <w:p w14:paraId="21274F38" w14:textId="77777777" w:rsidR="005B4289" w:rsidRPr="00D80C63" w:rsidRDefault="005B4289">
            <w:pPr>
              <w:rPr>
                <w:b/>
                <w:bCs/>
                <w:szCs w:val="20"/>
              </w:rPr>
            </w:pPr>
            <w:r w:rsidRPr="00D80C63">
              <w:rPr>
                <w:b/>
                <w:bCs/>
                <w:szCs w:val="20"/>
              </w:rPr>
              <w:t>Interfejsy, Dysk:</w:t>
            </w:r>
          </w:p>
          <w:p w14:paraId="7C16E3B1" w14:textId="77777777" w:rsidR="005B4289" w:rsidRPr="00D80C63" w:rsidRDefault="005B4289">
            <w:pPr>
              <w:pStyle w:val="Akapitzlist"/>
              <w:numPr>
                <w:ilvl w:val="0"/>
                <w:numId w:val="89"/>
              </w:numPr>
              <w:jc w:val="both"/>
              <w:rPr>
                <w:rFonts w:cstheme="minorHAnsi"/>
                <w:szCs w:val="20"/>
              </w:rPr>
            </w:pPr>
            <w:r w:rsidRPr="00D80C63">
              <w:rPr>
                <w:rFonts w:cstheme="minorHAnsi"/>
                <w:szCs w:val="20"/>
              </w:rPr>
              <w:t>System musi obsługiwać co najmniej 4 interfejsy sieciowe oraz wspierać powierzchnię dyskową o pojemności 1TB</w:t>
            </w:r>
          </w:p>
          <w:p w14:paraId="152A0107" w14:textId="77777777" w:rsidR="005B4289" w:rsidRPr="00D80C63" w:rsidRDefault="005B4289">
            <w:pPr>
              <w:rPr>
                <w:szCs w:val="20"/>
              </w:rPr>
            </w:pPr>
            <w:r w:rsidRPr="00D80C63">
              <w:rPr>
                <w:szCs w:val="20"/>
              </w:rPr>
              <w:t>Parametry wydajnościowe:</w:t>
            </w:r>
          </w:p>
          <w:p w14:paraId="0776299C" w14:textId="77777777" w:rsidR="005B4289" w:rsidRPr="00D80C63" w:rsidRDefault="005B4289">
            <w:pPr>
              <w:pStyle w:val="Akapitzlist"/>
              <w:numPr>
                <w:ilvl w:val="0"/>
                <w:numId w:val="90"/>
              </w:numPr>
              <w:jc w:val="both"/>
              <w:rPr>
                <w:rFonts w:cstheme="minorHAnsi"/>
                <w:szCs w:val="20"/>
              </w:rPr>
            </w:pPr>
            <w:r w:rsidRPr="00D80C63">
              <w:rPr>
                <w:rFonts w:cstheme="minorHAnsi"/>
                <w:szCs w:val="20"/>
              </w:rPr>
              <w:t>System musi być w stanie przyjmować minimum 1 GB logów na dzień.</w:t>
            </w:r>
          </w:p>
          <w:p w14:paraId="5B2704C3" w14:textId="77777777" w:rsidR="005B4289" w:rsidRPr="00D80C63" w:rsidRDefault="005B4289">
            <w:pPr>
              <w:pStyle w:val="Akapitzlist"/>
              <w:numPr>
                <w:ilvl w:val="0"/>
                <w:numId w:val="90"/>
              </w:numPr>
              <w:jc w:val="both"/>
              <w:rPr>
                <w:rFonts w:cstheme="minorHAnsi"/>
                <w:szCs w:val="20"/>
              </w:rPr>
            </w:pPr>
            <w:r w:rsidRPr="00D80C63">
              <w:rPr>
                <w:rFonts w:cstheme="minorHAnsi"/>
                <w:szCs w:val="20"/>
              </w:rPr>
              <w:t>Rozwiązanie musi umożliwiać kolekcjonowanie logów z co najmniej 1000 systemów.</w:t>
            </w:r>
          </w:p>
          <w:p w14:paraId="02EE846F" w14:textId="77777777" w:rsidR="005B4289" w:rsidRPr="00D80C63" w:rsidRDefault="005B4289">
            <w:pPr>
              <w:jc w:val="both"/>
              <w:rPr>
                <w:rFonts w:cstheme="minorHAnsi"/>
                <w:szCs w:val="20"/>
              </w:rPr>
            </w:pPr>
            <w:r w:rsidRPr="00D80C63">
              <w:rPr>
                <w:rFonts w:cstheme="minorHAnsi"/>
                <w:szCs w:val="20"/>
              </w:rPr>
              <w:t>W ramach centralnego systemu logowania, raportowania i korelacji muszą być realizowane co najmniej poniższe funkcje:</w:t>
            </w:r>
          </w:p>
          <w:p w14:paraId="135B56C4" w14:textId="77777777" w:rsidR="005B4289" w:rsidRPr="00D80C63" w:rsidRDefault="005B4289">
            <w:pPr>
              <w:rPr>
                <w:b/>
                <w:bCs/>
                <w:szCs w:val="20"/>
              </w:rPr>
            </w:pPr>
            <w:r w:rsidRPr="00D80C63">
              <w:rPr>
                <w:b/>
                <w:bCs/>
                <w:szCs w:val="20"/>
              </w:rPr>
              <w:t>Logowanie</w:t>
            </w:r>
          </w:p>
          <w:p w14:paraId="321C58C6" w14:textId="77777777" w:rsidR="005B4289" w:rsidRPr="00D80C63" w:rsidRDefault="005B4289">
            <w:pPr>
              <w:pStyle w:val="Akapitzlist"/>
              <w:numPr>
                <w:ilvl w:val="0"/>
                <w:numId w:val="91"/>
              </w:numPr>
              <w:jc w:val="both"/>
              <w:rPr>
                <w:rFonts w:cstheme="minorHAnsi"/>
                <w:szCs w:val="20"/>
              </w:rPr>
            </w:pPr>
            <w:r w:rsidRPr="00D80C63">
              <w:rPr>
                <w:rFonts w:cstheme="minorHAnsi"/>
                <w:szCs w:val="20"/>
              </w:rPr>
              <w:t>Podgląd logowanych zdarzeń w czasie rzeczywistym.</w:t>
            </w:r>
          </w:p>
          <w:p w14:paraId="04867DEC" w14:textId="77777777" w:rsidR="005B4289" w:rsidRPr="00D80C63" w:rsidRDefault="005B4289">
            <w:pPr>
              <w:pStyle w:val="Akapitzlist"/>
              <w:numPr>
                <w:ilvl w:val="0"/>
                <w:numId w:val="91"/>
              </w:numPr>
              <w:jc w:val="both"/>
              <w:rPr>
                <w:rFonts w:cstheme="minorHAnsi"/>
                <w:szCs w:val="20"/>
              </w:rPr>
            </w:pPr>
            <w:r w:rsidRPr="00D80C63">
              <w:rPr>
                <w:rFonts w:cstheme="minorHAnsi"/>
                <w:szCs w:val="20"/>
              </w:rPr>
              <w:t xml:space="preserve">Możliwość przeglądania logów historycznych z funkcją filtrowania. </w:t>
            </w:r>
          </w:p>
          <w:p w14:paraId="36997FFB" w14:textId="77777777" w:rsidR="005B4289" w:rsidRPr="00D80C63" w:rsidRDefault="005B4289">
            <w:pPr>
              <w:pStyle w:val="Akapitzlist"/>
              <w:numPr>
                <w:ilvl w:val="0"/>
                <w:numId w:val="91"/>
              </w:numPr>
              <w:jc w:val="both"/>
              <w:rPr>
                <w:rFonts w:cstheme="minorHAnsi"/>
                <w:szCs w:val="20"/>
              </w:rPr>
            </w:pPr>
            <w:r w:rsidRPr="00D80C63">
              <w:rPr>
                <w:rFonts w:cstheme="minorHAnsi"/>
                <w:szCs w:val="20"/>
              </w:rPr>
              <w:t>System musi oferować predefiniowane (lub mieć możliwość ich konfiguracji) podręczne raporty graficzne lub tekstowe obrazujące stan pracy urządzenia oraz ogólne informacje dotyczące statystyk ruchu sieciowego i zdarzeń bezpieczeństwa. Muszą one obejmować co najmniej:</w:t>
            </w:r>
          </w:p>
          <w:p w14:paraId="39CF9155" w14:textId="77777777" w:rsidR="005B4289" w:rsidRPr="00D80C63" w:rsidRDefault="005B4289">
            <w:pPr>
              <w:ind w:left="708"/>
              <w:jc w:val="both"/>
              <w:rPr>
                <w:rFonts w:cstheme="minorHAnsi"/>
                <w:szCs w:val="20"/>
              </w:rPr>
            </w:pPr>
            <w:r w:rsidRPr="00D80C63">
              <w:rPr>
                <w:rFonts w:cstheme="minorHAnsi"/>
                <w:szCs w:val="20"/>
              </w:rPr>
              <w:t>a. Listę  najczęściej wykrywanych ataków.</w:t>
            </w:r>
          </w:p>
          <w:p w14:paraId="6B0738DA" w14:textId="77777777" w:rsidR="005B4289" w:rsidRPr="00D80C63" w:rsidRDefault="005B4289">
            <w:pPr>
              <w:ind w:left="708"/>
              <w:jc w:val="both"/>
              <w:rPr>
                <w:rFonts w:cstheme="minorHAnsi"/>
                <w:szCs w:val="20"/>
              </w:rPr>
            </w:pPr>
            <w:r w:rsidRPr="00D80C63">
              <w:rPr>
                <w:rFonts w:cstheme="minorHAnsi"/>
                <w:szCs w:val="20"/>
              </w:rPr>
              <w:t>b. Listę najbardziej aktywnych użytkowników.</w:t>
            </w:r>
          </w:p>
          <w:p w14:paraId="0F1CEE45" w14:textId="77777777" w:rsidR="005B4289" w:rsidRPr="00D80C63" w:rsidRDefault="005B4289">
            <w:pPr>
              <w:ind w:left="708"/>
              <w:jc w:val="both"/>
              <w:rPr>
                <w:rFonts w:cstheme="minorHAnsi"/>
                <w:szCs w:val="20"/>
              </w:rPr>
            </w:pPr>
            <w:r w:rsidRPr="00D80C63">
              <w:rPr>
                <w:rFonts w:cstheme="minorHAnsi"/>
                <w:szCs w:val="20"/>
              </w:rPr>
              <w:lastRenderedPageBreak/>
              <w:t>c. Listę najczęściej wykorzystywanych aplikacji.</w:t>
            </w:r>
          </w:p>
          <w:p w14:paraId="63ED9645" w14:textId="77777777" w:rsidR="005B4289" w:rsidRPr="00D80C63" w:rsidRDefault="005B4289">
            <w:pPr>
              <w:ind w:left="708"/>
              <w:jc w:val="both"/>
              <w:rPr>
                <w:rFonts w:cstheme="minorHAnsi"/>
                <w:szCs w:val="20"/>
              </w:rPr>
            </w:pPr>
            <w:r w:rsidRPr="00D80C63">
              <w:rPr>
                <w:rFonts w:cstheme="minorHAnsi"/>
                <w:szCs w:val="20"/>
              </w:rPr>
              <w:t>d. Listę najczęściej odwiedzanych stron www.</w:t>
            </w:r>
          </w:p>
          <w:p w14:paraId="2CAAC0AA" w14:textId="77777777" w:rsidR="005B4289" w:rsidRPr="00D80C63" w:rsidRDefault="005B4289">
            <w:pPr>
              <w:ind w:left="708"/>
              <w:jc w:val="both"/>
              <w:rPr>
                <w:rFonts w:cstheme="minorHAnsi"/>
                <w:szCs w:val="20"/>
              </w:rPr>
            </w:pPr>
            <w:r w:rsidRPr="00D80C63">
              <w:rPr>
                <w:rFonts w:cstheme="minorHAnsi"/>
                <w:szCs w:val="20"/>
              </w:rPr>
              <w:t>e. Listę krajów , do których nawiązywane są połączenia.</w:t>
            </w:r>
          </w:p>
          <w:p w14:paraId="2DAE0D4E" w14:textId="77777777" w:rsidR="005B4289" w:rsidRPr="00D80C63" w:rsidRDefault="005B4289">
            <w:pPr>
              <w:ind w:left="708"/>
              <w:jc w:val="both"/>
              <w:rPr>
                <w:rFonts w:cstheme="minorHAnsi"/>
                <w:szCs w:val="20"/>
              </w:rPr>
            </w:pPr>
            <w:r w:rsidRPr="00D80C63">
              <w:rPr>
                <w:rFonts w:cstheme="minorHAnsi"/>
                <w:szCs w:val="20"/>
              </w:rPr>
              <w:t>f. Listę najczęściej wykorzystywanych polityk Firewall.</w:t>
            </w:r>
          </w:p>
          <w:p w14:paraId="0941311F" w14:textId="77777777" w:rsidR="005B4289" w:rsidRPr="00D80C63" w:rsidRDefault="005B4289">
            <w:pPr>
              <w:ind w:left="708"/>
              <w:jc w:val="both"/>
              <w:rPr>
                <w:rFonts w:cstheme="minorHAnsi"/>
                <w:szCs w:val="20"/>
              </w:rPr>
            </w:pPr>
            <w:r w:rsidRPr="00D80C63">
              <w:rPr>
                <w:rFonts w:cstheme="minorHAnsi"/>
                <w:szCs w:val="20"/>
              </w:rPr>
              <w:t>g. Informacje o realizowanych połączeniach IPSec.</w:t>
            </w:r>
          </w:p>
          <w:p w14:paraId="25062630" w14:textId="77777777" w:rsidR="005B4289" w:rsidRPr="00D80C63" w:rsidRDefault="005B4289">
            <w:pPr>
              <w:pStyle w:val="Akapitzlist"/>
              <w:numPr>
                <w:ilvl w:val="0"/>
                <w:numId w:val="91"/>
              </w:numPr>
              <w:jc w:val="both"/>
              <w:rPr>
                <w:rFonts w:cstheme="minorHAnsi"/>
                <w:szCs w:val="20"/>
              </w:rPr>
            </w:pPr>
            <w:r w:rsidRPr="00D80C63">
              <w:rPr>
                <w:rFonts w:cstheme="minorHAnsi"/>
                <w:szCs w:val="20"/>
              </w:rPr>
              <w:t>Rozwiązanie musi posiadać możliwość przesyłania kopii logów  do innych systemów logowania i przetwarzania danych. Musi w tym zakresie zapewniać mechanizmy filtrowania dla  wysyłanych logów.</w:t>
            </w:r>
          </w:p>
          <w:p w14:paraId="77F3D48E" w14:textId="77777777" w:rsidR="005B4289" w:rsidRPr="00D80C63" w:rsidRDefault="005B4289">
            <w:pPr>
              <w:pStyle w:val="Akapitzlist"/>
              <w:numPr>
                <w:ilvl w:val="0"/>
                <w:numId w:val="91"/>
              </w:numPr>
              <w:jc w:val="both"/>
              <w:rPr>
                <w:rFonts w:cstheme="minorHAnsi"/>
                <w:szCs w:val="20"/>
              </w:rPr>
            </w:pPr>
            <w:r w:rsidRPr="00D80C63">
              <w:rPr>
                <w:rFonts w:cstheme="minorHAnsi"/>
                <w:szCs w:val="20"/>
              </w:rPr>
              <w:t>Komunikacja systemów bezpieczeństwa (z których przesyłane są logi) z oferowanym systemem   centralnego logowania musi być możliwa co najmniej z wykorzystaniem UDP/514 oraz TCP/514.</w:t>
            </w:r>
          </w:p>
          <w:p w14:paraId="602E329C" w14:textId="77777777" w:rsidR="005B4289" w:rsidRPr="00D80C63" w:rsidRDefault="005B4289">
            <w:pPr>
              <w:pStyle w:val="Akapitzlist"/>
              <w:numPr>
                <w:ilvl w:val="0"/>
                <w:numId w:val="91"/>
              </w:numPr>
              <w:jc w:val="both"/>
              <w:rPr>
                <w:rFonts w:cstheme="minorHAnsi"/>
                <w:szCs w:val="20"/>
              </w:rPr>
            </w:pPr>
            <w:r w:rsidRPr="00D80C63">
              <w:rPr>
                <w:rFonts w:cstheme="minorHAnsi"/>
                <w:szCs w:val="20"/>
              </w:rPr>
              <w:t>System musi realizować cykliczny eksport logów do zewnętrznego systemu w celu ich długo czasowego składowania. Eksport logów musi być możliwy za pomocą protokołu SFTP lub na zewnętrzny zasób sieciowy.</w:t>
            </w:r>
          </w:p>
          <w:p w14:paraId="67588195" w14:textId="77777777" w:rsidR="005B4289" w:rsidRPr="00D80C63" w:rsidRDefault="005B4289">
            <w:pPr>
              <w:rPr>
                <w:b/>
                <w:bCs/>
                <w:szCs w:val="20"/>
              </w:rPr>
            </w:pPr>
            <w:r w:rsidRPr="00D80C63">
              <w:rPr>
                <w:b/>
                <w:bCs/>
                <w:szCs w:val="20"/>
              </w:rPr>
              <w:t>Raportowanie</w:t>
            </w:r>
          </w:p>
          <w:p w14:paraId="49701515" w14:textId="77777777" w:rsidR="005B4289" w:rsidRPr="00D80C63" w:rsidRDefault="005B4289">
            <w:pPr>
              <w:jc w:val="both"/>
              <w:rPr>
                <w:rFonts w:cstheme="minorHAnsi"/>
                <w:szCs w:val="20"/>
              </w:rPr>
            </w:pPr>
            <w:r w:rsidRPr="00D80C63">
              <w:rPr>
                <w:rFonts w:cstheme="minorHAnsi"/>
                <w:szCs w:val="20"/>
              </w:rPr>
              <w:t>W zakresie raportowania system musi zapewniać:</w:t>
            </w:r>
          </w:p>
          <w:p w14:paraId="6BE5AC4E" w14:textId="77777777" w:rsidR="005B4289" w:rsidRPr="00D80C63" w:rsidRDefault="005B4289">
            <w:pPr>
              <w:pStyle w:val="Akapitzlist"/>
              <w:numPr>
                <w:ilvl w:val="0"/>
                <w:numId w:val="92"/>
              </w:numPr>
              <w:jc w:val="both"/>
              <w:rPr>
                <w:rFonts w:cstheme="minorHAnsi"/>
                <w:szCs w:val="20"/>
              </w:rPr>
            </w:pPr>
            <w:r w:rsidRPr="00D80C63">
              <w:rPr>
                <w:rFonts w:cstheme="minorHAnsi"/>
                <w:szCs w:val="20"/>
              </w:rPr>
              <w:t>Generowanie raportów co najmniej w formatach: PDF, CSV.</w:t>
            </w:r>
          </w:p>
          <w:p w14:paraId="651018D5" w14:textId="77777777" w:rsidR="005B4289" w:rsidRPr="00D80C63" w:rsidRDefault="005B4289">
            <w:pPr>
              <w:pStyle w:val="Akapitzlist"/>
              <w:numPr>
                <w:ilvl w:val="0"/>
                <w:numId w:val="92"/>
              </w:numPr>
              <w:jc w:val="both"/>
              <w:rPr>
                <w:rFonts w:cstheme="minorHAnsi"/>
                <w:szCs w:val="20"/>
              </w:rPr>
            </w:pPr>
            <w:r w:rsidRPr="00D80C63">
              <w:rPr>
                <w:rFonts w:cstheme="minorHAnsi"/>
                <w:szCs w:val="20"/>
              </w:rPr>
              <w:t>Predefiniowane zestawy raportów, dla których administrator systemu może modyfikować parametry prezentowania wyników.</w:t>
            </w:r>
          </w:p>
          <w:p w14:paraId="35957DD1" w14:textId="77777777" w:rsidR="005B4289" w:rsidRPr="00D80C63" w:rsidRDefault="005B4289">
            <w:pPr>
              <w:pStyle w:val="Akapitzlist"/>
              <w:numPr>
                <w:ilvl w:val="0"/>
                <w:numId w:val="92"/>
              </w:numPr>
              <w:jc w:val="both"/>
              <w:rPr>
                <w:rFonts w:cstheme="minorHAnsi"/>
                <w:szCs w:val="20"/>
              </w:rPr>
            </w:pPr>
            <w:r w:rsidRPr="00D80C63">
              <w:rPr>
                <w:rFonts w:cstheme="minorHAnsi"/>
                <w:szCs w:val="20"/>
              </w:rPr>
              <w:t xml:space="preserve">Funkcję definiowania własnych raportów. </w:t>
            </w:r>
          </w:p>
          <w:p w14:paraId="43089DFB" w14:textId="77777777" w:rsidR="005B4289" w:rsidRPr="00D80C63" w:rsidRDefault="005B4289">
            <w:pPr>
              <w:pStyle w:val="Akapitzlist"/>
              <w:numPr>
                <w:ilvl w:val="0"/>
                <w:numId w:val="92"/>
              </w:numPr>
              <w:jc w:val="both"/>
              <w:rPr>
                <w:rFonts w:cstheme="minorHAnsi"/>
                <w:szCs w:val="20"/>
              </w:rPr>
            </w:pPr>
            <w:r w:rsidRPr="00D80C63">
              <w:rPr>
                <w:rFonts w:cstheme="minorHAnsi"/>
                <w:szCs w:val="20"/>
              </w:rPr>
              <w:t>Możliwość spolszczenia raportów.</w:t>
            </w:r>
          </w:p>
          <w:p w14:paraId="3CA184F8" w14:textId="77777777" w:rsidR="005B4289" w:rsidRPr="00D80C63" w:rsidRDefault="005B4289">
            <w:pPr>
              <w:pStyle w:val="Akapitzlist"/>
              <w:numPr>
                <w:ilvl w:val="0"/>
                <w:numId w:val="92"/>
              </w:numPr>
              <w:jc w:val="both"/>
              <w:rPr>
                <w:rFonts w:cstheme="minorHAnsi"/>
                <w:szCs w:val="20"/>
              </w:rPr>
            </w:pPr>
            <w:r w:rsidRPr="00D80C63">
              <w:rPr>
                <w:rFonts w:cstheme="minorHAnsi"/>
                <w:szCs w:val="20"/>
              </w:rPr>
              <w:t>Generowanie raportów w sposób cykliczny lub na żądanie, z możliwością automatycznego przesłania wyników na  określony adres lub adresy email.</w:t>
            </w:r>
          </w:p>
          <w:p w14:paraId="1B76EF52" w14:textId="77777777" w:rsidR="005B4289" w:rsidRPr="00D80C63" w:rsidRDefault="005B4289">
            <w:pPr>
              <w:rPr>
                <w:b/>
                <w:bCs/>
                <w:szCs w:val="20"/>
              </w:rPr>
            </w:pPr>
            <w:r w:rsidRPr="00D80C63">
              <w:rPr>
                <w:b/>
                <w:bCs/>
                <w:szCs w:val="20"/>
              </w:rPr>
              <w:t>Korelacja logów</w:t>
            </w:r>
          </w:p>
          <w:p w14:paraId="3CC7CC5E" w14:textId="77777777" w:rsidR="005B4289" w:rsidRPr="00D80C63" w:rsidRDefault="005B4289">
            <w:pPr>
              <w:jc w:val="both"/>
              <w:rPr>
                <w:rFonts w:cstheme="minorHAnsi"/>
                <w:szCs w:val="20"/>
              </w:rPr>
            </w:pPr>
            <w:r w:rsidRPr="00D80C63">
              <w:rPr>
                <w:rFonts w:cstheme="minorHAnsi"/>
                <w:szCs w:val="20"/>
              </w:rPr>
              <w:t>W zakresie korelacji zdarzeń system musi zapewniać:</w:t>
            </w:r>
          </w:p>
          <w:p w14:paraId="57F81919" w14:textId="77777777" w:rsidR="005B4289" w:rsidRPr="00D80C63" w:rsidRDefault="005B4289">
            <w:pPr>
              <w:pStyle w:val="Akapitzlist"/>
              <w:numPr>
                <w:ilvl w:val="0"/>
                <w:numId w:val="93"/>
              </w:numPr>
              <w:jc w:val="both"/>
              <w:rPr>
                <w:rFonts w:cstheme="minorHAnsi"/>
                <w:szCs w:val="20"/>
              </w:rPr>
            </w:pPr>
            <w:r w:rsidRPr="00D80C63">
              <w:rPr>
                <w:rFonts w:cstheme="minorHAnsi"/>
                <w:szCs w:val="20"/>
              </w:rPr>
              <w:t>Korelowanie logów z określeniem urządzeń, dla których ten proces ma być realizowany.</w:t>
            </w:r>
          </w:p>
          <w:p w14:paraId="63E7C3F3" w14:textId="77777777" w:rsidR="005B4289" w:rsidRPr="00D80C63" w:rsidRDefault="005B4289">
            <w:pPr>
              <w:pStyle w:val="Akapitzlist"/>
              <w:numPr>
                <w:ilvl w:val="0"/>
                <w:numId w:val="93"/>
              </w:numPr>
              <w:jc w:val="both"/>
              <w:rPr>
                <w:rFonts w:cstheme="minorHAnsi"/>
                <w:szCs w:val="20"/>
              </w:rPr>
            </w:pPr>
            <w:r w:rsidRPr="00D80C63">
              <w:rPr>
                <w:rFonts w:cstheme="minorHAnsi"/>
                <w:szCs w:val="20"/>
              </w:rPr>
              <w:t>Konfigurację powiadomień poprzez: e-mail, SNMP w przypadku wystąpienia określonych zdarzeń sieciowych, systemowych oraz bezpieczeństwa.</w:t>
            </w:r>
          </w:p>
          <w:p w14:paraId="4D552262" w14:textId="77777777" w:rsidR="005B4289" w:rsidRPr="00D80C63" w:rsidRDefault="005B4289">
            <w:pPr>
              <w:pStyle w:val="Akapitzlist"/>
              <w:numPr>
                <w:ilvl w:val="0"/>
                <w:numId w:val="93"/>
              </w:numPr>
              <w:jc w:val="both"/>
              <w:rPr>
                <w:rFonts w:cstheme="minorHAnsi"/>
                <w:szCs w:val="20"/>
              </w:rPr>
            </w:pPr>
            <w:r w:rsidRPr="00D80C63">
              <w:rPr>
                <w:rFonts w:cstheme="minorHAnsi"/>
                <w:szCs w:val="20"/>
              </w:rPr>
              <w:t>Wybór kategorii zdarzeń, dla których tworzone będą reguły korelacyjne. System korelować zdarzenia co najmniej dla następujących kategorii zdarzeń:</w:t>
            </w:r>
          </w:p>
          <w:p w14:paraId="5614F306" w14:textId="77777777" w:rsidR="005B4289" w:rsidRPr="00D80C63" w:rsidRDefault="005B4289">
            <w:pPr>
              <w:pStyle w:val="Akapitzlist"/>
              <w:numPr>
                <w:ilvl w:val="0"/>
                <w:numId w:val="94"/>
              </w:numPr>
              <w:ind w:left="1068"/>
              <w:jc w:val="both"/>
              <w:rPr>
                <w:rFonts w:cstheme="minorHAnsi"/>
                <w:szCs w:val="20"/>
              </w:rPr>
            </w:pPr>
            <w:r w:rsidRPr="00D80C63">
              <w:rPr>
                <w:rFonts w:cstheme="minorHAnsi"/>
                <w:szCs w:val="20"/>
              </w:rPr>
              <w:t>Malware.</w:t>
            </w:r>
          </w:p>
          <w:p w14:paraId="7CBC1CD2" w14:textId="77777777" w:rsidR="005B4289" w:rsidRPr="00D80C63" w:rsidRDefault="005B4289">
            <w:pPr>
              <w:pStyle w:val="Akapitzlist"/>
              <w:numPr>
                <w:ilvl w:val="0"/>
                <w:numId w:val="95"/>
              </w:numPr>
              <w:ind w:left="1068"/>
              <w:jc w:val="both"/>
              <w:rPr>
                <w:rFonts w:cstheme="minorHAnsi"/>
                <w:szCs w:val="20"/>
              </w:rPr>
            </w:pPr>
            <w:r w:rsidRPr="00D80C63">
              <w:rPr>
                <w:rFonts w:cstheme="minorHAnsi"/>
                <w:szCs w:val="20"/>
              </w:rPr>
              <w:t>Aplikacje sieciowe.</w:t>
            </w:r>
          </w:p>
          <w:p w14:paraId="57AA96DA" w14:textId="77777777" w:rsidR="005B4289" w:rsidRPr="00D80C63" w:rsidRDefault="005B4289">
            <w:pPr>
              <w:pStyle w:val="Akapitzlist"/>
              <w:numPr>
                <w:ilvl w:val="0"/>
                <w:numId w:val="96"/>
              </w:numPr>
              <w:ind w:left="1068"/>
              <w:jc w:val="both"/>
              <w:rPr>
                <w:rFonts w:cstheme="minorHAnsi"/>
                <w:szCs w:val="20"/>
              </w:rPr>
            </w:pPr>
            <w:r w:rsidRPr="00D80C63">
              <w:rPr>
                <w:rFonts w:cstheme="minorHAnsi"/>
                <w:szCs w:val="20"/>
              </w:rPr>
              <w:t>Email.</w:t>
            </w:r>
          </w:p>
          <w:p w14:paraId="466A1F0F" w14:textId="77777777" w:rsidR="005B4289" w:rsidRPr="00D80C63" w:rsidRDefault="005B4289">
            <w:pPr>
              <w:pStyle w:val="Akapitzlist"/>
              <w:numPr>
                <w:ilvl w:val="0"/>
                <w:numId w:val="97"/>
              </w:numPr>
              <w:ind w:left="1068"/>
              <w:jc w:val="both"/>
              <w:rPr>
                <w:rFonts w:cstheme="minorHAnsi"/>
                <w:szCs w:val="20"/>
              </w:rPr>
            </w:pPr>
            <w:r w:rsidRPr="00D80C63">
              <w:rPr>
                <w:rFonts w:cstheme="minorHAnsi"/>
                <w:szCs w:val="20"/>
              </w:rPr>
              <w:t>IPS.</w:t>
            </w:r>
          </w:p>
          <w:p w14:paraId="70365192" w14:textId="77777777" w:rsidR="005B4289" w:rsidRPr="00D80C63" w:rsidRDefault="005B4289">
            <w:pPr>
              <w:pStyle w:val="Akapitzlist"/>
              <w:numPr>
                <w:ilvl w:val="0"/>
                <w:numId w:val="98"/>
              </w:numPr>
              <w:ind w:left="1068"/>
              <w:jc w:val="both"/>
              <w:rPr>
                <w:rFonts w:cstheme="minorHAnsi"/>
                <w:szCs w:val="20"/>
              </w:rPr>
            </w:pPr>
            <w:r w:rsidRPr="00D80C63">
              <w:rPr>
                <w:rFonts w:cstheme="minorHAnsi"/>
                <w:szCs w:val="20"/>
              </w:rPr>
              <w:t>Traffic.</w:t>
            </w:r>
          </w:p>
          <w:p w14:paraId="6EE4470C" w14:textId="77777777" w:rsidR="005B4289" w:rsidRPr="00D80C63" w:rsidRDefault="005B4289">
            <w:pPr>
              <w:pStyle w:val="Akapitzlist"/>
              <w:numPr>
                <w:ilvl w:val="0"/>
                <w:numId w:val="99"/>
              </w:numPr>
              <w:ind w:left="1068"/>
              <w:jc w:val="both"/>
              <w:rPr>
                <w:rFonts w:cstheme="minorHAnsi"/>
                <w:szCs w:val="20"/>
              </w:rPr>
            </w:pPr>
            <w:r w:rsidRPr="00D80C63">
              <w:rPr>
                <w:rFonts w:cstheme="minorHAnsi"/>
                <w:szCs w:val="20"/>
              </w:rPr>
              <w:t>Systemowe: utracone połączenie vpn, utracone połączenie sieciowe.</w:t>
            </w:r>
          </w:p>
          <w:p w14:paraId="46867EAF" w14:textId="77777777" w:rsidR="005B4289" w:rsidRPr="00D80C63" w:rsidRDefault="005B4289">
            <w:pPr>
              <w:rPr>
                <w:b/>
                <w:bCs/>
                <w:szCs w:val="20"/>
              </w:rPr>
            </w:pPr>
            <w:r w:rsidRPr="00D80C63">
              <w:rPr>
                <w:b/>
                <w:bCs/>
                <w:szCs w:val="20"/>
              </w:rPr>
              <w:t>Zarządzanie</w:t>
            </w:r>
          </w:p>
          <w:p w14:paraId="30B6EBFF" w14:textId="77777777" w:rsidR="005B4289" w:rsidRPr="00D80C63" w:rsidRDefault="005B4289">
            <w:pPr>
              <w:pStyle w:val="Akapitzlist"/>
              <w:numPr>
                <w:ilvl w:val="0"/>
                <w:numId w:val="100"/>
              </w:numPr>
              <w:jc w:val="both"/>
              <w:rPr>
                <w:rFonts w:cstheme="minorHAnsi"/>
                <w:szCs w:val="20"/>
              </w:rPr>
            </w:pPr>
            <w:r w:rsidRPr="00D80C63">
              <w:rPr>
                <w:rFonts w:cstheme="minorHAnsi"/>
                <w:szCs w:val="20"/>
              </w:rPr>
              <w:t xml:space="preserve">System logowania i raportowania musi mieć możliwość zarządzania lokalnego z wykorzystaniem protokołów: HTTPS oraz SSH lub producent rozwiązania musi dostarczać dedykowanej konsoli zarządzania, która komunikuje się z rozwiązaniem przy wykorzystaniu szyfrowanych protokołów. </w:t>
            </w:r>
          </w:p>
          <w:p w14:paraId="7488691B" w14:textId="77777777" w:rsidR="005B4289" w:rsidRPr="00D80C63" w:rsidRDefault="005B4289">
            <w:pPr>
              <w:ind w:left="360"/>
              <w:jc w:val="both"/>
              <w:rPr>
                <w:rFonts w:cstheme="minorHAnsi"/>
                <w:szCs w:val="20"/>
              </w:rPr>
            </w:pPr>
            <w:r w:rsidRPr="00D80C63">
              <w:rPr>
                <w:rFonts w:cstheme="minorHAnsi"/>
                <w:szCs w:val="20"/>
              </w:rPr>
              <w:t>a. Proces uwierzytelniania administratorów musi być realizowany w oparciu o: lokalną bazę, Radius, LDAP, PKI.</w:t>
            </w:r>
          </w:p>
          <w:p w14:paraId="303517FC" w14:textId="77777777" w:rsidR="005B4289" w:rsidRPr="00D80C63" w:rsidRDefault="005B4289">
            <w:pPr>
              <w:pStyle w:val="Akapitzlist"/>
              <w:numPr>
                <w:ilvl w:val="0"/>
                <w:numId w:val="100"/>
              </w:numPr>
              <w:jc w:val="both"/>
              <w:rPr>
                <w:rFonts w:cstheme="minorHAnsi"/>
                <w:szCs w:val="20"/>
              </w:rPr>
            </w:pPr>
            <w:r w:rsidRPr="00D80C63">
              <w:rPr>
                <w:rFonts w:cstheme="minorHAnsi"/>
                <w:szCs w:val="20"/>
              </w:rPr>
              <w:t>System musi umożliwiać zdefiniowanie co najmniej 4 administratorów z możliwością określenia praw dostępu do logowanych informacji i raportów z perspektywy poszczególnych systemów, z których przesyłane są logi.</w:t>
            </w:r>
          </w:p>
          <w:p w14:paraId="7FE5FD07" w14:textId="77777777" w:rsidR="005B4289" w:rsidRPr="00D80C63" w:rsidRDefault="005B4289">
            <w:pPr>
              <w:jc w:val="both"/>
              <w:rPr>
                <w:rFonts w:cstheme="minorHAnsi"/>
                <w:szCs w:val="20"/>
              </w:rPr>
            </w:pPr>
            <w:r w:rsidRPr="00D80C63">
              <w:rPr>
                <w:rFonts w:cstheme="minorHAnsi"/>
                <w:szCs w:val="20"/>
              </w:rPr>
              <w:t>Serwisy i licencje</w:t>
            </w:r>
          </w:p>
          <w:p w14:paraId="3528F79F" w14:textId="1EE16585" w:rsidR="005B4289" w:rsidRPr="00D80C63" w:rsidRDefault="005B4289">
            <w:pPr>
              <w:jc w:val="both"/>
              <w:rPr>
                <w:rFonts w:cstheme="minorHAnsi"/>
                <w:szCs w:val="20"/>
              </w:rPr>
            </w:pPr>
            <w:r w:rsidRPr="00D80C63">
              <w:rPr>
                <w:rFonts w:cstheme="minorHAnsi"/>
                <w:szCs w:val="20"/>
              </w:rPr>
              <w:t>Wsparcie: System musi być objęty serwisem przez okres 12 miesięcy, upoważniającym do aktualizacji oprogramowania oraz wsparcia technicznego w trybie 24x7.</w:t>
            </w:r>
          </w:p>
        </w:tc>
      </w:tr>
    </w:tbl>
    <w:p w14:paraId="29CCDA1B" w14:textId="77777777" w:rsidR="005B4289" w:rsidRPr="00D80C63" w:rsidRDefault="005B4289" w:rsidP="005B4289"/>
    <w:p w14:paraId="757ED984" w14:textId="1A6D3356" w:rsidR="00EA30A6" w:rsidRPr="00D80C63" w:rsidRDefault="00EA30A6" w:rsidP="0071405A">
      <w:pPr>
        <w:pStyle w:val="Nagwek2"/>
        <w:numPr>
          <w:ilvl w:val="1"/>
          <w:numId w:val="4"/>
        </w:numPr>
        <w:spacing w:before="0" w:after="0"/>
        <w:rPr>
          <w:rFonts w:asciiTheme="minorHAnsi" w:hAnsiTheme="minorHAnsi" w:cstheme="minorHAnsi"/>
          <w:sz w:val="20"/>
          <w:szCs w:val="20"/>
        </w:rPr>
      </w:pPr>
      <w:bookmarkStart w:id="30" w:name="_Toc187939828"/>
      <w:r w:rsidRPr="00D80C63">
        <w:rPr>
          <w:rFonts w:asciiTheme="minorHAnsi" w:hAnsiTheme="minorHAnsi" w:cstheme="minorHAnsi"/>
          <w:sz w:val="20"/>
          <w:szCs w:val="20"/>
        </w:rPr>
        <w:t>Zestaw komputerowy z oprogramowaniem</w:t>
      </w:r>
      <w:r w:rsidR="001B0A04" w:rsidRPr="00D80C63">
        <w:rPr>
          <w:rFonts w:asciiTheme="minorHAnsi" w:hAnsiTheme="minorHAnsi" w:cstheme="minorHAnsi"/>
          <w:sz w:val="20"/>
          <w:szCs w:val="20"/>
        </w:rPr>
        <w:t xml:space="preserve"> – szt. </w:t>
      </w:r>
      <w:r w:rsidR="00490904" w:rsidRPr="00D80C63">
        <w:rPr>
          <w:rFonts w:asciiTheme="minorHAnsi" w:hAnsiTheme="minorHAnsi" w:cstheme="minorHAnsi"/>
          <w:sz w:val="20"/>
          <w:szCs w:val="20"/>
        </w:rPr>
        <w:t>10</w:t>
      </w:r>
      <w:r w:rsidR="005B4289" w:rsidRPr="00D80C63">
        <w:rPr>
          <w:rFonts w:asciiTheme="minorHAnsi" w:hAnsiTheme="minorHAnsi" w:cstheme="minorHAnsi"/>
          <w:sz w:val="20"/>
          <w:szCs w:val="20"/>
        </w:rPr>
        <w:t>0</w:t>
      </w:r>
      <w:r w:rsidR="001B0A04" w:rsidRPr="00D80C63">
        <w:rPr>
          <w:rFonts w:asciiTheme="minorHAnsi" w:hAnsiTheme="minorHAnsi" w:cstheme="minorHAnsi"/>
          <w:sz w:val="20"/>
          <w:szCs w:val="20"/>
        </w:rPr>
        <w:t xml:space="preserve"> – wymagania minimalne</w:t>
      </w:r>
      <w:bookmarkEnd w:id="3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451"/>
        <w:gridCol w:w="1704"/>
        <w:gridCol w:w="6907"/>
      </w:tblGrid>
      <w:tr w:rsidR="00681442" w:rsidRPr="00D80C63" w14:paraId="15E0C992" w14:textId="77777777">
        <w:trPr>
          <w:trHeight w:val="284"/>
        </w:trPr>
        <w:tc>
          <w:tcPr>
            <w:tcW w:w="249" w:type="pct"/>
            <w:shd w:val="clear" w:color="auto" w:fill="auto"/>
            <w:vAlign w:val="center"/>
          </w:tcPr>
          <w:p w14:paraId="6DD23186" w14:textId="77777777" w:rsidR="00681442" w:rsidRPr="00D80C63" w:rsidRDefault="00681442" w:rsidP="00872141">
            <w:pPr>
              <w:pStyle w:val="Tabelapozycja"/>
              <w:jc w:val="both"/>
              <w:rPr>
                <w:rFonts w:asciiTheme="minorHAnsi" w:eastAsia="Times New Roman" w:hAnsiTheme="minorHAnsi" w:cstheme="minorHAnsi"/>
                <w:b/>
                <w:sz w:val="20"/>
                <w:lang w:eastAsia="en-US"/>
              </w:rPr>
            </w:pPr>
            <w:r w:rsidRPr="00D80C63">
              <w:rPr>
                <w:rFonts w:asciiTheme="minorHAnsi" w:eastAsia="Times New Roman" w:hAnsiTheme="minorHAnsi" w:cstheme="minorHAnsi"/>
                <w:b/>
                <w:sz w:val="20"/>
                <w:lang w:eastAsia="en-US"/>
              </w:rPr>
              <w:t>Lp.</w:t>
            </w:r>
          </w:p>
        </w:tc>
        <w:tc>
          <w:tcPr>
            <w:tcW w:w="940" w:type="pct"/>
            <w:shd w:val="clear" w:color="auto" w:fill="auto"/>
            <w:vAlign w:val="center"/>
          </w:tcPr>
          <w:p w14:paraId="33C2C230" w14:textId="77777777" w:rsidR="00681442" w:rsidRPr="00D80C63" w:rsidRDefault="00681442" w:rsidP="00872141">
            <w:pPr>
              <w:jc w:val="both"/>
              <w:rPr>
                <w:rFonts w:cstheme="minorHAnsi"/>
                <w:b/>
                <w:szCs w:val="20"/>
              </w:rPr>
            </w:pPr>
            <w:r w:rsidRPr="00D80C63">
              <w:rPr>
                <w:rFonts w:cstheme="minorHAnsi"/>
                <w:b/>
                <w:szCs w:val="20"/>
              </w:rPr>
              <w:t>Nazwa komponentu</w:t>
            </w:r>
          </w:p>
        </w:tc>
        <w:tc>
          <w:tcPr>
            <w:tcW w:w="3811" w:type="pct"/>
            <w:shd w:val="clear" w:color="auto" w:fill="auto"/>
            <w:vAlign w:val="center"/>
          </w:tcPr>
          <w:p w14:paraId="51A0837A" w14:textId="77777777" w:rsidR="00681442" w:rsidRPr="00D80C63" w:rsidRDefault="00681442" w:rsidP="00872141">
            <w:pPr>
              <w:ind w:left="-71"/>
              <w:jc w:val="both"/>
              <w:rPr>
                <w:rFonts w:cstheme="minorHAnsi"/>
                <w:b/>
                <w:szCs w:val="20"/>
              </w:rPr>
            </w:pPr>
            <w:r w:rsidRPr="00D80C63">
              <w:rPr>
                <w:rFonts w:cstheme="minorHAnsi"/>
                <w:b/>
                <w:szCs w:val="20"/>
              </w:rPr>
              <w:t>Wymagane minimalne parametry techniczne komputerów</w:t>
            </w:r>
          </w:p>
        </w:tc>
      </w:tr>
      <w:tr w:rsidR="00681442" w:rsidRPr="00D80C63" w14:paraId="248335FC" w14:textId="77777777">
        <w:trPr>
          <w:trHeight w:val="284"/>
        </w:trPr>
        <w:tc>
          <w:tcPr>
            <w:tcW w:w="249" w:type="pct"/>
          </w:tcPr>
          <w:p w14:paraId="6BA1AF3E" w14:textId="77777777" w:rsidR="00681442" w:rsidRPr="00D80C63" w:rsidRDefault="00681442" w:rsidP="00756D38">
            <w:pPr>
              <w:numPr>
                <w:ilvl w:val="0"/>
                <w:numId w:val="262"/>
              </w:numPr>
              <w:rPr>
                <w:rFonts w:cstheme="minorHAnsi"/>
                <w:bCs/>
                <w:szCs w:val="20"/>
              </w:rPr>
            </w:pPr>
          </w:p>
        </w:tc>
        <w:tc>
          <w:tcPr>
            <w:tcW w:w="940" w:type="pct"/>
          </w:tcPr>
          <w:p w14:paraId="34CCC91F" w14:textId="77777777" w:rsidR="00681442" w:rsidRPr="00D80C63" w:rsidRDefault="00681442" w:rsidP="00872141">
            <w:pPr>
              <w:rPr>
                <w:rFonts w:cstheme="minorHAnsi"/>
                <w:bCs/>
                <w:szCs w:val="20"/>
              </w:rPr>
            </w:pPr>
            <w:r w:rsidRPr="00D80C63">
              <w:rPr>
                <w:rFonts w:cstheme="minorHAnsi"/>
                <w:bCs/>
                <w:szCs w:val="20"/>
              </w:rPr>
              <w:t>Komputer</w:t>
            </w:r>
          </w:p>
        </w:tc>
        <w:tc>
          <w:tcPr>
            <w:tcW w:w="3811" w:type="pct"/>
          </w:tcPr>
          <w:p w14:paraId="2F4C7DCF" w14:textId="77777777" w:rsidR="00681442" w:rsidRPr="00D80C63" w:rsidRDefault="00681442" w:rsidP="00872141">
            <w:pPr>
              <w:rPr>
                <w:rFonts w:cstheme="minorHAnsi"/>
                <w:szCs w:val="20"/>
              </w:rPr>
            </w:pPr>
            <w:r w:rsidRPr="00D80C63">
              <w:rPr>
                <w:rFonts w:cstheme="minorHAnsi"/>
                <w:szCs w:val="20"/>
              </w:rPr>
              <w:t>Komputer fabrycznie wbudowany w obudowę monitora. Komputer będzie wykorzystywany dla potrzeb aplikacji biurowych, dostępu do internetu oraz poczty elektronicznej, jako lokalna baza danych. W ofercie należy podać nazwę producenta, typ, model, oraz numer katalogowy oferowanego sprzętu umożliwiający jednoznaczną identyfikację oferowanej konfiguracji.</w:t>
            </w:r>
          </w:p>
        </w:tc>
      </w:tr>
      <w:tr w:rsidR="00681442" w:rsidRPr="00D80C63" w14:paraId="6DD64C12" w14:textId="77777777">
        <w:trPr>
          <w:trHeight w:val="284"/>
        </w:trPr>
        <w:tc>
          <w:tcPr>
            <w:tcW w:w="249" w:type="pct"/>
          </w:tcPr>
          <w:p w14:paraId="58BAB879" w14:textId="77777777" w:rsidR="00681442" w:rsidRPr="00D80C63" w:rsidRDefault="00681442" w:rsidP="00756D38">
            <w:pPr>
              <w:numPr>
                <w:ilvl w:val="0"/>
                <w:numId w:val="262"/>
              </w:numPr>
              <w:rPr>
                <w:rFonts w:cstheme="minorHAnsi"/>
                <w:bCs/>
                <w:szCs w:val="20"/>
              </w:rPr>
            </w:pPr>
          </w:p>
        </w:tc>
        <w:tc>
          <w:tcPr>
            <w:tcW w:w="940" w:type="pct"/>
          </w:tcPr>
          <w:p w14:paraId="0E43CF14" w14:textId="77777777" w:rsidR="00681442" w:rsidRPr="00D80C63" w:rsidRDefault="00681442" w:rsidP="00872141">
            <w:pPr>
              <w:rPr>
                <w:rFonts w:cstheme="minorHAnsi"/>
                <w:bCs/>
                <w:szCs w:val="20"/>
              </w:rPr>
            </w:pPr>
            <w:r w:rsidRPr="00D80C63">
              <w:rPr>
                <w:rFonts w:cstheme="minorHAnsi"/>
                <w:bCs/>
                <w:szCs w:val="20"/>
              </w:rPr>
              <w:t>Obudowa</w:t>
            </w:r>
          </w:p>
        </w:tc>
        <w:tc>
          <w:tcPr>
            <w:tcW w:w="3811" w:type="pct"/>
          </w:tcPr>
          <w:p w14:paraId="5A6BF2ED" w14:textId="77777777" w:rsidR="00681442" w:rsidRPr="00D80C63" w:rsidRDefault="00681442" w:rsidP="00872141">
            <w:pPr>
              <w:rPr>
                <w:rFonts w:cstheme="minorHAnsi"/>
                <w:szCs w:val="20"/>
              </w:rPr>
            </w:pPr>
            <w:r w:rsidRPr="00D80C63">
              <w:rPr>
                <w:rFonts w:cstheme="minorHAnsi"/>
                <w:szCs w:val="20"/>
              </w:rPr>
              <w:t>Obudowa typu All-in-One z możliwością zabezpieczenia fizycznego przez metalową linkę typu Kensington Lock oraz umożliwiająca beznarzędziową wymianę pamięci RAM.</w:t>
            </w:r>
          </w:p>
          <w:p w14:paraId="7A5364EE" w14:textId="77777777" w:rsidR="00681442" w:rsidRPr="00D80C63" w:rsidRDefault="00681442" w:rsidP="00872141">
            <w:pPr>
              <w:rPr>
                <w:rFonts w:cstheme="minorHAnsi"/>
                <w:szCs w:val="20"/>
              </w:rPr>
            </w:pPr>
            <w:r w:rsidRPr="00D80C63">
              <w:rPr>
                <w:rFonts w:cstheme="minorHAnsi"/>
                <w:szCs w:val="20"/>
              </w:rPr>
              <w:t>Wyposażona w listwę montażową w standardzie VESA 100x100.</w:t>
            </w:r>
          </w:p>
          <w:p w14:paraId="6C5401CF" w14:textId="77777777" w:rsidR="00681442" w:rsidRPr="00D80C63" w:rsidRDefault="00681442" w:rsidP="00872141">
            <w:pPr>
              <w:autoSpaceDN w:val="0"/>
              <w:jc w:val="both"/>
              <w:rPr>
                <w:rFonts w:cstheme="minorHAnsi"/>
                <w:bCs/>
                <w:szCs w:val="20"/>
              </w:rPr>
            </w:pPr>
            <w:r w:rsidRPr="00D80C63">
              <w:rPr>
                <w:rFonts w:cstheme="minorHAnsi"/>
                <w:bCs/>
                <w:szCs w:val="20"/>
              </w:rPr>
              <w:t>Obudowa trwale oznaczona nazwą producenta, nazwą komputera, numerem MTM, PN, numerem seryjnym</w:t>
            </w:r>
          </w:p>
        </w:tc>
      </w:tr>
      <w:tr w:rsidR="00681442" w:rsidRPr="00D80C63" w14:paraId="6F48369E" w14:textId="77777777">
        <w:trPr>
          <w:trHeight w:val="284"/>
        </w:trPr>
        <w:tc>
          <w:tcPr>
            <w:tcW w:w="249" w:type="pct"/>
          </w:tcPr>
          <w:p w14:paraId="513141B4" w14:textId="77777777" w:rsidR="00681442" w:rsidRPr="00D80C63" w:rsidRDefault="00681442" w:rsidP="00756D38">
            <w:pPr>
              <w:numPr>
                <w:ilvl w:val="0"/>
                <w:numId w:val="262"/>
              </w:numPr>
              <w:rPr>
                <w:rFonts w:cstheme="minorHAnsi"/>
                <w:bCs/>
                <w:szCs w:val="20"/>
              </w:rPr>
            </w:pPr>
          </w:p>
        </w:tc>
        <w:tc>
          <w:tcPr>
            <w:tcW w:w="940" w:type="pct"/>
          </w:tcPr>
          <w:p w14:paraId="69B27745" w14:textId="77777777" w:rsidR="00681442" w:rsidRPr="00D80C63" w:rsidRDefault="00681442" w:rsidP="00872141">
            <w:pPr>
              <w:rPr>
                <w:rFonts w:cstheme="minorHAnsi"/>
                <w:bCs/>
                <w:szCs w:val="20"/>
              </w:rPr>
            </w:pPr>
            <w:r w:rsidRPr="00D80C63">
              <w:rPr>
                <w:rFonts w:cstheme="minorHAnsi"/>
                <w:bCs/>
                <w:szCs w:val="20"/>
              </w:rPr>
              <w:t>Podstawa</w:t>
            </w:r>
          </w:p>
        </w:tc>
        <w:tc>
          <w:tcPr>
            <w:tcW w:w="3811" w:type="pct"/>
          </w:tcPr>
          <w:p w14:paraId="7E968CF2" w14:textId="77777777" w:rsidR="00681442" w:rsidRPr="00D80C63" w:rsidRDefault="00681442" w:rsidP="00872141">
            <w:pPr>
              <w:rPr>
                <w:rFonts w:cstheme="minorHAnsi"/>
                <w:szCs w:val="20"/>
              </w:rPr>
            </w:pPr>
            <w:r w:rsidRPr="00D80C63">
              <w:rPr>
                <w:rFonts w:cstheme="minorHAnsi"/>
                <w:szCs w:val="20"/>
              </w:rPr>
              <w:t>Podstawa umożliwiająca regulację jednostki w zakresie co najmniej:</w:t>
            </w:r>
          </w:p>
          <w:p w14:paraId="70AA1BEB" w14:textId="77777777" w:rsidR="00681442" w:rsidRPr="00D80C63" w:rsidRDefault="00681442" w:rsidP="00872141">
            <w:pPr>
              <w:rPr>
                <w:rFonts w:cstheme="minorHAnsi"/>
                <w:szCs w:val="20"/>
              </w:rPr>
            </w:pPr>
            <w:r w:rsidRPr="00D80C63">
              <w:rPr>
                <w:rFonts w:cstheme="minorHAnsi"/>
                <w:szCs w:val="20"/>
              </w:rPr>
              <w:t>- pochylenie przód tył od -5 do 20 stopni</w:t>
            </w:r>
          </w:p>
          <w:p w14:paraId="48FDF7E3" w14:textId="77777777" w:rsidR="00681442" w:rsidRPr="00D80C63" w:rsidRDefault="00681442" w:rsidP="00872141">
            <w:pPr>
              <w:rPr>
                <w:rFonts w:cstheme="minorHAnsi"/>
                <w:szCs w:val="20"/>
              </w:rPr>
            </w:pPr>
            <w:r w:rsidRPr="00D80C63">
              <w:rPr>
                <w:rFonts w:cstheme="minorHAnsi"/>
                <w:szCs w:val="20"/>
              </w:rPr>
              <w:t>- swivel w zakresie 45 stopni w każdą stronę</w:t>
            </w:r>
          </w:p>
          <w:p w14:paraId="521BA07F" w14:textId="77777777" w:rsidR="00681442" w:rsidRPr="00D80C63" w:rsidRDefault="00681442" w:rsidP="00872141">
            <w:pPr>
              <w:rPr>
                <w:rFonts w:cstheme="minorHAnsi"/>
                <w:szCs w:val="20"/>
              </w:rPr>
            </w:pPr>
            <w:r w:rsidRPr="00D80C63">
              <w:rPr>
                <w:rFonts w:cstheme="minorHAnsi"/>
                <w:szCs w:val="20"/>
              </w:rPr>
              <w:t>- pivot w zakresie 90 stopni</w:t>
            </w:r>
          </w:p>
          <w:p w14:paraId="08E90A99" w14:textId="77777777" w:rsidR="00681442" w:rsidRPr="00D80C63" w:rsidRDefault="00681442" w:rsidP="00872141">
            <w:pPr>
              <w:rPr>
                <w:rFonts w:cstheme="minorHAnsi"/>
                <w:szCs w:val="20"/>
              </w:rPr>
            </w:pPr>
            <w:r w:rsidRPr="00D80C63">
              <w:rPr>
                <w:rFonts w:cstheme="minorHAnsi"/>
                <w:szCs w:val="20"/>
              </w:rPr>
              <w:t>- regulację wysokości w do 110mm</w:t>
            </w:r>
          </w:p>
        </w:tc>
      </w:tr>
      <w:tr w:rsidR="00681442" w:rsidRPr="00D80C63" w14:paraId="12626FB2" w14:textId="77777777">
        <w:trPr>
          <w:trHeight w:val="284"/>
        </w:trPr>
        <w:tc>
          <w:tcPr>
            <w:tcW w:w="249" w:type="pct"/>
          </w:tcPr>
          <w:p w14:paraId="40643D97" w14:textId="77777777" w:rsidR="00681442" w:rsidRPr="00D80C63" w:rsidRDefault="00681442" w:rsidP="00756D38">
            <w:pPr>
              <w:numPr>
                <w:ilvl w:val="0"/>
                <w:numId w:val="262"/>
              </w:numPr>
              <w:rPr>
                <w:rFonts w:cstheme="minorHAnsi"/>
                <w:bCs/>
                <w:szCs w:val="20"/>
              </w:rPr>
            </w:pPr>
          </w:p>
        </w:tc>
        <w:tc>
          <w:tcPr>
            <w:tcW w:w="940" w:type="pct"/>
          </w:tcPr>
          <w:p w14:paraId="609B9CCD" w14:textId="77777777" w:rsidR="00681442" w:rsidRPr="00D80C63" w:rsidRDefault="00681442" w:rsidP="00872141">
            <w:pPr>
              <w:rPr>
                <w:rFonts w:cstheme="minorHAnsi"/>
                <w:szCs w:val="20"/>
              </w:rPr>
            </w:pPr>
            <w:r w:rsidRPr="00D80C63">
              <w:rPr>
                <w:rFonts w:cstheme="minorHAnsi"/>
                <w:szCs w:val="20"/>
              </w:rPr>
              <w:t>Chipset</w:t>
            </w:r>
          </w:p>
        </w:tc>
        <w:tc>
          <w:tcPr>
            <w:tcW w:w="3811" w:type="pct"/>
          </w:tcPr>
          <w:p w14:paraId="4CDB413C" w14:textId="77777777" w:rsidR="00681442" w:rsidRPr="00D80C63" w:rsidRDefault="00681442" w:rsidP="00872141">
            <w:pPr>
              <w:rPr>
                <w:rFonts w:cstheme="minorHAnsi"/>
                <w:szCs w:val="20"/>
              </w:rPr>
            </w:pPr>
            <w:r w:rsidRPr="00D80C63">
              <w:rPr>
                <w:rFonts w:cstheme="minorHAnsi"/>
                <w:szCs w:val="20"/>
              </w:rPr>
              <w:t>Dostosowany do zaoferowanego procesora</w:t>
            </w:r>
          </w:p>
        </w:tc>
      </w:tr>
      <w:tr w:rsidR="00681442" w:rsidRPr="00D80C63" w14:paraId="380B966B" w14:textId="77777777">
        <w:trPr>
          <w:trHeight w:val="284"/>
        </w:trPr>
        <w:tc>
          <w:tcPr>
            <w:tcW w:w="249" w:type="pct"/>
          </w:tcPr>
          <w:p w14:paraId="6563AB6C" w14:textId="77777777" w:rsidR="00681442" w:rsidRPr="00D80C63" w:rsidRDefault="00681442" w:rsidP="00756D38">
            <w:pPr>
              <w:numPr>
                <w:ilvl w:val="0"/>
                <w:numId w:val="262"/>
              </w:numPr>
              <w:rPr>
                <w:rFonts w:cstheme="minorHAnsi"/>
                <w:bCs/>
                <w:szCs w:val="20"/>
              </w:rPr>
            </w:pPr>
          </w:p>
        </w:tc>
        <w:tc>
          <w:tcPr>
            <w:tcW w:w="940" w:type="pct"/>
          </w:tcPr>
          <w:p w14:paraId="3BB42B12" w14:textId="77777777" w:rsidR="00681442" w:rsidRPr="00D80C63" w:rsidRDefault="00681442" w:rsidP="00872141">
            <w:pPr>
              <w:rPr>
                <w:rFonts w:cstheme="minorHAnsi"/>
                <w:szCs w:val="20"/>
              </w:rPr>
            </w:pPr>
            <w:r w:rsidRPr="00D80C63">
              <w:rPr>
                <w:rFonts w:cstheme="minorHAnsi"/>
                <w:szCs w:val="20"/>
              </w:rPr>
              <w:t>Płyta główna</w:t>
            </w:r>
          </w:p>
        </w:tc>
        <w:tc>
          <w:tcPr>
            <w:tcW w:w="3811" w:type="pct"/>
          </w:tcPr>
          <w:p w14:paraId="09E52D68" w14:textId="77777777" w:rsidR="00681442" w:rsidRPr="00D80C63" w:rsidRDefault="00681442" w:rsidP="00872141">
            <w:pPr>
              <w:rPr>
                <w:rFonts w:cstheme="minorHAnsi"/>
                <w:szCs w:val="20"/>
              </w:rPr>
            </w:pPr>
            <w:r w:rsidRPr="00D80C63">
              <w:rPr>
                <w:rFonts w:cstheme="minorHAnsi"/>
                <w:szCs w:val="20"/>
              </w:rPr>
              <w:t>Zaprojektowana i wyprodukowana przez producenta komputera, trwale oznaczona nazwą producenta komputera (na etapie produkcji). Płyta główna wyposażona w min. 3 złącza M.2 z czego 2 dedykowane dla dysku SSD PCIe. Płyta główna wyposażona w min. 2 sloty pamięci RAM DDR5.</w:t>
            </w:r>
          </w:p>
        </w:tc>
      </w:tr>
      <w:tr w:rsidR="00681442" w:rsidRPr="00D80C63" w14:paraId="270858E4" w14:textId="77777777">
        <w:trPr>
          <w:trHeight w:val="284"/>
        </w:trPr>
        <w:tc>
          <w:tcPr>
            <w:tcW w:w="249" w:type="pct"/>
          </w:tcPr>
          <w:p w14:paraId="2F966415" w14:textId="77777777" w:rsidR="00681442" w:rsidRPr="00D80C63" w:rsidRDefault="00681442" w:rsidP="00756D38">
            <w:pPr>
              <w:numPr>
                <w:ilvl w:val="0"/>
                <w:numId w:val="262"/>
              </w:numPr>
              <w:rPr>
                <w:rFonts w:cstheme="minorHAnsi"/>
                <w:bCs/>
                <w:szCs w:val="20"/>
              </w:rPr>
            </w:pPr>
          </w:p>
        </w:tc>
        <w:tc>
          <w:tcPr>
            <w:tcW w:w="940" w:type="pct"/>
          </w:tcPr>
          <w:p w14:paraId="378A51F8" w14:textId="77777777" w:rsidR="00681442" w:rsidRPr="00D80C63" w:rsidRDefault="00681442" w:rsidP="00872141">
            <w:pPr>
              <w:rPr>
                <w:rFonts w:cstheme="minorHAnsi"/>
                <w:bCs/>
                <w:szCs w:val="20"/>
              </w:rPr>
            </w:pPr>
            <w:r w:rsidRPr="00D80C63">
              <w:rPr>
                <w:rFonts w:cstheme="minorHAnsi"/>
                <w:szCs w:val="20"/>
              </w:rPr>
              <w:t>Procesor</w:t>
            </w:r>
          </w:p>
        </w:tc>
        <w:tc>
          <w:tcPr>
            <w:tcW w:w="3811" w:type="pct"/>
          </w:tcPr>
          <w:p w14:paraId="507776DA" w14:textId="61CED8A4" w:rsidR="00681442" w:rsidRPr="00D80C63" w:rsidRDefault="00681442" w:rsidP="00872141">
            <w:pPr>
              <w:rPr>
                <w:rFonts w:cstheme="minorHAnsi"/>
                <w:szCs w:val="20"/>
              </w:rPr>
            </w:pPr>
            <w:r w:rsidRPr="00D80C63">
              <w:rPr>
                <w:rFonts w:cstheme="minorHAnsi"/>
                <w:szCs w:val="20"/>
              </w:rPr>
              <w:t xml:space="preserve">Procesor dedykowany do pracy w komputerach stacjonarnych, osiągający w teście Passmark CPU Mark,  w kategorii Average CPU Mark - Multithread Rating wynik co najmniej 25800 pkt. według wyników opublikowanych na stronie </w:t>
            </w:r>
            <w:hyperlink r:id="rId13" w:history="1">
              <w:r w:rsidRPr="00D80C63">
                <w:rPr>
                  <w:rStyle w:val="Hipercze"/>
                  <w:rFonts w:cstheme="minorHAnsi"/>
                  <w:szCs w:val="20"/>
                </w:rPr>
                <w:t>https://www.cpubenchmark.net/cpu_list.php</w:t>
              </w:r>
            </w:hyperlink>
          </w:p>
          <w:p w14:paraId="12176848" w14:textId="77777777" w:rsidR="00681442" w:rsidRPr="00D80C63" w:rsidRDefault="00681442" w:rsidP="00872141">
            <w:pPr>
              <w:rPr>
                <w:rFonts w:cstheme="minorHAnsi"/>
                <w:szCs w:val="20"/>
              </w:rPr>
            </w:pPr>
            <w:r w:rsidRPr="00D80C63">
              <w:rPr>
                <w:rFonts w:cstheme="minorHAnsi"/>
                <w:szCs w:val="20"/>
              </w:rPr>
              <w:t>Wynik nie starszy niż 90 dni od daty złożenia oferty. Wykonawca w składanej ofercie winien podać dokładny model oferowanego podzespołu.</w:t>
            </w:r>
          </w:p>
        </w:tc>
      </w:tr>
      <w:tr w:rsidR="00681442" w:rsidRPr="00D80C63" w14:paraId="09345CC4" w14:textId="77777777">
        <w:trPr>
          <w:trHeight w:val="284"/>
        </w:trPr>
        <w:tc>
          <w:tcPr>
            <w:tcW w:w="249" w:type="pct"/>
          </w:tcPr>
          <w:p w14:paraId="0646E84A" w14:textId="77777777" w:rsidR="00681442" w:rsidRPr="00D80C63" w:rsidRDefault="00681442" w:rsidP="00756D38">
            <w:pPr>
              <w:numPr>
                <w:ilvl w:val="0"/>
                <w:numId w:val="262"/>
              </w:numPr>
              <w:rPr>
                <w:rFonts w:cstheme="minorHAnsi"/>
                <w:bCs/>
                <w:szCs w:val="20"/>
              </w:rPr>
            </w:pPr>
          </w:p>
        </w:tc>
        <w:tc>
          <w:tcPr>
            <w:tcW w:w="940" w:type="pct"/>
          </w:tcPr>
          <w:p w14:paraId="694A20F8" w14:textId="77777777" w:rsidR="00681442" w:rsidRPr="00D80C63" w:rsidRDefault="00681442" w:rsidP="00872141">
            <w:pPr>
              <w:rPr>
                <w:rFonts w:cstheme="minorHAnsi"/>
                <w:szCs w:val="20"/>
              </w:rPr>
            </w:pPr>
            <w:r w:rsidRPr="00D80C63">
              <w:rPr>
                <w:rFonts w:cstheme="minorHAnsi"/>
                <w:szCs w:val="20"/>
              </w:rPr>
              <w:t>Pamięć operacyjna</w:t>
            </w:r>
          </w:p>
        </w:tc>
        <w:tc>
          <w:tcPr>
            <w:tcW w:w="3811" w:type="pct"/>
          </w:tcPr>
          <w:p w14:paraId="5BDFABE0" w14:textId="77777777" w:rsidR="00681442" w:rsidRPr="00D80C63" w:rsidRDefault="00681442" w:rsidP="00872141">
            <w:pPr>
              <w:rPr>
                <w:rFonts w:cstheme="minorHAnsi"/>
                <w:bCs/>
                <w:szCs w:val="20"/>
              </w:rPr>
            </w:pPr>
            <w:r w:rsidRPr="00D80C63">
              <w:rPr>
                <w:rFonts w:cstheme="minorHAnsi"/>
                <w:szCs w:val="20"/>
              </w:rPr>
              <w:t xml:space="preserve">Min. 16GB RAM, </w:t>
            </w:r>
          </w:p>
          <w:p w14:paraId="2ED18BCA" w14:textId="77777777" w:rsidR="00681442" w:rsidRPr="00D80C63" w:rsidRDefault="00681442" w:rsidP="00872141">
            <w:pPr>
              <w:rPr>
                <w:rFonts w:cstheme="minorHAnsi"/>
                <w:bCs/>
                <w:szCs w:val="20"/>
              </w:rPr>
            </w:pPr>
            <w:r w:rsidRPr="00D80C63">
              <w:rPr>
                <w:rFonts w:cstheme="minorHAnsi"/>
                <w:bCs/>
                <w:szCs w:val="20"/>
              </w:rPr>
              <w:t>Możliwość rozbudowy do min. 64GB</w:t>
            </w:r>
          </w:p>
          <w:p w14:paraId="37EC8EF0" w14:textId="77777777" w:rsidR="00681442" w:rsidRPr="00D80C63" w:rsidRDefault="00681442" w:rsidP="00872141">
            <w:pPr>
              <w:rPr>
                <w:rFonts w:cstheme="minorHAnsi"/>
                <w:szCs w:val="20"/>
              </w:rPr>
            </w:pPr>
            <w:r w:rsidRPr="00D80C63">
              <w:rPr>
                <w:rFonts w:cstheme="minorHAnsi"/>
                <w:bCs/>
                <w:szCs w:val="20"/>
              </w:rPr>
              <w:t xml:space="preserve">Jeden slot pozostawiony wolny </w:t>
            </w:r>
          </w:p>
        </w:tc>
      </w:tr>
      <w:tr w:rsidR="00681442" w:rsidRPr="00D80C63" w14:paraId="39DCFADC" w14:textId="77777777">
        <w:trPr>
          <w:trHeight w:val="284"/>
        </w:trPr>
        <w:tc>
          <w:tcPr>
            <w:tcW w:w="249" w:type="pct"/>
          </w:tcPr>
          <w:p w14:paraId="38D77AEF" w14:textId="77777777" w:rsidR="00681442" w:rsidRPr="00D80C63" w:rsidRDefault="00681442" w:rsidP="00756D38">
            <w:pPr>
              <w:numPr>
                <w:ilvl w:val="0"/>
                <w:numId w:val="262"/>
              </w:numPr>
              <w:rPr>
                <w:rFonts w:cstheme="minorHAnsi"/>
                <w:bCs/>
                <w:szCs w:val="20"/>
              </w:rPr>
            </w:pPr>
          </w:p>
        </w:tc>
        <w:tc>
          <w:tcPr>
            <w:tcW w:w="940" w:type="pct"/>
          </w:tcPr>
          <w:p w14:paraId="3D93F159" w14:textId="77777777" w:rsidR="00681442" w:rsidRPr="00D80C63" w:rsidRDefault="00681442" w:rsidP="00872141">
            <w:pPr>
              <w:rPr>
                <w:rFonts w:cstheme="minorHAnsi"/>
                <w:szCs w:val="20"/>
              </w:rPr>
            </w:pPr>
            <w:r w:rsidRPr="00D80C63">
              <w:rPr>
                <w:rFonts w:cstheme="minorHAnsi"/>
                <w:szCs w:val="20"/>
              </w:rPr>
              <w:t>Dysk twardy</w:t>
            </w:r>
          </w:p>
        </w:tc>
        <w:tc>
          <w:tcPr>
            <w:tcW w:w="3811" w:type="pct"/>
          </w:tcPr>
          <w:p w14:paraId="6F9ECAF5" w14:textId="77777777" w:rsidR="00681442" w:rsidRPr="00D80C63" w:rsidRDefault="00681442" w:rsidP="00872141">
            <w:pPr>
              <w:rPr>
                <w:rFonts w:cstheme="minorHAnsi"/>
                <w:szCs w:val="20"/>
              </w:rPr>
            </w:pPr>
            <w:r w:rsidRPr="00D80C63">
              <w:rPr>
                <w:rFonts w:cstheme="minorHAnsi"/>
                <w:szCs w:val="20"/>
              </w:rPr>
              <w:t>Min 512GB M.2 PCIe, wspierający sprzętowe szyfrowanie dysku OPAL, zawierający RECOVERY umożliwiającą odtworzenie systemu operacyjnego fabrycznie zainstalowanego na komputerze po awarii. Możliwość instalacji drugiego dysku SSD M.2</w:t>
            </w:r>
          </w:p>
        </w:tc>
      </w:tr>
      <w:tr w:rsidR="00681442" w:rsidRPr="00D80C63" w14:paraId="1643DDAD" w14:textId="77777777">
        <w:trPr>
          <w:trHeight w:val="284"/>
        </w:trPr>
        <w:tc>
          <w:tcPr>
            <w:tcW w:w="249" w:type="pct"/>
          </w:tcPr>
          <w:p w14:paraId="6D90AC73" w14:textId="77777777" w:rsidR="00681442" w:rsidRPr="00D80C63" w:rsidRDefault="00681442" w:rsidP="00756D38">
            <w:pPr>
              <w:numPr>
                <w:ilvl w:val="0"/>
                <w:numId w:val="262"/>
              </w:numPr>
              <w:rPr>
                <w:rFonts w:cstheme="minorHAnsi"/>
                <w:bCs/>
                <w:szCs w:val="20"/>
              </w:rPr>
            </w:pPr>
          </w:p>
        </w:tc>
        <w:tc>
          <w:tcPr>
            <w:tcW w:w="940" w:type="pct"/>
          </w:tcPr>
          <w:p w14:paraId="6234B282" w14:textId="77777777" w:rsidR="00681442" w:rsidRPr="00D80C63" w:rsidRDefault="00681442" w:rsidP="00872141">
            <w:pPr>
              <w:rPr>
                <w:rFonts w:cstheme="minorHAnsi"/>
                <w:szCs w:val="20"/>
              </w:rPr>
            </w:pPr>
            <w:r w:rsidRPr="00D80C63">
              <w:rPr>
                <w:rFonts w:cstheme="minorHAnsi"/>
                <w:szCs w:val="20"/>
              </w:rPr>
              <w:t>Karta graficzna</w:t>
            </w:r>
          </w:p>
        </w:tc>
        <w:tc>
          <w:tcPr>
            <w:tcW w:w="3811" w:type="pct"/>
          </w:tcPr>
          <w:p w14:paraId="1AB11373" w14:textId="77777777" w:rsidR="00681442" w:rsidRPr="00D80C63" w:rsidRDefault="00681442" w:rsidP="00872141">
            <w:pPr>
              <w:rPr>
                <w:rFonts w:cstheme="minorHAnsi"/>
                <w:szCs w:val="20"/>
              </w:rPr>
            </w:pPr>
            <w:r w:rsidRPr="00D80C63">
              <w:rPr>
                <w:rFonts w:cstheme="minorHAnsi"/>
                <w:szCs w:val="20"/>
              </w:rPr>
              <w:t>Zintegrowana karta graficzna z procesorem.</w:t>
            </w:r>
          </w:p>
        </w:tc>
      </w:tr>
      <w:tr w:rsidR="00681442" w:rsidRPr="00D80C63" w14:paraId="4BAFA006" w14:textId="77777777">
        <w:trPr>
          <w:trHeight w:val="284"/>
        </w:trPr>
        <w:tc>
          <w:tcPr>
            <w:tcW w:w="249" w:type="pct"/>
          </w:tcPr>
          <w:p w14:paraId="449BE07B" w14:textId="77777777" w:rsidR="00681442" w:rsidRPr="00D80C63" w:rsidRDefault="00681442" w:rsidP="00756D38">
            <w:pPr>
              <w:numPr>
                <w:ilvl w:val="0"/>
                <w:numId w:val="262"/>
              </w:numPr>
              <w:rPr>
                <w:rFonts w:cstheme="minorHAnsi"/>
                <w:bCs/>
                <w:szCs w:val="20"/>
              </w:rPr>
            </w:pPr>
          </w:p>
        </w:tc>
        <w:tc>
          <w:tcPr>
            <w:tcW w:w="940" w:type="pct"/>
          </w:tcPr>
          <w:p w14:paraId="2AFFB616" w14:textId="77777777" w:rsidR="00681442" w:rsidRPr="00D80C63" w:rsidRDefault="00681442" w:rsidP="00872141">
            <w:pPr>
              <w:rPr>
                <w:rFonts w:cstheme="minorHAnsi"/>
                <w:szCs w:val="20"/>
              </w:rPr>
            </w:pPr>
            <w:r w:rsidRPr="00D80C63">
              <w:rPr>
                <w:rFonts w:cstheme="minorHAnsi"/>
                <w:szCs w:val="20"/>
              </w:rPr>
              <w:t>Matryca</w:t>
            </w:r>
          </w:p>
        </w:tc>
        <w:tc>
          <w:tcPr>
            <w:tcW w:w="3811" w:type="pct"/>
          </w:tcPr>
          <w:p w14:paraId="2EF936F2" w14:textId="77777777" w:rsidR="00681442" w:rsidRPr="00D80C63" w:rsidRDefault="00681442" w:rsidP="00872141">
            <w:pPr>
              <w:rPr>
                <w:rFonts w:cstheme="minorHAnsi"/>
                <w:szCs w:val="20"/>
              </w:rPr>
            </w:pPr>
            <w:r w:rsidRPr="00D80C63">
              <w:rPr>
                <w:rFonts w:cstheme="minorHAnsi"/>
                <w:szCs w:val="20"/>
              </w:rPr>
              <w:t>Min. 23,8” IPS o rozdzielczości min. FHD 1920x1080</w:t>
            </w:r>
          </w:p>
          <w:p w14:paraId="29BDAA4C" w14:textId="77777777" w:rsidR="00681442" w:rsidRPr="00D80C63" w:rsidRDefault="00681442" w:rsidP="00872141">
            <w:pPr>
              <w:rPr>
                <w:rFonts w:cstheme="minorHAnsi"/>
                <w:szCs w:val="20"/>
              </w:rPr>
            </w:pPr>
            <w:r w:rsidRPr="00D80C63">
              <w:rPr>
                <w:rFonts w:cstheme="minorHAnsi"/>
                <w:szCs w:val="20"/>
              </w:rPr>
              <w:t>Jasność typowa min. 250 cd/m²</w:t>
            </w:r>
          </w:p>
          <w:p w14:paraId="6C3AEAEA" w14:textId="77777777" w:rsidR="00681442" w:rsidRPr="00D80C63" w:rsidRDefault="00681442" w:rsidP="00872141">
            <w:pPr>
              <w:rPr>
                <w:rFonts w:cstheme="minorHAnsi"/>
                <w:szCs w:val="20"/>
              </w:rPr>
            </w:pPr>
            <w:r w:rsidRPr="00D80C63">
              <w:rPr>
                <w:rFonts w:cstheme="minorHAnsi"/>
                <w:szCs w:val="20"/>
              </w:rPr>
              <w:t>Kontrast typowy min. 1300:1</w:t>
            </w:r>
          </w:p>
          <w:p w14:paraId="2B5313E3" w14:textId="77777777" w:rsidR="00681442" w:rsidRPr="00D80C63" w:rsidRDefault="00681442" w:rsidP="00872141">
            <w:pPr>
              <w:rPr>
                <w:rFonts w:cstheme="minorHAnsi"/>
                <w:szCs w:val="20"/>
              </w:rPr>
            </w:pPr>
            <w:r w:rsidRPr="00D80C63">
              <w:rPr>
                <w:rFonts w:cstheme="minorHAnsi"/>
                <w:szCs w:val="20"/>
              </w:rPr>
              <w:t>Typowy czas reakcji matrycy maksymalnie 14ms</w:t>
            </w:r>
          </w:p>
          <w:p w14:paraId="2D2EAF20" w14:textId="77777777" w:rsidR="00681442" w:rsidRPr="00D80C63" w:rsidRDefault="00681442" w:rsidP="00872141">
            <w:pPr>
              <w:rPr>
                <w:rFonts w:cstheme="minorHAnsi"/>
                <w:szCs w:val="20"/>
              </w:rPr>
            </w:pPr>
            <w:r w:rsidRPr="00D80C63">
              <w:rPr>
                <w:rFonts w:cstheme="minorHAnsi"/>
                <w:szCs w:val="20"/>
              </w:rPr>
              <w:t>Odświeżanie min. 60Hz</w:t>
            </w:r>
          </w:p>
          <w:p w14:paraId="73013949" w14:textId="77777777" w:rsidR="00681442" w:rsidRPr="00D80C63" w:rsidRDefault="00681442" w:rsidP="00872141">
            <w:pPr>
              <w:rPr>
                <w:rFonts w:cstheme="minorHAnsi"/>
                <w:szCs w:val="20"/>
              </w:rPr>
            </w:pPr>
            <w:r w:rsidRPr="00D80C63">
              <w:rPr>
                <w:rFonts w:cstheme="minorHAnsi"/>
                <w:szCs w:val="20"/>
              </w:rPr>
              <w:t>Gamut min. 99% sRGB</w:t>
            </w:r>
          </w:p>
          <w:p w14:paraId="10FF9D7C" w14:textId="77777777" w:rsidR="00681442" w:rsidRPr="00D80C63" w:rsidRDefault="00681442" w:rsidP="00872141">
            <w:pPr>
              <w:rPr>
                <w:rFonts w:cstheme="minorHAnsi"/>
                <w:szCs w:val="20"/>
              </w:rPr>
            </w:pPr>
            <w:r w:rsidRPr="00D80C63">
              <w:rPr>
                <w:rFonts w:cstheme="minorHAnsi"/>
                <w:szCs w:val="20"/>
              </w:rPr>
              <w:t>Sprzętowa funkcja redukująca emisję światła niebieskiego</w:t>
            </w:r>
          </w:p>
          <w:p w14:paraId="39494A2E" w14:textId="77777777" w:rsidR="00681442" w:rsidRPr="00D80C63" w:rsidRDefault="00681442" w:rsidP="00872141">
            <w:pPr>
              <w:rPr>
                <w:rFonts w:cstheme="minorHAnsi"/>
                <w:szCs w:val="20"/>
              </w:rPr>
            </w:pPr>
            <w:r w:rsidRPr="00D80C63">
              <w:rPr>
                <w:rFonts w:cstheme="minorHAnsi"/>
                <w:szCs w:val="20"/>
              </w:rPr>
              <w:t>Kąty widzenia poziomo/pionowo min. 178/178 stopni</w:t>
            </w:r>
          </w:p>
        </w:tc>
      </w:tr>
      <w:tr w:rsidR="00681442" w:rsidRPr="00D80C63" w14:paraId="134271B7" w14:textId="77777777">
        <w:trPr>
          <w:trHeight w:val="284"/>
        </w:trPr>
        <w:tc>
          <w:tcPr>
            <w:tcW w:w="249" w:type="pct"/>
          </w:tcPr>
          <w:p w14:paraId="2B9AF3CD" w14:textId="77777777" w:rsidR="00681442" w:rsidRPr="00D80C63" w:rsidRDefault="00681442" w:rsidP="00756D38">
            <w:pPr>
              <w:numPr>
                <w:ilvl w:val="0"/>
                <w:numId w:val="262"/>
              </w:numPr>
              <w:rPr>
                <w:rFonts w:cstheme="minorHAnsi"/>
                <w:bCs/>
                <w:szCs w:val="20"/>
              </w:rPr>
            </w:pPr>
          </w:p>
        </w:tc>
        <w:tc>
          <w:tcPr>
            <w:tcW w:w="940" w:type="pct"/>
          </w:tcPr>
          <w:p w14:paraId="7287CF58" w14:textId="77777777" w:rsidR="00681442" w:rsidRPr="00D80C63" w:rsidRDefault="00681442" w:rsidP="00872141">
            <w:pPr>
              <w:rPr>
                <w:rFonts w:cstheme="minorHAnsi"/>
                <w:szCs w:val="20"/>
              </w:rPr>
            </w:pPr>
            <w:r w:rsidRPr="00D80C63">
              <w:rPr>
                <w:rFonts w:cstheme="minorHAnsi"/>
                <w:szCs w:val="20"/>
              </w:rPr>
              <w:t>Multimedia</w:t>
            </w:r>
          </w:p>
        </w:tc>
        <w:tc>
          <w:tcPr>
            <w:tcW w:w="3811" w:type="pct"/>
          </w:tcPr>
          <w:p w14:paraId="5F2A54EF" w14:textId="77777777" w:rsidR="00681442" w:rsidRPr="00D80C63" w:rsidRDefault="00681442" w:rsidP="00872141">
            <w:pPr>
              <w:rPr>
                <w:rFonts w:cstheme="minorHAnsi"/>
                <w:szCs w:val="20"/>
              </w:rPr>
            </w:pPr>
            <w:r w:rsidRPr="00D80C63">
              <w:rPr>
                <w:rFonts w:cstheme="minorHAnsi"/>
                <w:szCs w:val="20"/>
              </w:rPr>
              <w:t xml:space="preserve">Karta dźwiękowa zintegrowana z płytą główną, zgodna z High Definition. </w:t>
            </w:r>
          </w:p>
          <w:p w14:paraId="7609394D" w14:textId="77777777" w:rsidR="00681442" w:rsidRPr="00D80C63" w:rsidRDefault="00681442" w:rsidP="00872141">
            <w:pPr>
              <w:rPr>
                <w:rFonts w:cstheme="minorHAnsi"/>
                <w:szCs w:val="20"/>
              </w:rPr>
            </w:pPr>
            <w:r w:rsidRPr="00D80C63">
              <w:rPr>
                <w:rFonts w:cstheme="minorHAnsi"/>
                <w:szCs w:val="20"/>
              </w:rPr>
              <w:t>Wbudowane dwa głośniki o mocy min. 3W każdy</w:t>
            </w:r>
          </w:p>
          <w:p w14:paraId="5AE82F10" w14:textId="77777777" w:rsidR="00681442" w:rsidRPr="00D80C63" w:rsidRDefault="00681442" w:rsidP="00872141">
            <w:pPr>
              <w:rPr>
                <w:rFonts w:cstheme="minorHAnsi"/>
                <w:szCs w:val="20"/>
              </w:rPr>
            </w:pPr>
            <w:r w:rsidRPr="00D80C63">
              <w:rPr>
                <w:rFonts w:cstheme="minorHAnsi"/>
                <w:szCs w:val="20"/>
              </w:rPr>
              <w:t>Wbudowane dwa mikrofony.</w:t>
            </w:r>
          </w:p>
          <w:p w14:paraId="18626ED4" w14:textId="77777777" w:rsidR="00681442" w:rsidRPr="00D80C63" w:rsidRDefault="00681442" w:rsidP="00872141">
            <w:pPr>
              <w:rPr>
                <w:rFonts w:cstheme="minorHAnsi"/>
                <w:szCs w:val="20"/>
              </w:rPr>
            </w:pPr>
            <w:r w:rsidRPr="00D80C63">
              <w:rPr>
                <w:rFonts w:cstheme="minorHAnsi"/>
                <w:szCs w:val="20"/>
              </w:rPr>
              <w:t>Kamera min. 5MP zintegrowana z obudową komputera, z mechaniczną zasłoną obiektywu, funkcją logowania za pomocą rozpoznawania twarzy oraz możliwością regulacji pochylenia w zakresie od -20 do 20 stopni.</w:t>
            </w:r>
          </w:p>
        </w:tc>
      </w:tr>
      <w:tr w:rsidR="00681442" w:rsidRPr="00D80C63" w14:paraId="3BD4E480" w14:textId="77777777">
        <w:trPr>
          <w:trHeight w:val="284"/>
        </w:trPr>
        <w:tc>
          <w:tcPr>
            <w:tcW w:w="249" w:type="pct"/>
          </w:tcPr>
          <w:p w14:paraId="771143E2" w14:textId="77777777" w:rsidR="00681442" w:rsidRPr="00D80C63" w:rsidRDefault="00681442" w:rsidP="00756D38">
            <w:pPr>
              <w:numPr>
                <w:ilvl w:val="0"/>
                <w:numId w:val="262"/>
              </w:numPr>
              <w:rPr>
                <w:rFonts w:cstheme="minorHAnsi"/>
                <w:bCs/>
                <w:szCs w:val="20"/>
              </w:rPr>
            </w:pPr>
          </w:p>
        </w:tc>
        <w:tc>
          <w:tcPr>
            <w:tcW w:w="940" w:type="pct"/>
          </w:tcPr>
          <w:p w14:paraId="6C661D1A" w14:textId="77777777" w:rsidR="00681442" w:rsidRPr="00D80C63" w:rsidRDefault="00681442" w:rsidP="00872141">
            <w:pPr>
              <w:rPr>
                <w:rFonts w:cstheme="minorHAnsi"/>
                <w:szCs w:val="20"/>
              </w:rPr>
            </w:pPr>
            <w:r w:rsidRPr="00D80C63">
              <w:rPr>
                <w:rFonts w:cstheme="minorHAnsi"/>
                <w:szCs w:val="20"/>
              </w:rPr>
              <w:t>Sieć</w:t>
            </w:r>
          </w:p>
        </w:tc>
        <w:tc>
          <w:tcPr>
            <w:tcW w:w="3811" w:type="pct"/>
          </w:tcPr>
          <w:p w14:paraId="24774CC8" w14:textId="77777777" w:rsidR="00681442" w:rsidRPr="00D80C63" w:rsidRDefault="00681442" w:rsidP="00872141">
            <w:pPr>
              <w:rPr>
                <w:rFonts w:cstheme="minorHAnsi"/>
                <w:szCs w:val="20"/>
              </w:rPr>
            </w:pPr>
            <w:r w:rsidRPr="00D80C63">
              <w:rPr>
                <w:rFonts w:cstheme="minorHAnsi"/>
                <w:szCs w:val="20"/>
              </w:rPr>
              <w:t>Karta sieciowa LAN obsługująca prędkości 10/100/1000</w:t>
            </w:r>
            <w:r w:rsidRPr="00D80C63">
              <w:rPr>
                <w:rFonts w:cstheme="minorHAnsi"/>
                <w:szCs w:val="20"/>
              </w:rPr>
              <w:br/>
              <w:t>Wbudowana karta sieci bezprzewodowej, pracująca w standardzie AX</w:t>
            </w:r>
          </w:p>
          <w:p w14:paraId="0FC96283" w14:textId="77777777" w:rsidR="00681442" w:rsidRPr="00D80C63" w:rsidRDefault="00681442" w:rsidP="00872141">
            <w:pPr>
              <w:rPr>
                <w:rFonts w:cstheme="minorHAnsi"/>
                <w:szCs w:val="20"/>
              </w:rPr>
            </w:pPr>
            <w:r w:rsidRPr="00D80C63">
              <w:rPr>
                <w:rFonts w:cstheme="minorHAnsi"/>
                <w:szCs w:val="20"/>
              </w:rPr>
              <w:t>Bluetooth min. 5.1</w:t>
            </w:r>
          </w:p>
        </w:tc>
      </w:tr>
      <w:tr w:rsidR="00681442" w:rsidRPr="00D80C63" w14:paraId="327464C1" w14:textId="77777777">
        <w:trPr>
          <w:trHeight w:val="284"/>
        </w:trPr>
        <w:tc>
          <w:tcPr>
            <w:tcW w:w="249" w:type="pct"/>
          </w:tcPr>
          <w:p w14:paraId="714EE314" w14:textId="77777777" w:rsidR="00681442" w:rsidRPr="00D80C63" w:rsidRDefault="00681442" w:rsidP="00756D38">
            <w:pPr>
              <w:numPr>
                <w:ilvl w:val="0"/>
                <w:numId w:val="262"/>
              </w:numPr>
              <w:rPr>
                <w:rFonts w:cstheme="minorHAnsi"/>
                <w:bCs/>
                <w:szCs w:val="20"/>
              </w:rPr>
            </w:pPr>
          </w:p>
        </w:tc>
        <w:tc>
          <w:tcPr>
            <w:tcW w:w="940" w:type="pct"/>
          </w:tcPr>
          <w:p w14:paraId="7A6A7BA2" w14:textId="77777777" w:rsidR="00681442" w:rsidRPr="00D80C63" w:rsidRDefault="00681442" w:rsidP="00872141">
            <w:pPr>
              <w:rPr>
                <w:rFonts w:cstheme="minorHAnsi"/>
                <w:szCs w:val="20"/>
              </w:rPr>
            </w:pPr>
            <w:r w:rsidRPr="00D80C63">
              <w:rPr>
                <w:rFonts w:cstheme="minorHAnsi"/>
                <w:szCs w:val="20"/>
              </w:rPr>
              <w:t>Porty/złącza</w:t>
            </w:r>
          </w:p>
        </w:tc>
        <w:tc>
          <w:tcPr>
            <w:tcW w:w="3811" w:type="pct"/>
          </w:tcPr>
          <w:p w14:paraId="62160257" w14:textId="77777777" w:rsidR="00681442" w:rsidRPr="00D80C63" w:rsidRDefault="00681442" w:rsidP="00872141">
            <w:pPr>
              <w:rPr>
                <w:rFonts w:cstheme="minorHAnsi"/>
                <w:szCs w:val="20"/>
              </w:rPr>
            </w:pPr>
            <w:r w:rsidRPr="00D80C63">
              <w:rPr>
                <w:rFonts w:cstheme="minorHAnsi"/>
                <w:szCs w:val="20"/>
              </w:rPr>
              <w:t>Z tyłu obudowy:</w:t>
            </w:r>
          </w:p>
          <w:p w14:paraId="0164B3A1" w14:textId="77777777" w:rsidR="00681442" w:rsidRPr="00D80C63" w:rsidRDefault="00681442" w:rsidP="00872141">
            <w:pPr>
              <w:rPr>
                <w:rFonts w:cstheme="minorHAnsi"/>
                <w:szCs w:val="20"/>
              </w:rPr>
            </w:pPr>
            <w:r w:rsidRPr="00D80C63">
              <w:rPr>
                <w:rFonts w:cstheme="minorHAnsi"/>
                <w:szCs w:val="20"/>
              </w:rPr>
              <w:t>- 1 x USB 3.2 typu C Generacji 2</w:t>
            </w:r>
            <w:r w:rsidRPr="00D80C63">
              <w:rPr>
                <w:rFonts w:cstheme="minorHAnsi"/>
                <w:szCs w:val="20"/>
              </w:rPr>
              <w:br/>
              <w:t>- 3 x USB 3.2 typu A Generacji 1</w:t>
            </w:r>
          </w:p>
          <w:p w14:paraId="0F4BC9CF" w14:textId="77777777" w:rsidR="00681442" w:rsidRPr="00D80C63" w:rsidRDefault="00681442" w:rsidP="00872141">
            <w:pPr>
              <w:rPr>
                <w:rFonts w:cstheme="minorHAnsi"/>
                <w:szCs w:val="20"/>
                <w:lang w:val="en-US"/>
              </w:rPr>
            </w:pPr>
            <w:r w:rsidRPr="00D80C63">
              <w:rPr>
                <w:rFonts w:cstheme="minorHAnsi"/>
                <w:szCs w:val="20"/>
                <w:lang w:val="en-US"/>
              </w:rPr>
              <w:t>- 1 x HDMI combo</w:t>
            </w:r>
          </w:p>
          <w:p w14:paraId="6989C504" w14:textId="77777777" w:rsidR="00681442" w:rsidRPr="00D80C63" w:rsidRDefault="00681442" w:rsidP="00872141">
            <w:pPr>
              <w:rPr>
                <w:rFonts w:cstheme="minorHAnsi"/>
                <w:szCs w:val="20"/>
                <w:lang w:val="en-US"/>
              </w:rPr>
            </w:pPr>
            <w:r w:rsidRPr="00D80C63">
              <w:rPr>
                <w:rFonts w:cstheme="minorHAnsi"/>
                <w:szCs w:val="20"/>
                <w:lang w:val="en-US"/>
              </w:rPr>
              <w:t>- 1x DisplayPort 1.4</w:t>
            </w:r>
          </w:p>
          <w:p w14:paraId="65582658" w14:textId="77777777" w:rsidR="00681442" w:rsidRPr="00D80C63" w:rsidRDefault="00681442" w:rsidP="00872141">
            <w:pPr>
              <w:rPr>
                <w:rFonts w:cstheme="minorHAnsi"/>
                <w:szCs w:val="20"/>
              </w:rPr>
            </w:pPr>
            <w:r w:rsidRPr="00D80C63">
              <w:rPr>
                <w:rFonts w:cstheme="minorHAnsi"/>
                <w:szCs w:val="20"/>
              </w:rPr>
              <w:t>- 1x RJ-45</w:t>
            </w:r>
          </w:p>
          <w:p w14:paraId="01C3F81B" w14:textId="77777777" w:rsidR="00681442" w:rsidRPr="00D80C63" w:rsidRDefault="00681442" w:rsidP="00872141">
            <w:pPr>
              <w:rPr>
                <w:rFonts w:cstheme="minorHAnsi"/>
                <w:szCs w:val="20"/>
              </w:rPr>
            </w:pPr>
          </w:p>
          <w:p w14:paraId="5611DA21" w14:textId="77777777" w:rsidR="00681442" w:rsidRPr="00D80C63" w:rsidRDefault="00681442" w:rsidP="00872141">
            <w:pPr>
              <w:rPr>
                <w:rFonts w:cstheme="minorHAnsi"/>
                <w:szCs w:val="20"/>
              </w:rPr>
            </w:pPr>
            <w:r w:rsidRPr="00D80C63">
              <w:rPr>
                <w:rFonts w:cstheme="minorHAnsi"/>
                <w:szCs w:val="20"/>
              </w:rPr>
              <w:t>Z boku obudowy:</w:t>
            </w:r>
          </w:p>
          <w:p w14:paraId="05EA1848" w14:textId="77777777" w:rsidR="00681442" w:rsidRPr="00D80C63" w:rsidRDefault="00681442" w:rsidP="00872141">
            <w:pPr>
              <w:rPr>
                <w:rFonts w:cstheme="minorHAnsi"/>
                <w:szCs w:val="20"/>
              </w:rPr>
            </w:pPr>
            <w:r w:rsidRPr="00D80C63">
              <w:rPr>
                <w:rFonts w:cstheme="minorHAnsi"/>
                <w:szCs w:val="20"/>
              </w:rPr>
              <w:t>- 3x USB 3.2 typu A Generacji 2</w:t>
            </w:r>
          </w:p>
          <w:p w14:paraId="00B2490B" w14:textId="77777777" w:rsidR="00681442" w:rsidRPr="00D80C63" w:rsidRDefault="00681442" w:rsidP="00872141">
            <w:pPr>
              <w:rPr>
                <w:rFonts w:cstheme="minorHAnsi"/>
                <w:szCs w:val="20"/>
              </w:rPr>
            </w:pPr>
            <w:r w:rsidRPr="00D80C63">
              <w:rPr>
                <w:rFonts w:cstheme="minorHAnsi"/>
                <w:szCs w:val="20"/>
              </w:rPr>
              <w:lastRenderedPageBreak/>
              <w:t>- 1x złącze audio combo</w:t>
            </w:r>
            <w:r w:rsidRPr="00D80C63">
              <w:rPr>
                <w:rFonts w:cstheme="minorHAnsi"/>
                <w:szCs w:val="20"/>
              </w:rPr>
              <w:br/>
            </w:r>
          </w:p>
          <w:p w14:paraId="52A8D807" w14:textId="77777777" w:rsidR="00681442" w:rsidRPr="00D80C63" w:rsidRDefault="00681442" w:rsidP="00872141">
            <w:pPr>
              <w:rPr>
                <w:rFonts w:cstheme="minorHAnsi"/>
                <w:szCs w:val="20"/>
              </w:rPr>
            </w:pPr>
            <w:r w:rsidRPr="00D80C63">
              <w:rPr>
                <w:rFonts w:cstheme="minorHAnsi"/>
                <w:szCs w:val="20"/>
              </w:rPr>
              <w:t>Wymagana ilość i rozmieszczenie (na zewnątrz obudowy komputera) portów USB nie może być osiągnięta w wyniku stosowania konwerterów, przejściówek itp.</w:t>
            </w:r>
          </w:p>
        </w:tc>
      </w:tr>
      <w:tr w:rsidR="00681442" w:rsidRPr="00D80C63" w14:paraId="7C923C17" w14:textId="77777777">
        <w:trPr>
          <w:trHeight w:val="284"/>
        </w:trPr>
        <w:tc>
          <w:tcPr>
            <w:tcW w:w="249" w:type="pct"/>
          </w:tcPr>
          <w:p w14:paraId="364A07BF" w14:textId="77777777" w:rsidR="00681442" w:rsidRPr="00D80C63" w:rsidRDefault="00681442" w:rsidP="00756D38">
            <w:pPr>
              <w:numPr>
                <w:ilvl w:val="0"/>
                <w:numId w:val="262"/>
              </w:numPr>
              <w:rPr>
                <w:rFonts w:cstheme="minorHAnsi"/>
                <w:bCs/>
                <w:szCs w:val="20"/>
              </w:rPr>
            </w:pPr>
          </w:p>
        </w:tc>
        <w:tc>
          <w:tcPr>
            <w:tcW w:w="940" w:type="pct"/>
          </w:tcPr>
          <w:p w14:paraId="5117F6BD" w14:textId="77777777" w:rsidR="00681442" w:rsidRPr="00D80C63" w:rsidRDefault="00681442" w:rsidP="00872141">
            <w:pPr>
              <w:rPr>
                <w:rFonts w:cstheme="minorHAnsi"/>
                <w:szCs w:val="20"/>
              </w:rPr>
            </w:pPr>
            <w:r w:rsidRPr="00D80C63">
              <w:rPr>
                <w:rFonts w:cstheme="minorHAnsi"/>
                <w:szCs w:val="20"/>
              </w:rPr>
              <w:t>Klawiatura/mysz</w:t>
            </w:r>
          </w:p>
        </w:tc>
        <w:tc>
          <w:tcPr>
            <w:tcW w:w="3811" w:type="pct"/>
          </w:tcPr>
          <w:p w14:paraId="1F618E06" w14:textId="77777777" w:rsidR="00681442" w:rsidRPr="00D80C63" w:rsidRDefault="00681442" w:rsidP="00872141">
            <w:pPr>
              <w:rPr>
                <w:rFonts w:cstheme="minorHAnsi"/>
                <w:szCs w:val="20"/>
              </w:rPr>
            </w:pPr>
            <w:r w:rsidRPr="00D80C63">
              <w:rPr>
                <w:rFonts w:cstheme="minorHAnsi"/>
                <w:szCs w:val="20"/>
              </w:rPr>
              <w:t>Przewodowa USB: klawiatura w układzie US + mysz z rolką</w:t>
            </w:r>
          </w:p>
        </w:tc>
      </w:tr>
      <w:tr w:rsidR="00681442" w:rsidRPr="00D80C63" w14:paraId="7A25761B" w14:textId="77777777">
        <w:trPr>
          <w:trHeight w:val="284"/>
        </w:trPr>
        <w:tc>
          <w:tcPr>
            <w:tcW w:w="249" w:type="pct"/>
          </w:tcPr>
          <w:p w14:paraId="11183C3D" w14:textId="77777777" w:rsidR="00681442" w:rsidRPr="00D80C63" w:rsidRDefault="00681442" w:rsidP="00756D38">
            <w:pPr>
              <w:numPr>
                <w:ilvl w:val="0"/>
                <w:numId w:val="262"/>
              </w:numPr>
              <w:rPr>
                <w:rFonts w:cstheme="minorHAnsi"/>
                <w:bCs/>
                <w:szCs w:val="20"/>
              </w:rPr>
            </w:pPr>
          </w:p>
        </w:tc>
        <w:tc>
          <w:tcPr>
            <w:tcW w:w="940" w:type="pct"/>
          </w:tcPr>
          <w:p w14:paraId="69CBA9A1" w14:textId="77777777" w:rsidR="00681442" w:rsidRPr="00D80C63" w:rsidRDefault="00681442" w:rsidP="00872141">
            <w:pPr>
              <w:rPr>
                <w:rFonts w:cstheme="minorHAnsi"/>
                <w:szCs w:val="20"/>
              </w:rPr>
            </w:pPr>
            <w:r w:rsidRPr="00D80C63">
              <w:rPr>
                <w:rFonts w:cstheme="minorHAnsi"/>
                <w:szCs w:val="20"/>
              </w:rPr>
              <w:t>Zasilacz</w:t>
            </w:r>
          </w:p>
        </w:tc>
        <w:tc>
          <w:tcPr>
            <w:tcW w:w="3811" w:type="pct"/>
          </w:tcPr>
          <w:p w14:paraId="45376B8A" w14:textId="77777777" w:rsidR="00681442" w:rsidRPr="00D80C63" w:rsidRDefault="00681442" w:rsidP="00872141">
            <w:pPr>
              <w:rPr>
                <w:rFonts w:cstheme="minorHAnsi"/>
                <w:szCs w:val="20"/>
              </w:rPr>
            </w:pPr>
            <w:r w:rsidRPr="00D80C63">
              <w:rPr>
                <w:rFonts w:cstheme="minorHAnsi"/>
                <w:bCs/>
                <w:color w:val="000000"/>
                <w:szCs w:val="20"/>
              </w:rPr>
              <w:t>Energooszczędny zasilacz o mocy nie większej niż 180W oraz sprawności na poziomie min. 90%.</w:t>
            </w:r>
          </w:p>
        </w:tc>
      </w:tr>
      <w:tr w:rsidR="00681442" w:rsidRPr="00D80C63" w14:paraId="7E33059D" w14:textId="77777777">
        <w:trPr>
          <w:trHeight w:val="284"/>
        </w:trPr>
        <w:tc>
          <w:tcPr>
            <w:tcW w:w="249" w:type="pct"/>
          </w:tcPr>
          <w:p w14:paraId="4089F0A0" w14:textId="77777777" w:rsidR="00681442" w:rsidRPr="00D80C63" w:rsidRDefault="00681442" w:rsidP="00756D38">
            <w:pPr>
              <w:numPr>
                <w:ilvl w:val="0"/>
                <w:numId w:val="262"/>
              </w:numPr>
              <w:rPr>
                <w:rFonts w:cstheme="minorHAnsi"/>
                <w:bCs/>
                <w:szCs w:val="20"/>
              </w:rPr>
            </w:pPr>
          </w:p>
        </w:tc>
        <w:tc>
          <w:tcPr>
            <w:tcW w:w="940" w:type="pct"/>
          </w:tcPr>
          <w:p w14:paraId="06E105C4" w14:textId="77777777" w:rsidR="00681442" w:rsidRPr="00D80C63" w:rsidRDefault="00681442" w:rsidP="00872141">
            <w:pPr>
              <w:rPr>
                <w:rFonts w:cstheme="minorHAnsi"/>
                <w:szCs w:val="20"/>
              </w:rPr>
            </w:pPr>
            <w:r w:rsidRPr="00D80C63">
              <w:rPr>
                <w:rFonts w:cstheme="minorHAnsi"/>
                <w:szCs w:val="20"/>
              </w:rPr>
              <w:t>System operacyjny</w:t>
            </w:r>
          </w:p>
        </w:tc>
        <w:tc>
          <w:tcPr>
            <w:tcW w:w="3811" w:type="pct"/>
          </w:tcPr>
          <w:p w14:paraId="01A6E94D" w14:textId="77777777" w:rsidR="00681442" w:rsidRPr="00D80C63" w:rsidRDefault="00681442" w:rsidP="00872141">
            <w:pPr>
              <w:rPr>
                <w:rFonts w:cstheme="minorHAnsi"/>
                <w:szCs w:val="20"/>
              </w:rPr>
            </w:pPr>
            <w:r w:rsidRPr="00D80C63">
              <w:rPr>
                <w:rFonts w:cstheme="minorHAnsi"/>
                <w:szCs w:val="20"/>
              </w:rPr>
              <w:t>System operacyjny klasy PC musi spełniać następujące wymagania poprzez wbudowane mechanizmy, bez użycia dodatkowych aplikacji:</w:t>
            </w:r>
          </w:p>
          <w:p w14:paraId="7B50F22E" w14:textId="77777777" w:rsidR="00681442" w:rsidRPr="00D80C63" w:rsidRDefault="00681442" w:rsidP="00872141">
            <w:pPr>
              <w:rPr>
                <w:rFonts w:cstheme="minorHAnsi"/>
                <w:szCs w:val="20"/>
              </w:rPr>
            </w:pPr>
            <w:r w:rsidRPr="00D80C63">
              <w:rPr>
                <w:rFonts w:cstheme="minorHAnsi"/>
                <w:szCs w:val="20"/>
              </w:rPr>
              <w:t>1.Dostępne dwa rodzaje graficznego interfejsu użytkownika:</w:t>
            </w:r>
          </w:p>
          <w:p w14:paraId="6B67CC4A" w14:textId="5A297F50" w:rsidR="00681442" w:rsidRPr="00D80C63" w:rsidRDefault="00681442" w:rsidP="00872141">
            <w:pPr>
              <w:rPr>
                <w:rFonts w:cstheme="minorHAnsi"/>
                <w:szCs w:val="20"/>
              </w:rPr>
            </w:pPr>
            <w:r w:rsidRPr="00D80C63">
              <w:rPr>
                <w:rFonts w:cstheme="minorHAnsi"/>
                <w:szCs w:val="20"/>
              </w:rPr>
              <w:t>a.</w:t>
            </w:r>
            <w:r w:rsidR="002030AB" w:rsidRPr="00D80C63">
              <w:rPr>
                <w:rFonts w:cstheme="minorHAnsi"/>
                <w:szCs w:val="20"/>
              </w:rPr>
              <w:t xml:space="preserve"> </w:t>
            </w:r>
            <w:r w:rsidRPr="00D80C63">
              <w:rPr>
                <w:rFonts w:cstheme="minorHAnsi"/>
                <w:szCs w:val="20"/>
              </w:rPr>
              <w:t>Klasyczny, umożliwiający obsługę przy pomocy klawiatury i myszy,</w:t>
            </w:r>
          </w:p>
          <w:p w14:paraId="081528C0" w14:textId="050601C6" w:rsidR="00681442" w:rsidRPr="00D80C63" w:rsidRDefault="00681442" w:rsidP="00872141">
            <w:pPr>
              <w:rPr>
                <w:rFonts w:cstheme="minorHAnsi"/>
                <w:szCs w:val="20"/>
              </w:rPr>
            </w:pPr>
            <w:r w:rsidRPr="00D80C63">
              <w:rPr>
                <w:rFonts w:cstheme="minorHAnsi"/>
                <w:szCs w:val="20"/>
              </w:rPr>
              <w:t>b.</w:t>
            </w:r>
            <w:r w:rsidR="002030AB" w:rsidRPr="00D80C63">
              <w:rPr>
                <w:rFonts w:cstheme="minorHAnsi"/>
                <w:szCs w:val="20"/>
              </w:rPr>
              <w:t xml:space="preserve"> </w:t>
            </w:r>
            <w:r w:rsidRPr="00D80C63">
              <w:rPr>
                <w:rFonts w:cstheme="minorHAnsi"/>
                <w:szCs w:val="20"/>
              </w:rPr>
              <w:t>Dotykowy umożliwiający sterowanie dotykiem na urządzeniach typu tablet lub monitorach dotykowych</w:t>
            </w:r>
          </w:p>
          <w:p w14:paraId="2EC8F696" w14:textId="77777777" w:rsidR="00681442" w:rsidRPr="00D80C63" w:rsidRDefault="00681442" w:rsidP="00872141">
            <w:pPr>
              <w:rPr>
                <w:rFonts w:cstheme="minorHAnsi"/>
                <w:szCs w:val="20"/>
              </w:rPr>
            </w:pPr>
            <w:r w:rsidRPr="00D80C63">
              <w:rPr>
                <w:rFonts w:cstheme="minorHAnsi"/>
                <w:szCs w:val="20"/>
              </w:rPr>
              <w:t>2.Funkcje związane z obsługą komputerów typu tablet, z wbudowanym modułem „uczenia się” pisma użytkownika – obsługa języka polskiego</w:t>
            </w:r>
          </w:p>
          <w:p w14:paraId="6EA8B21B" w14:textId="77777777" w:rsidR="00681442" w:rsidRPr="00D80C63" w:rsidRDefault="00681442" w:rsidP="00872141">
            <w:pPr>
              <w:rPr>
                <w:rFonts w:cstheme="minorHAnsi"/>
                <w:szCs w:val="20"/>
              </w:rPr>
            </w:pPr>
            <w:r w:rsidRPr="00D80C63">
              <w:rPr>
                <w:rFonts w:cstheme="minorHAnsi"/>
                <w:szCs w:val="20"/>
              </w:rPr>
              <w:t>3.Interfejs użytkownika dostępny w wielu językach do wyboru – w tym polskim i angielskim</w:t>
            </w:r>
          </w:p>
          <w:p w14:paraId="58C598F0" w14:textId="77777777" w:rsidR="00681442" w:rsidRPr="00D80C63" w:rsidRDefault="00681442" w:rsidP="00872141">
            <w:pPr>
              <w:rPr>
                <w:rFonts w:cstheme="minorHAnsi"/>
                <w:szCs w:val="20"/>
              </w:rPr>
            </w:pPr>
            <w:r w:rsidRPr="00D80C63">
              <w:rPr>
                <w:rFonts w:cstheme="minorHAnsi"/>
                <w:szCs w:val="20"/>
              </w:rPr>
              <w:t>4.Możliwość tworzenia pulpitów wirtualnych, przenoszenia aplikacji pomiędzy pulpitami i przełączanie się pomiędzy pulpitami za pomocą skrótów klawiaturowych lub GUI.</w:t>
            </w:r>
          </w:p>
          <w:p w14:paraId="2F891504" w14:textId="77777777" w:rsidR="00681442" w:rsidRPr="00D80C63" w:rsidRDefault="00681442" w:rsidP="00872141">
            <w:pPr>
              <w:rPr>
                <w:rFonts w:cstheme="minorHAnsi"/>
                <w:szCs w:val="20"/>
              </w:rPr>
            </w:pPr>
            <w:r w:rsidRPr="00D80C63">
              <w:rPr>
                <w:rFonts w:cstheme="minorHAnsi"/>
                <w:szCs w:val="20"/>
              </w:rPr>
              <w:t>5.Wbudowane w system operacyjny minimum dwie przeglądarki Internetowe</w:t>
            </w:r>
          </w:p>
          <w:p w14:paraId="38F80E86" w14:textId="77777777" w:rsidR="00681442" w:rsidRPr="00D80C63" w:rsidRDefault="00681442" w:rsidP="00872141">
            <w:pPr>
              <w:rPr>
                <w:rFonts w:cstheme="minorHAnsi"/>
                <w:szCs w:val="20"/>
              </w:rPr>
            </w:pPr>
            <w:r w:rsidRPr="00D80C63">
              <w:rPr>
                <w:rFonts w:cstheme="minorHAnsi"/>
                <w:szCs w:val="20"/>
              </w:rPr>
              <w:t>6.Zintegrowany z systemem moduł wyszukiwania informacji (plików różnego typu, tekstów, metadanych) dostępny z kilku poziomów: poziom menu, poziom otwartego okna systemu operacyjnego; system wyszukiwania oparty na konfigurowalnym przez użytkownika module indeksacji zasobów lokalnych,</w:t>
            </w:r>
          </w:p>
          <w:p w14:paraId="1F51FCE1" w14:textId="77777777" w:rsidR="00681442" w:rsidRPr="00D80C63" w:rsidRDefault="00681442" w:rsidP="00872141">
            <w:pPr>
              <w:rPr>
                <w:rFonts w:cstheme="minorHAnsi"/>
                <w:szCs w:val="20"/>
              </w:rPr>
            </w:pPr>
            <w:r w:rsidRPr="00D80C63">
              <w:rPr>
                <w:rFonts w:cstheme="minorHAnsi"/>
                <w:szCs w:val="20"/>
              </w:rPr>
              <w:t>7.Zlokalizowane w języku polskim, co najmniej następujące elementy: menu, pomoc, komunikaty systemowe, menedżer plików.</w:t>
            </w:r>
          </w:p>
          <w:p w14:paraId="275F012E" w14:textId="77777777" w:rsidR="00681442" w:rsidRPr="00D80C63" w:rsidRDefault="00681442" w:rsidP="00872141">
            <w:pPr>
              <w:rPr>
                <w:rFonts w:cstheme="minorHAnsi"/>
                <w:szCs w:val="20"/>
              </w:rPr>
            </w:pPr>
            <w:r w:rsidRPr="00D80C63">
              <w:rPr>
                <w:rFonts w:cstheme="minorHAnsi"/>
                <w:szCs w:val="20"/>
              </w:rPr>
              <w:t>8.Graficzne środowisko instalacji i konfiguracji dostępne w języku polskim</w:t>
            </w:r>
          </w:p>
          <w:p w14:paraId="02BD1975" w14:textId="77777777" w:rsidR="00681442" w:rsidRPr="00D80C63" w:rsidRDefault="00681442" w:rsidP="00872141">
            <w:pPr>
              <w:rPr>
                <w:rFonts w:cstheme="minorHAnsi"/>
                <w:szCs w:val="20"/>
              </w:rPr>
            </w:pPr>
            <w:r w:rsidRPr="00D80C63">
              <w:rPr>
                <w:rFonts w:cstheme="minorHAnsi"/>
                <w:szCs w:val="20"/>
              </w:rPr>
              <w:t>9.Wbudowany system pomocy w języku polskim.</w:t>
            </w:r>
          </w:p>
          <w:p w14:paraId="2B864584" w14:textId="77777777" w:rsidR="00681442" w:rsidRPr="00D80C63" w:rsidRDefault="00681442" w:rsidP="00872141">
            <w:pPr>
              <w:rPr>
                <w:rFonts w:cstheme="minorHAnsi"/>
                <w:szCs w:val="20"/>
              </w:rPr>
            </w:pPr>
            <w:r w:rsidRPr="00D80C63">
              <w:rPr>
                <w:rFonts w:cstheme="minorHAnsi"/>
                <w:szCs w:val="20"/>
              </w:rPr>
              <w:t>10.Możliwość przystosowania stanowiska dla osób niepełnosprawnych (np. słabo widzących).</w:t>
            </w:r>
          </w:p>
          <w:p w14:paraId="5925B2A5" w14:textId="77777777" w:rsidR="00681442" w:rsidRPr="00D80C63" w:rsidRDefault="00681442" w:rsidP="00872141">
            <w:pPr>
              <w:rPr>
                <w:rFonts w:cstheme="minorHAnsi"/>
                <w:szCs w:val="20"/>
              </w:rPr>
            </w:pPr>
            <w:r w:rsidRPr="00D80C63">
              <w:rPr>
                <w:rFonts w:cstheme="minorHAnsi"/>
                <w:szCs w:val="20"/>
              </w:rPr>
              <w:t>11.Możliwość dokonywania aktualizacji i poprawek systemu poprzez mechanizm zarządzany przez administratora systemu Zamawiającego.</w:t>
            </w:r>
          </w:p>
          <w:p w14:paraId="16433EAF" w14:textId="77777777" w:rsidR="00681442" w:rsidRPr="00D80C63" w:rsidRDefault="00681442" w:rsidP="00872141">
            <w:pPr>
              <w:rPr>
                <w:rFonts w:cstheme="minorHAnsi"/>
                <w:szCs w:val="20"/>
              </w:rPr>
            </w:pPr>
            <w:r w:rsidRPr="00D80C63">
              <w:rPr>
                <w:rFonts w:cstheme="minorHAnsi"/>
                <w:szCs w:val="20"/>
              </w:rPr>
              <w:t>12.Możliwość dostarczania poprawek do systemu operacyjnego w modelu peer-to-peer.</w:t>
            </w:r>
          </w:p>
          <w:p w14:paraId="2CC871C7" w14:textId="77777777" w:rsidR="00681442" w:rsidRPr="00D80C63" w:rsidRDefault="00681442" w:rsidP="00872141">
            <w:pPr>
              <w:rPr>
                <w:rFonts w:cstheme="minorHAnsi"/>
                <w:szCs w:val="20"/>
              </w:rPr>
            </w:pPr>
            <w:r w:rsidRPr="00D80C63">
              <w:rPr>
                <w:rFonts w:cstheme="minorHAnsi"/>
                <w:szCs w:val="20"/>
              </w:rPr>
              <w:t>13.Możliwość sterowania czasem dostarczania nowych wersji systemu operacyjnego, możliwość centralnego opóźniania dostarczania nowej wersji o minimum 4 miesiące.</w:t>
            </w:r>
          </w:p>
          <w:p w14:paraId="20C1AD98" w14:textId="77777777" w:rsidR="00681442" w:rsidRPr="00D80C63" w:rsidRDefault="00681442" w:rsidP="00872141">
            <w:pPr>
              <w:rPr>
                <w:rFonts w:cstheme="minorHAnsi"/>
                <w:szCs w:val="20"/>
              </w:rPr>
            </w:pPr>
            <w:r w:rsidRPr="00D80C63">
              <w:rPr>
                <w:rFonts w:cstheme="minorHAnsi"/>
                <w:szCs w:val="20"/>
              </w:rPr>
              <w:t>14.Zabezpieczony hasłem hierarchiczny dostęp do systemu, konta i profile użytkowników zarządzane zdalnie; praca systemu w trybie ochrony kont użytkowników.</w:t>
            </w:r>
          </w:p>
          <w:p w14:paraId="412D72F1" w14:textId="77777777" w:rsidR="00681442" w:rsidRPr="00D80C63" w:rsidRDefault="00681442" w:rsidP="00872141">
            <w:pPr>
              <w:rPr>
                <w:rFonts w:cstheme="minorHAnsi"/>
                <w:szCs w:val="20"/>
              </w:rPr>
            </w:pPr>
            <w:r w:rsidRPr="00D80C63">
              <w:rPr>
                <w:rFonts w:cstheme="minorHAnsi"/>
                <w:szCs w:val="20"/>
              </w:rPr>
              <w:t>15.Możliwość dołączenia systemu do usługi katalogowej on-premise lub w chmurze.</w:t>
            </w:r>
          </w:p>
          <w:p w14:paraId="079F4F69" w14:textId="77777777" w:rsidR="00681442" w:rsidRPr="00D80C63" w:rsidRDefault="00681442" w:rsidP="00872141">
            <w:pPr>
              <w:rPr>
                <w:rFonts w:cstheme="minorHAnsi"/>
                <w:szCs w:val="20"/>
              </w:rPr>
            </w:pPr>
            <w:r w:rsidRPr="00D80C63">
              <w:rPr>
                <w:rFonts w:cstheme="minorHAnsi"/>
                <w:szCs w:val="20"/>
              </w:rPr>
              <w:t>16.Umożliwienie zablokowania urządzenia w ramach danego konta tylko do uruchamiania wybranej aplikacji - tryb "kiosk".</w:t>
            </w:r>
          </w:p>
          <w:p w14:paraId="05B62A0B" w14:textId="77777777" w:rsidR="00681442" w:rsidRPr="00D80C63" w:rsidRDefault="00681442" w:rsidP="00872141">
            <w:pPr>
              <w:rPr>
                <w:rFonts w:cstheme="minorHAnsi"/>
                <w:szCs w:val="20"/>
              </w:rPr>
            </w:pPr>
            <w:r w:rsidRPr="00D80C63">
              <w:rPr>
                <w:rFonts w:cstheme="minorHAnsi"/>
                <w:szCs w:val="20"/>
              </w:rPr>
              <w:t>17.Możliwość automatycznej synchronizacji plików i folderów roboczych znajdujących się na firmowym serwerze plików w centrum danych z prywatnym urządzeniem, bez konieczności łączenia się z siecią VPN z poziomu folderu użytkownika zlokalizowanego w centrum danych firmy.</w:t>
            </w:r>
          </w:p>
          <w:p w14:paraId="387792A2" w14:textId="77777777" w:rsidR="00681442" w:rsidRPr="00D80C63" w:rsidRDefault="00681442" w:rsidP="00872141">
            <w:pPr>
              <w:rPr>
                <w:rFonts w:cstheme="minorHAnsi"/>
                <w:szCs w:val="20"/>
              </w:rPr>
            </w:pPr>
            <w:r w:rsidRPr="00D80C63">
              <w:rPr>
                <w:rFonts w:cstheme="minorHAnsi"/>
                <w:szCs w:val="20"/>
              </w:rPr>
              <w:t>18.Zdalna pomoc i współdzielenie aplikacji – możliwość zdalnego przejęcia sesji zalogowanego użytkownika celem rozwiązania problemu z komputerem.</w:t>
            </w:r>
          </w:p>
          <w:p w14:paraId="5E4111E3" w14:textId="77777777" w:rsidR="00681442" w:rsidRPr="00D80C63" w:rsidRDefault="00681442" w:rsidP="00872141">
            <w:pPr>
              <w:rPr>
                <w:rFonts w:cstheme="minorHAnsi"/>
                <w:szCs w:val="20"/>
              </w:rPr>
            </w:pPr>
            <w:r w:rsidRPr="00D80C63">
              <w:rPr>
                <w:rFonts w:cstheme="minorHAnsi"/>
                <w:szCs w:val="20"/>
              </w:rPr>
              <w:t>19.Transakcyjny system plików pozwalający na stosowanie przydziałów (ang. quota) na dysku dla użytkowników oraz zapewniający większą niezawodność i pozwalający tworzyć kopie zapasowe.</w:t>
            </w:r>
          </w:p>
          <w:p w14:paraId="015824C9" w14:textId="77777777" w:rsidR="00681442" w:rsidRPr="00D80C63" w:rsidRDefault="00681442" w:rsidP="00872141">
            <w:pPr>
              <w:rPr>
                <w:rFonts w:cstheme="minorHAnsi"/>
                <w:szCs w:val="20"/>
              </w:rPr>
            </w:pPr>
            <w:r w:rsidRPr="00D80C63">
              <w:rPr>
                <w:rFonts w:cstheme="minorHAnsi"/>
                <w:szCs w:val="20"/>
              </w:rPr>
              <w:lastRenderedPageBreak/>
              <w:t>20.Oprogramowanie dla tworzenia kopii zapasowych (Backup); automatyczne wykonywanie kopii plików z możliwością automatycznego przywrócenia wersji wcześniejszej.</w:t>
            </w:r>
          </w:p>
          <w:p w14:paraId="2D87D50A" w14:textId="77777777" w:rsidR="00681442" w:rsidRPr="00D80C63" w:rsidRDefault="00681442" w:rsidP="00872141">
            <w:pPr>
              <w:rPr>
                <w:rFonts w:cstheme="minorHAnsi"/>
                <w:szCs w:val="20"/>
              </w:rPr>
            </w:pPr>
            <w:r w:rsidRPr="00D80C63">
              <w:rPr>
                <w:rFonts w:cstheme="minorHAnsi"/>
                <w:szCs w:val="20"/>
              </w:rPr>
              <w:t>21.Możliwość przywracania obrazu plików systemowych do uprzednio zapisanej postaci.</w:t>
            </w:r>
          </w:p>
          <w:p w14:paraId="4F04A5F1" w14:textId="77777777" w:rsidR="00681442" w:rsidRPr="00D80C63" w:rsidRDefault="00681442" w:rsidP="00872141">
            <w:pPr>
              <w:rPr>
                <w:rFonts w:cstheme="minorHAnsi"/>
                <w:szCs w:val="20"/>
              </w:rPr>
            </w:pPr>
            <w:r w:rsidRPr="00D80C63">
              <w:rPr>
                <w:rFonts w:cstheme="minorHAnsi"/>
                <w:szCs w:val="20"/>
              </w:rPr>
              <w:t>22.Możliwość przywracania systemu operacyjnego do stanu początkowego z pozostawieniem plików użytkownika.</w:t>
            </w:r>
          </w:p>
          <w:p w14:paraId="005EF492" w14:textId="77777777" w:rsidR="00681442" w:rsidRPr="00D80C63" w:rsidRDefault="00681442" w:rsidP="00872141">
            <w:pPr>
              <w:rPr>
                <w:rFonts w:cstheme="minorHAnsi"/>
                <w:szCs w:val="20"/>
              </w:rPr>
            </w:pPr>
            <w:r w:rsidRPr="00D80C63">
              <w:rPr>
                <w:rFonts w:cstheme="minorHAnsi"/>
                <w:szCs w:val="20"/>
              </w:rPr>
              <w:t>23.Możliwość blokowania lub dopuszczania dowolnych urządzeń peryferyjnych za pomocą polityk grupowych (np. przy użyciu numerów identyfikacyjnych sprzętu)."</w:t>
            </w:r>
          </w:p>
          <w:p w14:paraId="55D930F2" w14:textId="77777777" w:rsidR="00681442" w:rsidRPr="00D80C63" w:rsidRDefault="00681442" w:rsidP="00872141">
            <w:pPr>
              <w:rPr>
                <w:rFonts w:cstheme="minorHAnsi"/>
                <w:szCs w:val="20"/>
              </w:rPr>
            </w:pPr>
            <w:r w:rsidRPr="00D80C63">
              <w:rPr>
                <w:rFonts w:cstheme="minorHAnsi"/>
                <w:szCs w:val="20"/>
              </w:rPr>
              <w:t>24.Wbudowany mechanizm wirtualizacji typu hypervisor."</w:t>
            </w:r>
          </w:p>
          <w:p w14:paraId="08379EB1" w14:textId="77777777" w:rsidR="00681442" w:rsidRPr="00D80C63" w:rsidRDefault="00681442" w:rsidP="00872141">
            <w:pPr>
              <w:rPr>
                <w:rFonts w:cstheme="minorHAnsi"/>
                <w:szCs w:val="20"/>
              </w:rPr>
            </w:pPr>
            <w:r w:rsidRPr="00D80C63">
              <w:rPr>
                <w:rFonts w:cstheme="minorHAnsi"/>
                <w:szCs w:val="20"/>
              </w:rPr>
              <w:t>25.Wbudowana możliwość zdalnego dostępu do systemu i pracy zdalnej z wykorzystaniem pełnego interfejsu graficznego.</w:t>
            </w:r>
          </w:p>
          <w:p w14:paraId="58CFA7F1" w14:textId="77777777" w:rsidR="00681442" w:rsidRPr="00D80C63" w:rsidRDefault="00681442" w:rsidP="00872141">
            <w:pPr>
              <w:rPr>
                <w:rFonts w:cstheme="minorHAnsi"/>
                <w:szCs w:val="20"/>
              </w:rPr>
            </w:pPr>
            <w:r w:rsidRPr="00D80C63">
              <w:rPr>
                <w:rFonts w:cstheme="minorHAnsi"/>
                <w:szCs w:val="20"/>
              </w:rPr>
              <w:t>26.Dostępność bezpłatnych biuletynów bezpieczeństwa związanych z działaniem systemu operacyjnego.</w:t>
            </w:r>
          </w:p>
          <w:p w14:paraId="316AB8DF" w14:textId="77777777" w:rsidR="00681442" w:rsidRPr="00D80C63" w:rsidRDefault="00681442" w:rsidP="00872141">
            <w:pPr>
              <w:rPr>
                <w:rFonts w:cstheme="minorHAnsi"/>
                <w:szCs w:val="20"/>
              </w:rPr>
            </w:pPr>
            <w:r w:rsidRPr="00D80C63">
              <w:rPr>
                <w:rFonts w:cstheme="minorHAnsi"/>
                <w:szCs w:val="20"/>
              </w:rPr>
              <w:t>27.Wbudowana zapora internetowa (firewall) dla ochrony połączeń internetowych, zintegrowana z systemem konsola do zarządzania ustawieniami zapory i regułami IP v4 i v6.</w:t>
            </w:r>
          </w:p>
          <w:p w14:paraId="66430133" w14:textId="77777777" w:rsidR="00681442" w:rsidRPr="00D80C63" w:rsidRDefault="00681442" w:rsidP="00872141">
            <w:pPr>
              <w:rPr>
                <w:rFonts w:cstheme="minorHAnsi"/>
                <w:szCs w:val="20"/>
              </w:rPr>
            </w:pPr>
            <w:r w:rsidRPr="00D80C63">
              <w:rPr>
                <w:rFonts w:cstheme="minorHAnsi"/>
                <w:szCs w:val="20"/>
              </w:rPr>
              <w:t>28.Identyfikacja sieci komputerowych, do których jest podłączony system operacyjny, zapamiętywanie ustawień i przypisywanie do min. 3 kategorii bezpieczeństwa (z predefiniowanymi odpowiednio do kategorii ustawieniami zapory sieciowej, udostępniania plików itp.).</w:t>
            </w:r>
          </w:p>
          <w:p w14:paraId="3391F897" w14:textId="77777777" w:rsidR="00681442" w:rsidRPr="00D80C63" w:rsidRDefault="00681442" w:rsidP="00872141">
            <w:pPr>
              <w:rPr>
                <w:rFonts w:cstheme="minorHAnsi"/>
                <w:szCs w:val="20"/>
              </w:rPr>
            </w:pPr>
            <w:r w:rsidRPr="00D80C63">
              <w:rPr>
                <w:rFonts w:cstheme="minorHAnsi"/>
                <w:szCs w:val="20"/>
              </w:rPr>
              <w:t>29.Możliwość zdefiniowania zarządzanych aplikacji w taki sposób aby automatycznie szyfrowały pliki na poziomie systemu plików. Blokowanie bezpośredniego kopiowania treści między aplikacjami zarządzanymi a niezarządzanymi.</w:t>
            </w:r>
          </w:p>
          <w:p w14:paraId="01FA8463" w14:textId="77777777" w:rsidR="00681442" w:rsidRPr="00D80C63" w:rsidRDefault="00681442" w:rsidP="00872141">
            <w:pPr>
              <w:rPr>
                <w:rFonts w:cstheme="minorHAnsi"/>
                <w:szCs w:val="20"/>
              </w:rPr>
            </w:pPr>
            <w:r w:rsidRPr="00D80C63">
              <w:rPr>
                <w:rFonts w:cstheme="minorHAnsi"/>
                <w:szCs w:val="20"/>
              </w:rPr>
              <w:t>30.Wbudowany system uwierzytelnienia dwuskładnikowego oparty o certyfikat lub klucz prywatny oraz PIN lub uwierzytelnienie biometryczne.</w:t>
            </w:r>
          </w:p>
          <w:p w14:paraId="02B5810B" w14:textId="77777777" w:rsidR="00681442" w:rsidRPr="00D80C63" w:rsidRDefault="00681442" w:rsidP="00872141">
            <w:pPr>
              <w:rPr>
                <w:rFonts w:cstheme="minorHAnsi"/>
                <w:szCs w:val="20"/>
              </w:rPr>
            </w:pPr>
            <w:r w:rsidRPr="00D80C63">
              <w:rPr>
                <w:rFonts w:cstheme="minorHAnsi"/>
                <w:szCs w:val="20"/>
              </w:rPr>
              <w:t>31.Wbudowane mechanizmy ochrony antywirusowej i przeciw złośliwemu oprogramowaniu z zapewnionymi bezpłatnymi aktualizacjami.</w:t>
            </w:r>
          </w:p>
          <w:p w14:paraId="08242385" w14:textId="77777777" w:rsidR="00681442" w:rsidRPr="00D80C63" w:rsidRDefault="00681442" w:rsidP="00872141">
            <w:pPr>
              <w:rPr>
                <w:rFonts w:cstheme="minorHAnsi"/>
                <w:szCs w:val="20"/>
              </w:rPr>
            </w:pPr>
            <w:r w:rsidRPr="00D80C63">
              <w:rPr>
                <w:rFonts w:cstheme="minorHAnsi"/>
                <w:szCs w:val="20"/>
              </w:rPr>
              <w:t>32.Wbudowany system szyfrowania dysku twardego ze wsparciem modułu TPM</w:t>
            </w:r>
          </w:p>
          <w:p w14:paraId="6D736958" w14:textId="77777777" w:rsidR="00681442" w:rsidRPr="00D80C63" w:rsidRDefault="00681442" w:rsidP="00872141">
            <w:pPr>
              <w:rPr>
                <w:rFonts w:cstheme="minorHAnsi"/>
                <w:szCs w:val="20"/>
              </w:rPr>
            </w:pPr>
            <w:r w:rsidRPr="00D80C63">
              <w:rPr>
                <w:rFonts w:cstheme="minorHAnsi"/>
                <w:szCs w:val="20"/>
              </w:rPr>
              <w:t>33.Możliwość tworzenia i przechowywania kopii zapasowych kluczy odzyskiwania do szyfrowania dysku w usługach katalogowych.</w:t>
            </w:r>
          </w:p>
          <w:p w14:paraId="7F9D4AD9" w14:textId="77777777" w:rsidR="00681442" w:rsidRPr="00D80C63" w:rsidRDefault="00681442" w:rsidP="00872141">
            <w:pPr>
              <w:rPr>
                <w:rFonts w:cstheme="minorHAnsi"/>
                <w:szCs w:val="20"/>
              </w:rPr>
            </w:pPr>
            <w:r w:rsidRPr="00D80C63">
              <w:rPr>
                <w:rFonts w:cstheme="minorHAnsi"/>
                <w:szCs w:val="20"/>
              </w:rPr>
              <w:t>34.Możliwość tworzenia wirtualnych kart inteligentnych.</w:t>
            </w:r>
          </w:p>
          <w:p w14:paraId="504D549A" w14:textId="77777777" w:rsidR="00681442" w:rsidRPr="00D80C63" w:rsidRDefault="00681442" w:rsidP="00872141">
            <w:pPr>
              <w:rPr>
                <w:rFonts w:cstheme="minorHAnsi"/>
                <w:szCs w:val="20"/>
              </w:rPr>
            </w:pPr>
            <w:r w:rsidRPr="00D80C63">
              <w:rPr>
                <w:rFonts w:cstheme="minorHAnsi"/>
                <w:szCs w:val="20"/>
              </w:rPr>
              <w:t>35.Wsparcie dla firmware UEFI i funkcji bezpiecznego rozruchu (Secure Boot)</w:t>
            </w:r>
          </w:p>
          <w:p w14:paraId="41B375D5" w14:textId="77777777" w:rsidR="00681442" w:rsidRPr="00D80C63" w:rsidRDefault="00681442" w:rsidP="00872141">
            <w:pPr>
              <w:rPr>
                <w:rFonts w:cstheme="minorHAnsi"/>
                <w:szCs w:val="20"/>
              </w:rPr>
            </w:pPr>
            <w:r w:rsidRPr="00D80C63">
              <w:rPr>
                <w:rFonts w:cstheme="minorHAnsi"/>
                <w:szCs w:val="20"/>
              </w:rPr>
              <w:t>36.Wbudowany w system, wykorzystywany automatycznie przez wbudowane przeglądarki filtr reputacyjny URL.</w:t>
            </w:r>
          </w:p>
          <w:p w14:paraId="1CBC36B6" w14:textId="77777777" w:rsidR="00681442" w:rsidRPr="00D80C63" w:rsidRDefault="00681442" w:rsidP="00872141">
            <w:pPr>
              <w:rPr>
                <w:rFonts w:cstheme="minorHAnsi"/>
                <w:szCs w:val="20"/>
              </w:rPr>
            </w:pPr>
            <w:r w:rsidRPr="00D80C63">
              <w:rPr>
                <w:rFonts w:cstheme="minorHAnsi"/>
                <w:szCs w:val="20"/>
              </w:rPr>
              <w:t>37.Wsparcie dla IPSEC oparte na politykach – wdrażanie IPSEC oparte na zestawach reguł definiujących ustawienia zarządzanych w sposób centralny.</w:t>
            </w:r>
          </w:p>
          <w:p w14:paraId="7B8B9EC8" w14:textId="77777777" w:rsidR="00681442" w:rsidRPr="00D80C63" w:rsidRDefault="00681442" w:rsidP="00872141">
            <w:pPr>
              <w:rPr>
                <w:rFonts w:cstheme="minorHAnsi"/>
                <w:szCs w:val="20"/>
              </w:rPr>
            </w:pPr>
            <w:r w:rsidRPr="00D80C63">
              <w:rPr>
                <w:rFonts w:cstheme="minorHAnsi"/>
                <w:szCs w:val="20"/>
              </w:rPr>
              <w:t>38.Mechanizmy logowania w oparciu o:</w:t>
            </w:r>
          </w:p>
          <w:p w14:paraId="3657677A" w14:textId="77777777" w:rsidR="00681442" w:rsidRPr="00D80C63" w:rsidRDefault="00681442" w:rsidP="00872141">
            <w:pPr>
              <w:rPr>
                <w:rFonts w:cstheme="minorHAnsi"/>
                <w:szCs w:val="20"/>
              </w:rPr>
            </w:pPr>
            <w:r w:rsidRPr="00D80C63">
              <w:rPr>
                <w:rFonts w:cstheme="minorHAnsi"/>
                <w:szCs w:val="20"/>
              </w:rPr>
              <w:t>a. Login i hasło,</w:t>
            </w:r>
          </w:p>
          <w:p w14:paraId="522980DF" w14:textId="77777777" w:rsidR="00681442" w:rsidRPr="00D80C63" w:rsidRDefault="00681442" w:rsidP="00872141">
            <w:pPr>
              <w:rPr>
                <w:rFonts w:cstheme="minorHAnsi"/>
                <w:szCs w:val="20"/>
              </w:rPr>
            </w:pPr>
            <w:r w:rsidRPr="00D80C63">
              <w:rPr>
                <w:rFonts w:cstheme="minorHAnsi"/>
                <w:szCs w:val="20"/>
              </w:rPr>
              <w:t>b. Karty inteligentne i certyfikaty (smartcard),</w:t>
            </w:r>
          </w:p>
          <w:p w14:paraId="1D41C4C7" w14:textId="77777777" w:rsidR="00681442" w:rsidRPr="00D80C63" w:rsidRDefault="00681442" w:rsidP="00872141">
            <w:pPr>
              <w:rPr>
                <w:rFonts w:cstheme="minorHAnsi"/>
                <w:szCs w:val="20"/>
              </w:rPr>
            </w:pPr>
            <w:r w:rsidRPr="00D80C63">
              <w:rPr>
                <w:rFonts w:cstheme="minorHAnsi"/>
                <w:szCs w:val="20"/>
              </w:rPr>
              <w:t>c. Wirtualne karty inteligentne i certyfikaty (logowanie w oparciu o certyfikat chroniony poprzez moduł TPM),</w:t>
            </w:r>
          </w:p>
          <w:p w14:paraId="7F26D0FE" w14:textId="77777777" w:rsidR="00681442" w:rsidRPr="00D80C63" w:rsidRDefault="00681442" w:rsidP="00872141">
            <w:pPr>
              <w:rPr>
                <w:rFonts w:cstheme="minorHAnsi"/>
                <w:szCs w:val="20"/>
              </w:rPr>
            </w:pPr>
            <w:r w:rsidRPr="00D80C63">
              <w:rPr>
                <w:rFonts w:cstheme="minorHAnsi"/>
                <w:szCs w:val="20"/>
              </w:rPr>
              <w:t>d. Certyfikat/Klucz i PIN</w:t>
            </w:r>
          </w:p>
          <w:p w14:paraId="0F2CA427" w14:textId="77777777" w:rsidR="00681442" w:rsidRPr="00D80C63" w:rsidRDefault="00681442" w:rsidP="00872141">
            <w:pPr>
              <w:rPr>
                <w:rFonts w:cstheme="minorHAnsi"/>
                <w:szCs w:val="20"/>
              </w:rPr>
            </w:pPr>
            <w:r w:rsidRPr="00D80C63">
              <w:rPr>
                <w:rFonts w:cstheme="minorHAnsi"/>
                <w:szCs w:val="20"/>
              </w:rPr>
              <w:t>e. Certyfikat/Klucz i uwierzytelnienie biometryczne</w:t>
            </w:r>
          </w:p>
          <w:p w14:paraId="3EA213A8" w14:textId="77777777" w:rsidR="00681442" w:rsidRPr="00D80C63" w:rsidRDefault="00681442" w:rsidP="00872141">
            <w:pPr>
              <w:rPr>
                <w:rFonts w:cstheme="minorHAnsi"/>
                <w:szCs w:val="20"/>
              </w:rPr>
            </w:pPr>
            <w:r w:rsidRPr="00D80C63">
              <w:rPr>
                <w:rFonts w:cstheme="minorHAnsi"/>
                <w:szCs w:val="20"/>
              </w:rPr>
              <w:t>39.Wsparcie dla uwierzytelniania na bazie Kerberos v. 5</w:t>
            </w:r>
          </w:p>
          <w:p w14:paraId="6AD8E34E" w14:textId="77777777" w:rsidR="00681442" w:rsidRPr="00D80C63" w:rsidRDefault="00681442" w:rsidP="00872141">
            <w:pPr>
              <w:rPr>
                <w:rFonts w:cstheme="minorHAnsi"/>
                <w:szCs w:val="20"/>
              </w:rPr>
            </w:pPr>
            <w:r w:rsidRPr="00D80C63">
              <w:rPr>
                <w:rFonts w:cstheme="minorHAnsi"/>
                <w:szCs w:val="20"/>
              </w:rPr>
              <w:t>40.Wbudowany agent do zbierania danych na temat zagrożeń na stacji roboczej.</w:t>
            </w:r>
          </w:p>
          <w:p w14:paraId="1D9507EC" w14:textId="77777777" w:rsidR="00681442" w:rsidRPr="00D80C63" w:rsidRDefault="00681442" w:rsidP="00872141">
            <w:pPr>
              <w:rPr>
                <w:rFonts w:cstheme="minorHAnsi"/>
                <w:szCs w:val="20"/>
              </w:rPr>
            </w:pPr>
            <w:r w:rsidRPr="00D80C63">
              <w:rPr>
                <w:rFonts w:cstheme="minorHAnsi"/>
                <w:szCs w:val="20"/>
              </w:rPr>
              <w:t>41.Wsparcie .NET Framework 2.x, 3.x i 4.x – możliwość uruchomienia aplikacji działających we wskazanych środowiskach</w:t>
            </w:r>
          </w:p>
          <w:p w14:paraId="795DA174" w14:textId="77777777" w:rsidR="00681442" w:rsidRPr="00D80C63" w:rsidRDefault="00681442" w:rsidP="00872141">
            <w:pPr>
              <w:rPr>
                <w:rFonts w:cstheme="minorHAnsi"/>
                <w:szCs w:val="20"/>
              </w:rPr>
            </w:pPr>
            <w:r w:rsidRPr="00D80C63">
              <w:rPr>
                <w:rFonts w:cstheme="minorHAnsi"/>
                <w:szCs w:val="20"/>
              </w:rPr>
              <w:t>42.Wsparcie dla VBScript – możliwość uruchamiania interpretera poleceń</w:t>
            </w:r>
          </w:p>
          <w:p w14:paraId="1807CC3D" w14:textId="77777777" w:rsidR="00681442" w:rsidRPr="00D80C63" w:rsidRDefault="00681442" w:rsidP="00872141">
            <w:pPr>
              <w:rPr>
                <w:rFonts w:cstheme="minorHAnsi"/>
                <w:szCs w:val="20"/>
              </w:rPr>
            </w:pPr>
            <w:r w:rsidRPr="00D80C63">
              <w:rPr>
                <w:rFonts w:cstheme="minorHAnsi"/>
                <w:szCs w:val="20"/>
              </w:rPr>
              <w:t>43.Wsparcie dla PowerShell 5.x – możliwość uruchamiania interpretera poleceń</w:t>
            </w:r>
          </w:p>
        </w:tc>
      </w:tr>
      <w:tr w:rsidR="00681442" w:rsidRPr="00D80C63" w14:paraId="29C9F1E0" w14:textId="77777777">
        <w:trPr>
          <w:trHeight w:val="284"/>
        </w:trPr>
        <w:tc>
          <w:tcPr>
            <w:tcW w:w="249" w:type="pct"/>
            <w:tcBorders>
              <w:top w:val="single" w:sz="4" w:space="0" w:color="auto"/>
              <w:left w:val="single" w:sz="4" w:space="0" w:color="auto"/>
              <w:bottom w:val="single" w:sz="4" w:space="0" w:color="auto"/>
              <w:right w:val="single" w:sz="4" w:space="0" w:color="auto"/>
            </w:tcBorders>
          </w:tcPr>
          <w:p w14:paraId="066B66DA" w14:textId="77777777" w:rsidR="00681442" w:rsidRPr="00D80C63" w:rsidRDefault="00681442" w:rsidP="00756D38">
            <w:pPr>
              <w:numPr>
                <w:ilvl w:val="0"/>
                <w:numId w:val="262"/>
              </w:numPr>
              <w:rPr>
                <w:rFonts w:cstheme="minorHAnsi"/>
                <w:bCs/>
                <w:szCs w:val="20"/>
              </w:rPr>
            </w:pPr>
          </w:p>
        </w:tc>
        <w:tc>
          <w:tcPr>
            <w:tcW w:w="940" w:type="pct"/>
            <w:tcBorders>
              <w:top w:val="single" w:sz="4" w:space="0" w:color="auto"/>
              <w:left w:val="single" w:sz="4" w:space="0" w:color="auto"/>
              <w:bottom w:val="single" w:sz="4" w:space="0" w:color="auto"/>
              <w:right w:val="single" w:sz="4" w:space="0" w:color="auto"/>
            </w:tcBorders>
          </w:tcPr>
          <w:p w14:paraId="615574C3" w14:textId="77777777" w:rsidR="00681442" w:rsidRPr="00D80C63" w:rsidRDefault="00681442" w:rsidP="00872141">
            <w:pPr>
              <w:rPr>
                <w:rFonts w:cstheme="minorHAnsi"/>
                <w:szCs w:val="20"/>
              </w:rPr>
            </w:pPr>
            <w:r w:rsidRPr="00D80C63">
              <w:rPr>
                <w:rFonts w:cstheme="minorHAnsi"/>
                <w:szCs w:val="20"/>
              </w:rPr>
              <w:t xml:space="preserve">BIOS  </w:t>
            </w:r>
          </w:p>
        </w:tc>
        <w:tc>
          <w:tcPr>
            <w:tcW w:w="3811" w:type="pct"/>
            <w:tcBorders>
              <w:top w:val="single" w:sz="4" w:space="0" w:color="auto"/>
              <w:left w:val="single" w:sz="4" w:space="0" w:color="auto"/>
              <w:bottom w:val="single" w:sz="4" w:space="0" w:color="auto"/>
              <w:right w:val="single" w:sz="4" w:space="0" w:color="auto"/>
            </w:tcBorders>
          </w:tcPr>
          <w:p w14:paraId="266D4631" w14:textId="77777777" w:rsidR="00681442" w:rsidRPr="00D80C63" w:rsidRDefault="00681442" w:rsidP="00872141">
            <w:pPr>
              <w:rPr>
                <w:rFonts w:cstheme="minorHAnsi"/>
                <w:szCs w:val="20"/>
              </w:rPr>
            </w:pPr>
            <w:r w:rsidRPr="00D80C63">
              <w:rPr>
                <w:rFonts w:cstheme="minorHAnsi"/>
                <w:szCs w:val="20"/>
              </w:rPr>
              <w:t>Pełna obsługa BIOS za pomocą klawiatury i myszy oraz samej myszy. Możliwość, bez uruchamiania systemu operacyjnego z dysku twardego komputera, bez dodatkowego oprogramowania z zewnętrznych i podłączonych do niego urządzeń zewnętrznych odczytania z BIOS informacji o:</w:t>
            </w:r>
            <w:r w:rsidRPr="00D80C63">
              <w:rPr>
                <w:rFonts w:cstheme="minorHAnsi"/>
                <w:szCs w:val="20"/>
              </w:rPr>
              <w:br/>
              <w:t>- modelu komputera,</w:t>
            </w:r>
          </w:p>
          <w:p w14:paraId="492A881D" w14:textId="77777777" w:rsidR="00681442" w:rsidRPr="00D80C63" w:rsidRDefault="00681442" w:rsidP="00872141">
            <w:pPr>
              <w:rPr>
                <w:rFonts w:cstheme="minorHAnsi"/>
                <w:szCs w:val="20"/>
              </w:rPr>
            </w:pPr>
            <w:r w:rsidRPr="00D80C63">
              <w:rPr>
                <w:rFonts w:cstheme="minorHAnsi"/>
                <w:szCs w:val="20"/>
              </w:rPr>
              <w:t>- numerze seryjnym,</w:t>
            </w:r>
          </w:p>
          <w:p w14:paraId="7FB490DB" w14:textId="77777777" w:rsidR="00681442" w:rsidRPr="00D80C63" w:rsidRDefault="00681442" w:rsidP="00872141">
            <w:pPr>
              <w:rPr>
                <w:rFonts w:cstheme="minorHAnsi"/>
                <w:szCs w:val="20"/>
              </w:rPr>
            </w:pPr>
            <w:r w:rsidRPr="00D80C63">
              <w:rPr>
                <w:rFonts w:cstheme="minorHAnsi"/>
                <w:szCs w:val="20"/>
              </w:rPr>
              <w:t>- numerze inwentarzowym (AssetTag),</w:t>
            </w:r>
          </w:p>
          <w:p w14:paraId="4D2616F9" w14:textId="77777777" w:rsidR="00681442" w:rsidRPr="00D80C63" w:rsidRDefault="00681442" w:rsidP="00872141">
            <w:pPr>
              <w:rPr>
                <w:rFonts w:cstheme="minorHAnsi"/>
                <w:szCs w:val="20"/>
              </w:rPr>
            </w:pPr>
            <w:r w:rsidRPr="00D80C63">
              <w:rPr>
                <w:rFonts w:cstheme="minorHAnsi"/>
                <w:szCs w:val="20"/>
              </w:rPr>
              <w:t>- MAC Adres karty sieciowej,</w:t>
            </w:r>
          </w:p>
          <w:p w14:paraId="494C1A36" w14:textId="77777777" w:rsidR="00681442" w:rsidRPr="00D80C63" w:rsidRDefault="00681442" w:rsidP="00872141">
            <w:pPr>
              <w:rPr>
                <w:rFonts w:cstheme="minorHAnsi"/>
                <w:szCs w:val="20"/>
              </w:rPr>
            </w:pPr>
            <w:r w:rsidRPr="00D80C63">
              <w:rPr>
                <w:rFonts w:cstheme="minorHAnsi"/>
                <w:szCs w:val="20"/>
              </w:rPr>
              <w:t>- wersji BIOS,</w:t>
            </w:r>
          </w:p>
          <w:p w14:paraId="07965599" w14:textId="77777777" w:rsidR="00681442" w:rsidRPr="00D80C63" w:rsidRDefault="00681442" w:rsidP="00872141">
            <w:pPr>
              <w:rPr>
                <w:rFonts w:cstheme="minorHAnsi"/>
                <w:szCs w:val="20"/>
              </w:rPr>
            </w:pPr>
            <w:r w:rsidRPr="00D80C63">
              <w:rPr>
                <w:rFonts w:cstheme="minorHAnsi"/>
                <w:szCs w:val="20"/>
              </w:rPr>
              <w:t>- dacie produkcji BIOS</w:t>
            </w:r>
          </w:p>
          <w:p w14:paraId="2D5E891A" w14:textId="77777777" w:rsidR="00681442" w:rsidRPr="00D80C63" w:rsidRDefault="00681442" w:rsidP="00872141">
            <w:pPr>
              <w:rPr>
                <w:rFonts w:cstheme="minorHAnsi"/>
                <w:szCs w:val="20"/>
              </w:rPr>
            </w:pPr>
            <w:r w:rsidRPr="00D80C63">
              <w:rPr>
                <w:rFonts w:cstheme="minorHAnsi"/>
                <w:szCs w:val="20"/>
              </w:rPr>
              <w:t>- zainstalowanym procesorze,</w:t>
            </w:r>
          </w:p>
          <w:p w14:paraId="1EBE7EF7" w14:textId="77777777" w:rsidR="00681442" w:rsidRPr="00D80C63" w:rsidRDefault="00681442" w:rsidP="00872141">
            <w:pPr>
              <w:rPr>
                <w:rFonts w:cstheme="minorHAnsi"/>
                <w:szCs w:val="20"/>
              </w:rPr>
            </w:pPr>
            <w:r w:rsidRPr="00D80C63">
              <w:rPr>
                <w:rFonts w:cstheme="minorHAnsi"/>
                <w:szCs w:val="20"/>
              </w:rPr>
              <w:t>- zainstalowanej pamięci RAM,</w:t>
            </w:r>
          </w:p>
          <w:p w14:paraId="0D199F60" w14:textId="77777777" w:rsidR="00681442" w:rsidRPr="00D80C63" w:rsidRDefault="00681442" w:rsidP="00872141">
            <w:pPr>
              <w:rPr>
                <w:rFonts w:cstheme="minorHAnsi"/>
                <w:szCs w:val="20"/>
              </w:rPr>
            </w:pPr>
            <w:r w:rsidRPr="00D80C63">
              <w:rPr>
                <w:rFonts w:cstheme="minorHAnsi"/>
                <w:szCs w:val="20"/>
              </w:rPr>
              <w:t>- urządzeniach podłączonych do portów M.2</w:t>
            </w:r>
          </w:p>
          <w:p w14:paraId="2B03F0F4" w14:textId="77777777" w:rsidR="00681442" w:rsidRPr="00D80C63" w:rsidRDefault="00681442" w:rsidP="00872141">
            <w:pPr>
              <w:rPr>
                <w:rFonts w:cstheme="minorHAnsi"/>
                <w:szCs w:val="20"/>
              </w:rPr>
            </w:pPr>
          </w:p>
          <w:p w14:paraId="513F9AA1" w14:textId="77777777" w:rsidR="00681442" w:rsidRPr="00D80C63" w:rsidRDefault="00681442" w:rsidP="00872141">
            <w:pPr>
              <w:rPr>
                <w:rFonts w:cstheme="minorHAnsi"/>
                <w:szCs w:val="20"/>
              </w:rPr>
            </w:pPr>
            <w:r w:rsidRPr="00D80C63">
              <w:rPr>
                <w:rFonts w:cstheme="minorHAnsi"/>
                <w:szCs w:val="20"/>
              </w:rPr>
              <w:t>Możliwość z poziomu Bios:</w:t>
            </w:r>
          </w:p>
          <w:p w14:paraId="101BF21A" w14:textId="77777777" w:rsidR="00681442" w:rsidRPr="00D80C63" w:rsidRDefault="00681442" w:rsidP="00872141">
            <w:pPr>
              <w:rPr>
                <w:rFonts w:cstheme="minorHAnsi"/>
                <w:szCs w:val="20"/>
              </w:rPr>
            </w:pPr>
            <w:r w:rsidRPr="00D80C63">
              <w:rPr>
                <w:rFonts w:cstheme="minorHAnsi"/>
                <w:szCs w:val="20"/>
              </w:rPr>
              <w:t xml:space="preserve">- wyłączenia/włączenia selektywnego (pojedynczo) portów USB </w:t>
            </w:r>
          </w:p>
          <w:p w14:paraId="1B237A3B" w14:textId="77777777" w:rsidR="00681442" w:rsidRPr="00D80C63" w:rsidRDefault="00681442" w:rsidP="00872141">
            <w:pPr>
              <w:rPr>
                <w:rFonts w:cstheme="minorHAnsi"/>
                <w:szCs w:val="20"/>
              </w:rPr>
            </w:pPr>
            <w:r w:rsidRPr="00D80C63">
              <w:rPr>
                <w:rFonts w:cstheme="minorHAnsi"/>
                <w:szCs w:val="20"/>
              </w:rPr>
              <w:t>- wyłączenia karty sieciowej</w:t>
            </w:r>
          </w:p>
          <w:p w14:paraId="3B14F869" w14:textId="77777777" w:rsidR="00681442" w:rsidRPr="00D80C63" w:rsidRDefault="00681442" w:rsidP="00872141">
            <w:pPr>
              <w:rPr>
                <w:rFonts w:cstheme="minorHAnsi"/>
                <w:szCs w:val="20"/>
              </w:rPr>
            </w:pPr>
            <w:r w:rsidRPr="00D80C63">
              <w:rPr>
                <w:rFonts w:cstheme="minorHAnsi"/>
                <w:szCs w:val="20"/>
              </w:rPr>
              <w:t>- wyłączenia karty audio</w:t>
            </w:r>
          </w:p>
          <w:p w14:paraId="2E8A98DB" w14:textId="77777777" w:rsidR="00681442" w:rsidRPr="00D80C63" w:rsidRDefault="00681442" w:rsidP="00872141">
            <w:pPr>
              <w:rPr>
                <w:rFonts w:cstheme="minorHAnsi"/>
                <w:szCs w:val="20"/>
              </w:rPr>
            </w:pPr>
            <w:r w:rsidRPr="00D80C63">
              <w:rPr>
                <w:rFonts w:cstheme="minorHAnsi"/>
                <w:szCs w:val="20"/>
              </w:rPr>
              <w:t>- wyłączenia funkcji Wake on LAN</w:t>
            </w:r>
          </w:p>
          <w:p w14:paraId="1616D2B1" w14:textId="77777777" w:rsidR="00681442" w:rsidRPr="00D80C63" w:rsidRDefault="00681442" w:rsidP="00872141">
            <w:pPr>
              <w:rPr>
                <w:rFonts w:cstheme="minorHAnsi"/>
                <w:szCs w:val="20"/>
              </w:rPr>
            </w:pPr>
            <w:r w:rsidRPr="00D80C63">
              <w:rPr>
                <w:rFonts w:cstheme="minorHAnsi"/>
                <w:szCs w:val="20"/>
              </w:rPr>
              <w:t>- wyłączenia wirtualizacji</w:t>
            </w:r>
          </w:p>
          <w:p w14:paraId="049D8E92" w14:textId="77777777" w:rsidR="00681442" w:rsidRPr="00D80C63" w:rsidRDefault="00681442" w:rsidP="00872141">
            <w:pPr>
              <w:rPr>
                <w:rFonts w:cstheme="minorHAnsi"/>
                <w:szCs w:val="20"/>
              </w:rPr>
            </w:pPr>
            <w:r w:rsidRPr="00D80C63">
              <w:rPr>
                <w:rFonts w:cstheme="minorHAnsi"/>
                <w:szCs w:val="20"/>
              </w:rPr>
              <w:t>- wyłączenia modułu TPM</w:t>
            </w:r>
          </w:p>
          <w:p w14:paraId="2B732858" w14:textId="77777777" w:rsidR="00681442" w:rsidRPr="00D80C63" w:rsidRDefault="00681442" w:rsidP="00872141">
            <w:pPr>
              <w:rPr>
                <w:rFonts w:cstheme="minorHAnsi"/>
                <w:szCs w:val="20"/>
              </w:rPr>
            </w:pPr>
            <w:r w:rsidRPr="00D80C63">
              <w:rPr>
                <w:rFonts w:cstheme="minorHAnsi"/>
                <w:szCs w:val="20"/>
              </w:rPr>
              <w:t>- możliwość ustawienia portów USB w jednym z dwóch trybów:</w:t>
            </w:r>
          </w:p>
          <w:p w14:paraId="7BDF7F5F" w14:textId="77777777" w:rsidR="00681442" w:rsidRPr="00D80C63" w:rsidRDefault="00681442" w:rsidP="00756D38">
            <w:pPr>
              <w:pStyle w:val="Akapitzlist"/>
              <w:numPr>
                <w:ilvl w:val="0"/>
                <w:numId w:val="263"/>
              </w:numPr>
              <w:ind w:left="460"/>
              <w:contextualSpacing w:val="0"/>
              <w:rPr>
                <w:rFonts w:cstheme="minorHAnsi"/>
                <w:szCs w:val="20"/>
              </w:rPr>
            </w:pPr>
            <w:r w:rsidRPr="00D80C63">
              <w:rPr>
                <w:rFonts w:cstheme="minorHAnsi"/>
                <w:szCs w:val="20"/>
              </w:rPr>
              <w:t>użytkownik może kopiować dane z urządzenia pamięci masowej podłączonego do pamięci USB na komputer ale nie może kopiować danych z komputera na urządzenia pamięci masowej podłączone do portu USB</w:t>
            </w:r>
          </w:p>
          <w:p w14:paraId="482663AF" w14:textId="77777777" w:rsidR="00681442" w:rsidRPr="00D80C63" w:rsidRDefault="00681442" w:rsidP="00756D38">
            <w:pPr>
              <w:pStyle w:val="Akapitzlist"/>
              <w:numPr>
                <w:ilvl w:val="0"/>
                <w:numId w:val="263"/>
              </w:numPr>
              <w:ind w:left="460"/>
              <w:contextualSpacing w:val="0"/>
              <w:rPr>
                <w:rFonts w:cstheme="minorHAnsi"/>
                <w:szCs w:val="20"/>
              </w:rPr>
            </w:pPr>
            <w:r w:rsidRPr="00D80C63">
              <w:rPr>
                <w:rFonts w:cstheme="minorHAnsi"/>
                <w:szCs w:val="20"/>
              </w:rPr>
              <w:t xml:space="preserve">użytkownik nie może kopiować danych z urządzenia pamięci masowej podłączonego do portu USB na komputer oraz nie może kopiować danych z komputera na urządzenia pamięci masowej </w:t>
            </w:r>
          </w:p>
          <w:p w14:paraId="03CB1A4D" w14:textId="77777777" w:rsidR="00681442" w:rsidRPr="00D80C63" w:rsidRDefault="00681442" w:rsidP="00872141">
            <w:pPr>
              <w:rPr>
                <w:rFonts w:cstheme="minorHAnsi"/>
                <w:szCs w:val="20"/>
              </w:rPr>
            </w:pPr>
          </w:p>
          <w:p w14:paraId="21BCBAC4" w14:textId="77777777" w:rsidR="00681442" w:rsidRPr="00D80C63" w:rsidRDefault="00681442" w:rsidP="00872141">
            <w:pPr>
              <w:rPr>
                <w:rFonts w:cstheme="minorHAnsi"/>
                <w:szCs w:val="20"/>
              </w:rPr>
            </w:pPr>
            <w:r w:rsidRPr="00D80C63">
              <w:rPr>
                <w:rFonts w:cstheme="minorHAnsi"/>
                <w:szCs w:val="20"/>
              </w:rPr>
              <w:t>- ustawienia hasła: administratora, Power-On, dysku twardego</w:t>
            </w:r>
          </w:p>
          <w:p w14:paraId="6055ACEB" w14:textId="77777777" w:rsidR="00681442" w:rsidRPr="00D80C63" w:rsidRDefault="00681442" w:rsidP="00872141">
            <w:pPr>
              <w:rPr>
                <w:rFonts w:cstheme="minorHAnsi"/>
                <w:szCs w:val="20"/>
              </w:rPr>
            </w:pPr>
            <w:r w:rsidRPr="00D80C63">
              <w:rPr>
                <w:rFonts w:cstheme="minorHAnsi"/>
                <w:szCs w:val="20"/>
              </w:rPr>
              <w:t>- wyboru trybu uruchomienia komputera po utracie zasilania (włącz, wyłącz, poprzedni stan)</w:t>
            </w:r>
          </w:p>
          <w:p w14:paraId="51D7AAA8" w14:textId="77777777" w:rsidR="00681442" w:rsidRPr="00D80C63" w:rsidRDefault="00681442" w:rsidP="00872141">
            <w:pPr>
              <w:rPr>
                <w:rFonts w:cstheme="minorHAnsi"/>
                <w:szCs w:val="20"/>
              </w:rPr>
            </w:pPr>
            <w:r w:rsidRPr="00D80C63">
              <w:rPr>
                <w:rFonts w:cstheme="minorHAnsi"/>
                <w:szCs w:val="20"/>
              </w:rPr>
              <w:t xml:space="preserve">- ustawienia trybu wyłączenia komputera w stan niskiego poboru energii </w:t>
            </w:r>
          </w:p>
          <w:p w14:paraId="59BACF76" w14:textId="77777777" w:rsidR="00681442" w:rsidRPr="00D80C63" w:rsidRDefault="00681442" w:rsidP="00872141">
            <w:pPr>
              <w:rPr>
                <w:rFonts w:cstheme="minorHAnsi"/>
                <w:szCs w:val="20"/>
              </w:rPr>
            </w:pPr>
            <w:r w:rsidRPr="00D80C63">
              <w:rPr>
                <w:rFonts w:cstheme="minorHAnsi"/>
                <w:szCs w:val="20"/>
              </w:rPr>
              <w:t xml:space="preserve">- zdefiniowania sekwencji bootowania, z uwzględnieniem PXE, zewnętrznych nośników, dysku twardego </w:t>
            </w:r>
          </w:p>
          <w:p w14:paraId="6EB5D94D" w14:textId="77777777" w:rsidR="00681442" w:rsidRPr="00D80C63" w:rsidRDefault="00681442" w:rsidP="00872141">
            <w:pPr>
              <w:rPr>
                <w:rFonts w:cstheme="minorHAnsi"/>
                <w:szCs w:val="20"/>
              </w:rPr>
            </w:pPr>
            <w:r w:rsidRPr="00D80C63">
              <w:rPr>
                <w:rFonts w:cstheme="minorHAnsi"/>
                <w:szCs w:val="20"/>
              </w:rPr>
              <w:t>- załadowania optymalnych ustawień Bios</w:t>
            </w:r>
          </w:p>
          <w:p w14:paraId="515E4D57" w14:textId="0EC60A3D" w:rsidR="00681442" w:rsidRPr="00D80C63" w:rsidRDefault="00681442" w:rsidP="00872141">
            <w:pPr>
              <w:rPr>
                <w:rFonts w:cstheme="minorHAnsi"/>
                <w:szCs w:val="20"/>
              </w:rPr>
            </w:pPr>
            <w:r w:rsidRPr="00D80C63">
              <w:rPr>
                <w:rFonts w:cstheme="minorHAnsi"/>
                <w:szCs w:val="20"/>
              </w:rPr>
              <w:t xml:space="preserve">bez uruchamiania systemu operacyjnego z dysku twardego komputera lub innych, podłączonych do niego, urządzeń zewnętrznych. </w:t>
            </w:r>
          </w:p>
        </w:tc>
      </w:tr>
      <w:tr w:rsidR="00681442" w:rsidRPr="00D80C63" w14:paraId="79601D77" w14:textId="77777777">
        <w:trPr>
          <w:trHeight w:val="284"/>
        </w:trPr>
        <w:tc>
          <w:tcPr>
            <w:tcW w:w="249" w:type="pct"/>
            <w:tcBorders>
              <w:top w:val="single" w:sz="4" w:space="0" w:color="auto"/>
              <w:left w:val="single" w:sz="4" w:space="0" w:color="auto"/>
              <w:bottom w:val="single" w:sz="4" w:space="0" w:color="auto"/>
              <w:right w:val="single" w:sz="4" w:space="0" w:color="auto"/>
            </w:tcBorders>
          </w:tcPr>
          <w:p w14:paraId="4350EE19" w14:textId="77777777" w:rsidR="00681442" w:rsidRPr="00D80C63" w:rsidRDefault="00681442" w:rsidP="00756D38">
            <w:pPr>
              <w:numPr>
                <w:ilvl w:val="0"/>
                <w:numId w:val="262"/>
              </w:numPr>
              <w:rPr>
                <w:rFonts w:cstheme="minorHAnsi"/>
                <w:bCs/>
                <w:szCs w:val="20"/>
              </w:rPr>
            </w:pPr>
          </w:p>
        </w:tc>
        <w:tc>
          <w:tcPr>
            <w:tcW w:w="940" w:type="pct"/>
            <w:tcBorders>
              <w:top w:val="single" w:sz="4" w:space="0" w:color="auto"/>
              <w:left w:val="single" w:sz="4" w:space="0" w:color="auto"/>
              <w:bottom w:val="single" w:sz="4" w:space="0" w:color="auto"/>
              <w:right w:val="single" w:sz="4" w:space="0" w:color="auto"/>
            </w:tcBorders>
          </w:tcPr>
          <w:p w14:paraId="12CB191D" w14:textId="77777777" w:rsidR="00681442" w:rsidRPr="00D80C63" w:rsidRDefault="00681442" w:rsidP="00872141">
            <w:pPr>
              <w:rPr>
                <w:rFonts w:cstheme="minorHAnsi"/>
                <w:bCs/>
                <w:szCs w:val="20"/>
              </w:rPr>
            </w:pPr>
            <w:r w:rsidRPr="00D80C63">
              <w:rPr>
                <w:rFonts w:cstheme="minorHAnsi"/>
                <w:bCs/>
                <w:szCs w:val="20"/>
              </w:rPr>
              <w:t>Zintegrowany System Diagnostyczny</w:t>
            </w:r>
          </w:p>
        </w:tc>
        <w:tc>
          <w:tcPr>
            <w:tcW w:w="3811" w:type="pct"/>
            <w:tcBorders>
              <w:top w:val="single" w:sz="4" w:space="0" w:color="auto"/>
              <w:left w:val="single" w:sz="4" w:space="0" w:color="auto"/>
              <w:bottom w:val="single" w:sz="4" w:space="0" w:color="auto"/>
              <w:right w:val="single" w:sz="4" w:space="0" w:color="auto"/>
            </w:tcBorders>
          </w:tcPr>
          <w:p w14:paraId="148F33D2" w14:textId="77777777" w:rsidR="00681442" w:rsidRPr="00D80C63" w:rsidRDefault="00681442" w:rsidP="00872141">
            <w:pPr>
              <w:rPr>
                <w:rFonts w:cstheme="minorHAnsi"/>
                <w:szCs w:val="20"/>
              </w:rPr>
            </w:pPr>
            <w:r w:rsidRPr="00D80C63">
              <w:rPr>
                <w:rFonts w:cstheme="minorHAnsi"/>
                <w:szCs w:val="20"/>
              </w:rPr>
              <w:t>Wizualny system diagnostyczny producenta działający nawet w przypadku uszkodzenia dysku twardego z systemem operacyjnym komputera umożliwiający wykonanie diagnostyki następujących podzespołów:</w:t>
            </w:r>
          </w:p>
          <w:p w14:paraId="54C3C14D" w14:textId="77777777" w:rsidR="00681442" w:rsidRPr="00D80C63" w:rsidRDefault="00681442" w:rsidP="00756D38">
            <w:pPr>
              <w:pStyle w:val="Akapitzlist"/>
              <w:numPr>
                <w:ilvl w:val="0"/>
                <w:numId w:val="274"/>
              </w:numPr>
              <w:rPr>
                <w:rFonts w:cstheme="minorHAnsi"/>
                <w:szCs w:val="20"/>
              </w:rPr>
            </w:pPr>
            <w:r w:rsidRPr="00D80C63">
              <w:rPr>
                <w:rFonts w:cstheme="minorHAnsi"/>
                <w:szCs w:val="20"/>
              </w:rPr>
              <w:t xml:space="preserve">test pamięci RAM </w:t>
            </w:r>
          </w:p>
          <w:p w14:paraId="74DB81C8" w14:textId="77777777" w:rsidR="00681442" w:rsidRPr="00D80C63" w:rsidRDefault="00681442" w:rsidP="00756D38">
            <w:pPr>
              <w:pStyle w:val="Akapitzlist"/>
              <w:numPr>
                <w:ilvl w:val="0"/>
                <w:numId w:val="274"/>
              </w:numPr>
              <w:rPr>
                <w:rFonts w:cstheme="minorHAnsi"/>
                <w:szCs w:val="20"/>
              </w:rPr>
            </w:pPr>
            <w:r w:rsidRPr="00D80C63">
              <w:rPr>
                <w:rFonts w:cstheme="minorHAnsi"/>
                <w:szCs w:val="20"/>
              </w:rPr>
              <w:t>test dysku twardego</w:t>
            </w:r>
          </w:p>
          <w:p w14:paraId="240EDB8E" w14:textId="77777777" w:rsidR="00681442" w:rsidRPr="00D80C63" w:rsidRDefault="00681442" w:rsidP="00756D38">
            <w:pPr>
              <w:pStyle w:val="Akapitzlist"/>
              <w:numPr>
                <w:ilvl w:val="0"/>
                <w:numId w:val="274"/>
              </w:numPr>
              <w:rPr>
                <w:rFonts w:cstheme="minorHAnsi"/>
                <w:szCs w:val="20"/>
              </w:rPr>
            </w:pPr>
            <w:r w:rsidRPr="00D80C63">
              <w:rPr>
                <w:rFonts w:cstheme="minorHAnsi"/>
                <w:szCs w:val="20"/>
              </w:rPr>
              <w:t>test portów USB</w:t>
            </w:r>
          </w:p>
          <w:p w14:paraId="6909A0D6" w14:textId="77777777" w:rsidR="00681442" w:rsidRPr="00D80C63" w:rsidRDefault="00681442" w:rsidP="00756D38">
            <w:pPr>
              <w:pStyle w:val="Akapitzlist"/>
              <w:numPr>
                <w:ilvl w:val="0"/>
                <w:numId w:val="274"/>
              </w:numPr>
              <w:rPr>
                <w:rFonts w:cstheme="minorHAnsi"/>
                <w:szCs w:val="20"/>
              </w:rPr>
            </w:pPr>
            <w:r w:rsidRPr="00D80C63">
              <w:rPr>
                <w:rFonts w:cstheme="minorHAnsi"/>
                <w:szCs w:val="20"/>
              </w:rPr>
              <w:t xml:space="preserve">test płyty głównej </w:t>
            </w:r>
          </w:p>
          <w:p w14:paraId="316C322C" w14:textId="77777777" w:rsidR="00681442" w:rsidRPr="00D80C63" w:rsidRDefault="00681442" w:rsidP="00756D38">
            <w:pPr>
              <w:pStyle w:val="Akapitzlist"/>
              <w:numPr>
                <w:ilvl w:val="0"/>
                <w:numId w:val="274"/>
              </w:numPr>
              <w:rPr>
                <w:rFonts w:cstheme="minorHAnsi"/>
                <w:szCs w:val="20"/>
              </w:rPr>
            </w:pPr>
            <w:r w:rsidRPr="00D80C63">
              <w:rPr>
                <w:rFonts w:cstheme="minorHAnsi"/>
                <w:szCs w:val="20"/>
              </w:rPr>
              <w:t>test procesora</w:t>
            </w:r>
          </w:p>
          <w:p w14:paraId="1ECD8233" w14:textId="77777777" w:rsidR="00681442" w:rsidRPr="00D80C63" w:rsidRDefault="00681442" w:rsidP="00872141">
            <w:pPr>
              <w:rPr>
                <w:rFonts w:cstheme="minorHAnsi"/>
                <w:szCs w:val="20"/>
              </w:rPr>
            </w:pPr>
            <w:r w:rsidRPr="00D80C63">
              <w:rPr>
                <w:rFonts w:cstheme="minorHAnsi"/>
                <w:szCs w:val="20"/>
              </w:rPr>
              <w:t>Wizualna lub dźwiękowa sygnalizacja w przypadku uszkodzenia bądź błędów któregokolwiek z powyższych podzespołów komputera.</w:t>
            </w:r>
          </w:p>
          <w:p w14:paraId="4D08AB8E" w14:textId="77777777" w:rsidR="00681442" w:rsidRPr="00D80C63" w:rsidRDefault="00681442" w:rsidP="00872141">
            <w:pPr>
              <w:rPr>
                <w:rFonts w:cstheme="minorHAnsi"/>
                <w:szCs w:val="20"/>
              </w:rPr>
            </w:pPr>
            <w:r w:rsidRPr="00D80C63">
              <w:rPr>
                <w:rFonts w:cstheme="minorHAnsi"/>
                <w:szCs w:val="20"/>
              </w:rPr>
              <w:t>Ponadto system powinien umożliwiać identyfikacje testowanej jednostki i jej komponentów w następującym zakresie:</w:t>
            </w:r>
          </w:p>
          <w:p w14:paraId="60AA35EF" w14:textId="77777777" w:rsidR="00681442" w:rsidRPr="00D80C63" w:rsidRDefault="00681442" w:rsidP="00756D38">
            <w:pPr>
              <w:pStyle w:val="Akapitzlist"/>
              <w:numPr>
                <w:ilvl w:val="0"/>
                <w:numId w:val="273"/>
              </w:numPr>
              <w:rPr>
                <w:rFonts w:cstheme="minorHAnsi"/>
                <w:szCs w:val="20"/>
              </w:rPr>
            </w:pPr>
            <w:r w:rsidRPr="00D80C63">
              <w:rPr>
                <w:rFonts w:cstheme="minorHAnsi"/>
                <w:szCs w:val="20"/>
              </w:rPr>
              <w:t>PC: Producent, model</w:t>
            </w:r>
          </w:p>
          <w:p w14:paraId="7CE3F95F" w14:textId="77777777" w:rsidR="00681442" w:rsidRPr="00D80C63" w:rsidRDefault="00681442" w:rsidP="00756D38">
            <w:pPr>
              <w:pStyle w:val="Akapitzlist"/>
              <w:numPr>
                <w:ilvl w:val="0"/>
                <w:numId w:val="273"/>
              </w:numPr>
              <w:rPr>
                <w:rFonts w:cstheme="minorHAnsi"/>
                <w:szCs w:val="20"/>
              </w:rPr>
            </w:pPr>
            <w:r w:rsidRPr="00D80C63">
              <w:rPr>
                <w:rFonts w:cstheme="minorHAnsi"/>
                <w:szCs w:val="20"/>
              </w:rPr>
              <w:t>BIOS: Wersja, data wydania, producent</w:t>
            </w:r>
          </w:p>
          <w:p w14:paraId="50E2B2C3" w14:textId="77777777" w:rsidR="00681442" w:rsidRPr="00D80C63" w:rsidRDefault="00681442" w:rsidP="00756D38">
            <w:pPr>
              <w:pStyle w:val="Akapitzlist"/>
              <w:numPr>
                <w:ilvl w:val="0"/>
                <w:numId w:val="273"/>
              </w:numPr>
              <w:rPr>
                <w:rFonts w:cstheme="minorHAnsi"/>
                <w:szCs w:val="20"/>
              </w:rPr>
            </w:pPr>
            <w:r w:rsidRPr="00D80C63">
              <w:rPr>
                <w:rFonts w:cstheme="minorHAnsi"/>
                <w:szCs w:val="20"/>
              </w:rPr>
              <w:t>Procesor : Nazwa, taktowanie, liczba rdzeni, liczba wątków, pamięć cache L1, L2, L3</w:t>
            </w:r>
          </w:p>
          <w:p w14:paraId="23F0C96B" w14:textId="77777777" w:rsidR="00681442" w:rsidRPr="00D80C63" w:rsidRDefault="00681442" w:rsidP="00756D38">
            <w:pPr>
              <w:pStyle w:val="Akapitzlist"/>
              <w:numPr>
                <w:ilvl w:val="0"/>
                <w:numId w:val="273"/>
              </w:numPr>
              <w:rPr>
                <w:rFonts w:cstheme="minorHAnsi"/>
                <w:szCs w:val="20"/>
              </w:rPr>
            </w:pPr>
            <w:r w:rsidRPr="00D80C63">
              <w:rPr>
                <w:rFonts w:cstheme="minorHAnsi"/>
                <w:szCs w:val="20"/>
              </w:rPr>
              <w:lastRenderedPageBreak/>
              <w:t>Pamięć RAM : Ilość zainstalowanej pamięci RAM, producent oraz numer seryjny, taktowanie</w:t>
            </w:r>
          </w:p>
          <w:p w14:paraId="676BDAE5" w14:textId="77777777" w:rsidR="00681442" w:rsidRPr="00D80C63" w:rsidRDefault="00681442" w:rsidP="00756D38">
            <w:pPr>
              <w:pStyle w:val="Akapitzlist"/>
              <w:numPr>
                <w:ilvl w:val="0"/>
                <w:numId w:val="273"/>
              </w:numPr>
              <w:rPr>
                <w:rFonts w:cstheme="minorHAnsi"/>
                <w:szCs w:val="20"/>
              </w:rPr>
            </w:pPr>
            <w:r w:rsidRPr="00D80C63">
              <w:rPr>
                <w:rFonts w:cstheme="minorHAnsi"/>
                <w:szCs w:val="20"/>
              </w:rPr>
              <w:t>Dysk twardy:  model, numer seryjny, wersja firmware, pojemność, temperatura pracy, producent</w:t>
            </w:r>
          </w:p>
          <w:p w14:paraId="2FB978E8" w14:textId="77777777" w:rsidR="00681442" w:rsidRPr="00D80C63" w:rsidRDefault="00681442" w:rsidP="00756D38">
            <w:pPr>
              <w:pStyle w:val="Akapitzlist"/>
              <w:numPr>
                <w:ilvl w:val="0"/>
                <w:numId w:val="273"/>
              </w:numPr>
              <w:rPr>
                <w:rFonts w:cstheme="minorHAnsi"/>
                <w:szCs w:val="20"/>
              </w:rPr>
            </w:pPr>
            <w:r w:rsidRPr="00D80C63">
              <w:rPr>
                <w:rFonts w:cstheme="minorHAnsi"/>
                <w:szCs w:val="20"/>
              </w:rPr>
              <w:t>System Diagnostyczny działający nawet w przypadku uszkodzenia dysku twardego z systemem operacyjnym komputera.</w:t>
            </w:r>
          </w:p>
        </w:tc>
      </w:tr>
      <w:tr w:rsidR="00681442" w:rsidRPr="0088516C" w14:paraId="5BBF57E2" w14:textId="77777777">
        <w:trPr>
          <w:trHeight w:val="284"/>
        </w:trPr>
        <w:tc>
          <w:tcPr>
            <w:tcW w:w="249" w:type="pct"/>
            <w:tcBorders>
              <w:top w:val="single" w:sz="4" w:space="0" w:color="auto"/>
              <w:left w:val="single" w:sz="4" w:space="0" w:color="auto"/>
              <w:bottom w:val="single" w:sz="4" w:space="0" w:color="auto"/>
              <w:right w:val="single" w:sz="4" w:space="0" w:color="auto"/>
            </w:tcBorders>
          </w:tcPr>
          <w:p w14:paraId="77575F7B" w14:textId="77777777" w:rsidR="00681442" w:rsidRPr="00D80C63" w:rsidRDefault="00681442" w:rsidP="00756D38">
            <w:pPr>
              <w:numPr>
                <w:ilvl w:val="0"/>
                <w:numId w:val="262"/>
              </w:numPr>
              <w:rPr>
                <w:rFonts w:cstheme="minorHAnsi"/>
                <w:bCs/>
                <w:szCs w:val="20"/>
              </w:rPr>
            </w:pPr>
          </w:p>
        </w:tc>
        <w:tc>
          <w:tcPr>
            <w:tcW w:w="940" w:type="pct"/>
            <w:tcBorders>
              <w:top w:val="single" w:sz="4" w:space="0" w:color="auto"/>
              <w:left w:val="single" w:sz="4" w:space="0" w:color="auto"/>
              <w:bottom w:val="single" w:sz="4" w:space="0" w:color="auto"/>
              <w:right w:val="single" w:sz="4" w:space="0" w:color="auto"/>
            </w:tcBorders>
          </w:tcPr>
          <w:p w14:paraId="6DF6D842" w14:textId="77777777" w:rsidR="00681442" w:rsidRPr="00D80C63" w:rsidRDefault="00681442" w:rsidP="00872141">
            <w:pPr>
              <w:rPr>
                <w:rFonts w:cstheme="minorHAnsi"/>
                <w:bCs/>
                <w:szCs w:val="20"/>
              </w:rPr>
            </w:pPr>
            <w:r w:rsidRPr="00D80C63">
              <w:rPr>
                <w:rFonts w:cstheme="minorHAnsi"/>
                <w:bCs/>
                <w:szCs w:val="20"/>
              </w:rPr>
              <w:t>Certyfikaty i standardy</w:t>
            </w:r>
          </w:p>
        </w:tc>
        <w:tc>
          <w:tcPr>
            <w:tcW w:w="3811" w:type="pct"/>
            <w:tcBorders>
              <w:top w:val="single" w:sz="4" w:space="0" w:color="auto"/>
              <w:left w:val="single" w:sz="4" w:space="0" w:color="auto"/>
              <w:bottom w:val="single" w:sz="4" w:space="0" w:color="auto"/>
              <w:right w:val="single" w:sz="4" w:space="0" w:color="auto"/>
            </w:tcBorders>
          </w:tcPr>
          <w:p w14:paraId="7DB95CBB" w14:textId="77777777" w:rsidR="00681442" w:rsidRPr="00D80C63" w:rsidRDefault="00681442" w:rsidP="00872141">
            <w:pPr>
              <w:rPr>
                <w:rFonts w:cstheme="minorHAnsi"/>
                <w:bCs/>
                <w:szCs w:val="20"/>
              </w:rPr>
            </w:pPr>
            <w:r w:rsidRPr="00D80C63">
              <w:rPr>
                <w:rFonts w:cstheme="minorHAnsi"/>
                <w:bCs/>
                <w:szCs w:val="20"/>
              </w:rPr>
              <w:t>Dla komputera:</w:t>
            </w:r>
            <w:r w:rsidRPr="00D80C63">
              <w:rPr>
                <w:rFonts w:cstheme="minorHAnsi"/>
                <w:bCs/>
                <w:szCs w:val="20"/>
              </w:rPr>
              <w:br/>
              <w:t>- Deklaracja zgodności CE</w:t>
            </w:r>
            <w:r w:rsidRPr="00D80C63">
              <w:rPr>
                <w:rFonts w:cstheme="minorHAnsi"/>
                <w:bCs/>
                <w:szCs w:val="20"/>
              </w:rPr>
              <w:br/>
              <w:t>- TUV Rheinland Low Blue Light</w:t>
            </w:r>
          </w:p>
          <w:p w14:paraId="4B277B47" w14:textId="77777777" w:rsidR="00681442" w:rsidRPr="00D80C63" w:rsidRDefault="00681442" w:rsidP="00872141">
            <w:pPr>
              <w:rPr>
                <w:rFonts w:cstheme="minorHAnsi"/>
                <w:bCs/>
                <w:szCs w:val="20"/>
                <w:lang w:val="de-DE"/>
              </w:rPr>
            </w:pPr>
            <w:r w:rsidRPr="00D80C63">
              <w:rPr>
                <w:rFonts w:cstheme="minorHAnsi"/>
                <w:bCs/>
                <w:szCs w:val="20"/>
                <w:lang w:val="de-DE"/>
              </w:rPr>
              <w:t>- TUV Rheinland Flicker Free</w:t>
            </w:r>
          </w:p>
          <w:p w14:paraId="44B12AAF" w14:textId="77777777" w:rsidR="00681442" w:rsidRPr="00D80C63" w:rsidRDefault="00681442" w:rsidP="00872141">
            <w:pPr>
              <w:rPr>
                <w:rFonts w:cstheme="minorHAnsi"/>
                <w:bCs/>
                <w:szCs w:val="20"/>
                <w:lang w:val="de-DE"/>
              </w:rPr>
            </w:pPr>
            <w:r w:rsidRPr="00D80C63">
              <w:rPr>
                <w:rFonts w:cstheme="minorHAnsi"/>
                <w:bCs/>
                <w:szCs w:val="20"/>
                <w:lang w:val="de-DE"/>
              </w:rPr>
              <w:t>- MIL-STD-810H</w:t>
            </w:r>
          </w:p>
        </w:tc>
      </w:tr>
      <w:tr w:rsidR="00681442" w:rsidRPr="00D80C63" w14:paraId="4CA744B2" w14:textId="77777777">
        <w:trPr>
          <w:trHeight w:val="284"/>
        </w:trPr>
        <w:tc>
          <w:tcPr>
            <w:tcW w:w="249" w:type="pct"/>
            <w:tcBorders>
              <w:top w:val="single" w:sz="4" w:space="0" w:color="auto"/>
              <w:left w:val="single" w:sz="4" w:space="0" w:color="auto"/>
              <w:bottom w:val="single" w:sz="4" w:space="0" w:color="auto"/>
              <w:right w:val="single" w:sz="4" w:space="0" w:color="auto"/>
            </w:tcBorders>
          </w:tcPr>
          <w:p w14:paraId="569B70E9" w14:textId="77777777" w:rsidR="00681442" w:rsidRPr="00D80C63" w:rsidRDefault="00681442" w:rsidP="00756D38">
            <w:pPr>
              <w:numPr>
                <w:ilvl w:val="0"/>
                <w:numId w:val="262"/>
              </w:numPr>
              <w:rPr>
                <w:rFonts w:cstheme="minorHAnsi"/>
                <w:bCs/>
                <w:szCs w:val="20"/>
                <w:lang w:val="de-DE"/>
              </w:rPr>
            </w:pPr>
          </w:p>
        </w:tc>
        <w:tc>
          <w:tcPr>
            <w:tcW w:w="940" w:type="pct"/>
            <w:tcBorders>
              <w:top w:val="single" w:sz="4" w:space="0" w:color="auto"/>
              <w:left w:val="single" w:sz="4" w:space="0" w:color="auto"/>
              <w:bottom w:val="single" w:sz="4" w:space="0" w:color="auto"/>
              <w:right w:val="single" w:sz="4" w:space="0" w:color="auto"/>
            </w:tcBorders>
          </w:tcPr>
          <w:p w14:paraId="2447857F" w14:textId="77777777" w:rsidR="00681442" w:rsidRPr="00D80C63" w:rsidRDefault="00681442" w:rsidP="00872141">
            <w:pPr>
              <w:rPr>
                <w:rFonts w:cstheme="minorHAnsi"/>
                <w:bCs/>
                <w:szCs w:val="20"/>
              </w:rPr>
            </w:pPr>
            <w:r w:rsidRPr="00D80C63">
              <w:rPr>
                <w:rFonts w:cstheme="minorHAnsi"/>
                <w:bCs/>
                <w:szCs w:val="20"/>
              </w:rPr>
              <w:t>Bezpieczeństwo</w:t>
            </w:r>
          </w:p>
        </w:tc>
        <w:tc>
          <w:tcPr>
            <w:tcW w:w="3811" w:type="pct"/>
            <w:tcBorders>
              <w:top w:val="single" w:sz="4" w:space="0" w:color="auto"/>
              <w:left w:val="single" w:sz="4" w:space="0" w:color="auto"/>
              <w:bottom w:val="single" w:sz="4" w:space="0" w:color="auto"/>
              <w:right w:val="single" w:sz="4" w:space="0" w:color="auto"/>
            </w:tcBorders>
          </w:tcPr>
          <w:p w14:paraId="66D90D5C" w14:textId="77777777" w:rsidR="00681442" w:rsidRPr="00D80C63" w:rsidRDefault="00681442" w:rsidP="00756D38">
            <w:pPr>
              <w:numPr>
                <w:ilvl w:val="0"/>
                <w:numId w:val="264"/>
              </w:numPr>
              <w:tabs>
                <w:tab w:val="num" w:pos="360"/>
              </w:tabs>
              <w:rPr>
                <w:rFonts w:cstheme="minorHAnsi"/>
                <w:bCs/>
                <w:szCs w:val="20"/>
              </w:rPr>
            </w:pPr>
            <w:r w:rsidRPr="00D80C63">
              <w:rPr>
                <w:rFonts w:cstheme="minorHAnsi"/>
                <w:bCs/>
                <w:szCs w:val="20"/>
              </w:rPr>
              <w:t>Złącze typu Kensington Lock</w:t>
            </w:r>
          </w:p>
          <w:p w14:paraId="2FE2736A" w14:textId="77777777" w:rsidR="00681442" w:rsidRPr="00D80C63" w:rsidRDefault="00681442" w:rsidP="00756D38">
            <w:pPr>
              <w:numPr>
                <w:ilvl w:val="0"/>
                <w:numId w:val="264"/>
              </w:numPr>
              <w:tabs>
                <w:tab w:val="num" w:pos="360"/>
              </w:tabs>
              <w:rPr>
                <w:rFonts w:cstheme="minorHAnsi"/>
                <w:bCs/>
                <w:szCs w:val="20"/>
              </w:rPr>
            </w:pPr>
            <w:r w:rsidRPr="00D80C63">
              <w:rPr>
                <w:rFonts w:cstheme="minorHAnsi"/>
                <w:bCs/>
                <w:szCs w:val="20"/>
              </w:rPr>
              <w:t>Moduł TPM 2.0 z certyfikacją TCG</w:t>
            </w:r>
          </w:p>
          <w:p w14:paraId="1D72800D" w14:textId="77777777" w:rsidR="00681442" w:rsidRPr="00D80C63" w:rsidRDefault="00681442" w:rsidP="00756D38">
            <w:pPr>
              <w:numPr>
                <w:ilvl w:val="0"/>
                <w:numId w:val="264"/>
              </w:numPr>
              <w:tabs>
                <w:tab w:val="num" w:pos="360"/>
              </w:tabs>
              <w:rPr>
                <w:rFonts w:cstheme="minorHAnsi"/>
                <w:bCs/>
                <w:szCs w:val="20"/>
              </w:rPr>
            </w:pPr>
            <w:r w:rsidRPr="00D80C63">
              <w:rPr>
                <w:rFonts w:cstheme="minorHAnsi"/>
                <w:bCs/>
                <w:szCs w:val="20"/>
              </w:rPr>
              <w:t>Czujik otwarcia obudowy</w:t>
            </w:r>
          </w:p>
        </w:tc>
      </w:tr>
      <w:tr w:rsidR="00681442" w:rsidRPr="00D80C63" w14:paraId="26BF6A85" w14:textId="77777777">
        <w:trPr>
          <w:trHeight w:val="284"/>
        </w:trPr>
        <w:tc>
          <w:tcPr>
            <w:tcW w:w="249" w:type="pct"/>
            <w:tcBorders>
              <w:top w:val="single" w:sz="4" w:space="0" w:color="auto"/>
              <w:left w:val="single" w:sz="4" w:space="0" w:color="auto"/>
              <w:bottom w:val="single" w:sz="4" w:space="0" w:color="auto"/>
              <w:right w:val="single" w:sz="4" w:space="0" w:color="auto"/>
            </w:tcBorders>
          </w:tcPr>
          <w:p w14:paraId="48032F90" w14:textId="77777777" w:rsidR="00681442" w:rsidRPr="00D80C63" w:rsidRDefault="00681442" w:rsidP="00756D38">
            <w:pPr>
              <w:numPr>
                <w:ilvl w:val="0"/>
                <w:numId w:val="262"/>
              </w:numPr>
              <w:rPr>
                <w:rFonts w:cstheme="minorHAnsi"/>
                <w:bCs/>
                <w:szCs w:val="20"/>
              </w:rPr>
            </w:pPr>
          </w:p>
        </w:tc>
        <w:tc>
          <w:tcPr>
            <w:tcW w:w="940" w:type="pct"/>
            <w:tcBorders>
              <w:top w:val="single" w:sz="4" w:space="0" w:color="auto"/>
              <w:left w:val="single" w:sz="4" w:space="0" w:color="auto"/>
              <w:bottom w:val="single" w:sz="4" w:space="0" w:color="auto"/>
              <w:right w:val="single" w:sz="4" w:space="0" w:color="auto"/>
            </w:tcBorders>
          </w:tcPr>
          <w:p w14:paraId="3D448B6B" w14:textId="77777777" w:rsidR="00681442" w:rsidRPr="00D80C63" w:rsidRDefault="00681442" w:rsidP="00872141">
            <w:pPr>
              <w:rPr>
                <w:rFonts w:cstheme="minorHAnsi"/>
                <w:bCs/>
                <w:szCs w:val="20"/>
              </w:rPr>
            </w:pPr>
            <w:r w:rsidRPr="00D80C63">
              <w:rPr>
                <w:rFonts w:cstheme="minorHAnsi"/>
                <w:bCs/>
                <w:szCs w:val="20"/>
              </w:rPr>
              <w:t>Wirtualizacja</w:t>
            </w:r>
          </w:p>
        </w:tc>
        <w:tc>
          <w:tcPr>
            <w:tcW w:w="3811" w:type="pct"/>
            <w:tcBorders>
              <w:top w:val="single" w:sz="4" w:space="0" w:color="auto"/>
              <w:left w:val="single" w:sz="4" w:space="0" w:color="auto"/>
              <w:bottom w:val="single" w:sz="4" w:space="0" w:color="auto"/>
              <w:right w:val="single" w:sz="4" w:space="0" w:color="auto"/>
            </w:tcBorders>
          </w:tcPr>
          <w:p w14:paraId="09A55520" w14:textId="77777777" w:rsidR="00681442" w:rsidRPr="00D80C63" w:rsidRDefault="00681442" w:rsidP="00872141">
            <w:pPr>
              <w:rPr>
                <w:rFonts w:cstheme="minorHAnsi"/>
                <w:bCs/>
                <w:szCs w:val="20"/>
              </w:rPr>
            </w:pPr>
            <w:r w:rsidRPr="00D80C63">
              <w:rPr>
                <w:rFonts w:cstheme="minorHAnsi"/>
                <w:bCs/>
                <w:szCs w:val="20"/>
              </w:rPr>
              <w:t>Sprzętowe wsparcie technologii wirtualizacji procesorów, pamięci i urządzeń I/O realizowane łącznie w procesorze, chipsecie płyty głównej oraz w BIOS systemu (możliwość włączenia/wyłączenia sprzętowego wsparcia wirtualizacji.</w:t>
            </w:r>
          </w:p>
        </w:tc>
      </w:tr>
      <w:tr w:rsidR="00681442" w:rsidRPr="00D80C63" w14:paraId="5BD12A37" w14:textId="77777777">
        <w:trPr>
          <w:trHeight w:val="284"/>
        </w:trPr>
        <w:tc>
          <w:tcPr>
            <w:tcW w:w="249" w:type="pct"/>
            <w:tcBorders>
              <w:top w:val="single" w:sz="4" w:space="0" w:color="auto"/>
              <w:left w:val="single" w:sz="4" w:space="0" w:color="auto"/>
              <w:bottom w:val="single" w:sz="4" w:space="0" w:color="auto"/>
              <w:right w:val="single" w:sz="4" w:space="0" w:color="auto"/>
            </w:tcBorders>
          </w:tcPr>
          <w:p w14:paraId="18662525" w14:textId="77777777" w:rsidR="00681442" w:rsidRPr="00D80C63" w:rsidRDefault="00681442" w:rsidP="00756D38">
            <w:pPr>
              <w:numPr>
                <w:ilvl w:val="0"/>
                <w:numId w:val="262"/>
              </w:numPr>
              <w:rPr>
                <w:rFonts w:cstheme="minorHAnsi"/>
                <w:bCs/>
                <w:szCs w:val="20"/>
              </w:rPr>
            </w:pPr>
          </w:p>
        </w:tc>
        <w:tc>
          <w:tcPr>
            <w:tcW w:w="940" w:type="pct"/>
            <w:tcBorders>
              <w:top w:val="single" w:sz="4" w:space="0" w:color="auto"/>
              <w:left w:val="single" w:sz="4" w:space="0" w:color="auto"/>
              <w:bottom w:val="single" w:sz="4" w:space="0" w:color="auto"/>
              <w:right w:val="single" w:sz="4" w:space="0" w:color="auto"/>
            </w:tcBorders>
          </w:tcPr>
          <w:p w14:paraId="21ABB218" w14:textId="77777777" w:rsidR="00681442" w:rsidRPr="00D80C63" w:rsidRDefault="00681442" w:rsidP="00872141">
            <w:pPr>
              <w:rPr>
                <w:rFonts w:cstheme="minorHAnsi"/>
                <w:bCs/>
                <w:szCs w:val="20"/>
              </w:rPr>
            </w:pPr>
            <w:r w:rsidRPr="00D80C63">
              <w:rPr>
                <w:rFonts w:cstheme="minorHAnsi"/>
                <w:bCs/>
                <w:szCs w:val="20"/>
              </w:rPr>
              <w:t>Oprogramowanie</w:t>
            </w:r>
          </w:p>
        </w:tc>
        <w:tc>
          <w:tcPr>
            <w:tcW w:w="3811" w:type="pct"/>
            <w:tcBorders>
              <w:top w:val="single" w:sz="4" w:space="0" w:color="auto"/>
              <w:left w:val="single" w:sz="4" w:space="0" w:color="auto"/>
              <w:bottom w:val="single" w:sz="4" w:space="0" w:color="auto"/>
              <w:right w:val="single" w:sz="4" w:space="0" w:color="auto"/>
            </w:tcBorders>
          </w:tcPr>
          <w:p w14:paraId="52DBF84B" w14:textId="77777777" w:rsidR="00681442" w:rsidRPr="00D80C63" w:rsidRDefault="00681442" w:rsidP="00872141">
            <w:pPr>
              <w:rPr>
                <w:rFonts w:cstheme="minorHAnsi"/>
                <w:bCs/>
                <w:szCs w:val="20"/>
              </w:rPr>
            </w:pPr>
            <w:r w:rsidRPr="00D80C63">
              <w:rPr>
                <w:rFonts w:cstheme="minorHAnsi"/>
                <w:szCs w:val="20"/>
              </w:rPr>
              <w:t xml:space="preserve">Dedykowane oprogramowanie producenta sprzętu umożliwiające automatyczną weryfikacje i instalację sterowników oraz oprogramowania użytkowego producenta w tym również wgranie najnowszej wersji BIOS. Oprogramowanie musi automatycznie łączyć się z centralna bazą sterowników i oprogramowania użytkowego producenta, sprawdzać dostępne aktualizacje i zapewniać zbiorczą instalację wszystkich sterowników i aplikacji. Oprogramowanie musi być wyposażone w moduł rejestru zdarzeń, w którym znajdują się informacje o tym kiedy i jakie sterowniki zostały zainstalowane na danej maszynie. </w:t>
            </w:r>
          </w:p>
        </w:tc>
      </w:tr>
      <w:tr w:rsidR="00681442" w:rsidRPr="00D80C63" w14:paraId="291A5D4D" w14:textId="77777777">
        <w:trPr>
          <w:trHeight w:val="284"/>
        </w:trPr>
        <w:tc>
          <w:tcPr>
            <w:tcW w:w="249" w:type="pct"/>
            <w:tcBorders>
              <w:top w:val="single" w:sz="4" w:space="0" w:color="auto"/>
              <w:left w:val="single" w:sz="4" w:space="0" w:color="auto"/>
              <w:bottom w:val="single" w:sz="4" w:space="0" w:color="auto"/>
              <w:right w:val="single" w:sz="4" w:space="0" w:color="auto"/>
            </w:tcBorders>
          </w:tcPr>
          <w:p w14:paraId="024D5913" w14:textId="77777777" w:rsidR="00681442" w:rsidRPr="00D80C63" w:rsidRDefault="00681442" w:rsidP="00756D38">
            <w:pPr>
              <w:numPr>
                <w:ilvl w:val="0"/>
                <w:numId w:val="262"/>
              </w:numPr>
              <w:rPr>
                <w:rFonts w:cstheme="minorHAnsi"/>
                <w:bCs/>
                <w:szCs w:val="20"/>
              </w:rPr>
            </w:pPr>
          </w:p>
        </w:tc>
        <w:tc>
          <w:tcPr>
            <w:tcW w:w="940" w:type="pct"/>
            <w:tcBorders>
              <w:top w:val="single" w:sz="4" w:space="0" w:color="auto"/>
              <w:left w:val="single" w:sz="4" w:space="0" w:color="auto"/>
              <w:bottom w:val="single" w:sz="4" w:space="0" w:color="auto"/>
              <w:right w:val="single" w:sz="4" w:space="0" w:color="auto"/>
            </w:tcBorders>
          </w:tcPr>
          <w:p w14:paraId="6C5EE040" w14:textId="092067DE" w:rsidR="00681442" w:rsidRPr="00D80C63" w:rsidRDefault="00681442" w:rsidP="00872141">
            <w:pPr>
              <w:rPr>
                <w:rFonts w:cstheme="minorHAnsi"/>
                <w:bCs/>
                <w:szCs w:val="20"/>
              </w:rPr>
            </w:pPr>
            <w:r w:rsidRPr="00D80C63">
              <w:rPr>
                <w:rFonts w:cstheme="minorHAnsi"/>
                <w:bCs/>
                <w:szCs w:val="20"/>
              </w:rPr>
              <w:t xml:space="preserve">Gwarancja i wsparcie techniczne </w:t>
            </w:r>
          </w:p>
        </w:tc>
        <w:tc>
          <w:tcPr>
            <w:tcW w:w="3811" w:type="pct"/>
            <w:tcBorders>
              <w:top w:val="single" w:sz="4" w:space="0" w:color="auto"/>
              <w:left w:val="single" w:sz="4" w:space="0" w:color="auto"/>
              <w:bottom w:val="single" w:sz="4" w:space="0" w:color="auto"/>
              <w:right w:val="single" w:sz="4" w:space="0" w:color="auto"/>
            </w:tcBorders>
          </w:tcPr>
          <w:p w14:paraId="0EF701AE" w14:textId="45CAAD31" w:rsidR="00681442" w:rsidRPr="00D80C63" w:rsidRDefault="00681442" w:rsidP="00872141">
            <w:pPr>
              <w:rPr>
                <w:rFonts w:cstheme="minorHAnsi"/>
                <w:bCs/>
                <w:szCs w:val="20"/>
              </w:rPr>
            </w:pPr>
            <w:r w:rsidRPr="00D80C63">
              <w:rPr>
                <w:rFonts w:cstheme="minorHAnsi"/>
                <w:bCs/>
                <w:szCs w:val="20"/>
              </w:rPr>
              <w:t>Świadczona w miejscu użytkowania sprzętu (on-site).</w:t>
            </w:r>
            <w:r w:rsidRPr="00D80C63">
              <w:rPr>
                <w:rFonts w:cstheme="minorHAnsi"/>
                <w:bCs/>
                <w:szCs w:val="20"/>
              </w:rPr>
              <w:br/>
            </w:r>
            <w:r w:rsidRPr="00D80C63">
              <w:rPr>
                <w:rFonts w:cstheme="minorHAnsi"/>
                <w:bCs/>
                <w:szCs w:val="20"/>
              </w:rPr>
              <w:br/>
              <w:t>Dedykowany portal techniczny producenta komputera, wyposażony w funkcję automatycznej identyfikacji urządzenia, umożliwiający Zamawiającemu uzyskanie informacji w zakresie co najmniej:</w:t>
            </w:r>
          </w:p>
          <w:p w14:paraId="35082FC0" w14:textId="77777777" w:rsidR="00681442" w:rsidRPr="00D80C63" w:rsidRDefault="00681442" w:rsidP="00872141">
            <w:pPr>
              <w:rPr>
                <w:rFonts w:cstheme="minorHAnsi"/>
                <w:bCs/>
                <w:szCs w:val="20"/>
              </w:rPr>
            </w:pPr>
            <w:r w:rsidRPr="00D80C63">
              <w:rPr>
                <w:rFonts w:cstheme="minorHAnsi"/>
                <w:bCs/>
                <w:szCs w:val="20"/>
              </w:rPr>
              <w:t xml:space="preserve">- fabrycznej konfiguracji urządzenia, </w:t>
            </w:r>
          </w:p>
          <w:p w14:paraId="161CB3CA" w14:textId="77777777" w:rsidR="00681442" w:rsidRPr="00D80C63" w:rsidRDefault="00681442" w:rsidP="00872141">
            <w:pPr>
              <w:rPr>
                <w:rFonts w:cstheme="minorHAnsi"/>
                <w:bCs/>
                <w:szCs w:val="20"/>
              </w:rPr>
            </w:pPr>
            <w:r w:rsidRPr="00D80C63">
              <w:rPr>
                <w:rFonts w:cstheme="minorHAnsi"/>
                <w:bCs/>
                <w:szCs w:val="20"/>
              </w:rPr>
              <w:t xml:space="preserve">- rodzaju gwarancji, </w:t>
            </w:r>
          </w:p>
          <w:p w14:paraId="662A1A75" w14:textId="77777777" w:rsidR="00681442" w:rsidRPr="00D80C63" w:rsidRDefault="00681442" w:rsidP="00872141">
            <w:pPr>
              <w:rPr>
                <w:rFonts w:cstheme="minorHAnsi"/>
                <w:bCs/>
                <w:szCs w:val="20"/>
              </w:rPr>
            </w:pPr>
            <w:r w:rsidRPr="00D80C63">
              <w:rPr>
                <w:rFonts w:cstheme="minorHAnsi"/>
                <w:bCs/>
                <w:szCs w:val="20"/>
              </w:rPr>
              <w:t xml:space="preserve">- dacie wygaśnięcia gwarancji, </w:t>
            </w:r>
          </w:p>
          <w:p w14:paraId="7845DEAE" w14:textId="77777777" w:rsidR="00681442" w:rsidRPr="00D80C63" w:rsidRDefault="00681442" w:rsidP="00872141">
            <w:pPr>
              <w:rPr>
                <w:rFonts w:cstheme="minorHAnsi"/>
                <w:bCs/>
                <w:szCs w:val="20"/>
              </w:rPr>
            </w:pPr>
            <w:r w:rsidRPr="00D80C63">
              <w:rPr>
                <w:rFonts w:cstheme="minorHAnsi"/>
                <w:bCs/>
                <w:szCs w:val="20"/>
              </w:rPr>
              <w:t>- aktualizacjach.</w:t>
            </w:r>
          </w:p>
          <w:p w14:paraId="2B7CB3CC" w14:textId="77777777" w:rsidR="00681442" w:rsidRPr="00D80C63" w:rsidRDefault="00681442" w:rsidP="00872141">
            <w:pPr>
              <w:rPr>
                <w:rFonts w:cstheme="minorHAnsi"/>
                <w:bCs/>
                <w:szCs w:val="20"/>
              </w:rPr>
            </w:pPr>
          </w:p>
          <w:p w14:paraId="6A0A52E0" w14:textId="77777777" w:rsidR="00681442" w:rsidRPr="00D80C63" w:rsidRDefault="00681442" w:rsidP="00872141">
            <w:pPr>
              <w:rPr>
                <w:rFonts w:cstheme="minorHAnsi"/>
                <w:bCs/>
                <w:szCs w:val="20"/>
              </w:rPr>
            </w:pPr>
            <w:r w:rsidRPr="00D80C63">
              <w:rPr>
                <w:rFonts w:cstheme="minorHAnsi"/>
                <w:bCs/>
                <w:szCs w:val="20"/>
              </w:rPr>
              <w:t>Zaawansowana diagnostyka urządzenia i oprogramowania dostępna na stronie producenta komputera.</w:t>
            </w:r>
          </w:p>
        </w:tc>
      </w:tr>
      <w:tr w:rsidR="00681442" w:rsidRPr="00D80C63" w14:paraId="6FC4EFBB" w14:textId="77777777">
        <w:trPr>
          <w:trHeight w:val="284"/>
        </w:trPr>
        <w:tc>
          <w:tcPr>
            <w:tcW w:w="249" w:type="pct"/>
            <w:tcBorders>
              <w:top w:val="single" w:sz="4" w:space="0" w:color="auto"/>
              <w:left w:val="single" w:sz="4" w:space="0" w:color="auto"/>
              <w:bottom w:val="single" w:sz="4" w:space="0" w:color="auto"/>
              <w:right w:val="single" w:sz="4" w:space="0" w:color="auto"/>
            </w:tcBorders>
          </w:tcPr>
          <w:p w14:paraId="737A2B76" w14:textId="77777777" w:rsidR="00681442" w:rsidRPr="00D80C63" w:rsidRDefault="00681442" w:rsidP="00756D38">
            <w:pPr>
              <w:numPr>
                <w:ilvl w:val="0"/>
                <w:numId w:val="262"/>
              </w:numPr>
              <w:rPr>
                <w:rFonts w:cstheme="minorHAnsi"/>
                <w:bCs/>
                <w:szCs w:val="20"/>
              </w:rPr>
            </w:pPr>
          </w:p>
        </w:tc>
        <w:tc>
          <w:tcPr>
            <w:tcW w:w="940" w:type="pct"/>
            <w:tcBorders>
              <w:top w:val="single" w:sz="4" w:space="0" w:color="auto"/>
              <w:left w:val="single" w:sz="4" w:space="0" w:color="auto"/>
              <w:bottom w:val="single" w:sz="4" w:space="0" w:color="auto"/>
              <w:right w:val="single" w:sz="4" w:space="0" w:color="auto"/>
            </w:tcBorders>
          </w:tcPr>
          <w:p w14:paraId="30E23B90" w14:textId="77777777" w:rsidR="00681442" w:rsidRPr="00D80C63" w:rsidRDefault="00681442" w:rsidP="00872141">
            <w:pPr>
              <w:rPr>
                <w:rFonts w:cstheme="minorHAnsi"/>
                <w:bCs/>
                <w:szCs w:val="20"/>
              </w:rPr>
            </w:pPr>
            <w:r w:rsidRPr="00D80C63">
              <w:rPr>
                <w:rFonts w:cstheme="minorHAnsi"/>
                <w:bCs/>
                <w:szCs w:val="20"/>
              </w:rPr>
              <w:t>Pakiet biurowy</w:t>
            </w:r>
          </w:p>
        </w:tc>
        <w:tc>
          <w:tcPr>
            <w:tcW w:w="3811" w:type="pct"/>
            <w:tcBorders>
              <w:top w:val="single" w:sz="4" w:space="0" w:color="auto"/>
              <w:left w:val="single" w:sz="4" w:space="0" w:color="auto"/>
              <w:bottom w:val="single" w:sz="4" w:space="0" w:color="auto"/>
              <w:right w:val="single" w:sz="4" w:space="0" w:color="auto"/>
            </w:tcBorders>
          </w:tcPr>
          <w:p w14:paraId="7213DA27" w14:textId="77777777" w:rsidR="00681442" w:rsidRPr="00D80C63" w:rsidRDefault="00681442" w:rsidP="00872141">
            <w:pPr>
              <w:rPr>
                <w:rFonts w:cstheme="minorHAnsi"/>
                <w:bCs/>
                <w:szCs w:val="20"/>
              </w:rPr>
            </w:pPr>
            <w:r w:rsidRPr="00D80C63">
              <w:rPr>
                <w:rFonts w:cstheme="minorHAnsi"/>
                <w:bCs/>
                <w:szCs w:val="20"/>
              </w:rPr>
              <w:t xml:space="preserve">Pakiet biurowy spełniający następujące wymagania techniczne: </w:t>
            </w:r>
          </w:p>
          <w:p w14:paraId="7EA4F802" w14:textId="77777777" w:rsidR="00681442" w:rsidRPr="00D80C63" w:rsidRDefault="00681442" w:rsidP="00872141">
            <w:pPr>
              <w:rPr>
                <w:rFonts w:cstheme="minorHAnsi"/>
                <w:bCs/>
                <w:szCs w:val="20"/>
              </w:rPr>
            </w:pPr>
            <w:r w:rsidRPr="00D80C63">
              <w:rPr>
                <w:rFonts w:cstheme="minorHAnsi"/>
                <w:bCs/>
                <w:szCs w:val="20"/>
              </w:rPr>
              <w:t xml:space="preserve">Licencja wieczysta </w:t>
            </w:r>
          </w:p>
          <w:p w14:paraId="19CB7005" w14:textId="77777777" w:rsidR="00681442" w:rsidRPr="00D80C63" w:rsidRDefault="00681442" w:rsidP="00872141">
            <w:pPr>
              <w:rPr>
                <w:rFonts w:cstheme="minorHAnsi"/>
                <w:bCs/>
                <w:szCs w:val="20"/>
              </w:rPr>
            </w:pPr>
            <w:r w:rsidRPr="00D80C63">
              <w:rPr>
                <w:rFonts w:cstheme="minorHAnsi"/>
                <w:bCs/>
                <w:szCs w:val="20"/>
              </w:rPr>
              <w:t xml:space="preserve">Wymagania odnośnie interfejsu użytkownika: </w:t>
            </w:r>
          </w:p>
          <w:p w14:paraId="2C953D12" w14:textId="77777777" w:rsidR="00681442" w:rsidRPr="00D80C63" w:rsidRDefault="00681442" w:rsidP="00756D38">
            <w:pPr>
              <w:pStyle w:val="Akapitzlist"/>
              <w:numPr>
                <w:ilvl w:val="0"/>
                <w:numId w:val="279"/>
              </w:numPr>
              <w:rPr>
                <w:rFonts w:cstheme="minorHAnsi"/>
                <w:bCs/>
                <w:szCs w:val="20"/>
              </w:rPr>
            </w:pPr>
            <w:r w:rsidRPr="00D80C63">
              <w:rPr>
                <w:rFonts w:cstheme="minorHAnsi"/>
                <w:bCs/>
                <w:szCs w:val="20"/>
              </w:rPr>
              <w:t xml:space="preserve">pełna polska wersja językowa interfejsu użytkownika, </w:t>
            </w:r>
          </w:p>
          <w:p w14:paraId="7454996D" w14:textId="77777777" w:rsidR="00681442" w:rsidRPr="00D80C63" w:rsidRDefault="00681442" w:rsidP="00756D38">
            <w:pPr>
              <w:pStyle w:val="Akapitzlist"/>
              <w:numPr>
                <w:ilvl w:val="0"/>
                <w:numId w:val="279"/>
              </w:numPr>
              <w:rPr>
                <w:rFonts w:cstheme="minorHAnsi"/>
                <w:bCs/>
                <w:szCs w:val="20"/>
              </w:rPr>
            </w:pPr>
            <w:r w:rsidRPr="00D80C63">
              <w:rPr>
                <w:rFonts w:cstheme="minorHAnsi"/>
                <w:bCs/>
                <w:szCs w:val="20"/>
              </w:rPr>
              <w:t xml:space="preserve">prostota i intuicyjność obsługi, pozwalająca na pracę osobom nieposiadającym umiejętności technicznych; </w:t>
            </w:r>
          </w:p>
          <w:p w14:paraId="6C8EEC25" w14:textId="77777777" w:rsidR="00681442" w:rsidRPr="00D80C63" w:rsidRDefault="00681442" w:rsidP="00756D38">
            <w:pPr>
              <w:pStyle w:val="Akapitzlist"/>
              <w:numPr>
                <w:ilvl w:val="0"/>
                <w:numId w:val="279"/>
              </w:numPr>
              <w:rPr>
                <w:rFonts w:cstheme="minorHAnsi"/>
                <w:bCs/>
                <w:szCs w:val="20"/>
              </w:rPr>
            </w:pPr>
            <w:r w:rsidRPr="00D80C63">
              <w:rPr>
                <w:rFonts w:cstheme="minorHAnsi"/>
                <w:bCs/>
                <w:szCs w:val="20"/>
              </w:rPr>
              <w:t xml:space="preserve">oprogramowanie musi umożliwiać tworzenie i edycję dokumentów elektronicznych w ustalonym formacie, który spełnia następujące warunki: </w:t>
            </w:r>
          </w:p>
          <w:p w14:paraId="420649E4" w14:textId="77777777" w:rsidR="00681442" w:rsidRPr="00D80C63" w:rsidRDefault="00681442" w:rsidP="00756D38">
            <w:pPr>
              <w:pStyle w:val="Akapitzlist"/>
              <w:numPr>
                <w:ilvl w:val="0"/>
                <w:numId w:val="279"/>
              </w:numPr>
              <w:rPr>
                <w:rFonts w:cstheme="minorHAnsi"/>
                <w:bCs/>
                <w:szCs w:val="20"/>
              </w:rPr>
            </w:pPr>
            <w:r w:rsidRPr="00D80C63">
              <w:rPr>
                <w:rFonts w:cstheme="minorHAnsi"/>
                <w:bCs/>
                <w:szCs w:val="20"/>
              </w:rPr>
              <w:t xml:space="preserve">posiada kompletny i publicznie dostępny opis formatu, </w:t>
            </w:r>
          </w:p>
          <w:p w14:paraId="064D92D0" w14:textId="77777777" w:rsidR="00681442" w:rsidRPr="00D80C63" w:rsidRDefault="00681442" w:rsidP="00756D38">
            <w:pPr>
              <w:pStyle w:val="Akapitzlist"/>
              <w:numPr>
                <w:ilvl w:val="0"/>
                <w:numId w:val="279"/>
              </w:numPr>
              <w:rPr>
                <w:rFonts w:cstheme="minorHAnsi"/>
                <w:bCs/>
                <w:szCs w:val="20"/>
              </w:rPr>
            </w:pPr>
            <w:r w:rsidRPr="00D80C63">
              <w:rPr>
                <w:rFonts w:cstheme="minorHAnsi"/>
                <w:bCs/>
                <w:szCs w:val="20"/>
              </w:rPr>
              <w:t xml:space="preserve">w skład oprogramowania muszą wchodzić narzędzia programistyczne umożliwiające automatyzację pracy i wymianę danych pomiędzy dokumentami i aplikacjami (język makropoleceń, język skryptowy); </w:t>
            </w:r>
          </w:p>
          <w:p w14:paraId="6905E703" w14:textId="77777777" w:rsidR="00681442" w:rsidRPr="00D80C63" w:rsidRDefault="00681442" w:rsidP="00756D38">
            <w:pPr>
              <w:pStyle w:val="Akapitzlist"/>
              <w:numPr>
                <w:ilvl w:val="0"/>
                <w:numId w:val="279"/>
              </w:numPr>
              <w:rPr>
                <w:rFonts w:cstheme="minorHAnsi"/>
                <w:bCs/>
                <w:szCs w:val="20"/>
              </w:rPr>
            </w:pPr>
            <w:r w:rsidRPr="00D80C63">
              <w:rPr>
                <w:rFonts w:cstheme="minorHAnsi"/>
                <w:bCs/>
                <w:szCs w:val="20"/>
              </w:rPr>
              <w:t xml:space="preserve">do aplikacji musi być dostępna pełna dokumentacja w języku polskim; </w:t>
            </w:r>
          </w:p>
          <w:p w14:paraId="227C59CC" w14:textId="77777777" w:rsidR="00681442" w:rsidRPr="00D80C63" w:rsidRDefault="00681442" w:rsidP="00872141">
            <w:pPr>
              <w:rPr>
                <w:rFonts w:cstheme="minorHAnsi"/>
                <w:bCs/>
                <w:szCs w:val="20"/>
              </w:rPr>
            </w:pPr>
            <w:r w:rsidRPr="00D80C63">
              <w:rPr>
                <w:rFonts w:cstheme="minorHAnsi"/>
                <w:bCs/>
                <w:szCs w:val="20"/>
              </w:rPr>
              <w:t xml:space="preserve">Pakiet zintegrowanych aplikacji biurowych musi zawierać: </w:t>
            </w:r>
          </w:p>
          <w:p w14:paraId="178DBCAE" w14:textId="77777777" w:rsidR="00681442" w:rsidRPr="00D80C63" w:rsidRDefault="00681442" w:rsidP="00756D38">
            <w:pPr>
              <w:pStyle w:val="Akapitzlist"/>
              <w:numPr>
                <w:ilvl w:val="0"/>
                <w:numId w:val="279"/>
              </w:numPr>
              <w:rPr>
                <w:rFonts w:cstheme="minorHAnsi"/>
                <w:bCs/>
                <w:szCs w:val="20"/>
              </w:rPr>
            </w:pPr>
            <w:r w:rsidRPr="00D80C63">
              <w:rPr>
                <w:rFonts w:cstheme="minorHAnsi"/>
                <w:bCs/>
                <w:szCs w:val="20"/>
              </w:rPr>
              <w:t xml:space="preserve">edytor tekstów, </w:t>
            </w:r>
          </w:p>
          <w:p w14:paraId="338C2352" w14:textId="77777777" w:rsidR="00681442" w:rsidRPr="00D80C63" w:rsidRDefault="00681442" w:rsidP="00756D38">
            <w:pPr>
              <w:pStyle w:val="Akapitzlist"/>
              <w:numPr>
                <w:ilvl w:val="0"/>
                <w:numId w:val="279"/>
              </w:numPr>
              <w:rPr>
                <w:rFonts w:cstheme="minorHAnsi"/>
                <w:bCs/>
                <w:szCs w:val="20"/>
              </w:rPr>
            </w:pPr>
            <w:r w:rsidRPr="00D80C63">
              <w:rPr>
                <w:rFonts w:cstheme="minorHAnsi"/>
                <w:bCs/>
                <w:szCs w:val="20"/>
              </w:rPr>
              <w:lastRenderedPageBreak/>
              <w:t xml:space="preserve">arkusz kalkulacyjny, </w:t>
            </w:r>
          </w:p>
          <w:p w14:paraId="2233DEE7" w14:textId="77777777" w:rsidR="00681442" w:rsidRPr="00D80C63" w:rsidRDefault="00681442" w:rsidP="00756D38">
            <w:pPr>
              <w:pStyle w:val="Akapitzlist"/>
              <w:numPr>
                <w:ilvl w:val="0"/>
                <w:numId w:val="279"/>
              </w:numPr>
              <w:rPr>
                <w:rFonts w:cstheme="minorHAnsi"/>
                <w:bCs/>
                <w:szCs w:val="20"/>
              </w:rPr>
            </w:pPr>
            <w:r w:rsidRPr="00D80C63">
              <w:rPr>
                <w:rFonts w:cstheme="minorHAnsi"/>
                <w:bCs/>
                <w:szCs w:val="20"/>
              </w:rPr>
              <w:t xml:space="preserve">narzędzie do przygotowywania i prowadzenia prezentacji, </w:t>
            </w:r>
          </w:p>
          <w:p w14:paraId="3AFAFCCA" w14:textId="77777777" w:rsidR="00681442" w:rsidRPr="00D80C63" w:rsidRDefault="00681442" w:rsidP="00756D38">
            <w:pPr>
              <w:pStyle w:val="Akapitzlist"/>
              <w:numPr>
                <w:ilvl w:val="0"/>
                <w:numId w:val="279"/>
              </w:numPr>
              <w:rPr>
                <w:rFonts w:cstheme="minorHAnsi"/>
                <w:bCs/>
                <w:szCs w:val="20"/>
              </w:rPr>
            </w:pPr>
            <w:r w:rsidRPr="00D80C63">
              <w:rPr>
                <w:rFonts w:cstheme="minorHAnsi"/>
                <w:bCs/>
                <w:szCs w:val="20"/>
              </w:rPr>
              <w:t xml:space="preserve">narzędzie do zarządzania informacją prywatną (pocztą elektroniczną, kalendarzem, kontaktami i zadaniami), </w:t>
            </w:r>
          </w:p>
          <w:p w14:paraId="49C0A60D" w14:textId="77777777" w:rsidR="00681442" w:rsidRPr="00D80C63" w:rsidRDefault="00681442" w:rsidP="00756D38">
            <w:pPr>
              <w:pStyle w:val="Akapitzlist"/>
              <w:numPr>
                <w:ilvl w:val="0"/>
                <w:numId w:val="275"/>
              </w:numPr>
              <w:ind w:left="322"/>
              <w:rPr>
                <w:rFonts w:cstheme="minorHAnsi"/>
                <w:bCs/>
                <w:szCs w:val="20"/>
              </w:rPr>
            </w:pPr>
            <w:r w:rsidRPr="00D80C63">
              <w:rPr>
                <w:rFonts w:cstheme="minorHAnsi"/>
                <w:bCs/>
                <w:szCs w:val="20"/>
              </w:rPr>
              <w:t xml:space="preserve">Edytor tekstów musi umożliwiać: </w:t>
            </w:r>
          </w:p>
          <w:p w14:paraId="7EAF244D" w14:textId="77777777" w:rsidR="00681442" w:rsidRPr="00D80C63" w:rsidRDefault="00681442" w:rsidP="00756D38">
            <w:pPr>
              <w:pStyle w:val="Akapitzlist"/>
              <w:numPr>
                <w:ilvl w:val="0"/>
                <w:numId w:val="278"/>
              </w:numPr>
              <w:rPr>
                <w:rFonts w:cstheme="minorHAnsi"/>
                <w:bCs/>
                <w:szCs w:val="20"/>
              </w:rPr>
            </w:pPr>
            <w:r w:rsidRPr="00D80C63">
              <w:rPr>
                <w:rFonts w:cstheme="minorHAnsi"/>
                <w:bCs/>
                <w:szCs w:val="20"/>
              </w:rPr>
              <w:t xml:space="preserve">edycję i formatowanie tekstu w języku polskim wraz z obsługą języka polskiego w zakresie sprawdzania pisowni i poprawności gramatycznej oraz funkcjonalnością słownika wyrazów bliskoznacznych i autokorekty, </w:t>
            </w:r>
          </w:p>
          <w:p w14:paraId="2010872D" w14:textId="77777777" w:rsidR="00681442" w:rsidRPr="00D80C63" w:rsidRDefault="00681442" w:rsidP="00756D38">
            <w:pPr>
              <w:pStyle w:val="Akapitzlist"/>
              <w:numPr>
                <w:ilvl w:val="0"/>
                <w:numId w:val="278"/>
              </w:numPr>
              <w:rPr>
                <w:rFonts w:cstheme="minorHAnsi"/>
                <w:bCs/>
                <w:szCs w:val="20"/>
              </w:rPr>
            </w:pPr>
            <w:r w:rsidRPr="00D80C63">
              <w:rPr>
                <w:rFonts w:cstheme="minorHAnsi"/>
                <w:bCs/>
                <w:szCs w:val="20"/>
              </w:rPr>
              <w:t xml:space="preserve">wstawianie oraz formatowanie tabel, </w:t>
            </w:r>
          </w:p>
          <w:p w14:paraId="351E7DB9" w14:textId="77777777" w:rsidR="00681442" w:rsidRPr="00D80C63" w:rsidRDefault="00681442" w:rsidP="00756D38">
            <w:pPr>
              <w:pStyle w:val="Akapitzlist"/>
              <w:numPr>
                <w:ilvl w:val="0"/>
                <w:numId w:val="278"/>
              </w:numPr>
              <w:rPr>
                <w:rFonts w:cstheme="minorHAnsi"/>
                <w:bCs/>
                <w:szCs w:val="20"/>
              </w:rPr>
            </w:pPr>
            <w:r w:rsidRPr="00D80C63">
              <w:rPr>
                <w:rFonts w:cstheme="minorHAnsi"/>
                <w:bCs/>
                <w:szCs w:val="20"/>
              </w:rPr>
              <w:t xml:space="preserve">wstawianie oraz formatowanie obiektów graficznych, </w:t>
            </w:r>
          </w:p>
          <w:p w14:paraId="6DC9FAC5" w14:textId="77777777" w:rsidR="00681442" w:rsidRPr="00D80C63" w:rsidRDefault="00681442" w:rsidP="00756D38">
            <w:pPr>
              <w:pStyle w:val="Akapitzlist"/>
              <w:numPr>
                <w:ilvl w:val="0"/>
                <w:numId w:val="278"/>
              </w:numPr>
              <w:rPr>
                <w:rFonts w:cstheme="minorHAnsi"/>
                <w:bCs/>
                <w:szCs w:val="20"/>
              </w:rPr>
            </w:pPr>
            <w:r w:rsidRPr="00D80C63">
              <w:rPr>
                <w:rFonts w:cstheme="minorHAnsi"/>
                <w:bCs/>
                <w:szCs w:val="20"/>
              </w:rPr>
              <w:t xml:space="preserve">wstawianie wykresów i tabel z arkusza kalkulacyjnego (wliczając tabele przestawne), </w:t>
            </w:r>
          </w:p>
          <w:p w14:paraId="78A64C3A" w14:textId="77777777" w:rsidR="00681442" w:rsidRPr="00D80C63" w:rsidRDefault="00681442" w:rsidP="00756D38">
            <w:pPr>
              <w:pStyle w:val="Akapitzlist"/>
              <w:numPr>
                <w:ilvl w:val="0"/>
                <w:numId w:val="278"/>
              </w:numPr>
              <w:rPr>
                <w:rFonts w:cstheme="minorHAnsi"/>
                <w:bCs/>
                <w:szCs w:val="20"/>
              </w:rPr>
            </w:pPr>
            <w:r w:rsidRPr="00D80C63">
              <w:rPr>
                <w:rFonts w:cstheme="minorHAnsi"/>
                <w:bCs/>
                <w:szCs w:val="20"/>
              </w:rPr>
              <w:t xml:space="preserve">automatyczne numerowanie rozdziałów, punktów, akapitów, tabel i rysunków, </w:t>
            </w:r>
          </w:p>
          <w:p w14:paraId="1EC7463B" w14:textId="77777777" w:rsidR="00681442" w:rsidRPr="00D80C63" w:rsidRDefault="00681442" w:rsidP="00756D38">
            <w:pPr>
              <w:pStyle w:val="Akapitzlist"/>
              <w:numPr>
                <w:ilvl w:val="0"/>
                <w:numId w:val="278"/>
              </w:numPr>
              <w:rPr>
                <w:rFonts w:cstheme="minorHAnsi"/>
                <w:bCs/>
                <w:szCs w:val="20"/>
              </w:rPr>
            </w:pPr>
            <w:r w:rsidRPr="00D80C63">
              <w:rPr>
                <w:rFonts w:cstheme="minorHAnsi"/>
                <w:bCs/>
                <w:szCs w:val="20"/>
              </w:rPr>
              <w:t xml:space="preserve">automatyczne tworzenie spisów treści, </w:t>
            </w:r>
          </w:p>
          <w:p w14:paraId="5DDE1455" w14:textId="77777777" w:rsidR="00681442" w:rsidRPr="00D80C63" w:rsidRDefault="00681442" w:rsidP="00756D38">
            <w:pPr>
              <w:pStyle w:val="Akapitzlist"/>
              <w:numPr>
                <w:ilvl w:val="0"/>
                <w:numId w:val="278"/>
              </w:numPr>
              <w:rPr>
                <w:rFonts w:cstheme="minorHAnsi"/>
                <w:bCs/>
                <w:szCs w:val="20"/>
              </w:rPr>
            </w:pPr>
            <w:r w:rsidRPr="00D80C63">
              <w:rPr>
                <w:rFonts w:cstheme="minorHAnsi"/>
                <w:bCs/>
                <w:szCs w:val="20"/>
              </w:rPr>
              <w:t xml:space="preserve">formatowanie nagłówków i stopek stron, </w:t>
            </w:r>
          </w:p>
          <w:p w14:paraId="2BBEE4FC" w14:textId="77777777" w:rsidR="00681442" w:rsidRPr="00D80C63" w:rsidRDefault="00681442" w:rsidP="00756D38">
            <w:pPr>
              <w:pStyle w:val="Akapitzlist"/>
              <w:numPr>
                <w:ilvl w:val="0"/>
                <w:numId w:val="278"/>
              </w:numPr>
              <w:rPr>
                <w:rFonts w:cstheme="minorHAnsi"/>
                <w:bCs/>
                <w:szCs w:val="20"/>
              </w:rPr>
            </w:pPr>
            <w:r w:rsidRPr="00D80C63">
              <w:rPr>
                <w:rFonts w:cstheme="minorHAnsi"/>
                <w:bCs/>
                <w:szCs w:val="20"/>
              </w:rPr>
              <w:t xml:space="preserve">śledzenie i porównywanie zmian wprowadzonych przez użytkowników w dokumencie, </w:t>
            </w:r>
          </w:p>
          <w:p w14:paraId="556364CC" w14:textId="77777777" w:rsidR="00681442" w:rsidRPr="00D80C63" w:rsidRDefault="00681442" w:rsidP="00756D38">
            <w:pPr>
              <w:pStyle w:val="Akapitzlist"/>
              <w:numPr>
                <w:ilvl w:val="0"/>
                <w:numId w:val="278"/>
              </w:numPr>
              <w:rPr>
                <w:rFonts w:cstheme="minorHAnsi"/>
                <w:bCs/>
                <w:szCs w:val="20"/>
              </w:rPr>
            </w:pPr>
            <w:r w:rsidRPr="00D80C63">
              <w:rPr>
                <w:rFonts w:cstheme="minorHAnsi"/>
                <w:bCs/>
                <w:szCs w:val="20"/>
              </w:rPr>
              <w:t xml:space="preserve">nagrywanie, tworzenie i edycję makr automatyzujących wykonywanie czynności, </w:t>
            </w:r>
          </w:p>
          <w:p w14:paraId="611ECA5D" w14:textId="77777777" w:rsidR="00681442" w:rsidRPr="00D80C63" w:rsidRDefault="00681442" w:rsidP="00756D38">
            <w:pPr>
              <w:pStyle w:val="Akapitzlist"/>
              <w:numPr>
                <w:ilvl w:val="0"/>
                <w:numId w:val="278"/>
              </w:numPr>
              <w:rPr>
                <w:rFonts w:cstheme="minorHAnsi"/>
                <w:bCs/>
                <w:szCs w:val="20"/>
              </w:rPr>
            </w:pPr>
            <w:r w:rsidRPr="00D80C63">
              <w:rPr>
                <w:rFonts w:cstheme="minorHAnsi"/>
                <w:bCs/>
                <w:szCs w:val="20"/>
              </w:rPr>
              <w:t>określenie układu strony (pionowa/pozioma),</w:t>
            </w:r>
          </w:p>
          <w:p w14:paraId="75462CF8" w14:textId="77777777" w:rsidR="00681442" w:rsidRPr="00D80C63" w:rsidRDefault="00681442" w:rsidP="00756D38">
            <w:pPr>
              <w:pStyle w:val="Akapitzlist"/>
              <w:numPr>
                <w:ilvl w:val="0"/>
                <w:numId w:val="278"/>
              </w:numPr>
              <w:rPr>
                <w:rFonts w:cstheme="minorHAnsi"/>
                <w:bCs/>
                <w:szCs w:val="20"/>
              </w:rPr>
            </w:pPr>
            <w:r w:rsidRPr="00D80C63">
              <w:rPr>
                <w:rFonts w:cstheme="minorHAnsi"/>
                <w:bCs/>
                <w:szCs w:val="20"/>
              </w:rPr>
              <w:t xml:space="preserve">wydruk dokumentów, </w:t>
            </w:r>
          </w:p>
          <w:p w14:paraId="20382879" w14:textId="77777777" w:rsidR="00681442" w:rsidRPr="00D80C63" w:rsidRDefault="00681442" w:rsidP="00756D38">
            <w:pPr>
              <w:pStyle w:val="Akapitzlist"/>
              <w:numPr>
                <w:ilvl w:val="0"/>
                <w:numId w:val="278"/>
              </w:numPr>
              <w:rPr>
                <w:rFonts w:cstheme="minorHAnsi"/>
                <w:bCs/>
                <w:szCs w:val="20"/>
              </w:rPr>
            </w:pPr>
            <w:r w:rsidRPr="00D80C63">
              <w:rPr>
                <w:rFonts w:cstheme="minorHAnsi"/>
                <w:bCs/>
                <w:szCs w:val="20"/>
              </w:rPr>
              <w:t xml:space="preserve">wykonywanie korespondencji seryjnej bazując na danych adresowych pochodzących z arkusza kalkulacyjnego i z narzędzia do zarządzania informacją prywatną, </w:t>
            </w:r>
          </w:p>
          <w:p w14:paraId="25755F88" w14:textId="77777777" w:rsidR="00681442" w:rsidRPr="00D80C63" w:rsidRDefault="00681442" w:rsidP="00756D38">
            <w:pPr>
              <w:pStyle w:val="Akapitzlist"/>
              <w:numPr>
                <w:ilvl w:val="0"/>
                <w:numId w:val="278"/>
              </w:numPr>
              <w:rPr>
                <w:rFonts w:cstheme="minorHAnsi"/>
                <w:bCs/>
                <w:szCs w:val="20"/>
              </w:rPr>
            </w:pPr>
            <w:r w:rsidRPr="00D80C63">
              <w:rPr>
                <w:rFonts w:cstheme="minorHAnsi"/>
                <w:bCs/>
                <w:szCs w:val="20"/>
              </w:rPr>
              <w:t xml:space="preserve">zabezpieczenie dokumentów hasłem przed odczytem oraz przed wprowadzaniem modyfikacji, </w:t>
            </w:r>
          </w:p>
          <w:p w14:paraId="22DEB961" w14:textId="77777777" w:rsidR="00681442" w:rsidRPr="00D80C63" w:rsidRDefault="00681442" w:rsidP="00756D38">
            <w:pPr>
              <w:pStyle w:val="Akapitzlist"/>
              <w:numPr>
                <w:ilvl w:val="0"/>
                <w:numId w:val="278"/>
              </w:numPr>
              <w:rPr>
                <w:rFonts w:cstheme="minorHAnsi"/>
                <w:bCs/>
                <w:szCs w:val="20"/>
              </w:rPr>
            </w:pPr>
            <w:r w:rsidRPr="00D80C63">
              <w:rPr>
                <w:rFonts w:cstheme="minorHAnsi"/>
                <w:bCs/>
                <w:szCs w:val="20"/>
              </w:rPr>
              <w:t xml:space="preserve">wymagana jest dostępność do oferowanego edytora tekstu bezpłatnych narzędzi umożliwiających wykorzystanie go, jako środowiska kreowania aktów normatywnych i prawnych, zgodnie z obowiązującym prawem, </w:t>
            </w:r>
          </w:p>
          <w:p w14:paraId="557A70F7" w14:textId="77777777" w:rsidR="00681442" w:rsidRPr="00D80C63" w:rsidRDefault="00681442" w:rsidP="00756D38">
            <w:pPr>
              <w:pStyle w:val="Akapitzlist"/>
              <w:numPr>
                <w:ilvl w:val="0"/>
                <w:numId w:val="275"/>
              </w:numPr>
              <w:ind w:left="322"/>
              <w:rPr>
                <w:rFonts w:cstheme="minorHAnsi"/>
                <w:bCs/>
                <w:szCs w:val="20"/>
              </w:rPr>
            </w:pPr>
            <w:r w:rsidRPr="00D80C63">
              <w:rPr>
                <w:rFonts w:cstheme="minorHAnsi"/>
                <w:bCs/>
                <w:szCs w:val="20"/>
              </w:rPr>
              <w:t xml:space="preserve">Arkusz kalkulacyjny musi umożliwiać: </w:t>
            </w:r>
          </w:p>
          <w:p w14:paraId="554C8C72" w14:textId="77777777" w:rsidR="00681442" w:rsidRPr="00D80C63" w:rsidRDefault="00681442" w:rsidP="00756D38">
            <w:pPr>
              <w:pStyle w:val="Akapitzlist"/>
              <w:numPr>
                <w:ilvl w:val="0"/>
                <w:numId w:val="277"/>
              </w:numPr>
              <w:rPr>
                <w:rFonts w:cstheme="minorHAnsi"/>
                <w:bCs/>
                <w:szCs w:val="20"/>
              </w:rPr>
            </w:pPr>
            <w:r w:rsidRPr="00D80C63">
              <w:rPr>
                <w:rFonts w:cstheme="minorHAnsi"/>
                <w:bCs/>
                <w:szCs w:val="20"/>
              </w:rPr>
              <w:t xml:space="preserve">tworzenie raportów tabelarycznych, </w:t>
            </w:r>
          </w:p>
          <w:p w14:paraId="74B4CDA6" w14:textId="77777777" w:rsidR="00681442" w:rsidRPr="00D80C63" w:rsidRDefault="00681442" w:rsidP="00756D38">
            <w:pPr>
              <w:pStyle w:val="Akapitzlist"/>
              <w:numPr>
                <w:ilvl w:val="0"/>
                <w:numId w:val="277"/>
              </w:numPr>
              <w:rPr>
                <w:rFonts w:cstheme="minorHAnsi"/>
                <w:bCs/>
                <w:szCs w:val="20"/>
              </w:rPr>
            </w:pPr>
            <w:r w:rsidRPr="00D80C63">
              <w:rPr>
                <w:rFonts w:cstheme="minorHAnsi"/>
                <w:bCs/>
                <w:szCs w:val="20"/>
              </w:rPr>
              <w:t xml:space="preserve">tworzenie wykresów liniowych (wraz linią trendu), słupkowych, kołowych, </w:t>
            </w:r>
          </w:p>
          <w:p w14:paraId="57424A25" w14:textId="77777777" w:rsidR="00681442" w:rsidRPr="00D80C63" w:rsidRDefault="00681442" w:rsidP="00756D38">
            <w:pPr>
              <w:pStyle w:val="Akapitzlist"/>
              <w:numPr>
                <w:ilvl w:val="0"/>
                <w:numId w:val="277"/>
              </w:numPr>
              <w:rPr>
                <w:rFonts w:cstheme="minorHAnsi"/>
                <w:bCs/>
                <w:szCs w:val="20"/>
              </w:rPr>
            </w:pPr>
            <w:r w:rsidRPr="00D80C63">
              <w:rPr>
                <w:rFonts w:cstheme="minorHAnsi"/>
                <w:bCs/>
                <w:szCs w:val="20"/>
              </w:rPr>
              <w:t xml:space="preserve">tworzenie arkuszy kalkulacyjnych zawierających teksty, dane liczbowe oraz formuły przeprowadzające operacje matematyczne, logiczne, tekstowe, statystyczne oraz operacje na danych finansowych i na miarach czasu, </w:t>
            </w:r>
          </w:p>
          <w:p w14:paraId="25235C90" w14:textId="77777777" w:rsidR="00681442" w:rsidRPr="00D80C63" w:rsidRDefault="00681442" w:rsidP="00756D38">
            <w:pPr>
              <w:pStyle w:val="Akapitzlist"/>
              <w:numPr>
                <w:ilvl w:val="0"/>
                <w:numId w:val="277"/>
              </w:numPr>
              <w:rPr>
                <w:rFonts w:cstheme="minorHAnsi"/>
                <w:bCs/>
                <w:szCs w:val="20"/>
              </w:rPr>
            </w:pPr>
            <w:r w:rsidRPr="00D80C63">
              <w:rPr>
                <w:rFonts w:cstheme="minorHAnsi"/>
                <w:bCs/>
                <w:szCs w:val="20"/>
              </w:rPr>
              <w:t xml:space="preserve">tworzenie raportów z zewnętrznych źródeł danych (inne arkusze kalkulacyjne, bazy danych zgodne z ODBC, pliki tekstowe, pliki XML, WebService), </w:t>
            </w:r>
          </w:p>
          <w:p w14:paraId="58A2C219" w14:textId="77777777" w:rsidR="00681442" w:rsidRPr="00D80C63" w:rsidRDefault="00681442" w:rsidP="00756D38">
            <w:pPr>
              <w:pStyle w:val="Akapitzlist"/>
              <w:numPr>
                <w:ilvl w:val="0"/>
                <w:numId w:val="277"/>
              </w:numPr>
              <w:rPr>
                <w:rFonts w:cstheme="minorHAnsi"/>
                <w:bCs/>
                <w:szCs w:val="20"/>
              </w:rPr>
            </w:pPr>
            <w:r w:rsidRPr="00D80C63">
              <w:rPr>
                <w:rFonts w:cstheme="minorHAnsi"/>
                <w:bCs/>
                <w:szCs w:val="20"/>
              </w:rPr>
              <w:t xml:space="preserve">obsługę kostek OLAP oraz tworzenie i edycję kwerend bazodanowych i webowych. Narzędzia wspomagające analizę statystyczną i finansową, analizę wariantową i rozwiązywanie problemów optymalizacyjnych, </w:t>
            </w:r>
          </w:p>
          <w:p w14:paraId="76FD255A" w14:textId="77777777" w:rsidR="00681442" w:rsidRPr="00D80C63" w:rsidRDefault="00681442" w:rsidP="00756D38">
            <w:pPr>
              <w:pStyle w:val="Akapitzlist"/>
              <w:numPr>
                <w:ilvl w:val="0"/>
                <w:numId w:val="277"/>
              </w:numPr>
              <w:rPr>
                <w:rFonts w:cstheme="minorHAnsi"/>
                <w:bCs/>
                <w:szCs w:val="20"/>
              </w:rPr>
            </w:pPr>
            <w:r w:rsidRPr="00D80C63">
              <w:rPr>
                <w:rFonts w:cstheme="minorHAnsi"/>
                <w:bCs/>
                <w:szCs w:val="20"/>
              </w:rPr>
              <w:t xml:space="preserve">tworzenie raportów tabeli przestawnych umożliwiających dynamiczną zmianę wymiarów oraz wykresów bazujących na danych z tabeli przestawnych, </w:t>
            </w:r>
          </w:p>
          <w:p w14:paraId="688ED997" w14:textId="77777777" w:rsidR="00681442" w:rsidRPr="00D80C63" w:rsidRDefault="00681442" w:rsidP="00756D38">
            <w:pPr>
              <w:pStyle w:val="Akapitzlist"/>
              <w:numPr>
                <w:ilvl w:val="0"/>
                <w:numId w:val="277"/>
              </w:numPr>
              <w:rPr>
                <w:rFonts w:cstheme="minorHAnsi"/>
                <w:bCs/>
                <w:szCs w:val="20"/>
              </w:rPr>
            </w:pPr>
            <w:r w:rsidRPr="00D80C63">
              <w:rPr>
                <w:rFonts w:cstheme="minorHAnsi"/>
                <w:bCs/>
                <w:szCs w:val="20"/>
              </w:rPr>
              <w:t xml:space="preserve">wyszukiwanie i zamianę danych, </w:t>
            </w:r>
          </w:p>
          <w:p w14:paraId="4B3E6546" w14:textId="77777777" w:rsidR="00681442" w:rsidRPr="00D80C63" w:rsidRDefault="00681442" w:rsidP="00756D38">
            <w:pPr>
              <w:pStyle w:val="Akapitzlist"/>
              <w:numPr>
                <w:ilvl w:val="0"/>
                <w:numId w:val="277"/>
              </w:numPr>
              <w:rPr>
                <w:rFonts w:cstheme="minorHAnsi"/>
                <w:bCs/>
                <w:szCs w:val="20"/>
              </w:rPr>
            </w:pPr>
            <w:r w:rsidRPr="00D80C63">
              <w:rPr>
                <w:rFonts w:cstheme="minorHAnsi"/>
                <w:bCs/>
                <w:szCs w:val="20"/>
              </w:rPr>
              <w:t xml:space="preserve">wykonywanie analiz danych przy użyciu formatowania warunkowego, </w:t>
            </w:r>
          </w:p>
          <w:p w14:paraId="33C00C17" w14:textId="77777777" w:rsidR="00681442" w:rsidRPr="00D80C63" w:rsidRDefault="00681442" w:rsidP="00756D38">
            <w:pPr>
              <w:pStyle w:val="Akapitzlist"/>
              <w:numPr>
                <w:ilvl w:val="0"/>
                <w:numId w:val="277"/>
              </w:numPr>
              <w:rPr>
                <w:rFonts w:cstheme="minorHAnsi"/>
                <w:bCs/>
                <w:szCs w:val="20"/>
              </w:rPr>
            </w:pPr>
            <w:r w:rsidRPr="00D80C63">
              <w:rPr>
                <w:rFonts w:cstheme="minorHAnsi"/>
                <w:bCs/>
                <w:szCs w:val="20"/>
              </w:rPr>
              <w:t xml:space="preserve">nazywanie komórek arkusza i odwoływanie się w formułach po takiej nazwie, </w:t>
            </w:r>
          </w:p>
          <w:p w14:paraId="699CAA24" w14:textId="77777777" w:rsidR="00681442" w:rsidRPr="00D80C63" w:rsidRDefault="00681442" w:rsidP="00756D38">
            <w:pPr>
              <w:pStyle w:val="Akapitzlist"/>
              <w:numPr>
                <w:ilvl w:val="0"/>
                <w:numId w:val="277"/>
              </w:numPr>
              <w:rPr>
                <w:rFonts w:cstheme="minorHAnsi"/>
                <w:bCs/>
                <w:szCs w:val="20"/>
              </w:rPr>
            </w:pPr>
            <w:r w:rsidRPr="00D80C63">
              <w:rPr>
                <w:rFonts w:cstheme="minorHAnsi"/>
                <w:bCs/>
                <w:szCs w:val="20"/>
              </w:rPr>
              <w:lastRenderedPageBreak/>
              <w:t xml:space="preserve">nagrywanie, tworzenie i edycję makr automatyzujących wykonywanie czynności, </w:t>
            </w:r>
          </w:p>
          <w:p w14:paraId="3A381479" w14:textId="77777777" w:rsidR="00681442" w:rsidRPr="00D80C63" w:rsidRDefault="00681442" w:rsidP="00756D38">
            <w:pPr>
              <w:pStyle w:val="Akapitzlist"/>
              <w:numPr>
                <w:ilvl w:val="0"/>
                <w:numId w:val="277"/>
              </w:numPr>
              <w:rPr>
                <w:rFonts w:cstheme="minorHAnsi"/>
                <w:bCs/>
                <w:szCs w:val="20"/>
              </w:rPr>
            </w:pPr>
            <w:r w:rsidRPr="00D80C63">
              <w:rPr>
                <w:rFonts w:cstheme="minorHAnsi"/>
                <w:bCs/>
                <w:szCs w:val="20"/>
              </w:rPr>
              <w:t>formatowanie czasu, daty i wartości finansowych z polskim formatem,</w:t>
            </w:r>
          </w:p>
          <w:p w14:paraId="1476474B" w14:textId="77777777" w:rsidR="00681442" w:rsidRPr="00D80C63" w:rsidRDefault="00681442" w:rsidP="00756D38">
            <w:pPr>
              <w:pStyle w:val="Akapitzlist"/>
              <w:numPr>
                <w:ilvl w:val="0"/>
                <w:numId w:val="277"/>
              </w:numPr>
              <w:rPr>
                <w:rFonts w:cstheme="minorHAnsi"/>
                <w:bCs/>
                <w:szCs w:val="20"/>
              </w:rPr>
            </w:pPr>
            <w:r w:rsidRPr="00D80C63">
              <w:rPr>
                <w:rFonts w:cstheme="minorHAnsi"/>
                <w:bCs/>
                <w:szCs w:val="20"/>
              </w:rPr>
              <w:t xml:space="preserve">zapis wielu arkuszy kalkulacyjnych w jednym pliku, </w:t>
            </w:r>
          </w:p>
          <w:p w14:paraId="1899B9DA" w14:textId="77777777" w:rsidR="00681442" w:rsidRPr="00D80C63" w:rsidRDefault="00681442" w:rsidP="00756D38">
            <w:pPr>
              <w:pStyle w:val="Akapitzlist"/>
              <w:numPr>
                <w:ilvl w:val="0"/>
                <w:numId w:val="277"/>
              </w:numPr>
              <w:rPr>
                <w:rFonts w:cstheme="minorHAnsi"/>
                <w:bCs/>
                <w:szCs w:val="20"/>
              </w:rPr>
            </w:pPr>
            <w:r w:rsidRPr="00D80C63">
              <w:rPr>
                <w:rFonts w:cstheme="minorHAnsi"/>
                <w:bCs/>
                <w:szCs w:val="20"/>
              </w:rPr>
              <w:t xml:space="preserve">zachowanie pełnej zgodności z formatami plików utworzonych za pomocą posiadanego przez Zamawiającego oprogramowania Microsoft Excel 2003 oraz Microsoft Excel 2007, 2010 i 2013, 2016 z uwzględnieniem poprawnej realizacji użytych w nich funkcji specjalnych i makropoleceń, </w:t>
            </w:r>
          </w:p>
          <w:p w14:paraId="5C7B9D1C" w14:textId="77777777" w:rsidR="00681442" w:rsidRPr="00D80C63" w:rsidRDefault="00681442" w:rsidP="00756D38">
            <w:pPr>
              <w:pStyle w:val="Akapitzlist"/>
              <w:numPr>
                <w:ilvl w:val="0"/>
                <w:numId w:val="277"/>
              </w:numPr>
              <w:rPr>
                <w:rFonts w:cstheme="minorHAnsi"/>
                <w:bCs/>
                <w:szCs w:val="20"/>
              </w:rPr>
            </w:pPr>
            <w:r w:rsidRPr="00D80C63">
              <w:rPr>
                <w:rFonts w:cstheme="minorHAnsi"/>
                <w:bCs/>
                <w:szCs w:val="20"/>
              </w:rPr>
              <w:t xml:space="preserve">zabezpieczenie dokumentów hasłem przed odczytem oraz przed wprowadzaniem modyfikacji; </w:t>
            </w:r>
          </w:p>
          <w:p w14:paraId="0D472EDD" w14:textId="77777777" w:rsidR="00681442" w:rsidRPr="00D80C63" w:rsidRDefault="00681442" w:rsidP="00756D38">
            <w:pPr>
              <w:pStyle w:val="Akapitzlist"/>
              <w:numPr>
                <w:ilvl w:val="0"/>
                <w:numId w:val="275"/>
              </w:numPr>
              <w:ind w:left="322"/>
              <w:rPr>
                <w:rFonts w:cstheme="minorHAnsi"/>
                <w:bCs/>
                <w:szCs w:val="20"/>
              </w:rPr>
            </w:pPr>
            <w:r w:rsidRPr="00D80C63">
              <w:rPr>
                <w:rFonts w:cstheme="minorHAnsi"/>
                <w:bCs/>
                <w:szCs w:val="20"/>
              </w:rPr>
              <w:t xml:space="preserve">Narzędzie do przygotowywania i prowadzenia prezentacji musi umożliwiać: </w:t>
            </w:r>
          </w:p>
          <w:p w14:paraId="7EDD9924" w14:textId="77777777" w:rsidR="00681442" w:rsidRPr="00D80C63" w:rsidRDefault="00681442" w:rsidP="00756D38">
            <w:pPr>
              <w:pStyle w:val="Akapitzlist"/>
              <w:numPr>
                <w:ilvl w:val="0"/>
                <w:numId w:val="266"/>
              </w:numPr>
              <w:rPr>
                <w:rFonts w:cstheme="minorHAnsi"/>
                <w:bCs/>
                <w:szCs w:val="20"/>
              </w:rPr>
            </w:pPr>
            <w:r w:rsidRPr="00D80C63">
              <w:rPr>
                <w:rFonts w:cstheme="minorHAnsi"/>
                <w:bCs/>
                <w:szCs w:val="20"/>
              </w:rPr>
              <w:t xml:space="preserve">przygotowywanie prezentacji multimedialnych, </w:t>
            </w:r>
          </w:p>
          <w:p w14:paraId="1648F783" w14:textId="77777777" w:rsidR="00681442" w:rsidRPr="00D80C63" w:rsidRDefault="00681442" w:rsidP="00756D38">
            <w:pPr>
              <w:pStyle w:val="Akapitzlist"/>
              <w:numPr>
                <w:ilvl w:val="0"/>
                <w:numId w:val="266"/>
              </w:numPr>
              <w:rPr>
                <w:rFonts w:cstheme="minorHAnsi"/>
                <w:bCs/>
                <w:szCs w:val="20"/>
              </w:rPr>
            </w:pPr>
            <w:r w:rsidRPr="00D80C63">
              <w:rPr>
                <w:rFonts w:cstheme="minorHAnsi"/>
                <w:bCs/>
                <w:szCs w:val="20"/>
              </w:rPr>
              <w:t xml:space="preserve">prezentowanie przy użyciu projektora multimedialnego, </w:t>
            </w:r>
          </w:p>
          <w:p w14:paraId="084C12C4" w14:textId="77777777" w:rsidR="00681442" w:rsidRPr="00D80C63" w:rsidRDefault="00681442" w:rsidP="00756D38">
            <w:pPr>
              <w:pStyle w:val="Akapitzlist"/>
              <w:numPr>
                <w:ilvl w:val="0"/>
                <w:numId w:val="266"/>
              </w:numPr>
              <w:rPr>
                <w:rFonts w:cstheme="minorHAnsi"/>
                <w:bCs/>
                <w:szCs w:val="20"/>
              </w:rPr>
            </w:pPr>
            <w:r w:rsidRPr="00D80C63">
              <w:rPr>
                <w:rFonts w:cstheme="minorHAnsi"/>
                <w:bCs/>
                <w:szCs w:val="20"/>
              </w:rPr>
              <w:t xml:space="preserve">drukowanie w formacie umożliwiającym robienie notatek, </w:t>
            </w:r>
          </w:p>
          <w:p w14:paraId="6978A931" w14:textId="77777777" w:rsidR="00681442" w:rsidRPr="00D80C63" w:rsidRDefault="00681442" w:rsidP="00756D38">
            <w:pPr>
              <w:pStyle w:val="Akapitzlist"/>
              <w:numPr>
                <w:ilvl w:val="0"/>
                <w:numId w:val="266"/>
              </w:numPr>
              <w:rPr>
                <w:rFonts w:cstheme="minorHAnsi"/>
                <w:bCs/>
                <w:szCs w:val="20"/>
              </w:rPr>
            </w:pPr>
            <w:r w:rsidRPr="00D80C63">
              <w:rPr>
                <w:rFonts w:cstheme="minorHAnsi"/>
                <w:bCs/>
                <w:szCs w:val="20"/>
              </w:rPr>
              <w:t xml:space="preserve">zapisanie jako prezentacja tylko do odczytu, </w:t>
            </w:r>
          </w:p>
          <w:p w14:paraId="54FF9B49" w14:textId="77777777" w:rsidR="00681442" w:rsidRPr="00D80C63" w:rsidRDefault="00681442" w:rsidP="00756D38">
            <w:pPr>
              <w:pStyle w:val="Akapitzlist"/>
              <w:numPr>
                <w:ilvl w:val="0"/>
                <w:numId w:val="266"/>
              </w:numPr>
              <w:rPr>
                <w:rFonts w:cstheme="minorHAnsi"/>
                <w:bCs/>
                <w:szCs w:val="20"/>
              </w:rPr>
            </w:pPr>
            <w:r w:rsidRPr="00D80C63">
              <w:rPr>
                <w:rFonts w:cstheme="minorHAnsi"/>
                <w:bCs/>
                <w:szCs w:val="20"/>
              </w:rPr>
              <w:t xml:space="preserve">nagrywanie narracji i dołączanie jej do prezentacji, </w:t>
            </w:r>
          </w:p>
          <w:p w14:paraId="6CF51B3B" w14:textId="77777777" w:rsidR="00681442" w:rsidRPr="00D80C63" w:rsidRDefault="00681442" w:rsidP="00756D38">
            <w:pPr>
              <w:pStyle w:val="Akapitzlist"/>
              <w:numPr>
                <w:ilvl w:val="0"/>
                <w:numId w:val="266"/>
              </w:numPr>
              <w:rPr>
                <w:rFonts w:cstheme="minorHAnsi"/>
                <w:bCs/>
                <w:szCs w:val="20"/>
              </w:rPr>
            </w:pPr>
            <w:r w:rsidRPr="00D80C63">
              <w:rPr>
                <w:rFonts w:cstheme="minorHAnsi"/>
                <w:bCs/>
                <w:szCs w:val="20"/>
              </w:rPr>
              <w:t xml:space="preserve">opatrywanie slajdów notatkami dla prezentera, </w:t>
            </w:r>
          </w:p>
          <w:p w14:paraId="12228CDD" w14:textId="77777777" w:rsidR="00681442" w:rsidRPr="00D80C63" w:rsidRDefault="00681442" w:rsidP="00756D38">
            <w:pPr>
              <w:pStyle w:val="Akapitzlist"/>
              <w:numPr>
                <w:ilvl w:val="0"/>
                <w:numId w:val="266"/>
              </w:numPr>
              <w:rPr>
                <w:rFonts w:cstheme="minorHAnsi"/>
                <w:bCs/>
                <w:szCs w:val="20"/>
              </w:rPr>
            </w:pPr>
            <w:r w:rsidRPr="00D80C63">
              <w:rPr>
                <w:rFonts w:cstheme="minorHAnsi"/>
                <w:bCs/>
                <w:szCs w:val="20"/>
              </w:rPr>
              <w:t>umieszczanie i formatowanie tekstów, obiektów graficznych, tabel, nagrań dźwiękowych i wideo,</w:t>
            </w:r>
          </w:p>
          <w:p w14:paraId="5282B973" w14:textId="77777777" w:rsidR="00681442" w:rsidRPr="00D80C63" w:rsidRDefault="00681442" w:rsidP="00756D38">
            <w:pPr>
              <w:pStyle w:val="Akapitzlist"/>
              <w:numPr>
                <w:ilvl w:val="0"/>
                <w:numId w:val="266"/>
              </w:numPr>
              <w:rPr>
                <w:rFonts w:cstheme="minorHAnsi"/>
                <w:bCs/>
                <w:szCs w:val="20"/>
              </w:rPr>
            </w:pPr>
            <w:r w:rsidRPr="00D80C63">
              <w:rPr>
                <w:rFonts w:cstheme="minorHAnsi"/>
                <w:bCs/>
                <w:szCs w:val="20"/>
              </w:rPr>
              <w:t xml:space="preserve">umieszczanie tabel i wykresów pochodzących z arkusza kalkulacyjnego, </w:t>
            </w:r>
          </w:p>
          <w:p w14:paraId="7C114F55" w14:textId="77777777" w:rsidR="00681442" w:rsidRPr="00D80C63" w:rsidRDefault="00681442" w:rsidP="00756D38">
            <w:pPr>
              <w:pStyle w:val="Akapitzlist"/>
              <w:numPr>
                <w:ilvl w:val="0"/>
                <w:numId w:val="266"/>
              </w:numPr>
              <w:rPr>
                <w:rFonts w:cstheme="minorHAnsi"/>
                <w:bCs/>
                <w:szCs w:val="20"/>
              </w:rPr>
            </w:pPr>
            <w:r w:rsidRPr="00D80C63">
              <w:rPr>
                <w:rFonts w:cstheme="minorHAnsi"/>
                <w:bCs/>
                <w:szCs w:val="20"/>
              </w:rPr>
              <w:t xml:space="preserve">odświeżenie wykresu znajdującego się w prezentacji po zmianie danych w źródłowym arkuszu kalkulacyjnym, j) możliwość tworzenia animacji obiektów i całych slajdów, </w:t>
            </w:r>
          </w:p>
          <w:p w14:paraId="3F1D78EC" w14:textId="77777777" w:rsidR="00681442" w:rsidRPr="00D80C63" w:rsidRDefault="00681442" w:rsidP="00756D38">
            <w:pPr>
              <w:pStyle w:val="Akapitzlist"/>
              <w:numPr>
                <w:ilvl w:val="0"/>
                <w:numId w:val="266"/>
              </w:numPr>
              <w:rPr>
                <w:rFonts w:cstheme="minorHAnsi"/>
                <w:bCs/>
                <w:szCs w:val="20"/>
              </w:rPr>
            </w:pPr>
            <w:r w:rsidRPr="00D80C63">
              <w:rPr>
                <w:rFonts w:cstheme="minorHAnsi"/>
                <w:bCs/>
                <w:szCs w:val="20"/>
              </w:rPr>
              <w:t xml:space="preserve">prowadzenie prezentacji w trybie prezentera, gdzie slajdy są widoczne na jednym monitorze lub projektorze, a na drugim widoczne są slajdy i notatki prezentera, </w:t>
            </w:r>
          </w:p>
          <w:p w14:paraId="68B4D81D" w14:textId="77777777" w:rsidR="00681442" w:rsidRPr="00D80C63" w:rsidRDefault="00681442" w:rsidP="00756D38">
            <w:pPr>
              <w:pStyle w:val="Akapitzlist"/>
              <w:numPr>
                <w:ilvl w:val="0"/>
                <w:numId w:val="266"/>
              </w:numPr>
              <w:rPr>
                <w:rFonts w:cstheme="minorHAnsi"/>
                <w:bCs/>
                <w:szCs w:val="20"/>
              </w:rPr>
            </w:pPr>
            <w:r w:rsidRPr="00D80C63">
              <w:rPr>
                <w:rFonts w:cstheme="minorHAnsi"/>
                <w:bCs/>
                <w:szCs w:val="20"/>
              </w:rPr>
              <w:t xml:space="preserve">pełna zgodność z formatami plików utworzonych za pomocą posiadanego przez Zamawiającego oprogramowania MS PowerPoint 2003, MS PowerPoint 2007, 2010 i 2013, 2016; </w:t>
            </w:r>
          </w:p>
          <w:p w14:paraId="7CD3BD54" w14:textId="77777777" w:rsidR="00681442" w:rsidRPr="00D80C63" w:rsidRDefault="00681442" w:rsidP="00756D38">
            <w:pPr>
              <w:pStyle w:val="Akapitzlist"/>
              <w:numPr>
                <w:ilvl w:val="0"/>
                <w:numId w:val="275"/>
              </w:numPr>
              <w:ind w:left="322"/>
              <w:rPr>
                <w:rFonts w:cstheme="minorHAnsi"/>
                <w:bCs/>
                <w:szCs w:val="20"/>
              </w:rPr>
            </w:pPr>
            <w:r w:rsidRPr="00D80C63">
              <w:rPr>
                <w:rFonts w:cstheme="minorHAnsi"/>
                <w:bCs/>
                <w:szCs w:val="20"/>
              </w:rPr>
              <w:t xml:space="preserve">Narzędzie do zarządzania informacją prywatną (pocztą elektroniczną, kalendarzem, kontaktami i zadaniami) musi umożliwiać: </w:t>
            </w:r>
          </w:p>
          <w:p w14:paraId="621335D3" w14:textId="77777777" w:rsidR="00681442" w:rsidRPr="00D80C63" w:rsidRDefault="00681442" w:rsidP="00756D38">
            <w:pPr>
              <w:pStyle w:val="Akapitzlist"/>
              <w:numPr>
                <w:ilvl w:val="0"/>
                <w:numId w:val="276"/>
              </w:numPr>
              <w:rPr>
                <w:rFonts w:cstheme="minorHAnsi"/>
                <w:bCs/>
                <w:szCs w:val="20"/>
              </w:rPr>
            </w:pPr>
            <w:r w:rsidRPr="00D80C63">
              <w:rPr>
                <w:rFonts w:cstheme="minorHAnsi"/>
                <w:bCs/>
                <w:szCs w:val="20"/>
              </w:rPr>
              <w:t xml:space="preserve">pobieranie i wysyłanie poczty elektronicznej z serwera pocztowego, </w:t>
            </w:r>
          </w:p>
          <w:p w14:paraId="1604D8AA" w14:textId="77777777" w:rsidR="00681442" w:rsidRPr="00D80C63" w:rsidRDefault="00681442" w:rsidP="00756D38">
            <w:pPr>
              <w:pStyle w:val="Akapitzlist"/>
              <w:numPr>
                <w:ilvl w:val="0"/>
                <w:numId w:val="276"/>
              </w:numPr>
              <w:rPr>
                <w:rFonts w:cstheme="minorHAnsi"/>
                <w:bCs/>
                <w:szCs w:val="20"/>
              </w:rPr>
            </w:pPr>
            <w:r w:rsidRPr="00D80C63">
              <w:rPr>
                <w:rFonts w:cstheme="minorHAnsi"/>
                <w:bCs/>
                <w:szCs w:val="20"/>
              </w:rPr>
              <w:t xml:space="preserve">przechowywanie wiadomości na serwerze lub w lokalnym pliku tworzonym z zastosowaniem efektywnej kompresji danych, </w:t>
            </w:r>
          </w:p>
          <w:p w14:paraId="52F8B2A5" w14:textId="77777777" w:rsidR="00681442" w:rsidRPr="00D80C63" w:rsidRDefault="00681442" w:rsidP="00756D38">
            <w:pPr>
              <w:pStyle w:val="Akapitzlist"/>
              <w:numPr>
                <w:ilvl w:val="0"/>
                <w:numId w:val="276"/>
              </w:numPr>
              <w:rPr>
                <w:rFonts w:cstheme="minorHAnsi"/>
                <w:bCs/>
                <w:szCs w:val="20"/>
              </w:rPr>
            </w:pPr>
            <w:r w:rsidRPr="00D80C63">
              <w:rPr>
                <w:rFonts w:cstheme="minorHAnsi"/>
                <w:bCs/>
                <w:szCs w:val="20"/>
              </w:rPr>
              <w:t xml:space="preserve">filtrowanie niechcianej poczty elektronicznej (SPAM) oraz określanie listy zablokowanych i bezpiecznych nadawców, </w:t>
            </w:r>
          </w:p>
          <w:p w14:paraId="29EA4952" w14:textId="77777777" w:rsidR="00681442" w:rsidRPr="00D80C63" w:rsidRDefault="00681442" w:rsidP="00756D38">
            <w:pPr>
              <w:pStyle w:val="Akapitzlist"/>
              <w:numPr>
                <w:ilvl w:val="0"/>
                <w:numId w:val="276"/>
              </w:numPr>
              <w:rPr>
                <w:rFonts w:cstheme="minorHAnsi"/>
                <w:bCs/>
                <w:szCs w:val="20"/>
              </w:rPr>
            </w:pPr>
            <w:r w:rsidRPr="00D80C63">
              <w:rPr>
                <w:rFonts w:cstheme="minorHAnsi"/>
                <w:bCs/>
                <w:szCs w:val="20"/>
              </w:rPr>
              <w:t xml:space="preserve">tworzenie katalogów, pozwalających katalogować pocztę elektroniczną, </w:t>
            </w:r>
          </w:p>
          <w:p w14:paraId="1C0B9F6A" w14:textId="77777777" w:rsidR="00681442" w:rsidRPr="00D80C63" w:rsidRDefault="00681442" w:rsidP="00756D38">
            <w:pPr>
              <w:pStyle w:val="Akapitzlist"/>
              <w:numPr>
                <w:ilvl w:val="0"/>
                <w:numId w:val="276"/>
              </w:numPr>
              <w:rPr>
                <w:rFonts w:cstheme="minorHAnsi"/>
                <w:bCs/>
                <w:szCs w:val="20"/>
              </w:rPr>
            </w:pPr>
            <w:r w:rsidRPr="00D80C63">
              <w:rPr>
                <w:rFonts w:cstheme="minorHAnsi"/>
                <w:bCs/>
                <w:szCs w:val="20"/>
              </w:rPr>
              <w:t xml:space="preserve">automatyczne grupowanie poczty o tym samym tytule, </w:t>
            </w:r>
          </w:p>
          <w:p w14:paraId="04EF6A12" w14:textId="77777777" w:rsidR="00681442" w:rsidRPr="00D80C63" w:rsidRDefault="00681442" w:rsidP="00756D38">
            <w:pPr>
              <w:pStyle w:val="Akapitzlist"/>
              <w:numPr>
                <w:ilvl w:val="0"/>
                <w:numId w:val="276"/>
              </w:numPr>
              <w:rPr>
                <w:rFonts w:cstheme="minorHAnsi"/>
                <w:bCs/>
                <w:szCs w:val="20"/>
              </w:rPr>
            </w:pPr>
            <w:r w:rsidRPr="00D80C63">
              <w:rPr>
                <w:rFonts w:cstheme="minorHAnsi"/>
                <w:bCs/>
                <w:szCs w:val="20"/>
              </w:rPr>
              <w:t>tworzenie reguł przenoszących automatycznie nową pocztę elektroniczną do określonych katalogów bazując na słowach zawartych w tytule, adresie nadawcy i odbiorcy,</w:t>
            </w:r>
          </w:p>
        </w:tc>
      </w:tr>
      <w:tr w:rsidR="00681442" w:rsidRPr="00D80C63" w14:paraId="37091E6F" w14:textId="77777777">
        <w:trPr>
          <w:trHeight w:val="284"/>
        </w:trPr>
        <w:tc>
          <w:tcPr>
            <w:tcW w:w="249" w:type="pct"/>
            <w:tcBorders>
              <w:top w:val="single" w:sz="4" w:space="0" w:color="auto"/>
              <w:left w:val="single" w:sz="4" w:space="0" w:color="auto"/>
              <w:bottom w:val="single" w:sz="4" w:space="0" w:color="auto"/>
              <w:right w:val="single" w:sz="4" w:space="0" w:color="auto"/>
            </w:tcBorders>
          </w:tcPr>
          <w:p w14:paraId="712DC5CD" w14:textId="77777777" w:rsidR="00681442" w:rsidRPr="00D80C63" w:rsidRDefault="00681442" w:rsidP="00756D38">
            <w:pPr>
              <w:numPr>
                <w:ilvl w:val="0"/>
                <w:numId w:val="262"/>
              </w:numPr>
              <w:rPr>
                <w:rFonts w:cstheme="minorHAnsi"/>
                <w:bCs/>
                <w:szCs w:val="20"/>
              </w:rPr>
            </w:pPr>
          </w:p>
        </w:tc>
        <w:tc>
          <w:tcPr>
            <w:tcW w:w="940" w:type="pct"/>
            <w:tcBorders>
              <w:top w:val="single" w:sz="4" w:space="0" w:color="auto"/>
              <w:left w:val="single" w:sz="4" w:space="0" w:color="auto"/>
              <w:bottom w:val="single" w:sz="4" w:space="0" w:color="auto"/>
              <w:right w:val="single" w:sz="4" w:space="0" w:color="auto"/>
            </w:tcBorders>
          </w:tcPr>
          <w:p w14:paraId="040A46D5" w14:textId="77777777" w:rsidR="00681442" w:rsidRPr="00D80C63" w:rsidRDefault="00681442" w:rsidP="00872141">
            <w:pPr>
              <w:rPr>
                <w:rFonts w:cstheme="minorHAnsi"/>
                <w:bCs/>
                <w:szCs w:val="20"/>
              </w:rPr>
            </w:pPr>
            <w:r w:rsidRPr="00D80C63">
              <w:rPr>
                <w:rFonts w:cstheme="minorHAnsi"/>
                <w:bCs/>
                <w:szCs w:val="20"/>
              </w:rPr>
              <w:t>Program antywirusowy</w:t>
            </w:r>
          </w:p>
        </w:tc>
        <w:tc>
          <w:tcPr>
            <w:tcW w:w="3811" w:type="pct"/>
            <w:tcBorders>
              <w:top w:val="single" w:sz="4" w:space="0" w:color="auto"/>
              <w:left w:val="single" w:sz="4" w:space="0" w:color="auto"/>
              <w:bottom w:val="single" w:sz="4" w:space="0" w:color="auto"/>
              <w:right w:val="single" w:sz="4" w:space="0" w:color="auto"/>
            </w:tcBorders>
          </w:tcPr>
          <w:p w14:paraId="194C0883" w14:textId="77777777" w:rsidR="00681442" w:rsidRPr="00D80C63" w:rsidRDefault="00681442" w:rsidP="00872141">
            <w:pPr>
              <w:autoSpaceDE w:val="0"/>
              <w:autoSpaceDN w:val="0"/>
              <w:adjustRightInd w:val="0"/>
              <w:rPr>
                <w:color w:val="000000"/>
                <w:szCs w:val="20"/>
                <w14:ligatures w14:val="standardContextual"/>
              </w:rPr>
            </w:pPr>
            <w:r w:rsidRPr="00D80C63">
              <w:rPr>
                <w:b/>
                <w:bCs/>
                <w:color w:val="000000"/>
                <w:szCs w:val="20"/>
                <w14:ligatures w14:val="standardContextual"/>
              </w:rPr>
              <w:t xml:space="preserve">Administracja zdalna w chmurze </w:t>
            </w:r>
          </w:p>
          <w:p w14:paraId="14EF46BC" w14:textId="77777777" w:rsidR="00681442" w:rsidRPr="00D80C63" w:rsidRDefault="00681442" w:rsidP="00756D38">
            <w:pPr>
              <w:numPr>
                <w:ilvl w:val="0"/>
                <w:numId w:val="28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być dostępne w chmurze producenta oprogramowania antywirusowego. </w:t>
            </w:r>
          </w:p>
          <w:p w14:paraId="3A79562A" w14:textId="77777777" w:rsidR="00681442" w:rsidRPr="00D80C63" w:rsidRDefault="00681442" w:rsidP="00756D38">
            <w:pPr>
              <w:numPr>
                <w:ilvl w:val="0"/>
                <w:numId w:val="28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umożliwiać dostęp do konsoli centralnego zarządzania z poziomu interfejsu WWW. </w:t>
            </w:r>
          </w:p>
          <w:p w14:paraId="5BEB681E" w14:textId="77777777" w:rsidR="00681442" w:rsidRPr="00D80C63" w:rsidRDefault="00681442" w:rsidP="00756D38">
            <w:pPr>
              <w:numPr>
                <w:ilvl w:val="0"/>
                <w:numId w:val="28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być zabezpieczone za pośrednictwem protokołu SSL. </w:t>
            </w:r>
          </w:p>
          <w:p w14:paraId="71061F16" w14:textId="77777777" w:rsidR="00681442" w:rsidRPr="00D80C63" w:rsidRDefault="00681442" w:rsidP="00756D38">
            <w:pPr>
              <w:numPr>
                <w:ilvl w:val="0"/>
                <w:numId w:val="28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mechanizm wykrywający sklonowane maszyny na podstawie unikatowego identyfikatora sprzętowego stacji. </w:t>
            </w:r>
          </w:p>
          <w:p w14:paraId="12E3872E" w14:textId="77777777" w:rsidR="00681442" w:rsidRPr="00D80C63" w:rsidRDefault="00681442" w:rsidP="00756D38">
            <w:pPr>
              <w:numPr>
                <w:ilvl w:val="0"/>
                <w:numId w:val="28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możliwość komunikacji agenta przy wykorzystaniu HTTP Proxy. </w:t>
            </w:r>
          </w:p>
          <w:p w14:paraId="3DC5B0AD" w14:textId="77777777" w:rsidR="00681442" w:rsidRPr="00D80C63" w:rsidRDefault="00681442" w:rsidP="00756D38">
            <w:pPr>
              <w:numPr>
                <w:ilvl w:val="0"/>
                <w:numId w:val="280"/>
              </w:numPr>
              <w:autoSpaceDE w:val="0"/>
              <w:autoSpaceDN w:val="0"/>
              <w:adjustRightInd w:val="0"/>
              <w:rPr>
                <w:color w:val="000000"/>
                <w:szCs w:val="20"/>
                <w14:ligatures w14:val="standardContextual"/>
              </w:rPr>
            </w:pPr>
            <w:r w:rsidRPr="00D80C63">
              <w:rPr>
                <w:color w:val="000000"/>
                <w:szCs w:val="20"/>
                <w14:ligatures w14:val="standardContextual"/>
              </w:rPr>
              <w:lastRenderedPageBreak/>
              <w:t xml:space="preserve">Rozwiązanie musi posiadać możliwość zarządzania urządzeniami mobilnymi – MDM. </w:t>
            </w:r>
          </w:p>
          <w:p w14:paraId="6417A2D4" w14:textId="77777777" w:rsidR="00681442" w:rsidRPr="00D80C63" w:rsidRDefault="00681442" w:rsidP="00756D38">
            <w:pPr>
              <w:numPr>
                <w:ilvl w:val="0"/>
                <w:numId w:val="28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możliwość wymuszenia dwufazowej autoryzacji podczas logowania do konsoli administracyjnej. </w:t>
            </w:r>
          </w:p>
          <w:p w14:paraId="79CE91E1" w14:textId="77777777" w:rsidR="00681442" w:rsidRPr="00D80C63" w:rsidRDefault="00681442" w:rsidP="00756D38">
            <w:pPr>
              <w:numPr>
                <w:ilvl w:val="0"/>
                <w:numId w:val="28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możliwość dodania zestawu uprawnień dla użytkowników w oparciu co najmniej o funkcje zarządzania: politykami, raportowaniem, zarządzaniem licencjami, zadaniami administracyjnymi. Każda z funkcji musi posiadać możliwość wyboru uprawnienia: odczyt, użyj, zapisz oraz brak. </w:t>
            </w:r>
          </w:p>
          <w:p w14:paraId="04BF500A" w14:textId="77777777" w:rsidR="00681442" w:rsidRPr="00D80C63" w:rsidRDefault="00681442" w:rsidP="00756D38">
            <w:pPr>
              <w:numPr>
                <w:ilvl w:val="0"/>
                <w:numId w:val="28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minimum 80 szablonów raportów, przygotowanych przez producenta. </w:t>
            </w:r>
          </w:p>
          <w:p w14:paraId="3A6E474E" w14:textId="77777777" w:rsidR="00681442" w:rsidRPr="00D80C63" w:rsidRDefault="00681442" w:rsidP="00756D38">
            <w:pPr>
              <w:numPr>
                <w:ilvl w:val="0"/>
                <w:numId w:val="28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możliwość tworzenia grup statycznych i dynamicznych komputerów. </w:t>
            </w:r>
          </w:p>
          <w:p w14:paraId="33B2539A" w14:textId="77777777" w:rsidR="00681442" w:rsidRPr="00D80C63" w:rsidRDefault="00681442" w:rsidP="00756D38">
            <w:pPr>
              <w:numPr>
                <w:ilvl w:val="0"/>
                <w:numId w:val="280"/>
              </w:numPr>
              <w:autoSpaceDE w:val="0"/>
              <w:autoSpaceDN w:val="0"/>
              <w:adjustRightInd w:val="0"/>
              <w:rPr>
                <w:color w:val="000000"/>
                <w:szCs w:val="20"/>
                <w14:ligatures w14:val="standardContextual"/>
              </w:rPr>
            </w:pPr>
            <w:r w:rsidRPr="00D80C63">
              <w:rPr>
                <w:color w:val="000000"/>
                <w:szCs w:val="20"/>
                <w14:ligatures w14:val="standardContextual"/>
              </w:rPr>
              <w:t xml:space="preserve">Grupy dynamiczne muszą być tworzone na podstawie szablonu określającego warunki, jakie musi spełnić klient, aby został umieszczony w danej grupie. Warunki muszą zawierać co najmniej: adresy sieciowe IP, aktywne zagrożenia, stan funkcjonowania/ochrony, wersja systemu operacyjnego, podzespoły komputera. </w:t>
            </w:r>
          </w:p>
          <w:p w14:paraId="5B3E13BC" w14:textId="77777777" w:rsidR="00681442" w:rsidRPr="00D80C63" w:rsidRDefault="00681442" w:rsidP="00756D38">
            <w:pPr>
              <w:numPr>
                <w:ilvl w:val="0"/>
                <w:numId w:val="28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możliwość uruchomienia zadań automatycznie, przynajmniej z wyzwalaczem: wyrażenie CRON, codziennie, cotygodniowo, comiesięcznie, corocznie, po wystąpieniu nowego zdarzenia oraz umieszczeniu agenta w grupie dynamicznej. </w:t>
            </w:r>
          </w:p>
          <w:p w14:paraId="7787F680" w14:textId="77777777" w:rsidR="00681442" w:rsidRPr="00D80C63" w:rsidRDefault="00681442" w:rsidP="00872141">
            <w:pPr>
              <w:autoSpaceDE w:val="0"/>
              <w:autoSpaceDN w:val="0"/>
              <w:adjustRightInd w:val="0"/>
              <w:rPr>
                <w:color w:val="000000"/>
                <w:szCs w:val="20"/>
                <w14:ligatures w14:val="standardContextual"/>
              </w:rPr>
            </w:pPr>
            <w:r w:rsidRPr="00D80C63">
              <w:rPr>
                <w:color w:val="000000"/>
                <w:szCs w:val="20"/>
                <w14:ligatures w14:val="standardContextual"/>
              </w:rPr>
              <w:t xml:space="preserve"> </w:t>
            </w:r>
            <w:r w:rsidRPr="00D80C63">
              <w:rPr>
                <w:b/>
                <w:bCs/>
                <w:color w:val="000000"/>
                <w:szCs w:val="20"/>
                <w14:ligatures w14:val="standardContextual"/>
              </w:rPr>
              <w:t xml:space="preserve">Ochrona stacji roboczych </w:t>
            </w:r>
          </w:p>
          <w:p w14:paraId="36087939" w14:textId="77777777" w:rsidR="00681442" w:rsidRPr="00D80C63" w:rsidRDefault="00681442" w:rsidP="00756D38">
            <w:pPr>
              <w:numPr>
                <w:ilvl w:val="0"/>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wspierać systemy operacyjne Windows (Windows 10/Windows 11). </w:t>
            </w:r>
          </w:p>
          <w:p w14:paraId="7E1F48C2" w14:textId="77777777" w:rsidR="00681442" w:rsidRPr="00D80C63" w:rsidRDefault="00681442" w:rsidP="00756D38">
            <w:pPr>
              <w:numPr>
                <w:ilvl w:val="0"/>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wspierać architekturę ARM64. </w:t>
            </w:r>
          </w:p>
          <w:p w14:paraId="11373E81" w14:textId="77777777" w:rsidR="00681442" w:rsidRPr="00D80C63" w:rsidRDefault="00681442" w:rsidP="00756D38">
            <w:pPr>
              <w:numPr>
                <w:ilvl w:val="0"/>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wykrywanie i usuwanie niebezpiecznych aplikacji typu adware, spyware, dialer, phishing, narzędzi hakerskich, backdoor. </w:t>
            </w:r>
          </w:p>
          <w:p w14:paraId="0F659071" w14:textId="77777777" w:rsidR="00681442" w:rsidRPr="00D80C63" w:rsidRDefault="00681442" w:rsidP="00756D38">
            <w:pPr>
              <w:numPr>
                <w:ilvl w:val="0"/>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wbudowaną technologię do ochrony przed rootkitami oraz podłączeniem komputera do sieci botnet. </w:t>
            </w:r>
          </w:p>
          <w:p w14:paraId="4662EDA8" w14:textId="77777777" w:rsidR="00681442" w:rsidRPr="00D80C63" w:rsidRDefault="00681442" w:rsidP="00756D38">
            <w:pPr>
              <w:numPr>
                <w:ilvl w:val="0"/>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wykrywanie potencjalnie niepożądanych, niebezpiecznych oraz podejrzanych aplikacji. </w:t>
            </w:r>
          </w:p>
          <w:p w14:paraId="5C441F1F" w14:textId="77777777" w:rsidR="00681442" w:rsidRPr="00D80C63" w:rsidRDefault="00681442" w:rsidP="00756D38">
            <w:pPr>
              <w:numPr>
                <w:ilvl w:val="0"/>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skanowanie w czasie rzeczywistym otwieranych, zapisywanych i wykonywanych plików. </w:t>
            </w:r>
          </w:p>
          <w:p w14:paraId="3C6AC0FA" w14:textId="77777777" w:rsidR="00681442" w:rsidRPr="00D80C63" w:rsidRDefault="00681442" w:rsidP="00756D38">
            <w:pPr>
              <w:numPr>
                <w:ilvl w:val="0"/>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skanowanie całego dysku, wybranych katalogów lub pojedynczych plików "na żądanie" lub według harmonogramu. </w:t>
            </w:r>
          </w:p>
          <w:p w14:paraId="667A130E" w14:textId="77777777" w:rsidR="00681442" w:rsidRPr="00D80C63" w:rsidRDefault="00681442" w:rsidP="00756D38">
            <w:pPr>
              <w:numPr>
                <w:ilvl w:val="0"/>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skanowanie plików spakowanych i skompresowanych oraz dysków sieciowych i dysków przenośnych. </w:t>
            </w:r>
          </w:p>
          <w:p w14:paraId="7439F0ED" w14:textId="77777777" w:rsidR="00681442" w:rsidRPr="00D80C63" w:rsidRDefault="00681442" w:rsidP="00756D38">
            <w:pPr>
              <w:numPr>
                <w:ilvl w:val="0"/>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opcję umieszczenia na liście wykluczeń ze skanowania wybranych plików, katalogów lub plików na podstawie rozszerzenia, nazwy, sumy kontrolnej (SHA1) oraz lokalizacji pliku. </w:t>
            </w:r>
          </w:p>
          <w:p w14:paraId="6DDCA310" w14:textId="77777777" w:rsidR="00681442" w:rsidRPr="00D80C63" w:rsidRDefault="00681442" w:rsidP="00756D38">
            <w:pPr>
              <w:numPr>
                <w:ilvl w:val="0"/>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skanowanie i oczyszczanie poczty przychodzącej POP3 i IMAP „w locie” (w czasie rzeczywistym), zanim zostanie dostarczona do klienta pocztowego, zainstalowanego na stacji roboczej (niezależnie od konkretnego klienta pocztowego). </w:t>
            </w:r>
          </w:p>
          <w:p w14:paraId="44689D77" w14:textId="77777777" w:rsidR="00681442" w:rsidRPr="00D80C63" w:rsidRDefault="00681442" w:rsidP="00756D38">
            <w:pPr>
              <w:numPr>
                <w:ilvl w:val="0"/>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skanowanie ruchu sieciowego wewnątrz szyfrowanych protokołów HTTPS, POP3S, IMAPS. </w:t>
            </w:r>
          </w:p>
          <w:p w14:paraId="7C6DB36C" w14:textId="77777777" w:rsidR="00681442" w:rsidRPr="00D80C63" w:rsidRDefault="00681442" w:rsidP="00756D38">
            <w:pPr>
              <w:numPr>
                <w:ilvl w:val="0"/>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wbudowane dwa niezależne moduły heurystyczne – jeden wykorzystujący pasywne metody heurystyczne i drugi wykorzystujący aktywne metody heurystyczne oraz elementy sztucznej inteligencji. Musi istnieć możliwość wyboru, z jaką heurystyka ma odbywać się skanowanie – z użyciem jednej lub obu metod jednocześnie. </w:t>
            </w:r>
          </w:p>
          <w:p w14:paraId="1789243B" w14:textId="77777777" w:rsidR="00681442" w:rsidRPr="00D80C63" w:rsidRDefault="00681442" w:rsidP="00756D38">
            <w:pPr>
              <w:numPr>
                <w:ilvl w:val="0"/>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blokowanie zewnętrznych nośników danych na stacji w tym przynajmniej: Pamięci masowych, optycznych pamięci masowych, pamięci masowych Firewire, urządzeń do tworzenia obrazów, </w:t>
            </w:r>
            <w:r w:rsidRPr="00D80C63">
              <w:rPr>
                <w:color w:val="000000"/>
                <w:szCs w:val="20"/>
                <w14:ligatures w14:val="standardContextual"/>
              </w:rPr>
              <w:lastRenderedPageBreak/>
              <w:t xml:space="preserve">drukarek USB, urządzeń Bluetooth, czytników kart inteligentnych, modemów, portów LPT/COM oraz urządzeń przenośnych. </w:t>
            </w:r>
          </w:p>
          <w:p w14:paraId="033FB7CA" w14:textId="77777777" w:rsidR="00681442" w:rsidRPr="00D80C63" w:rsidRDefault="00681442" w:rsidP="00756D38">
            <w:pPr>
              <w:numPr>
                <w:ilvl w:val="0"/>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funkcję blokowania nośników wymiennych, bądź grup urządzeń ma umożliwiać użytkownikowi tworzenie reguł dla podłączanych urządzeń minimum w oparciu o typ, numer seryjny, dostawcę lub model urządzenia. </w:t>
            </w:r>
          </w:p>
          <w:p w14:paraId="3E7A7761" w14:textId="77777777" w:rsidR="00681442" w:rsidRPr="00D80C63" w:rsidRDefault="00681442" w:rsidP="00756D38">
            <w:pPr>
              <w:numPr>
                <w:ilvl w:val="0"/>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Moduł HIPS musi posiadać możliwość pracy w jednym z pięciu trybów: </w:t>
            </w:r>
          </w:p>
          <w:p w14:paraId="7B42AA84" w14:textId="77777777" w:rsidR="00681442" w:rsidRPr="00D80C63" w:rsidRDefault="00681442" w:rsidP="00756D38">
            <w:pPr>
              <w:numPr>
                <w:ilvl w:val="1"/>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tryb automatyczny z regułami, gdzie program automatycznie tworzy i wykorzystuje reguły wraz z możliwością wykorzystania reguł utworzonych przez użytkownika, </w:t>
            </w:r>
          </w:p>
          <w:p w14:paraId="47947879" w14:textId="77777777" w:rsidR="00681442" w:rsidRPr="00D80C63" w:rsidRDefault="00681442" w:rsidP="00756D38">
            <w:pPr>
              <w:numPr>
                <w:ilvl w:val="1"/>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tryb interaktywny, w którym to rozwiązanie pyta użytkownika o akcję w przypadku wykrycia aktywności w systemie, </w:t>
            </w:r>
          </w:p>
          <w:p w14:paraId="25DE90CD" w14:textId="77777777" w:rsidR="00681442" w:rsidRPr="00D80C63" w:rsidRDefault="00681442" w:rsidP="00756D38">
            <w:pPr>
              <w:numPr>
                <w:ilvl w:val="1"/>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tryb oparty na regułach, gdzie zastosowanie mają jedynie reguły utworzone przez użytkownika, </w:t>
            </w:r>
          </w:p>
          <w:p w14:paraId="6665CFF4" w14:textId="77777777" w:rsidR="00681442" w:rsidRPr="00D80C63" w:rsidRDefault="00681442" w:rsidP="00756D38">
            <w:pPr>
              <w:numPr>
                <w:ilvl w:val="1"/>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tryb uczenia się, w którym rozwiązanie uczy się aktywności systemu i użytkownika oraz tworzy odpowiednie reguły w czasie określonym przez użytkownika. Po wygaśnięciu tego czasu program musi samoczynnie przełączyć się w tryb pracy oparty na regułach, </w:t>
            </w:r>
          </w:p>
          <w:p w14:paraId="6AE7A86B" w14:textId="77777777" w:rsidR="00681442" w:rsidRPr="00D80C63" w:rsidRDefault="00681442" w:rsidP="00756D38">
            <w:pPr>
              <w:numPr>
                <w:ilvl w:val="1"/>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tryb inteligentny, w którym rozwiązanie będzie powiadamiało wyłącznie o szczególnie podejrzanych zdarzeniach. </w:t>
            </w:r>
          </w:p>
          <w:p w14:paraId="5434F679" w14:textId="77777777" w:rsidR="00681442" w:rsidRPr="00D80C63" w:rsidRDefault="00681442" w:rsidP="00756D38">
            <w:pPr>
              <w:numPr>
                <w:ilvl w:val="0"/>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być wyposażone we wbudowaną funkcję, która wygeneruje pełny raport na temat stacji, na której zostało zainstalowane, w tym przynajmniej z: zainstalowanych aplikacji, usług systemowych, informacji o systemie operacyjnym i sprzęcie, aktywnych procesów i połączeń sieciowych, harmonogramu systemu operacyjnego, pliku hosts, sterowników. </w:t>
            </w:r>
          </w:p>
          <w:p w14:paraId="0EE0657D" w14:textId="77777777" w:rsidR="00681442" w:rsidRPr="00D80C63" w:rsidRDefault="00681442" w:rsidP="00756D38">
            <w:pPr>
              <w:numPr>
                <w:ilvl w:val="0"/>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Funkcja, generująca taki log, ma posiadać przynajmniej 9 poziomów filtrowania wyników pod kątem tego, które z nich są podejrzane dla rozwiązania i mogą stanowić zagrożenie bezpieczeństwa. </w:t>
            </w:r>
          </w:p>
          <w:p w14:paraId="51A2249B" w14:textId="77777777" w:rsidR="00681442" w:rsidRPr="00D80C63" w:rsidRDefault="00681442" w:rsidP="00756D38">
            <w:pPr>
              <w:numPr>
                <w:ilvl w:val="0"/>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automatyczną, inkrementacyjną aktualizację silnika detekcji. </w:t>
            </w:r>
          </w:p>
          <w:p w14:paraId="546330FD" w14:textId="77777777" w:rsidR="00681442" w:rsidRPr="00D80C63" w:rsidRDefault="00681442" w:rsidP="00756D38">
            <w:pPr>
              <w:numPr>
                <w:ilvl w:val="0"/>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tylko jeden proces uruchamiany w pamięci, z którego korzystają wszystkie funkcje systemu (antywirus, antyspyware, metody heurystyczne). </w:t>
            </w:r>
          </w:p>
          <w:p w14:paraId="7C5B3C36" w14:textId="77777777" w:rsidR="00681442" w:rsidRPr="00D80C63" w:rsidRDefault="00681442" w:rsidP="00756D38">
            <w:pPr>
              <w:numPr>
                <w:ilvl w:val="0"/>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funkcjonalność skanera UEFI, który chroni użytkownika poprzez wykrywanie i blokowanie zagrożeń, atakujących jeszcze przed uruchomieniem systemu operacyjnego. </w:t>
            </w:r>
          </w:p>
          <w:p w14:paraId="5321EFCF" w14:textId="77777777" w:rsidR="00681442" w:rsidRPr="00D80C63" w:rsidRDefault="00681442" w:rsidP="00872141">
            <w:pPr>
              <w:autoSpaceDE w:val="0"/>
              <w:autoSpaceDN w:val="0"/>
              <w:adjustRightInd w:val="0"/>
              <w:rPr>
                <w:color w:val="000000"/>
                <w:szCs w:val="20"/>
                <w14:ligatures w14:val="standardContextual"/>
              </w:rPr>
            </w:pPr>
          </w:p>
          <w:p w14:paraId="57F9AC58" w14:textId="77777777" w:rsidR="00681442" w:rsidRPr="00D80C63" w:rsidRDefault="00681442" w:rsidP="00872141">
            <w:pPr>
              <w:autoSpaceDE w:val="0"/>
              <w:autoSpaceDN w:val="0"/>
              <w:adjustRightInd w:val="0"/>
              <w:rPr>
                <w:color w:val="000000"/>
                <w:szCs w:val="20"/>
                <w14:ligatures w14:val="standardContextual"/>
              </w:rPr>
            </w:pPr>
            <w:r w:rsidRPr="00D80C63">
              <w:rPr>
                <w:b/>
                <w:bCs/>
                <w:color w:val="000000"/>
                <w:szCs w:val="20"/>
                <w14:ligatures w14:val="standardContextual"/>
              </w:rPr>
              <w:t xml:space="preserve">Ochrona serwera </w:t>
            </w:r>
          </w:p>
          <w:p w14:paraId="20558523" w14:textId="77777777" w:rsidR="00681442" w:rsidRPr="00D80C63" w:rsidRDefault="00681442" w:rsidP="00756D38">
            <w:pPr>
              <w:numPr>
                <w:ilvl w:val="0"/>
                <w:numId w:val="28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wspierać systemy Microsoft Windows Server oraz Linux w tym co najmniej: RedHat Enterprise Linux (RHEL), Rocky Linux, Ubuntu, Debian, SUSE Linux Enterprise Server (SLES), Oracle Linux oraz Amazon Linux. </w:t>
            </w:r>
          </w:p>
          <w:p w14:paraId="0BE1490A" w14:textId="77777777" w:rsidR="00681442" w:rsidRPr="00D80C63" w:rsidRDefault="00681442" w:rsidP="00756D38">
            <w:pPr>
              <w:numPr>
                <w:ilvl w:val="0"/>
                <w:numId w:val="28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ochronę przed wirusami, trojanami, robakami i innymi zagrożeniami. </w:t>
            </w:r>
          </w:p>
          <w:p w14:paraId="5CBBB662" w14:textId="77777777" w:rsidR="00681442" w:rsidRPr="00D80C63" w:rsidRDefault="00681442" w:rsidP="00756D38">
            <w:pPr>
              <w:numPr>
                <w:ilvl w:val="0"/>
                <w:numId w:val="28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wykrywanie i usuwanie niebezpiecznych aplikacji typu adware, spyware, dialer, phishing, narzędzi hakerskich, backdoor. </w:t>
            </w:r>
          </w:p>
          <w:p w14:paraId="2850BED2" w14:textId="77777777" w:rsidR="00681442" w:rsidRPr="00D80C63" w:rsidRDefault="00681442" w:rsidP="00756D38">
            <w:pPr>
              <w:numPr>
                <w:ilvl w:val="0"/>
                <w:numId w:val="28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możliwość skanowania dysków sieciowych typu NAS. </w:t>
            </w:r>
          </w:p>
          <w:p w14:paraId="3CB54360" w14:textId="77777777" w:rsidR="00681442" w:rsidRPr="00D80C63" w:rsidRDefault="00681442" w:rsidP="00756D38">
            <w:pPr>
              <w:numPr>
                <w:ilvl w:val="0"/>
                <w:numId w:val="28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wbudowane dwa niezależne moduły heurystyczne – jeden wykorzystujący pasywne metody heurystyczne i drugi wykorzystujący aktywne metody heurystyczne oraz elementy sztucznej inteligencji. Rozwiązanie musi istnieć możliwość wyboru, z jaką heurystyka ma odbywać się skanowanie – z użyciem jednej lub obu metod jednocześnie. </w:t>
            </w:r>
          </w:p>
          <w:p w14:paraId="10E67F7D" w14:textId="77777777" w:rsidR="00681442" w:rsidRPr="00D80C63" w:rsidRDefault="00681442" w:rsidP="00756D38">
            <w:pPr>
              <w:numPr>
                <w:ilvl w:val="0"/>
                <w:numId w:val="28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wspierać automatyczną, inkrementacyjną aktualizację silnika detekcji. </w:t>
            </w:r>
          </w:p>
          <w:p w14:paraId="75B58811" w14:textId="77777777" w:rsidR="00681442" w:rsidRPr="00D80C63" w:rsidRDefault="00681442" w:rsidP="00756D38">
            <w:pPr>
              <w:numPr>
                <w:ilvl w:val="0"/>
                <w:numId w:val="282"/>
              </w:numPr>
              <w:autoSpaceDE w:val="0"/>
              <w:autoSpaceDN w:val="0"/>
              <w:adjustRightInd w:val="0"/>
              <w:rPr>
                <w:color w:val="000000"/>
                <w:szCs w:val="20"/>
                <w14:ligatures w14:val="standardContextual"/>
              </w:rPr>
            </w:pPr>
            <w:r w:rsidRPr="00D80C63">
              <w:rPr>
                <w:color w:val="000000"/>
                <w:szCs w:val="20"/>
                <w14:ligatures w14:val="standardContextual"/>
              </w:rPr>
              <w:lastRenderedPageBreak/>
              <w:t xml:space="preserve">Rozwiązanie musi posiadać możliwość wykluczania ze skanowania procesów. </w:t>
            </w:r>
          </w:p>
          <w:p w14:paraId="5031F414" w14:textId="77777777" w:rsidR="00681442" w:rsidRPr="00D80C63" w:rsidRDefault="00681442" w:rsidP="00756D38">
            <w:pPr>
              <w:numPr>
                <w:ilvl w:val="0"/>
                <w:numId w:val="28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możliwość określenia typu podejrzanych plików, jakie będą przesyłane do producenta, w tym co najmniej pliki wykonywalne, archiwa, skrypty, dokumenty. </w:t>
            </w:r>
          </w:p>
          <w:p w14:paraId="276D7F81" w14:textId="77777777" w:rsidR="00681442" w:rsidRPr="00D80C63" w:rsidRDefault="00681442" w:rsidP="00872141">
            <w:pPr>
              <w:autoSpaceDE w:val="0"/>
              <w:autoSpaceDN w:val="0"/>
              <w:adjustRightInd w:val="0"/>
              <w:rPr>
                <w:color w:val="000000"/>
                <w:szCs w:val="20"/>
                <w14:ligatures w14:val="standardContextual"/>
              </w:rPr>
            </w:pPr>
          </w:p>
          <w:p w14:paraId="2EC14258" w14:textId="77777777" w:rsidR="00681442" w:rsidRPr="00D80C63" w:rsidRDefault="00681442" w:rsidP="00872141">
            <w:pPr>
              <w:autoSpaceDE w:val="0"/>
              <w:autoSpaceDN w:val="0"/>
              <w:adjustRightInd w:val="0"/>
              <w:rPr>
                <w:color w:val="000000"/>
                <w:szCs w:val="20"/>
                <w14:ligatures w14:val="standardContextual"/>
              </w:rPr>
            </w:pPr>
            <w:r w:rsidRPr="00D80C63">
              <w:rPr>
                <w:color w:val="000000"/>
                <w:szCs w:val="20"/>
                <w14:ligatures w14:val="standardContextual"/>
              </w:rPr>
              <w:t xml:space="preserve">Dodatkowe wymagania dla ochrony serwerów Windows: </w:t>
            </w:r>
          </w:p>
          <w:p w14:paraId="471AF293" w14:textId="77777777" w:rsidR="00681442" w:rsidRPr="00D80C63" w:rsidRDefault="00681442" w:rsidP="00756D38">
            <w:pPr>
              <w:numPr>
                <w:ilvl w:val="0"/>
                <w:numId w:val="28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możliwość skanowania plików i folderów, znajdujących się w usłudze chmurowej OneDrive. </w:t>
            </w:r>
          </w:p>
          <w:p w14:paraId="6FD8CB9D" w14:textId="77777777" w:rsidR="00681442" w:rsidRPr="00D80C63" w:rsidRDefault="00681442" w:rsidP="00756D38">
            <w:pPr>
              <w:numPr>
                <w:ilvl w:val="0"/>
                <w:numId w:val="28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system zapobiegania włamaniom działający na hoście (HIPS). </w:t>
            </w:r>
          </w:p>
          <w:p w14:paraId="6B083A8C" w14:textId="77777777" w:rsidR="00681442" w:rsidRPr="00D80C63" w:rsidRDefault="00681442" w:rsidP="00756D38">
            <w:pPr>
              <w:numPr>
                <w:ilvl w:val="0"/>
                <w:numId w:val="28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wspierać skanowanie magazynu Hyper-V. </w:t>
            </w:r>
          </w:p>
          <w:p w14:paraId="35BAF815" w14:textId="77777777" w:rsidR="00681442" w:rsidRPr="00D80C63" w:rsidRDefault="00681442" w:rsidP="00756D38">
            <w:pPr>
              <w:numPr>
                <w:ilvl w:val="0"/>
                <w:numId w:val="28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funkcjonalność skanera UEFI, który chroni użytkownika poprzez wykrywanie i blokowanie zagrożeń, atakujących jeszcze przed uruchomieniem systemu operacyjnego. </w:t>
            </w:r>
          </w:p>
          <w:p w14:paraId="60CC14C5" w14:textId="77777777" w:rsidR="00681442" w:rsidRPr="00D80C63" w:rsidRDefault="00681442" w:rsidP="00756D38">
            <w:pPr>
              <w:numPr>
                <w:ilvl w:val="0"/>
                <w:numId w:val="28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administratorowi blokowanie zewnętrznych nośników danych na stacji w tym przynajmniej: Pamięci masowych, optycznych pamięci masowych, pamięci masowych Firewire, urządzeń do tworzenia obrazów, drukarek USB, urządzeń Bluetooth, czytników kart inteligentnych, modemów, portów LPT/COM oraz urządzeń przenośnych. </w:t>
            </w:r>
          </w:p>
          <w:p w14:paraId="1045ACED" w14:textId="77777777" w:rsidR="00681442" w:rsidRPr="00D80C63" w:rsidRDefault="00681442" w:rsidP="00756D38">
            <w:pPr>
              <w:numPr>
                <w:ilvl w:val="0"/>
                <w:numId w:val="28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automatyczne wykrywać usługi zainstalowane na serwerze i tworzyć dla nich odpowiednie wyjątki. </w:t>
            </w:r>
          </w:p>
          <w:p w14:paraId="5C07AE07" w14:textId="77777777" w:rsidR="00681442" w:rsidRPr="00D80C63" w:rsidRDefault="00681442" w:rsidP="00756D38">
            <w:pPr>
              <w:numPr>
                <w:ilvl w:val="0"/>
                <w:numId w:val="28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wbudowany system IDS z detekcją prób ataków, anomalii w pracy sieci oraz wykrywaniem aktywności wirusów sieciowych. </w:t>
            </w:r>
          </w:p>
          <w:p w14:paraId="2DAC29A5" w14:textId="77777777" w:rsidR="00681442" w:rsidRPr="00D80C63" w:rsidRDefault="00681442" w:rsidP="00756D38">
            <w:pPr>
              <w:numPr>
                <w:ilvl w:val="0"/>
                <w:numId w:val="28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możliwość dodawania wyjątków dla systemu IDS, co najmniej w oparciu o występujący alert, kierunek, aplikacje, czynność oraz adres IP. </w:t>
            </w:r>
          </w:p>
          <w:p w14:paraId="40C67662" w14:textId="77777777" w:rsidR="00681442" w:rsidRPr="00D80C63" w:rsidRDefault="00681442" w:rsidP="00756D38">
            <w:pPr>
              <w:numPr>
                <w:ilvl w:val="0"/>
                <w:numId w:val="28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ochronę przed oprogramowaniem wymuszającym okup za pomocą dedykowanego modułu. </w:t>
            </w:r>
          </w:p>
          <w:p w14:paraId="18B86678" w14:textId="77777777" w:rsidR="00681442" w:rsidRPr="00D80C63" w:rsidRDefault="00681442" w:rsidP="00872141">
            <w:pPr>
              <w:autoSpaceDE w:val="0"/>
              <w:autoSpaceDN w:val="0"/>
              <w:adjustRightInd w:val="0"/>
              <w:rPr>
                <w:color w:val="000000"/>
                <w:szCs w:val="20"/>
                <w14:ligatures w14:val="standardContextual"/>
              </w:rPr>
            </w:pPr>
          </w:p>
          <w:p w14:paraId="753FCD67" w14:textId="77777777" w:rsidR="00681442" w:rsidRPr="00D80C63" w:rsidRDefault="00681442" w:rsidP="00872141">
            <w:pPr>
              <w:autoSpaceDE w:val="0"/>
              <w:autoSpaceDN w:val="0"/>
              <w:adjustRightInd w:val="0"/>
              <w:rPr>
                <w:color w:val="000000"/>
                <w:szCs w:val="20"/>
                <w14:ligatures w14:val="standardContextual"/>
              </w:rPr>
            </w:pPr>
            <w:r w:rsidRPr="00D80C63">
              <w:rPr>
                <w:color w:val="000000"/>
                <w:szCs w:val="20"/>
                <w14:ligatures w14:val="standardContextual"/>
              </w:rPr>
              <w:t xml:space="preserve">Dodatkowe wymagania dla ochrony serwerów Linux: </w:t>
            </w:r>
          </w:p>
          <w:p w14:paraId="2BB7D105" w14:textId="77777777" w:rsidR="00681442" w:rsidRPr="00D80C63" w:rsidRDefault="00681442" w:rsidP="00756D38">
            <w:pPr>
              <w:numPr>
                <w:ilvl w:val="0"/>
                <w:numId w:val="28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pozwalać, na uruchomienie lokalnej konsoli administracyjnej, działającej z poziomu przeglądarki internetowej. </w:t>
            </w:r>
          </w:p>
          <w:p w14:paraId="45DA762C" w14:textId="77777777" w:rsidR="00681442" w:rsidRPr="00D80C63" w:rsidRDefault="00681442" w:rsidP="00756D38">
            <w:pPr>
              <w:numPr>
                <w:ilvl w:val="0"/>
                <w:numId w:val="282"/>
              </w:numPr>
              <w:autoSpaceDE w:val="0"/>
              <w:autoSpaceDN w:val="0"/>
              <w:adjustRightInd w:val="0"/>
              <w:rPr>
                <w:color w:val="000000"/>
                <w:szCs w:val="20"/>
                <w14:ligatures w14:val="standardContextual"/>
              </w:rPr>
            </w:pPr>
            <w:r w:rsidRPr="00D80C63">
              <w:rPr>
                <w:color w:val="000000"/>
                <w:szCs w:val="20"/>
                <w14:ligatures w14:val="standardContextual"/>
              </w:rPr>
              <w:t xml:space="preserve">Lokalna konsola administracyjna nie może wymagać do swojej pracy, uruchomienia i instalacji dodatkowego rozwiązania w postaci usługi serwera Web. </w:t>
            </w:r>
          </w:p>
          <w:p w14:paraId="68F44927" w14:textId="77777777" w:rsidR="00681442" w:rsidRPr="00D80C63" w:rsidRDefault="00681442" w:rsidP="00756D38">
            <w:pPr>
              <w:numPr>
                <w:ilvl w:val="0"/>
                <w:numId w:val="28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do celów skanowania plików na macierzach NAS / SAN, musi w pełni wspierać rozwiązanie Dell EMC Isilon. </w:t>
            </w:r>
          </w:p>
          <w:p w14:paraId="7EA74ED5" w14:textId="77777777" w:rsidR="00681442" w:rsidRPr="00D80C63" w:rsidRDefault="00681442" w:rsidP="00756D38">
            <w:pPr>
              <w:numPr>
                <w:ilvl w:val="0"/>
                <w:numId w:val="28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działać w architekturze bazującej na technologii mikro-serwisów. Funkcjonalność ta musi zapewniać podwyższony poziom stabilności, w przypadku awarii jednego z komponentów rozwiązania, nie spowoduje to przerwania pracy całego procesu, a jedynie wymusi restart zawieszonego mikro-serwisu. </w:t>
            </w:r>
          </w:p>
          <w:p w14:paraId="73883045" w14:textId="77777777" w:rsidR="00681442" w:rsidRPr="00D80C63" w:rsidRDefault="00681442" w:rsidP="00872141">
            <w:pPr>
              <w:autoSpaceDE w:val="0"/>
              <w:autoSpaceDN w:val="0"/>
              <w:adjustRightInd w:val="0"/>
              <w:rPr>
                <w:color w:val="000000"/>
                <w:szCs w:val="20"/>
                <w14:ligatures w14:val="standardContextual"/>
              </w:rPr>
            </w:pPr>
          </w:p>
          <w:p w14:paraId="4AB0C0AD" w14:textId="77777777" w:rsidR="00681442" w:rsidRPr="00D80C63" w:rsidRDefault="00681442" w:rsidP="00872141">
            <w:pPr>
              <w:autoSpaceDE w:val="0"/>
              <w:autoSpaceDN w:val="0"/>
              <w:adjustRightInd w:val="0"/>
              <w:rPr>
                <w:color w:val="000000"/>
                <w:szCs w:val="20"/>
                <w14:ligatures w14:val="standardContextual"/>
              </w:rPr>
            </w:pPr>
            <w:r w:rsidRPr="00D80C63">
              <w:rPr>
                <w:b/>
                <w:bCs/>
                <w:color w:val="000000"/>
                <w:szCs w:val="20"/>
                <w14:ligatures w14:val="standardContextual"/>
              </w:rPr>
              <w:t xml:space="preserve">Ochrona urządzeń mobilnych opartych o system Android </w:t>
            </w:r>
          </w:p>
          <w:p w14:paraId="79DC7F31" w14:textId="77777777" w:rsidR="00681442" w:rsidRPr="00D80C63" w:rsidRDefault="00681442" w:rsidP="00756D38">
            <w:pPr>
              <w:numPr>
                <w:ilvl w:val="0"/>
                <w:numId w:val="283"/>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skanowanie wszystkich typów plików, zarówno w pamięci wewnętrznej, jak i na karcie SD, bez względu na ich rozszerzenie. </w:t>
            </w:r>
          </w:p>
          <w:p w14:paraId="1B086C8B" w14:textId="77777777" w:rsidR="00681442" w:rsidRPr="00D80C63" w:rsidRDefault="00681442" w:rsidP="00756D38">
            <w:pPr>
              <w:numPr>
                <w:ilvl w:val="0"/>
                <w:numId w:val="283"/>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co najmniej 2 poziomy skanowania: inteligentne i dokładne. </w:t>
            </w:r>
          </w:p>
          <w:p w14:paraId="2D38E025" w14:textId="77777777" w:rsidR="00681442" w:rsidRPr="00D80C63" w:rsidRDefault="00681442" w:rsidP="00756D38">
            <w:pPr>
              <w:numPr>
                <w:ilvl w:val="0"/>
                <w:numId w:val="283"/>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automatyczne uruchamianie skanowania, gdy urządzenie jest w trybie bezczynności (w pełni naładowane i podłączone do ładowarki). </w:t>
            </w:r>
          </w:p>
          <w:p w14:paraId="79FBC880" w14:textId="77777777" w:rsidR="00681442" w:rsidRPr="00D80C63" w:rsidRDefault="00681442" w:rsidP="00756D38">
            <w:pPr>
              <w:numPr>
                <w:ilvl w:val="0"/>
                <w:numId w:val="283"/>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możliwość skonfigurowania zaufanej karty SIM. </w:t>
            </w:r>
          </w:p>
          <w:p w14:paraId="4B47C744" w14:textId="77777777" w:rsidR="00681442" w:rsidRPr="00D80C63" w:rsidRDefault="00681442" w:rsidP="00756D38">
            <w:pPr>
              <w:numPr>
                <w:ilvl w:val="0"/>
                <w:numId w:val="283"/>
              </w:numPr>
              <w:autoSpaceDE w:val="0"/>
              <w:autoSpaceDN w:val="0"/>
              <w:adjustRightInd w:val="0"/>
              <w:rPr>
                <w:color w:val="000000"/>
                <w:szCs w:val="20"/>
                <w14:ligatures w14:val="standardContextual"/>
              </w:rPr>
            </w:pPr>
            <w:r w:rsidRPr="00D80C63">
              <w:rPr>
                <w:color w:val="000000"/>
                <w:szCs w:val="20"/>
                <w14:ligatures w14:val="standardContextual"/>
              </w:rPr>
              <w:lastRenderedPageBreak/>
              <w:t xml:space="preserve">Rozwiązanie musi zapewniać wysłanie na urządzenie komendy z konsoli centralnego zarządzania, która umożliwi: </w:t>
            </w:r>
          </w:p>
          <w:p w14:paraId="1BB463C8" w14:textId="77777777" w:rsidR="00681442" w:rsidRPr="00D80C63" w:rsidRDefault="00681442" w:rsidP="00756D38">
            <w:pPr>
              <w:numPr>
                <w:ilvl w:val="1"/>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usunięcie zawartości urządzenia, </w:t>
            </w:r>
          </w:p>
          <w:p w14:paraId="7264AE98" w14:textId="77777777" w:rsidR="00681442" w:rsidRPr="00D80C63" w:rsidRDefault="00681442" w:rsidP="00756D38">
            <w:pPr>
              <w:numPr>
                <w:ilvl w:val="1"/>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przywrócenie urządzenie do ustawień fabrycznych, </w:t>
            </w:r>
          </w:p>
          <w:p w14:paraId="1B8AED3D" w14:textId="77777777" w:rsidR="00681442" w:rsidRPr="00D80C63" w:rsidRDefault="00681442" w:rsidP="00756D38">
            <w:pPr>
              <w:numPr>
                <w:ilvl w:val="1"/>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zablokowania urządzenia, </w:t>
            </w:r>
          </w:p>
          <w:p w14:paraId="3BBC05EB" w14:textId="77777777" w:rsidR="00681442" w:rsidRPr="00D80C63" w:rsidRDefault="00681442" w:rsidP="00756D38">
            <w:pPr>
              <w:numPr>
                <w:ilvl w:val="1"/>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uruchomienie sygnału dźwiękowego, </w:t>
            </w:r>
          </w:p>
          <w:p w14:paraId="373BCA29" w14:textId="77777777" w:rsidR="00681442" w:rsidRPr="00D80C63" w:rsidRDefault="00681442" w:rsidP="00756D38">
            <w:pPr>
              <w:numPr>
                <w:ilvl w:val="1"/>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lokalizację GPS. </w:t>
            </w:r>
          </w:p>
          <w:p w14:paraId="0BC74CCE" w14:textId="77777777" w:rsidR="00681442" w:rsidRPr="00D80C63" w:rsidRDefault="00681442" w:rsidP="00756D38">
            <w:pPr>
              <w:numPr>
                <w:ilvl w:val="0"/>
                <w:numId w:val="283"/>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administratorowi podejrzenie listy zainstalowanych aplikacji. </w:t>
            </w:r>
          </w:p>
          <w:p w14:paraId="77DA405E" w14:textId="77777777" w:rsidR="00681442" w:rsidRPr="00D80C63" w:rsidRDefault="00681442" w:rsidP="00756D38">
            <w:pPr>
              <w:numPr>
                <w:ilvl w:val="0"/>
                <w:numId w:val="283"/>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blokowanie aplikacji w oparciu o: </w:t>
            </w:r>
          </w:p>
          <w:p w14:paraId="0AE44592" w14:textId="77777777" w:rsidR="00681442" w:rsidRPr="00D80C63" w:rsidRDefault="00681442" w:rsidP="00756D38">
            <w:pPr>
              <w:numPr>
                <w:ilvl w:val="1"/>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nazwę aplikacji, </w:t>
            </w:r>
          </w:p>
          <w:p w14:paraId="724DA969" w14:textId="77777777" w:rsidR="00681442" w:rsidRPr="00D80C63" w:rsidRDefault="00681442" w:rsidP="00756D38">
            <w:pPr>
              <w:numPr>
                <w:ilvl w:val="1"/>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nazwę pakietu, </w:t>
            </w:r>
          </w:p>
          <w:p w14:paraId="286903E7" w14:textId="77777777" w:rsidR="00681442" w:rsidRPr="00D80C63" w:rsidRDefault="00681442" w:rsidP="00756D38">
            <w:pPr>
              <w:numPr>
                <w:ilvl w:val="1"/>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kategorię sklepu Google Play, </w:t>
            </w:r>
          </w:p>
          <w:p w14:paraId="5FC777FA" w14:textId="77777777" w:rsidR="00681442" w:rsidRPr="00D80C63" w:rsidRDefault="00681442" w:rsidP="00756D38">
            <w:pPr>
              <w:numPr>
                <w:ilvl w:val="1"/>
                <w:numId w:val="281"/>
              </w:numPr>
              <w:autoSpaceDE w:val="0"/>
              <w:autoSpaceDN w:val="0"/>
              <w:adjustRightInd w:val="0"/>
              <w:rPr>
                <w:color w:val="000000"/>
                <w:szCs w:val="20"/>
                <w14:ligatures w14:val="standardContextual"/>
              </w:rPr>
            </w:pPr>
            <w:r w:rsidRPr="00D80C63">
              <w:rPr>
                <w:color w:val="000000"/>
                <w:szCs w:val="20"/>
                <w14:ligatures w14:val="standardContextual"/>
              </w:rPr>
              <w:t xml:space="preserve">uprawnienia aplikacji, </w:t>
            </w:r>
          </w:p>
          <w:p w14:paraId="0252A178" w14:textId="77777777" w:rsidR="00681442" w:rsidRPr="00D80C63" w:rsidRDefault="00681442" w:rsidP="00756D38">
            <w:pPr>
              <w:numPr>
                <w:ilvl w:val="1"/>
                <w:numId w:val="281"/>
              </w:numPr>
              <w:autoSpaceDE w:val="0"/>
              <w:autoSpaceDN w:val="0"/>
              <w:adjustRightInd w:val="0"/>
              <w:rPr>
                <w:color w:val="000000"/>
                <w:szCs w:val="20"/>
                <w14:ligatures w14:val="standardContextual"/>
              </w:rPr>
            </w:pPr>
            <w:r w:rsidRPr="00D80C63">
              <w:rPr>
                <w:color w:val="000000"/>
                <w:szCs w:val="20"/>
                <w14:ligatures w14:val="standardContextual"/>
              </w:rPr>
              <w:t>pochodzenie aplikacji z nieznanego źródła.</w:t>
            </w:r>
          </w:p>
        </w:tc>
      </w:tr>
    </w:tbl>
    <w:p w14:paraId="6B6168BD" w14:textId="77777777" w:rsidR="00E5051B" w:rsidRPr="00D80C63" w:rsidRDefault="00E5051B" w:rsidP="00872141"/>
    <w:p w14:paraId="1E6BA46D" w14:textId="14C0B109" w:rsidR="00EA30A6" w:rsidRPr="00D80C63" w:rsidRDefault="00EA30A6" w:rsidP="0071405A">
      <w:pPr>
        <w:pStyle w:val="Nagwek2"/>
        <w:numPr>
          <w:ilvl w:val="1"/>
          <w:numId w:val="4"/>
        </w:numPr>
        <w:spacing w:before="0" w:after="0"/>
        <w:rPr>
          <w:rFonts w:asciiTheme="minorHAnsi" w:hAnsiTheme="minorHAnsi" w:cstheme="minorHAnsi"/>
          <w:sz w:val="20"/>
          <w:szCs w:val="20"/>
        </w:rPr>
      </w:pPr>
      <w:bookmarkStart w:id="31" w:name="_Toc187939829"/>
      <w:r w:rsidRPr="00D80C63">
        <w:rPr>
          <w:rFonts w:asciiTheme="minorHAnsi" w:hAnsiTheme="minorHAnsi" w:cstheme="minorHAnsi"/>
          <w:sz w:val="20"/>
          <w:szCs w:val="20"/>
        </w:rPr>
        <w:t>Laptopy</w:t>
      </w:r>
      <w:r w:rsidR="00E425E1" w:rsidRPr="00D80C63">
        <w:rPr>
          <w:rFonts w:asciiTheme="minorHAnsi" w:hAnsiTheme="minorHAnsi" w:cstheme="minorHAnsi"/>
          <w:sz w:val="20"/>
          <w:szCs w:val="20"/>
        </w:rPr>
        <w:t xml:space="preserve"> – szt. </w:t>
      </w:r>
      <w:r w:rsidR="00490904" w:rsidRPr="00D80C63">
        <w:rPr>
          <w:rFonts w:asciiTheme="minorHAnsi" w:hAnsiTheme="minorHAnsi" w:cstheme="minorHAnsi"/>
          <w:sz w:val="20"/>
          <w:szCs w:val="20"/>
        </w:rPr>
        <w:t>15</w:t>
      </w:r>
      <w:r w:rsidR="00E425E1" w:rsidRPr="00D80C63">
        <w:rPr>
          <w:rFonts w:asciiTheme="minorHAnsi" w:hAnsiTheme="minorHAnsi" w:cstheme="minorHAnsi"/>
          <w:sz w:val="20"/>
          <w:szCs w:val="20"/>
        </w:rPr>
        <w:t xml:space="preserve"> – wymagania minimalne</w:t>
      </w:r>
      <w:bookmarkEnd w:id="3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422"/>
        <w:gridCol w:w="1643"/>
        <w:gridCol w:w="6997"/>
      </w:tblGrid>
      <w:tr w:rsidR="0068024B" w:rsidRPr="00D80C63" w14:paraId="37B4A89E" w14:textId="77777777">
        <w:trPr>
          <w:trHeight w:val="284"/>
        </w:trPr>
        <w:tc>
          <w:tcPr>
            <w:tcW w:w="187" w:type="pct"/>
            <w:vAlign w:val="center"/>
          </w:tcPr>
          <w:p w14:paraId="2189D5C7" w14:textId="77777777" w:rsidR="0068024B" w:rsidRPr="00D80C63" w:rsidRDefault="0068024B" w:rsidP="00872141">
            <w:pPr>
              <w:rPr>
                <w:bCs/>
                <w:szCs w:val="20"/>
              </w:rPr>
            </w:pPr>
            <w:r w:rsidRPr="00D80C63">
              <w:rPr>
                <w:b/>
                <w:szCs w:val="20"/>
              </w:rPr>
              <w:t>Lp.</w:t>
            </w:r>
          </w:p>
        </w:tc>
        <w:tc>
          <w:tcPr>
            <w:tcW w:w="899" w:type="pct"/>
            <w:vAlign w:val="center"/>
          </w:tcPr>
          <w:p w14:paraId="3FDB0A5C" w14:textId="77777777" w:rsidR="0068024B" w:rsidRPr="00D80C63" w:rsidRDefault="0068024B" w:rsidP="00872141">
            <w:pPr>
              <w:rPr>
                <w:bCs/>
                <w:szCs w:val="20"/>
              </w:rPr>
            </w:pPr>
            <w:r w:rsidRPr="00D80C63">
              <w:rPr>
                <w:b/>
                <w:szCs w:val="20"/>
              </w:rPr>
              <w:t>Nazwa komponentu</w:t>
            </w:r>
          </w:p>
        </w:tc>
        <w:tc>
          <w:tcPr>
            <w:tcW w:w="3914" w:type="pct"/>
            <w:vAlign w:val="center"/>
          </w:tcPr>
          <w:p w14:paraId="512947CF" w14:textId="77777777" w:rsidR="0068024B" w:rsidRPr="00D80C63" w:rsidRDefault="0068024B" w:rsidP="00872141">
            <w:pPr>
              <w:rPr>
                <w:szCs w:val="20"/>
              </w:rPr>
            </w:pPr>
            <w:r w:rsidRPr="00D80C63">
              <w:rPr>
                <w:b/>
                <w:szCs w:val="20"/>
              </w:rPr>
              <w:t>Wymagane minimalne parametry techniczne komputerów</w:t>
            </w:r>
          </w:p>
        </w:tc>
      </w:tr>
      <w:tr w:rsidR="0068024B" w:rsidRPr="00D80C63" w14:paraId="038D2ADB" w14:textId="77777777">
        <w:trPr>
          <w:trHeight w:val="284"/>
        </w:trPr>
        <w:tc>
          <w:tcPr>
            <w:tcW w:w="187" w:type="pct"/>
          </w:tcPr>
          <w:p w14:paraId="28B575C3" w14:textId="77777777" w:rsidR="0068024B" w:rsidRPr="00D80C63" w:rsidRDefault="0068024B" w:rsidP="00756D38">
            <w:pPr>
              <w:numPr>
                <w:ilvl w:val="0"/>
                <w:numId w:val="267"/>
              </w:numPr>
              <w:rPr>
                <w:bCs/>
                <w:szCs w:val="20"/>
              </w:rPr>
            </w:pPr>
          </w:p>
        </w:tc>
        <w:tc>
          <w:tcPr>
            <w:tcW w:w="899" w:type="pct"/>
          </w:tcPr>
          <w:p w14:paraId="547394CD" w14:textId="77777777" w:rsidR="0068024B" w:rsidRPr="00D80C63" w:rsidRDefault="0068024B" w:rsidP="00872141">
            <w:pPr>
              <w:rPr>
                <w:bCs/>
                <w:szCs w:val="20"/>
              </w:rPr>
            </w:pPr>
            <w:r w:rsidRPr="00D80C63">
              <w:rPr>
                <w:bCs/>
                <w:szCs w:val="20"/>
              </w:rPr>
              <w:t>Typ</w:t>
            </w:r>
          </w:p>
        </w:tc>
        <w:tc>
          <w:tcPr>
            <w:tcW w:w="3914" w:type="pct"/>
          </w:tcPr>
          <w:p w14:paraId="712069F1" w14:textId="77777777" w:rsidR="0068024B" w:rsidRPr="00D80C63" w:rsidRDefault="0068024B" w:rsidP="00872141">
            <w:pPr>
              <w:rPr>
                <w:szCs w:val="20"/>
              </w:rPr>
            </w:pPr>
            <w:r w:rsidRPr="00D80C63">
              <w:rPr>
                <w:szCs w:val="20"/>
              </w:rPr>
              <w:t>Komputer przenośny.</w:t>
            </w:r>
          </w:p>
        </w:tc>
      </w:tr>
      <w:tr w:rsidR="0068024B" w:rsidRPr="00D80C63" w14:paraId="6AB7168D" w14:textId="77777777">
        <w:trPr>
          <w:trHeight w:val="284"/>
        </w:trPr>
        <w:tc>
          <w:tcPr>
            <w:tcW w:w="187" w:type="pct"/>
          </w:tcPr>
          <w:p w14:paraId="59B1C10A" w14:textId="77777777" w:rsidR="0068024B" w:rsidRPr="00D80C63" w:rsidRDefault="0068024B" w:rsidP="00756D38">
            <w:pPr>
              <w:numPr>
                <w:ilvl w:val="0"/>
                <w:numId w:val="267"/>
              </w:numPr>
              <w:rPr>
                <w:bCs/>
                <w:szCs w:val="20"/>
              </w:rPr>
            </w:pPr>
          </w:p>
        </w:tc>
        <w:tc>
          <w:tcPr>
            <w:tcW w:w="899" w:type="pct"/>
          </w:tcPr>
          <w:p w14:paraId="1347804A" w14:textId="77777777" w:rsidR="0068024B" w:rsidRPr="00D80C63" w:rsidRDefault="0068024B" w:rsidP="00872141">
            <w:pPr>
              <w:rPr>
                <w:bCs/>
                <w:szCs w:val="20"/>
              </w:rPr>
            </w:pPr>
            <w:r w:rsidRPr="00D80C63">
              <w:rPr>
                <w:bCs/>
                <w:szCs w:val="20"/>
              </w:rPr>
              <w:t>Procesor</w:t>
            </w:r>
          </w:p>
        </w:tc>
        <w:tc>
          <w:tcPr>
            <w:tcW w:w="3914" w:type="pct"/>
          </w:tcPr>
          <w:p w14:paraId="391160B0" w14:textId="32130565" w:rsidR="0068024B" w:rsidRPr="00D80C63" w:rsidRDefault="0068024B" w:rsidP="00872141">
            <w:pPr>
              <w:rPr>
                <w:szCs w:val="20"/>
              </w:rPr>
            </w:pPr>
            <w:r w:rsidRPr="00D80C63">
              <w:rPr>
                <w:szCs w:val="20"/>
              </w:rPr>
              <w:t xml:space="preserve">Procesor ze zintegrowaną grafiką, zaprojektowany do pracy w komputerach przenośnych klasy x86, o wydajności liczonej w punktach równej lub wyższej procesorowi Intel Core Ultra 5 125U na podstawie wyników Passmark CPU Mark z dnia XYZ opublikowanych na stronie </w:t>
            </w:r>
            <w:hyperlink r:id="rId14" w:history="1">
              <w:r w:rsidRPr="00D80C63">
                <w:rPr>
                  <w:rStyle w:val="Hipercze"/>
                  <w:szCs w:val="20"/>
                </w:rPr>
                <w:t>http://www.cpubenchmark.net/</w:t>
              </w:r>
            </w:hyperlink>
            <w:r w:rsidRPr="00D80C63">
              <w:rPr>
                <w:szCs w:val="20"/>
              </w:rPr>
              <w:t xml:space="preserve"> . Wykonawca w składanej ofercie winien podać dokładny model oferowanego podzespołu.</w:t>
            </w:r>
          </w:p>
        </w:tc>
      </w:tr>
      <w:tr w:rsidR="0068024B" w:rsidRPr="00D80C63" w14:paraId="02E1B943" w14:textId="77777777">
        <w:trPr>
          <w:trHeight w:val="284"/>
        </w:trPr>
        <w:tc>
          <w:tcPr>
            <w:tcW w:w="187" w:type="pct"/>
          </w:tcPr>
          <w:p w14:paraId="0CE91E87" w14:textId="77777777" w:rsidR="0068024B" w:rsidRPr="00D80C63" w:rsidRDefault="0068024B" w:rsidP="00756D38">
            <w:pPr>
              <w:numPr>
                <w:ilvl w:val="0"/>
                <w:numId w:val="267"/>
              </w:numPr>
              <w:rPr>
                <w:bCs/>
                <w:szCs w:val="20"/>
              </w:rPr>
            </w:pPr>
          </w:p>
        </w:tc>
        <w:tc>
          <w:tcPr>
            <w:tcW w:w="899" w:type="pct"/>
          </w:tcPr>
          <w:p w14:paraId="6644EBD2" w14:textId="77777777" w:rsidR="0068024B" w:rsidRPr="00D80C63" w:rsidRDefault="0068024B" w:rsidP="00872141">
            <w:pPr>
              <w:rPr>
                <w:bCs/>
                <w:szCs w:val="20"/>
              </w:rPr>
            </w:pPr>
            <w:r w:rsidRPr="00D80C63">
              <w:rPr>
                <w:bCs/>
                <w:szCs w:val="20"/>
              </w:rPr>
              <w:t>Pamięć operacyjna RAM</w:t>
            </w:r>
          </w:p>
        </w:tc>
        <w:tc>
          <w:tcPr>
            <w:tcW w:w="3914" w:type="pct"/>
          </w:tcPr>
          <w:p w14:paraId="7D17BBC4" w14:textId="77777777" w:rsidR="0068024B" w:rsidRPr="00D80C63" w:rsidRDefault="0068024B" w:rsidP="00872141">
            <w:pPr>
              <w:rPr>
                <w:szCs w:val="20"/>
              </w:rPr>
            </w:pPr>
            <w:r w:rsidRPr="00D80C63">
              <w:rPr>
                <w:szCs w:val="20"/>
              </w:rPr>
              <w:t>Min. 16GB DDR5 pracującej w trybie dual channel</w:t>
            </w:r>
          </w:p>
          <w:p w14:paraId="128B3E4D" w14:textId="77777777" w:rsidR="0068024B" w:rsidRPr="00D80C63" w:rsidRDefault="0068024B" w:rsidP="00872141">
            <w:r w:rsidRPr="00D80C63">
              <w:rPr>
                <w:szCs w:val="20"/>
              </w:rPr>
              <w:t>Możliwość rozbudowy pamięci do min. 64GB</w:t>
            </w:r>
          </w:p>
        </w:tc>
      </w:tr>
      <w:tr w:rsidR="0068024B" w:rsidRPr="00D80C63" w14:paraId="272DCBA1" w14:textId="77777777">
        <w:trPr>
          <w:trHeight w:val="284"/>
        </w:trPr>
        <w:tc>
          <w:tcPr>
            <w:tcW w:w="187" w:type="pct"/>
          </w:tcPr>
          <w:p w14:paraId="288CF60A" w14:textId="77777777" w:rsidR="0068024B" w:rsidRPr="00D80C63" w:rsidRDefault="0068024B" w:rsidP="00756D38">
            <w:pPr>
              <w:numPr>
                <w:ilvl w:val="0"/>
                <w:numId w:val="267"/>
              </w:numPr>
              <w:rPr>
                <w:bCs/>
                <w:szCs w:val="20"/>
              </w:rPr>
            </w:pPr>
          </w:p>
        </w:tc>
        <w:tc>
          <w:tcPr>
            <w:tcW w:w="899" w:type="pct"/>
          </w:tcPr>
          <w:p w14:paraId="42C7A80A" w14:textId="77777777" w:rsidR="0068024B" w:rsidRPr="00D80C63" w:rsidRDefault="0068024B" w:rsidP="00872141">
            <w:pPr>
              <w:rPr>
                <w:bCs/>
                <w:szCs w:val="20"/>
              </w:rPr>
            </w:pPr>
            <w:r w:rsidRPr="00D80C63">
              <w:rPr>
                <w:bCs/>
                <w:szCs w:val="20"/>
              </w:rPr>
              <w:t>Parametry pamięci masowej</w:t>
            </w:r>
          </w:p>
        </w:tc>
        <w:tc>
          <w:tcPr>
            <w:tcW w:w="3914" w:type="pct"/>
          </w:tcPr>
          <w:p w14:paraId="00866047" w14:textId="77777777" w:rsidR="0068024B" w:rsidRPr="00D80C63" w:rsidRDefault="0068024B" w:rsidP="00872141">
            <w:pPr>
              <w:autoSpaceDE w:val="0"/>
              <w:autoSpaceDN w:val="0"/>
              <w:adjustRightInd w:val="0"/>
              <w:rPr>
                <w:szCs w:val="20"/>
              </w:rPr>
            </w:pPr>
            <w:r w:rsidRPr="00D80C63">
              <w:rPr>
                <w:szCs w:val="20"/>
              </w:rPr>
              <w:t>M.2 512 GB SSD PCIe 4.0 x4 NVMe</w:t>
            </w:r>
          </w:p>
          <w:p w14:paraId="3E2832B3" w14:textId="77777777" w:rsidR="0068024B" w:rsidRPr="00D80C63" w:rsidRDefault="0068024B" w:rsidP="00872141">
            <w:pPr>
              <w:autoSpaceDE w:val="0"/>
              <w:autoSpaceDN w:val="0"/>
              <w:adjustRightInd w:val="0"/>
              <w:rPr>
                <w:szCs w:val="20"/>
              </w:rPr>
            </w:pPr>
            <w:r w:rsidRPr="00D80C63">
              <w:rPr>
                <w:szCs w:val="20"/>
              </w:rPr>
              <w:t xml:space="preserve">Przygotowana, wolna zatoka do rozbudowy komputera o dodatkowy dysk SSD. </w:t>
            </w:r>
          </w:p>
        </w:tc>
      </w:tr>
      <w:tr w:rsidR="0068024B" w:rsidRPr="00D80C63" w14:paraId="3FB34BE4" w14:textId="77777777">
        <w:trPr>
          <w:trHeight w:val="284"/>
        </w:trPr>
        <w:tc>
          <w:tcPr>
            <w:tcW w:w="187" w:type="pct"/>
          </w:tcPr>
          <w:p w14:paraId="22E9B32F" w14:textId="77777777" w:rsidR="0068024B" w:rsidRPr="00D80C63" w:rsidRDefault="0068024B" w:rsidP="00756D38">
            <w:pPr>
              <w:numPr>
                <w:ilvl w:val="0"/>
                <w:numId w:val="267"/>
              </w:numPr>
              <w:rPr>
                <w:bCs/>
                <w:szCs w:val="20"/>
              </w:rPr>
            </w:pPr>
          </w:p>
        </w:tc>
        <w:tc>
          <w:tcPr>
            <w:tcW w:w="899" w:type="pct"/>
          </w:tcPr>
          <w:p w14:paraId="7A8BE7CA" w14:textId="77777777" w:rsidR="0068024B" w:rsidRPr="00D80C63" w:rsidRDefault="0068024B" w:rsidP="00872141">
            <w:pPr>
              <w:rPr>
                <w:bCs/>
                <w:szCs w:val="20"/>
              </w:rPr>
            </w:pPr>
            <w:r w:rsidRPr="00D80C63">
              <w:rPr>
                <w:bCs/>
                <w:szCs w:val="20"/>
              </w:rPr>
              <w:t>Karta graficzna</w:t>
            </w:r>
          </w:p>
        </w:tc>
        <w:tc>
          <w:tcPr>
            <w:tcW w:w="3914" w:type="pct"/>
          </w:tcPr>
          <w:p w14:paraId="644828CA" w14:textId="2E4BBA82" w:rsidR="0068024B" w:rsidRPr="00D80C63" w:rsidRDefault="0068024B" w:rsidP="00872141">
            <w:pPr>
              <w:autoSpaceDE w:val="0"/>
              <w:autoSpaceDN w:val="0"/>
              <w:adjustRightInd w:val="0"/>
              <w:rPr>
                <w:szCs w:val="20"/>
              </w:rPr>
            </w:pPr>
            <w:r w:rsidRPr="00D80C63">
              <w:rPr>
                <w:szCs w:val="20"/>
              </w:rPr>
              <w:t xml:space="preserve">Procesor dedykowany do pracy w komputerach przenośnych, osiągający w teście Passmark CPU Mark , w kategorii Average CPU Mark - Multithread Rating wynik co najmniej 17750 pkt. według wyników opublikowanych na stronie </w:t>
            </w:r>
            <w:hyperlink r:id="rId15" w:history="1">
              <w:r w:rsidRPr="00D80C63">
                <w:rPr>
                  <w:rStyle w:val="Hipercze"/>
                  <w:szCs w:val="20"/>
                </w:rPr>
                <w:t>https://www.cpubenchmark.net/cpu_list.php</w:t>
              </w:r>
            </w:hyperlink>
          </w:p>
          <w:p w14:paraId="3F51C9B0" w14:textId="77777777" w:rsidR="0068024B" w:rsidRPr="00D80C63" w:rsidRDefault="0068024B" w:rsidP="00872141">
            <w:pPr>
              <w:autoSpaceDE w:val="0"/>
              <w:autoSpaceDN w:val="0"/>
              <w:adjustRightInd w:val="0"/>
              <w:rPr>
                <w:szCs w:val="20"/>
              </w:rPr>
            </w:pPr>
            <w:r w:rsidRPr="00D80C63">
              <w:rPr>
                <w:szCs w:val="20"/>
              </w:rPr>
              <w:t>Wynik nie starszy niż 90 dni od daty złożenia oferty. Wykonawca w składanej ofercie winien podać dokładny model oferowanego podzespołu.</w:t>
            </w:r>
          </w:p>
        </w:tc>
      </w:tr>
      <w:tr w:rsidR="0068024B" w:rsidRPr="00D80C63" w14:paraId="2C3FD9BD" w14:textId="77777777">
        <w:trPr>
          <w:trHeight w:val="284"/>
        </w:trPr>
        <w:tc>
          <w:tcPr>
            <w:tcW w:w="187" w:type="pct"/>
          </w:tcPr>
          <w:p w14:paraId="5C733355" w14:textId="77777777" w:rsidR="0068024B" w:rsidRPr="00D80C63" w:rsidRDefault="0068024B" w:rsidP="00756D38">
            <w:pPr>
              <w:numPr>
                <w:ilvl w:val="0"/>
                <w:numId w:val="267"/>
              </w:numPr>
              <w:rPr>
                <w:bCs/>
                <w:szCs w:val="20"/>
              </w:rPr>
            </w:pPr>
          </w:p>
        </w:tc>
        <w:tc>
          <w:tcPr>
            <w:tcW w:w="899" w:type="pct"/>
          </w:tcPr>
          <w:p w14:paraId="4A8524FC" w14:textId="77777777" w:rsidR="0068024B" w:rsidRPr="00D80C63" w:rsidRDefault="0068024B" w:rsidP="00872141">
            <w:pPr>
              <w:rPr>
                <w:bCs/>
                <w:szCs w:val="20"/>
              </w:rPr>
            </w:pPr>
            <w:r w:rsidRPr="00D80C63">
              <w:rPr>
                <w:bCs/>
                <w:szCs w:val="20"/>
              </w:rPr>
              <w:t>Wyposażenie multimedialne</w:t>
            </w:r>
          </w:p>
        </w:tc>
        <w:tc>
          <w:tcPr>
            <w:tcW w:w="3914" w:type="pct"/>
          </w:tcPr>
          <w:p w14:paraId="70E8C0F8" w14:textId="77777777" w:rsidR="0068024B" w:rsidRPr="00D80C63" w:rsidRDefault="0068024B" w:rsidP="00872141">
            <w:pPr>
              <w:autoSpaceDE w:val="0"/>
              <w:autoSpaceDN w:val="0"/>
              <w:adjustRightInd w:val="0"/>
              <w:rPr>
                <w:szCs w:val="20"/>
              </w:rPr>
            </w:pPr>
            <w:r w:rsidRPr="00D80C63">
              <w:rPr>
                <w:szCs w:val="20"/>
              </w:rPr>
              <w:t>Karta dźwiękowa zintegrowana z płytą główną, zgodna z High Definition. Wbudowane w obudowie komputera: głośniki stereo 2x2W, port słuchawek i mikrofonu typu COMBO, kamera video 1080p z mechaniczną zasłoną obiektywu oraz obsługująca logowanie za pomocą danych biometrycznych z obsługą między Windows Hello, dwa mikrofony z funkcją wygłuszania niechcianych odgłosów tła, sterowanie głośnością głośników za pośrednictwem wydzielonych klawiszy funkcyjnych na klawiaturze, wydzielony przycisk funkcyjny do natychmiastowego wyciszania głośników oraz mikrofonu (mute).</w:t>
            </w:r>
          </w:p>
        </w:tc>
      </w:tr>
      <w:tr w:rsidR="0068024B" w:rsidRPr="00D80C63" w14:paraId="5505DE9A" w14:textId="77777777">
        <w:trPr>
          <w:trHeight w:val="284"/>
        </w:trPr>
        <w:tc>
          <w:tcPr>
            <w:tcW w:w="187" w:type="pct"/>
          </w:tcPr>
          <w:p w14:paraId="2890F404" w14:textId="77777777" w:rsidR="0068024B" w:rsidRPr="00D80C63" w:rsidRDefault="0068024B" w:rsidP="00756D38">
            <w:pPr>
              <w:numPr>
                <w:ilvl w:val="0"/>
                <w:numId w:val="267"/>
              </w:numPr>
              <w:rPr>
                <w:bCs/>
                <w:szCs w:val="20"/>
              </w:rPr>
            </w:pPr>
          </w:p>
        </w:tc>
        <w:tc>
          <w:tcPr>
            <w:tcW w:w="899" w:type="pct"/>
          </w:tcPr>
          <w:p w14:paraId="5BEDF473" w14:textId="77777777" w:rsidR="0068024B" w:rsidRPr="00D80C63" w:rsidRDefault="0068024B" w:rsidP="00872141">
            <w:pPr>
              <w:rPr>
                <w:bCs/>
                <w:szCs w:val="20"/>
              </w:rPr>
            </w:pPr>
            <w:r w:rsidRPr="00D80C63">
              <w:rPr>
                <w:bCs/>
                <w:szCs w:val="20"/>
              </w:rPr>
              <w:t>Obudowa</w:t>
            </w:r>
          </w:p>
        </w:tc>
        <w:tc>
          <w:tcPr>
            <w:tcW w:w="3914" w:type="pct"/>
          </w:tcPr>
          <w:p w14:paraId="52C7C60E" w14:textId="3D6CF749" w:rsidR="0068024B" w:rsidRPr="00D80C63" w:rsidRDefault="0068024B" w:rsidP="00872141">
            <w:pPr>
              <w:autoSpaceDE w:val="0"/>
              <w:autoSpaceDN w:val="0"/>
              <w:adjustRightInd w:val="0"/>
              <w:rPr>
                <w:szCs w:val="20"/>
              </w:rPr>
            </w:pPr>
            <w:r w:rsidRPr="00D80C63">
              <w:rPr>
                <w:szCs w:val="20"/>
              </w:rPr>
              <w:t>Wykonana z metali lekkich lub kompozytów (np. aluminium, duraluminium, włókno węglowe, włókno szklane, PC-ABS) charakteryzujących się podwyższoną odpornością na uszkodzenia mechaniczne oraz przystosowana do pracy w trudnych warunkach termicznych. Obudowa o podwyższonej odporności spełniająca normy MIL-STD-810H</w:t>
            </w:r>
            <w:r w:rsidR="00D55C42" w:rsidRPr="00D80C63">
              <w:rPr>
                <w:szCs w:val="20"/>
              </w:rPr>
              <w:t xml:space="preserve"> lub równoważne</w:t>
            </w:r>
            <w:r w:rsidRPr="00D80C63">
              <w:rPr>
                <w:szCs w:val="20"/>
              </w:rPr>
              <w:t>.</w:t>
            </w:r>
          </w:p>
        </w:tc>
      </w:tr>
      <w:tr w:rsidR="0068024B" w:rsidRPr="00D80C63" w14:paraId="664636BF" w14:textId="77777777">
        <w:trPr>
          <w:trHeight w:val="284"/>
        </w:trPr>
        <w:tc>
          <w:tcPr>
            <w:tcW w:w="187" w:type="pct"/>
          </w:tcPr>
          <w:p w14:paraId="5D3999C7" w14:textId="77777777" w:rsidR="0068024B" w:rsidRPr="00D80C63" w:rsidRDefault="0068024B" w:rsidP="00756D38">
            <w:pPr>
              <w:numPr>
                <w:ilvl w:val="0"/>
                <w:numId w:val="267"/>
              </w:numPr>
              <w:rPr>
                <w:bCs/>
                <w:szCs w:val="20"/>
              </w:rPr>
            </w:pPr>
          </w:p>
        </w:tc>
        <w:tc>
          <w:tcPr>
            <w:tcW w:w="899" w:type="pct"/>
          </w:tcPr>
          <w:p w14:paraId="05CD4D59" w14:textId="77777777" w:rsidR="0068024B" w:rsidRPr="00D80C63" w:rsidRDefault="0068024B" w:rsidP="00872141">
            <w:pPr>
              <w:rPr>
                <w:szCs w:val="20"/>
              </w:rPr>
            </w:pPr>
            <w:r w:rsidRPr="00D80C63">
              <w:rPr>
                <w:szCs w:val="20"/>
              </w:rPr>
              <w:t>Płyta główna</w:t>
            </w:r>
          </w:p>
        </w:tc>
        <w:tc>
          <w:tcPr>
            <w:tcW w:w="3914" w:type="pct"/>
          </w:tcPr>
          <w:p w14:paraId="301D11F2" w14:textId="77777777" w:rsidR="0068024B" w:rsidRPr="00D80C63" w:rsidRDefault="0068024B" w:rsidP="00872141">
            <w:pPr>
              <w:rPr>
                <w:szCs w:val="20"/>
              </w:rPr>
            </w:pPr>
            <w:r w:rsidRPr="00D80C63">
              <w:rPr>
                <w:szCs w:val="20"/>
              </w:rPr>
              <w:t>Płyta główna zaprojektowana i wyprodukowana na zlecenie producenta komputera, trwale oznaczona (na laminacie płyty głównej) na etapie produkcji nazwą producenta oferowanej jednostki i dedykowana dla danego urządzenia. Płyta główna wyposażona w BIOS producenta komputera, zawierający numer seryjny urządzenia.</w:t>
            </w:r>
          </w:p>
        </w:tc>
      </w:tr>
      <w:tr w:rsidR="0068024B" w:rsidRPr="00D80C63" w14:paraId="090DBBDB" w14:textId="77777777">
        <w:trPr>
          <w:trHeight w:val="284"/>
        </w:trPr>
        <w:tc>
          <w:tcPr>
            <w:tcW w:w="187" w:type="pct"/>
          </w:tcPr>
          <w:p w14:paraId="2EAF2251" w14:textId="77777777" w:rsidR="0068024B" w:rsidRPr="00D80C63" w:rsidRDefault="0068024B" w:rsidP="00756D38">
            <w:pPr>
              <w:numPr>
                <w:ilvl w:val="0"/>
                <w:numId w:val="267"/>
              </w:numPr>
              <w:rPr>
                <w:bCs/>
                <w:szCs w:val="20"/>
              </w:rPr>
            </w:pPr>
          </w:p>
        </w:tc>
        <w:tc>
          <w:tcPr>
            <w:tcW w:w="899" w:type="pct"/>
          </w:tcPr>
          <w:p w14:paraId="0FC44A9B" w14:textId="77777777" w:rsidR="0068024B" w:rsidRPr="00D80C63" w:rsidRDefault="0068024B" w:rsidP="00872141">
            <w:pPr>
              <w:rPr>
                <w:szCs w:val="20"/>
              </w:rPr>
            </w:pPr>
            <w:r w:rsidRPr="00D80C63">
              <w:rPr>
                <w:szCs w:val="20"/>
              </w:rPr>
              <w:t>Bezpieczeństwo</w:t>
            </w:r>
          </w:p>
        </w:tc>
        <w:tc>
          <w:tcPr>
            <w:tcW w:w="3914" w:type="pct"/>
          </w:tcPr>
          <w:p w14:paraId="786ED33A" w14:textId="77777777" w:rsidR="0068024B" w:rsidRPr="00D80C63" w:rsidRDefault="0068024B" w:rsidP="00872141">
            <w:pPr>
              <w:rPr>
                <w:szCs w:val="20"/>
              </w:rPr>
            </w:pPr>
            <w:r w:rsidRPr="00D80C63">
              <w:rPr>
                <w:szCs w:val="20"/>
              </w:rPr>
              <w:t>Moduł fTPM 2.0 lub dTPM 2.0</w:t>
            </w:r>
          </w:p>
          <w:p w14:paraId="4EAA5DBE" w14:textId="77777777" w:rsidR="0068024B" w:rsidRPr="00D80C63" w:rsidRDefault="0068024B" w:rsidP="00872141">
            <w:pPr>
              <w:rPr>
                <w:szCs w:val="20"/>
              </w:rPr>
            </w:pPr>
            <w:r w:rsidRPr="00D80C63">
              <w:rPr>
                <w:szCs w:val="20"/>
              </w:rPr>
              <w:t>Slot typu Kensington. Komputery wyposażone w złącze Noble Lock muszą zostać zaoferowane z adapterem ze złącza Noble Lock komputera do Kensington.</w:t>
            </w:r>
          </w:p>
          <w:p w14:paraId="78DB1DA8" w14:textId="77777777" w:rsidR="0068024B" w:rsidRPr="00D80C63" w:rsidRDefault="0068024B" w:rsidP="00872141">
            <w:pPr>
              <w:rPr>
                <w:szCs w:val="20"/>
              </w:rPr>
            </w:pPr>
            <w:r w:rsidRPr="00D80C63">
              <w:rPr>
                <w:szCs w:val="20"/>
              </w:rPr>
              <w:t>Dysk systemowy zawierający partycję recovery umożliwiające odtworzenie systemu operacyjnego fabrycznie zainstalowanego na komputerze po awarii.</w:t>
            </w:r>
          </w:p>
        </w:tc>
      </w:tr>
      <w:tr w:rsidR="0068024B" w:rsidRPr="00D80C63" w14:paraId="0615B283" w14:textId="77777777">
        <w:trPr>
          <w:trHeight w:val="284"/>
        </w:trPr>
        <w:tc>
          <w:tcPr>
            <w:tcW w:w="187" w:type="pct"/>
          </w:tcPr>
          <w:p w14:paraId="6EEC83EB" w14:textId="77777777" w:rsidR="0068024B" w:rsidRPr="00D80C63" w:rsidRDefault="0068024B" w:rsidP="00756D38">
            <w:pPr>
              <w:numPr>
                <w:ilvl w:val="0"/>
                <w:numId w:val="267"/>
              </w:numPr>
              <w:rPr>
                <w:bCs/>
                <w:szCs w:val="20"/>
              </w:rPr>
            </w:pPr>
          </w:p>
        </w:tc>
        <w:tc>
          <w:tcPr>
            <w:tcW w:w="899" w:type="pct"/>
          </w:tcPr>
          <w:p w14:paraId="028DB387" w14:textId="77777777" w:rsidR="0068024B" w:rsidRPr="00D80C63" w:rsidRDefault="0068024B" w:rsidP="00872141">
            <w:pPr>
              <w:rPr>
                <w:szCs w:val="20"/>
              </w:rPr>
            </w:pPr>
            <w:r w:rsidRPr="00D80C63">
              <w:rPr>
                <w:szCs w:val="20"/>
              </w:rPr>
              <w:t>Wirtualizacja</w:t>
            </w:r>
          </w:p>
        </w:tc>
        <w:tc>
          <w:tcPr>
            <w:tcW w:w="3914" w:type="pct"/>
          </w:tcPr>
          <w:p w14:paraId="112CFDEA" w14:textId="77777777" w:rsidR="0068024B" w:rsidRPr="00D80C63" w:rsidRDefault="0068024B" w:rsidP="00872141">
            <w:pPr>
              <w:rPr>
                <w:szCs w:val="20"/>
              </w:rPr>
            </w:pPr>
            <w:r w:rsidRPr="00D80C63">
              <w:rPr>
                <w:szCs w:val="20"/>
              </w:rPr>
              <w:t>Sprzętowe wsparcie technologii wirtualizacji realizowane łącznie w procesorze, chipsecie płyty głównej oraz w BIOS systemu (możliwość włączenia/wyłączenia sprzętowego wsparcia wirtualizacji).</w:t>
            </w:r>
          </w:p>
        </w:tc>
      </w:tr>
      <w:tr w:rsidR="0068024B" w:rsidRPr="00D80C63" w14:paraId="6A7683A5" w14:textId="77777777">
        <w:trPr>
          <w:trHeight w:val="284"/>
        </w:trPr>
        <w:tc>
          <w:tcPr>
            <w:tcW w:w="187" w:type="pct"/>
          </w:tcPr>
          <w:p w14:paraId="096DEE0F" w14:textId="77777777" w:rsidR="0068024B" w:rsidRPr="00D80C63" w:rsidRDefault="0068024B" w:rsidP="00756D38">
            <w:pPr>
              <w:numPr>
                <w:ilvl w:val="0"/>
                <w:numId w:val="267"/>
              </w:numPr>
              <w:rPr>
                <w:bCs/>
                <w:szCs w:val="20"/>
              </w:rPr>
            </w:pPr>
          </w:p>
        </w:tc>
        <w:tc>
          <w:tcPr>
            <w:tcW w:w="899" w:type="pct"/>
          </w:tcPr>
          <w:p w14:paraId="59527E34" w14:textId="77777777" w:rsidR="0068024B" w:rsidRPr="00D80C63" w:rsidRDefault="0068024B" w:rsidP="00872141">
            <w:pPr>
              <w:rPr>
                <w:szCs w:val="20"/>
              </w:rPr>
            </w:pPr>
            <w:r w:rsidRPr="00D80C63">
              <w:rPr>
                <w:szCs w:val="20"/>
              </w:rPr>
              <w:t>BIOS</w:t>
            </w:r>
          </w:p>
        </w:tc>
        <w:tc>
          <w:tcPr>
            <w:tcW w:w="3914" w:type="pct"/>
          </w:tcPr>
          <w:p w14:paraId="4CC0790A" w14:textId="77777777" w:rsidR="0068024B" w:rsidRPr="00D80C63" w:rsidRDefault="0068024B" w:rsidP="00872141">
            <w:pPr>
              <w:rPr>
                <w:bCs/>
                <w:szCs w:val="20"/>
              </w:rPr>
            </w:pPr>
            <w:r w:rsidRPr="00D80C63">
              <w:rPr>
                <w:bCs/>
                <w:szCs w:val="20"/>
              </w:rPr>
              <w:t xml:space="preserve">BIOS zgodny ze specyfikacją UEFI, wyprodukowany przez producenta komputera, zawierający logo producenta komputera lub nazwę producenta komputera. </w:t>
            </w:r>
            <w:r w:rsidRPr="00D80C63">
              <w:rPr>
                <w:szCs w:val="20"/>
              </w:rPr>
              <w:t>Możliwość, bez uruchamiania systemu operacyjnego z dysku twardego komputera, bez dodatkowego oprogramowania z zewnętrznych i podłączonych do niego urządzeń zewnętrznych odczytania z BIOS informacji o:</w:t>
            </w:r>
          </w:p>
          <w:p w14:paraId="0EF060E8" w14:textId="77777777" w:rsidR="0068024B" w:rsidRPr="00D80C63" w:rsidRDefault="0068024B" w:rsidP="00872141">
            <w:pPr>
              <w:rPr>
                <w:szCs w:val="20"/>
              </w:rPr>
            </w:pPr>
            <w:r w:rsidRPr="00D80C63">
              <w:rPr>
                <w:szCs w:val="20"/>
              </w:rPr>
              <w:t>- wersji BIOS</w:t>
            </w:r>
          </w:p>
          <w:p w14:paraId="36C269D1" w14:textId="77777777" w:rsidR="0068024B" w:rsidRPr="00D80C63" w:rsidRDefault="0068024B" w:rsidP="00872141">
            <w:pPr>
              <w:rPr>
                <w:szCs w:val="20"/>
              </w:rPr>
            </w:pPr>
            <w:r w:rsidRPr="00D80C63">
              <w:rPr>
                <w:szCs w:val="20"/>
              </w:rPr>
              <w:t>- nr seryjnym komputera</w:t>
            </w:r>
          </w:p>
          <w:p w14:paraId="5B623FFB" w14:textId="77777777" w:rsidR="0068024B" w:rsidRPr="00D80C63" w:rsidRDefault="0068024B" w:rsidP="00872141">
            <w:pPr>
              <w:rPr>
                <w:szCs w:val="20"/>
              </w:rPr>
            </w:pPr>
            <w:r w:rsidRPr="00D80C63">
              <w:rPr>
                <w:szCs w:val="20"/>
              </w:rPr>
              <w:t xml:space="preserve">- typie procesora </w:t>
            </w:r>
          </w:p>
          <w:p w14:paraId="633D5DD8" w14:textId="77777777" w:rsidR="0068024B" w:rsidRPr="00D80C63" w:rsidRDefault="0068024B" w:rsidP="00872141">
            <w:pPr>
              <w:rPr>
                <w:szCs w:val="20"/>
              </w:rPr>
            </w:pPr>
            <w:r w:rsidRPr="00D80C63">
              <w:rPr>
                <w:szCs w:val="20"/>
              </w:rPr>
              <w:t>- ilości pamięci RAM</w:t>
            </w:r>
          </w:p>
          <w:p w14:paraId="44460342" w14:textId="77777777" w:rsidR="0068024B" w:rsidRPr="00D80C63" w:rsidRDefault="0068024B" w:rsidP="00872141">
            <w:pPr>
              <w:rPr>
                <w:szCs w:val="20"/>
              </w:rPr>
            </w:pPr>
            <w:r w:rsidRPr="00D80C63">
              <w:rPr>
                <w:szCs w:val="20"/>
              </w:rPr>
              <w:t xml:space="preserve">     </w:t>
            </w:r>
          </w:p>
          <w:p w14:paraId="4CF7C202" w14:textId="77777777" w:rsidR="0068024B" w:rsidRPr="00D80C63" w:rsidRDefault="0068024B" w:rsidP="00872141">
            <w:pPr>
              <w:rPr>
                <w:szCs w:val="20"/>
              </w:rPr>
            </w:pPr>
            <w:r w:rsidRPr="00D80C63">
              <w:rPr>
                <w:szCs w:val="20"/>
              </w:rPr>
              <w:t xml:space="preserve">Administrator z poziomu BIOS musi mieć możliwość wykonania poniższych czynności: </w:t>
            </w:r>
          </w:p>
          <w:p w14:paraId="57DAA80F" w14:textId="77777777" w:rsidR="0068024B" w:rsidRPr="00D80C63" w:rsidRDefault="0068024B" w:rsidP="00756D38">
            <w:pPr>
              <w:numPr>
                <w:ilvl w:val="0"/>
                <w:numId w:val="264"/>
              </w:numPr>
              <w:tabs>
                <w:tab w:val="num" w:pos="360"/>
              </w:tabs>
              <w:rPr>
                <w:szCs w:val="20"/>
              </w:rPr>
            </w:pPr>
            <w:r w:rsidRPr="00D80C63">
              <w:rPr>
                <w:szCs w:val="20"/>
              </w:rPr>
              <w:t>Możliwość ustawienia hasła administratora</w:t>
            </w:r>
          </w:p>
          <w:p w14:paraId="7A6E1F69" w14:textId="77777777" w:rsidR="0068024B" w:rsidRPr="00D80C63" w:rsidRDefault="0068024B" w:rsidP="00756D38">
            <w:pPr>
              <w:numPr>
                <w:ilvl w:val="0"/>
                <w:numId w:val="264"/>
              </w:numPr>
              <w:tabs>
                <w:tab w:val="num" w:pos="360"/>
              </w:tabs>
              <w:rPr>
                <w:szCs w:val="20"/>
              </w:rPr>
            </w:pPr>
            <w:r w:rsidRPr="00D80C63">
              <w:rPr>
                <w:szCs w:val="20"/>
              </w:rPr>
              <w:t>Możliwość ustawienia hasła dysku twardego</w:t>
            </w:r>
          </w:p>
          <w:p w14:paraId="6DB808C9" w14:textId="77777777" w:rsidR="0068024B" w:rsidRPr="00D80C63" w:rsidRDefault="0068024B" w:rsidP="00756D38">
            <w:pPr>
              <w:numPr>
                <w:ilvl w:val="0"/>
                <w:numId w:val="264"/>
              </w:numPr>
              <w:tabs>
                <w:tab w:val="num" w:pos="360"/>
              </w:tabs>
              <w:rPr>
                <w:szCs w:val="20"/>
              </w:rPr>
            </w:pPr>
            <w:r w:rsidRPr="00D80C63">
              <w:rPr>
                <w:szCs w:val="20"/>
              </w:rPr>
              <w:t>Możliwość włączania/wyłączania wirtualizacji z poziomu BIOS</w:t>
            </w:r>
          </w:p>
          <w:p w14:paraId="4835FAC9" w14:textId="77777777" w:rsidR="0068024B" w:rsidRPr="00D80C63" w:rsidRDefault="0068024B" w:rsidP="00756D38">
            <w:pPr>
              <w:numPr>
                <w:ilvl w:val="0"/>
                <w:numId w:val="264"/>
              </w:numPr>
              <w:tabs>
                <w:tab w:val="num" w:pos="360"/>
              </w:tabs>
              <w:rPr>
                <w:szCs w:val="20"/>
              </w:rPr>
            </w:pPr>
            <w:r w:rsidRPr="00D80C63">
              <w:rPr>
                <w:szCs w:val="20"/>
              </w:rPr>
              <w:t>Możliwość włączenia/wyłączenia bootowania z USB oraz PXE</w:t>
            </w:r>
          </w:p>
          <w:p w14:paraId="59E2BCEC" w14:textId="77777777" w:rsidR="0068024B" w:rsidRPr="00D80C63" w:rsidRDefault="0068024B" w:rsidP="00756D38">
            <w:pPr>
              <w:numPr>
                <w:ilvl w:val="0"/>
                <w:numId w:val="264"/>
              </w:numPr>
              <w:tabs>
                <w:tab w:val="num" w:pos="360"/>
              </w:tabs>
              <w:rPr>
                <w:szCs w:val="20"/>
              </w:rPr>
            </w:pPr>
            <w:r w:rsidRPr="00D80C63">
              <w:rPr>
                <w:szCs w:val="20"/>
              </w:rPr>
              <w:t>Możliwość Wyłączania/Włączania: karty sieciowej, czytnika linii papilarnych, mikrofonu, zintegrowanej kamery, USB</w:t>
            </w:r>
          </w:p>
        </w:tc>
      </w:tr>
      <w:tr w:rsidR="0068024B" w:rsidRPr="00D80C63" w14:paraId="61F3E76D" w14:textId="77777777">
        <w:trPr>
          <w:trHeight w:val="284"/>
        </w:trPr>
        <w:tc>
          <w:tcPr>
            <w:tcW w:w="187" w:type="pct"/>
          </w:tcPr>
          <w:p w14:paraId="5FA54FF1" w14:textId="77777777" w:rsidR="0068024B" w:rsidRPr="00D80C63" w:rsidRDefault="0068024B" w:rsidP="00756D38">
            <w:pPr>
              <w:numPr>
                <w:ilvl w:val="0"/>
                <w:numId w:val="267"/>
              </w:numPr>
              <w:rPr>
                <w:bCs/>
                <w:szCs w:val="20"/>
              </w:rPr>
            </w:pPr>
          </w:p>
        </w:tc>
        <w:tc>
          <w:tcPr>
            <w:tcW w:w="899" w:type="pct"/>
          </w:tcPr>
          <w:p w14:paraId="63F8CC2E" w14:textId="77777777" w:rsidR="0068024B" w:rsidRPr="00D80C63" w:rsidRDefault="0068024B" w:rsidP="00872141">
            <w:pPr>
              <w:rPr>
                <w:szCs w:val="20"/>
              </w:rPr>
            </w:pPr>
            <w:r w:rsidRPr="00D80C63">
              <w:rPr>
                <w:szCs w:val="20"/>
              </w:rPr>
              <w:t>Bezpieczeństwo – System Diagonstyczny</w:t>
            </w:r>
          </w:p>
        </w:tc>
        <w:tc>
          <w:tcPr>
            <w:tcW w:w="3914" w:type="pct"/>
          </w:tcPr>
          <w:p w14:paraId="5ABDF5AC" w14:textId="77777777" w:rsidR="0068024B" w:rsidRPr="00D80C63" w:rsidRDefault="0068024B" w:rsidP="00872141">
            <w:pPr>
              <w:rPr>
                <w:szCs w:val="20"/>
              </w:rPr>
            </w:pPr>
            <w:r w:rsidRPr="00D80C63">
              <w:rPr>
                <w:szCs w:val="20"/>
              </w:rPr>
              <w:t>Zaimplementowany w BIOS system diagnostyczny z graficznym interfejsem użytkownika dostępny z poziomu szybkiego menu boot umożliwiający jednoczesne przetestowanie w celu wykrycia błędów zainstalowanych komponentów w oferowanym komputerze bez konieczności uruchamiania systemu operacyjnego. Działający nawet w przypadku uszkodzenia dysku twardego. System obsługiwany za pomocą myszy lub klawiatury, umożliwiający wykonanie minimum następujących czynności diagnostycznych:</w:t>
            </w:r>
            <w:r w:rsidRPr="00D80C63">
              <w:rPr>
                <w:szCs w:val="20"/>
              </w:rPr>
              <w:br/>
            </w:r>
          </w:p>
          <w:p w14:paraId="4486B614" w14:textId="77777777" w:rsidR="0068024B" w:rsidRPr="00D80C63" w:rsidRDefault="0068024B" w:rsidP="00872141">
            <w:pPr>
              <w:rPr>
                <w:szCs w:val="20"/>
              </w:rPr>
            </w:pPr>
            <w:r w:rsidRPr="00D80C63">
              <w:rPr>
                <w:szCs w:val="20"/>
              </w:rPr>
              <w:t>1. Wykonanie testu komponentów w zakresie przyspieszonym lub rozszerzonym z możliwością wyboru algorytmów testowania oraz liczby cykli testowych do przeprowadzenia. System diagnostyczny powinien umożliwiać wykonanie testu następujących komponentów:</w:t>
            </w:r>
          </w:p>
          <w:p w14:paraId="7F03FAFF" w14:textId="77777777" w:rsidR="0068024B" w:rsidRPr="00D80C63" w:rsidRDefault="0068024B" w:rsidP="00872141">
            <w:pPr>
              <w:rPr>
                <w:szCs w:val="20"/>
              </w:rPr>
            </w:pPr>
            <w:r w:rsidRPr="00D80C63">
              <w:rPr>
                <w:szCs w:val="20"/>
              </w:rPr>
              <w:t xml:space="preserve">- pamięci ram, </w:t>
            </w:r>
          </w:p>
          <w:p w14:paraId="56C111C1" w14:textId="77777777" w:rsidR="0068024B" w:rsidRPr="00D80C63" w:rsidRDefault="0068024B" w:rsidP="00872141">
            <w:pPr>
              <w:rPr>
                <w:szCs w:val="20"/>
              </w:rPr>
            </w:pPr>
            <w:r w:rsidRPr="00D80C63">
              <w:rPr>
                <w:szCs w:val="20"/>
              </w:rPr>
              <w:t xml:space="preserve">- procesora, </w:t>
            </w:r>
          </w:p>
          <w:p w14:paraId="47D3028A" w14:textId="77777777" w:rsidR="0068024B" w:rsidRPr="00D80C63" w:rsidRDefault="0068024B" w:rsidP="00872141">
            <w:pPr>
              <w:rPr>
                <w:szCs w:val="20"/>
              </w:rPr>
            </w:pPr>
            <w:r w:rsidRPr="00D80C63">
              <w:rPr>
                <w:szCs w:val="20"/>
              </w:rPr>
              <w:t xml:space="preserve">- pamięci masowej, </w:t>
            </w:r>
          </w:p>
          <w:p w14:paraId="0515316B" w14:textId="77777777" w:rsidR="0068024B" w:rsidRPr="00D80C63" w:rsidRDefault="0068024B" w:rsidP="00872141">
            <w:pPr>
              <w:rPr>
                <w:szCs w:val="20"/>
              </w:rPr>
            </w:pPr>
            <w:r w:rsidRPr="00D80C63">
              <w:rPr>
                <w:szCs w:val="20"/>
              </w:rPr>
              <w:t>- płyty głównej.</w:t>
            </w:r>
            <w:r w:rsidRPr="00D80C63">
              <w:rPr>
                <w:szCs w:val="20"/>
              </w:rPr>
              <w:br/>
            </w:r>
            <w:r w:rsidRPr="00D80C63">
              <w:rPr>
                <w:szCs w:val="20"/>
              </w:rPr>
              <w:br/>
              <w:t xml:space="preserve">2. Identyfikację jednostki i jej komponentów w następującym zakresie: </w:t>
            </w:r>
          </w:p>
          <w:p w14:paraId="19157BB6" w14:textId="77777777" w:rsidR="0068024B" w:rsidRPr="00D80C63" w:rsidRDefault="0068024B" w:rsidP="00872141">
            <w:pPr>
              <w:rPr>
                <w:szCs w:val="20"/>
              </w:rPr>
            </w:pPr>
            <w:r w:rsidRPr="00D80C63">
              <w:rPr>
                <w:szCs w:val="20"/>
              </w:rPr>
              <w:t xml:space="preserve">- urządzenie (producent, model, numer seryjny), </w:t>
            </w:r>
          </w:p>
          <w:p w14:paraId="6837C48A" w14:textId="77777777" w:rsidR="0068024B" w:rsidRPr="00D80C63" w:rsidRDefault="0068024B" w:rsidP="00872141">
            <w:pPr>
              <w:rPr>
                <w:szCs w:val="20"/>
              </w:rPr>
            </w:pPr>
            <w:r w:rsidRPr="00D80C63">
              <w:rPr>
                <w:szCs w:val="20"/>
              </w:rPr>
              <w:t xml:space="preserve">- bios (producent, wersja oraz data wydania), </w:t>
            </w:r>
          </w:p>
          <w:p w14:paraId="3E7BD0A7" w14:textId="77777777" w:rsidR="0068024B" w:rsidRPr="00D80C63" w:rsidRDefault="0068024B" w:rsidP="00872141">
            <w:pPr>
              <w:rPr>
                <w:szCs w:val="20"/>
              </w:rPr>
            </w:pPr>
            <w:r w:rsidRPr="00D80C63">
              <w:rPr>
                <w:szCs w:val="20"/>
              </w:rPr>
              <w:t xml:space="preserve">- procesor (nazwa, taktowanie, ilości pamięci cache), </w:t>
            </w:r>
          </w:p>
          <w:p w14:paraId="2F006D70" w14:textId="77777777" w:rsidR="0068024B" w:rsidRPr="00D80C63" w:rsidRDefault="0068024B" w:rsidP="00872141">
            <w:pPr>
              <w:rPr>
                <w:szCs w:val="20"/>
              </w:rPr>
            </w:pPr>
            <w:r w:rsidRPr="00D80C63">
              <w:rPr>
                <w:szCs w:val="20"/>
              </w:rPr>
              <w:t xml:space="preserve">- pamięć ram (ilość zainstalowanej pamięci ram, producent), </w:t>
            </w:r>
          </w:p>
          <w:p w14:paraId="3E732234" w14:textId="77777777" w:rsidR="0068024B" w:rsidRPr="00D80C63" w:rsidRDefault="0068024B" w:rsidP="00872141">
            <w:pPr>
              <w:rPr>
                <w:szCs w:val="20"/>
              </w:rPr>
            </w:pPr>
            <w:r w:rsidRPr="00D80C63">
              <w:rPr>
                <w:szCs w:val="20"/>
              </w:rPr>
              <w:t>- dysk twardy (producent, model, numer seryjny, pojemność).</w:t>
            </w:r>
          </w:p>
        </w:tc>
      </w:tr>
      <w:tr w:rsidR="0068024B" w:rsidRPr="00D80C63" w14:paraId="737EDE9B" w14:textId="77777777">
        <w:trPr>
          <w:trHeight w:val="284"/>
        </w:trPr>
        <w:tc>
          <w:tcPr>
            <w:tcW w:w="187" w:type="pct"/>
          </w:tcPr>
          <w:p w14:paraId="650225D3" w14:textId="77777777" w:rsidR="0068024B" w:rsidRPr="00D80C63" w:rsidRDefault="0068024B" w:rsidP="00756D38">
            <w:pPr>
              <w:numPr>
                <w:ilvl w:val="0"/>
                <w:numId w:val="267"/>
              </w:numPr>
              <w:rPr>
                <w:bCs/>
                <w:szCs w:val="20"/>
              </w:rPr>
            </w:pPr>
          </w:p>
        </w:tc>
        <w:tc>
          <w:tcPr>
            <w:tcW w:w="899" w:type="pct"/>
          </w:tcPr>
          <w:p w14:paraId="1E71F8B4" w14:textId="77777777" w:rsidR="0068024B" w:rsidRPr="00D80C63" w:rsidRDefault="0068024B" w:rsidP="00872141">
            <w:pPr>
              <w:rPr>
                <w:szCs w:val="20"/>
              </w:rPr>
            </w:pPr>
            <w:r w:rsidRPr="00D80C63">
              <w:rPr>
                <w:szCs w:val="20"/>
              </w:rPr>
              <w:t>Ekran</w:t>
            </w:r>
          </w:p>
        </w:tc>
        <w:tc>
          <w:tcPr>
            <w:tcW w:w="3914" w:type="pct"/>
          </w:tcPr>
          <w:p w14:paraId="155EDE32" w14:textId="77777777" w:rsidR="0068024B" w:rsidRPr="00D80C63" w:rsidRDefault="0068024B" w:rsidP="00872141">
            <w:pPr>
              <w:rPr>
                <w:szCs w:val="20"/>
              </w:rPr>
            </w:pPr>
            <w:r w:rsidRPr="00D80C63">
              <w:rPr>
                <w:szCs w:val="20"/>
              </w:rPr>
              <w:t>Matowy, matryca IPS  min. 14” max. 16” 16:10 z podświetleniem w technologii LED, rozdzielczość min. WUXGA 1920x1200, jasność min. 300 nits, kąt otwarcia pokrywy ekranu min. 180 stopni.</w:t>
            </w:r>
          </w:p>
        </w:tc>
      </w:tr>
      <w:tr w:rsidR="0068024B" w:rsidRPr="00D80C63" w14:paraId="71422A88" w14:textId="77777777">
        <w:trPr>
          <w:trHeight w:val="284"/>
        </w:trPr>
        <w:tc>
          <w:tcPr>
            <w:tcW w:w="187" w:type="pct"/>
          </w:tcPr>
          <w:p w14:paraId="652ED439" w14:textId="77777777" w:rsidR="0068024B" w:rsidRPr="00D80C63" w:rsidRDefault="0068024B" w:rsidP="00756D38">
            <w:pPr>
              <w:numPr>
                <w:ilvl w:val="0"/>
                <w:numId w:val="267"/>
              </w:numPr>
              <w:rPr>
                <w:bCs/>
                <w:szCs w:val="20"/>
              </w:rPr>
            </w:pPr>
          </w:p>
        </w:tc>
        <w:tc>
          <w:tcPr>
            <w:tcW w:w="899" w:type="pct"/>
          </w:tcPr>
          <w:p w14:paraId="5090688C" w14:textId="77777777" w:rsidR="0068024B" w:rsidRPr="00D80C63" w:rsidRDefault="0068024B" w:rsidP="00872141">
            <w:pPr>
              <w:rPr>
                <w:szCs w:val="20"/>
              </w:rPr>
            </w:pPr>
            <w:r w:rsidRPr="00D80C63">
              <w:rPr>
                <w:szCs w:val="20"/>
              </w:rPr>
              <w:t>Interfejsy / Komunikacja</w:t>
            </w:r>
          </w:p>
        </w:tc>
        <w:tc>
          <w:tcPr>
            <w:tcW w:w="3914" w:type="pct"/>
          </w:tcPr>
          <w:p w14:paraId="4F079488" w14:textId="77777777" w:rsidR="0068024B" w:rsidRPr="00D80C63" w:rsidRDefault="0068024B" w:rsidP="00872141">
            <w:pPr>
              <w:rPr>
                <w:szCs w:val="20"/>
                <w:lang w:val="en-US"/>
              </w:rPr>
            </w:pPr>
            <w:r w:rsidRPr="00D80C63">
              <w:rPr>
                <w:szCs w:val="20"/>
                <w:lang w:val="en-US"/>
              </w:rPr>
              <w:t>- 2x USB 3.2 typu A</w:t>
            </w:r>
          </w:p>
          <w:p w14:paraId="70D9FECB" w14:textId="77777777" w:rsidR="0068024B" w:rsidRPr="00D80C63" w:rsidRDefault="0068024B" w:rsidP="00872141">
            <w:pPr>
              <w:rPr>
                <w:szCs w:val="20"/>
                <w:lang w:val="en-US"/>
              </w:rPr>
            </w:pPr>
            <w:r w:rsidRPr="00D80C63">
              <w:rPr>
                <w:szCs w:val="20"/>
                <w:lang w:val="en-US"/>
              </w:rPr>
              <w:t>- 1x ThunderBolt 4</w:t>
            </w:r>
          </w:p>
          <w:p w14:paraId="7610A655" w14:textId="77777777" w:rsidR="0068024B" w:rsidRPr="00D80C63" w:rsidRDefault="0068024B" w:rsidP="00872141">
            <w:pPr>
              <w:rPr>
                <w:szCs w:val="20"/>
              </w:rPr>
            </w:pPr>
            <w:r w:rsidRPr="00D80C63">
              <w:rPr>
                <w:szCs w:val="20"/>
              </w:rPr>
              <w:t>- 1x USB 3.2 typu C</w:t>
            </w:r>
          </w:p>
          <w:p w14:paraId="77C9FCFE" w14:textId="77777777" w:rsidR="0068024B" w:rsidRPr="00D80C63" w:rsidRDefault="0068024B" w:rsidP="00872141">
            <w:pPr>
              <w:rPr>
                <w:szCs w:val="20"/>
              </w:rPr>
            </w:pPr>
            <w:r w:rsidRPr="00D80C63">
              <w:rPr>
                <w:szCs w:val="20"/>
              </w:rPr>
              <w:lastRenderedPageBreak/>
              <w:t>- 1x HDMI</w:t>
            </w:r>
          </w:p>
          <w:p w14:paraId="1AFB8EB1" w14:textId="77777777" w:rsidR="0068024B" w:rsidRPr="00D80C63" w:rsidRDefault="0068024B" w:rsidP="00872141">
            <w:pPr>
              <w:rPr>
                <w:szCs w:val="20"/>
              </w:rPr>
            </w:pPr>
            <w:r w:rsidRPr="00D80C63">
              <w:rPr>
                <w:szCs w:val="20"/>
              </w:rPr>
              <w:t>- 1x złącze audio combo</w:t>
            </w:r>
          </w:p>
          <w:p w14:paraId="3F9DDDDD" w14:textId="77777777" w:rsidR="0068024B" w:rsidRPr="00D80C63" w:rsidRDefault="0068024B" w:rsidP="00872141">
            <w:pPr>
              <w:rPr>
                <w:szCs w:val="20"/>
              </w:rPr>
            </w:pPr>
            <w:r w:rsidRPr="00D80C63">
              <w:rPr>
                <w:szCs w:val="20"/>
              </w:rPr>
              <w:t>- 1x RJ-45</w:t>
            </w:r>
          </w:p>
          <w:p w14:paraId="26553EA7" w14:textId="77777777" w:rsidR="0068024B" w:rsidRPr="00D80C63" w:rsidRDefault="0068024B" w:rsidP="00872141">
            <w:pPr>
              <w:rPr>
                <w:szCs w:val="20"/>
              </w:rPr>
            </w:pPr>
            <w:r w:rsidRPr="00D80C63">
              <w:rPr>
                <w:szCs w:val="20"/>
              </w:rPr>
              <w:t>- 1x czytnik kart SD wbudowany lub w formie przejściówki USB</w:t>
            </w:r>
          </w:p>
          <w:p w14:paraId="2F515E91" w14:textId="77777777" w:rsidR="0068024B" w:rsidRPr="00D80C63" w:rsidRDefault="0068024B" w:rsidP="00872141">
            <w:pPr>
              <w:outlineLvl w:val="0"/>
              <w:rPr>
                <w:szCs w:val="20"/>
              </w:rPr>
            </w:pPr>
          </w:p>
          <w:p w14:paraId="5FA5A89B" w14:textId="77777777" w:rsidR="0068024B" w:rsidRPr="00D80C63" w:rsidRDefault="0068024B" w:rsidP="00872141">
            <w:r w:rsidRPr="00D80C63">
              <w:rPr>
                <w:rStyle w:val="normaltextrun"/>
                <w:color w:val="000000"/>
                <w:szCs w:val="20"/>
                <w:bdr w:val="none" w:sz="0" w:space="0" w:color="auto" w:frame="1"/>
              </w:rPr>
              <w:t>Nie dopuszcza się osiągnięcia wymaganych portów USB poprzez zastosowanie przejściówek.</w:t>
            </w:r>
          </w:p>
        </w:tc>
      </w:tr>
      <w:tr w:rsidR="0068024B" w:rsidRPr="0088516C" w14:paraId="5F5ABAA0" w14:textId="77777777">
        <w:trPr>
          <w:trHeight w:val="284"/>
        </w:trPr>
        <w:tc>
          <w:tcPr>
            <w:tcW w:w="187" w:type="pct"/>
          </w:tcPr>
          <w:p w14:paraId="126696A6" w14:textId="77777777" w:rsidR="0068024B" w:rsidRPr="00D80C63" w:rsidRDefault="0068024B" w:rsidP="00756D38">
            <w:pPr>
              <w:numPr>
                <w:ilvl w:val="0"/>
                <w:numId w:val="267"/>
              </w:numPr>
              <w:rPr>
                <w:bCs/>
                <w:szCs w:val="20"/>
              </w:rPr>
            </w:pPr>
          </w:p>
        </w:tc>
        <w:tc>
          <w:tcPr>
            <w:tcW w:w="899" w:type="pct"/>
          </w:tcPr>
          <w:p w14:paraId="04AE1FDF" w14:textId="77777777" w:rsidR="0068024B" w:rsidRPr="00D80C63" w:rsidRDefault="0068024B" w:rsidP="00872141">
            <w:pPr>
              <w:rPr>
                <w:szCs w:val="20"/>
                <w:highlight w:val="yellow"/>
              </w:rPr>
            </w:pPr>
            <w:r w:rsidRPr="00D80C63">
              <w:rPr>
                <w:szCs w:val="20"/>
              </w:rPr>
              <w:t>Karta sieciowa WLAN</w:t>
            </w:r>
          </w:p>
        </w:tc>
        <w:tc>
          <w:tcPr>
            <w:tcW w:w="3914" w:type="pct"/>
          </w:tcPr>
          <w:p w14:paraId="27095F04" w14:textId="77777777" w:rsidR="0068024B" w:rsidRPr="00D80C63" w:rsidRDefault="0068024B" w:rsidP="00872141">
            <w:pPr>
              <w:rPr>
                <w:szCs w:val="20"/>
                <w:lang w:val="en-GB"/>
              </w:rPr>
            </w:pPr>
            <w:r w:rsidRPr="00D80C63">
              <w:rPr>
                <w:szCs w:val="20"/>
              </w:rPr>
              <w:t xml:space="preserve">Wbudowana karta sieciowa, pracująca w standardzie min. </w:t>
            </w:r>
            <w:r w:rsidRPr="00D80C63">
              <w:rPr>
                <w:szCs w:val="20"/>
                <w:lang w:val="en-GB"/>
              </w:rPr>
              <w:t>Wi-Fi 6E 11ax</w:t>
            </w:r>
          </w:p>
          <w:p w14:paraId="2D8EEE5A" w14:textId="77777777" w:rsidR="0068024B" w:rsidRPr="00D80C63" w:rsidRDefault="0068024B" w:rsidP="00872141">
            <w:pPr>
              <w:rPr>
                <w:szCs w:val="20"/>
                <w:lang w:val="en-GB"/>
              </w:rPr>
            </w:pPr>
            <w:r w:rsidRPr="00D80C63">
              <w:rPr>
                <w:szCs w:val="20"/>
                <w:lang w:val="en-GB"/>
              </w:rPr>
              <w:t>Bluetooth min. 5.3</w:t>
            </w:r>
          </w:p>
        </w:tc>
      </w:tr>
      <w:tr w:rsidR="0068024B" w:rsidRPr="00D80C63" w14:paraId="7F37585A" w14:textId="77777777">
        <w:trPr>
          <w:trHeight w:val="284"/>
        </w:trPr>
        <w:tc>
          <w:tcPr>
            <w:tcW w:w="187" w:type="pct"/>
          </w:tcPr>
          <w:p w14:paraId="36B6745A" w14:textId="77777777" w:rsidR="0068024B" w:rsidRPr="00D80C63" w:rsidRDefault="0068024B" w:rsidP="00756D38">
            <w:pPr>
              <w:numPr>
                <w:ilvl w:val="0"/>
                <w:numId w:val="267"/>
              </w:numPr>
              <w:rPr>
                <w:bCs/>
                <w:szCs w:val="20"/>
                <w:lang w:val="en-GB"/>
              </w:rPr>
            </w:pPr>
          </w:p>
        </w:tc>
        <w:tc>
          <w:tcPr>
            <w:tcW w:w="899" w:type="pct"/>
          </w:tcPr>
          <w:p w14:paraId="109A6D93" w14:textId="77777777" w:rsidR="0068024B" w:rsidRPr="00D80C63" w:rsidRDefault="0068024B" w:rsidP="00872141">
            <w:pPr>
              <w:rPr>
                <w:szCs w:val="20"/>
              </w:rPr>
            </w:pPr>
            <w:r w:rsidRPr="00D80C63">
              <w:rPr>
                <w:szCs w:val="20"/>
              </w:rPr>
              <w:t>Klawiatura</w:t>
            </w:r>
          </w:p>
        </w:tc>
        <w:tc>
          <w:tcPr>
            <w:tcW w:w="3914" w:type="pct"/>
          </w:tcPr>
          <w:p w14:paraId="0F6A61D1" w14:textId="77777777" w:rsidR="0068024B" w:rsidRPr="00D80C63" w:rsidRDefault="0068024B" w:rsidP="00872141">
            <w:pPr>
              <w:rPr>
                <w:szCs w:val="20"/>
              </w:rPr>
            </w:pPr>
            <w:r w:rsidRPr="00D80C63">
              <w:rPr>
                <w:szCs w:val="20"/>
              </w:rPr>
              <w:t>Klawiatura odporna na zalanie cieczą, układ US, wyposażona w min. 2 tryby podświetlania przycisków (włączone, wyłączone)</w:t>
            </w:r>
          </w:p>
        </w:tc>
      </w:tr>
      <w:tr w:rsidR="0068024B" w:rsidRPr="00D80C63" w14:paraId="64E5DECB" w14:textId="77777777">
        <w:trPr>
          <w:trHeight w:val="284"/>
        </w:trPr>
        <w:tc>
          <w:tcPr>
            <w:tcW w:w="187" w:type="pct"/>
          </w:tcPr>
          <w:p w14:paraId="09457533" w14:textId="77777777" w:rsidR="0068024B" w:rsidRPr="00D80C63" w:rsidRDefault="0068024B" w:rsidP="00756D38">
            <w:pPr>
              <w:numPr>
                <w:ilvl w:val="0"/>
                <w:numId w:val="267"/>
              </w:numPr>
              <w:rPr>
                <w:bCs/>
                <w:szCs w:val="20"/>
              </w:rPr>
            </w:pPr>
          </w:p>
        </w:tc>
        <w:tc>
          <w:tcPr>
            <w:tcW w:w="899" w:type="pct"/>
          </w:tcPr>
          <w:p w14:paraId="48ADECC9" w14:textId="77777777" w:rsidR="0068024B" w:rsidRPr="00D80C63" w:rsidRDefault="0068024B" w:rsidP="00872141">
            <w:pPr>
              <w:rPr>
                <w:szCs w:val="20"/>
              </w:rPr>
            </w:pPr>
            <w:r w:rsidRPr="00D80C63">
              <w:rPr>
                <w:szCs w:val="20"/>
              </w:rPr>
              <w:t>Czytnik linii papilarnych</w:t>
            </w:r>
          </w:p>
        </w:tc>
        <w:tc>
          <w:tcPr>
            <w:tcW w:w="3914" w:type="pct"/>
          </w:tcPr>
          <w:p w14:paraId="5361AAE4" w14:textId="77777777" w:rsidR="0068024B" w:rsidRPr="00D80C63" w:rsidRDefault="0068024B" w:rsidP="00872141">
            <w:pPr>
              <w:rPr>
                <w:bCs/>
                <w:szCs w:val="20"/>
              </w:rPr>
            </w:pPr>
            <w:r w:rsidRPr="00D80C63">
              <w:rPr>
                <w:bCs/>
                <w:szCs w:val="20"/>
              </w:rPr>
              <w:t>Czytnik linii papilarnych wbudowany w klawiaturę lub przycisk zasilania. Przycisk zasilania znajdujący się poza obrysem klawiatury, celem uniknięcia przypadkowego naciśnięcia. Nie dopuszcza się umiejscowienia przycisku włączania np. w górnym rzędzie klawiatury.</w:t>
            </w:r>
          </w:p>
        </w:tc>
      </w:tr>
      <w:tr w:rsidR="0068024B" w:rsidRPr="00D80C63" w14:paraId="7C093244" w14:textId="77777777">
        <w:trPr>
          <w:trHeight w:val="284"/>
        </w:trPr>
        <w:tc>
          <w:tcPr>
            <w:tcW w:w="187" w:type="pct"/>
          </w:tcPr>
          <w:p w14:paraId="61A0F626" w14:textId="77777777" w:rsidR="0068024B" w:rsidRPr="00D80C63" w:rsidRDefault="0068024B" w:rsidP="00756D38">
            <w:pPr>
              <w:numPr>
                <w:ilvl w:val="0"/>
                <w:numId w:val="267"/>
              </w:numPr>
              <w:rPr>
                <w:bCs/>
                <w:szCs w:val="20"/>
              </w:rPr>
            </w:pPr>
          </w:p>
        </w:tc>
        <w:tc>
          <w:tcPr>
            <w:tcW w:w="899" w:type="pct"/>
          </w:tcPr>
          <w:p w14:paraId="770FF8ED" w14:textId="77777777" w:rsidR="0068024B" w:rsidRPr="00D80C63" w:rsidRDefault="0068024B" w:rsidP="00872141">
            <w:pPr>
              <w:rPr>
                <w:szCs w:val="20"/>
              </w:rPr>
            </w:pPr>
            <w:r w:rsidRPr="00D80C63">
              <w:rPr>
                <w:szCs w:val="20"/>
              </w:rPr>
              <w:t>Akumulator</w:t>
            </w:r>
          </w:p>
        </w:tc>
        <w:tc>
          <w:tcPr>
            <w:tcW w:w="3914" w:type="pct"/>
          </w:tcPr>
          <w:p w14:paraId="3ACD963B" w14:textId="77777777" w:rsidR="0068024B" w:rsidRPr="00D80C63" w:rsidRDefault="0068024B" w:rsidP="00872141">
            <w:pPr>
              <w:rPr>
                <w:szCs w:val="20"/>
              </w:rPr>
            </w:pPr>
            <w:r w:rsidRPr="00D80C63">
              <w:rPr>
                <w:szCs w:val="20"/>
              </w:rPr>
              <w:t>O pojemności min. 45Wh</w:t>
            </w:r>
          </w:p>
        </w:tc>
      </w:tr>
      <w:tr w:rsidR="0068024B" w:rsidRPr="00D80C63" w14:paraId="17478B64" w14:textId="77777777">
        <w:trPr>
          <w:trHeight w:val="284"/>
        </w:trPr>
        <w:tc>
          <w:tcPr>
            <w:tcW w:w="187" w:type="pct"/>
          </w:tcPr>
          <w:p w14:paraId="07DA5CEF" w14:textId="77777777" w:rsidR="0068024B" w:rsidRPr="00D80C63" w:rsidRDefault="0068024B" w:rsidP="00756D38">
            <w:pPr>
              <w:numPr>
                <w:ilvl w:val="0"/>
                <w:numId w:val="267"/>
              </w:numPr>
              <w:rPr>
                <w:bCs/>
                <w:szCs w:val="20"/>
              </w:rPr>
            </w:pPr>
          </w:p>
        </w:tc>
        <w:tc>
          <w:tcPr>
            <w:tcW w:w="899" w:type="pct"/>
          </w:tcPr>
          <w:p w14:paraId="5F2BE49C" w14:textId="77777777" w:rsidR="0068024B" w:rsidRPr="00D80C63" w:rsidRDefault="0068024B" w:rsidP="00872141">
            <w:pPr>
              <w:rPr>
                <w:szCs w:val="20"/>
              </w:rPr>
            </w:pPr>
            <w:r w:rsidRPr="00D80C63">
              <w:rPr>
                <w:szCs w:val="20"/>
              </w:rPr>
              <w:t>Zasilacz</w:t>
            </w:r>
          </w:p>
        </w:tc>
        <w:tc>
          <w:tcPr>
            <w:tcW w:w="3914" w:type="pct"/>
          </w:tcPr>
          <w:p w14:paraId="31EE1FD2" w14:textId="77777777" w:rsidR="0068024B" w:rsidRPr="00D80C63" w:rsidRDefault="0068024B" w:rsidP="00872141">
            <w:pPr>
              <w:rPr>
                <w:szCs w:val="20"/>
              </w:rPr>
            </w:pPr>
            <w:r w:rsidRPr="00D80C63">
              <w:rPr>
                <w:szCs w:val="20"/>
              </w:rPr>
              <w:t>Zasilacz zewnętrzny USB-C min. 65W</w:t>
            </w:r>
          </w:p>
        </w:tc>
      </w:tr>
      <w:tr w:rsidR="0068024B" w:rsidRPr="00D80C63" w14:paraId="69C6D702" w14:textId="77777777">
        <w:trPr>
          <w:trHeight w:val="284"/>
        </w:trPr>
        <w:tc>
          <w:tcPr>
            <w:tcW w:w="187" w:type="pct"/>
            <w:tcBorders>
              <w:top w:val="single" w:sz="4" w:space="0" w:color="auto"/>
              <w:left w:val="single" w:sz="4" w:space="0" w:color="auto"/>
              <w:bottom w:val="single" w:sz="4" w:space="0" w:color="auto"/>
              <w:right w:val="single" w:sz="4" w:space="0" w:color="auto"/>
            </w:tcBorders>
          </w:tcPr>
          <w:p w14:paraId="2EBB3579" w14:textId="77777777" w:rsidR="0068024B" w:rsidRPr="00D80C63" w:rsidRDefault="0068024B" w:rsidP="00756D38">
            <w:pPr>
              <w:numPr>
                <w:ilvl w:val="0"/>
                <w:numId w:val="267"/>
              </w:numPr>
              <w:rPr>
                <w:bCs/>
                <w:szCs w:val="20"/>
              </w:rPr>
            </w:pPr>
          </w:p>
        </w:tc>
        <w:tc>
          <w:tcPr>
            <w:tcW w:w="899" w:type="pct"/>
            <w:tcBorders>
              <w:top w:val="single" w:sz="4" w:space="0" w:color="auto"/>
              <w:left w:val="single" w:sz="4" w:space="0" w:color="auto"/>
              <w:bottom w:val="single" w:sz="4" w:space="0" w:color="auto"/>
              <w:right w:val="single" w:sz="4" w:space="0" w:color="auto"/>
            </w:tcBorders>
          </w:tcPr>
          <w:p w14:paraId="5EFF3AFF" w14:textId="77777777" w:rsidR="0068024B" w:rsidRPr="00D80C63" w:rsidRDefault="0068024B" w:rsidP="00872141">
            <w:pPr>
              <w:rPr>
                <w:bCs/>
                <w:szCs w:val="20"/>
              </w:rPr>
            </w:pPr>
            <w:r w:rsidRPr="00D80C63">
              <w:rPr>
                <w:bCs/>
                <w:szCs w:val="20"/>
              </w:rPr>
              <w:t>Certyfikaty, oświadczenia i standardy</w:t>
            </w:r>
          </w:p>
        </w:tc>
        <w:tc>
          <w:tcPr>
            <w:tcW w:w="3914" w:type="pct"/>
            <w:tcBorders>
              <w:top w:val="single" w:sz="4" w:space="0" w:color="auto"/>
              <w:left w:val="single" w:sz="4" w:space="0" w:color="auto"/>
              <w:bottom w:val="single" w:sz="4" w:space="0" w:color="auto"/>
              <w:right w:val="single" w:sz="4" w:space="0" w:color="auto"/>
            </w:tcBorders>
          </w:tcPr>
          <w:p w14:paraId="17169453" w14:textId="77777777" w:rsidR="0068024B" w:rsidRPr="00D80C63" w:rsidRDefault="0068024B" w:rsidP="00872141">
            <w:pPr>
              <w:rPr>
                <w:bCs/>
                <w:szCs w:val="20"/>
              </w:rPr>
            </w:pPr>
            <w:r w:rsidRPr="00D80C63">
              <w:rPr>
                <w:bCs/>
                <w:szCs w:val="20"/>
              </w:rPr>
              <w:t>Dla komputera:</w:t>
            </w:r>
          </w:p>
          <w:p w14:paraId="5844FDBB" w14:textId="77777777" w:rsidR="0068024B" w:rsidRPr="00D80C63" w:rsidRDefault="0068024B" w:rsidP="00872141">
            <w:pPr>
              <w:rPr>
                <w:bCs/>
                <w:szCs w:val="20"/>
              </w:rPr>
            </w:pPr>
            <w:r w:rsidRPr="00D80C63">
              <w:rPr>
                <w:bCs/>
                <w:szCs w:val="20"/>
              </w:rPr>
              <w:t>- Deklaracja zgodności CE</w:t>
            </w:r>
          </w:p>
        </w:tc>
      </w:tr>
      <w:tr w:rsidR="0068024B" w:rsidRPr="00D80C63" w14:paraId="6D85BA74" w14:textId="77777777">
        <w:trPr>
          <w:trHeight w:val="284"/>
        </w:trPr>
        <w:tc>
          <w:tcPr>
            <w:tcW w:w="187" w:type="pct"/>
            <w:tcBorders>
              <w:top w:val="single" w:sz="4" w:space="0" w:color="auto"/>
              <w:left w:val="single" w:sz="4" w:space="0" w:color="auto"/>
              <w:bottom w:val="single" w:sz="4" w:space="0" w:color="auto"/>
              <w:right w:val="single" w:sz="4" w:space="0" w:color="auto"/>
            </w:tcBorders>
          </w:tcPr>
          <w:p w14:paraId="0C334D08" w14:textId="77777777" w:rsidR="0068024B" w:rsidRPr="00D80C63" w:rsidRDefault="0068024B" w:rsidP="00756D38">
            <w:pPr>
              <w:numPr>
                <w:ilvl w:val="0"/>
                <w:numId w:val="267"/>
              </w:numPr>
              <w:rPr>
                <w:bCs/>
                <w:szCs w:val="20"/>
              </w:rPr>
            </w:pPr>
          </w:p>
        </w:tc>
        <w:tc>
          <w:tcPr>
            <w:tcW w:w="899" w:type="pct"/>
            <w:tcBorders>
              <w:top w:val="single" w:sz="4" w:space="0" w:color="auto"/>
              <w:left w:val="single" w:sz="4" w:space="0" w:color="auto"/>
              <w:bottom w:val="single" w:sz="4" w:space="0" w:color="auto"/>
              <w:right w:val="single" w:sz="4" w:space="0" w:color="auto"/>
            </w:tcBorders>
          </w:tcPr>
          <w:p w14:paraId="271EF590" w14:textId="77777777" w:rsidR="0068024B" w:rsidRPr="00D80C63" w:rsidRDefault="0068024B" w:rsidP="00872141">
            <w:pPr>
              <w:rPr>
                <w:bCs/>
                <w:szCs w:val="20"/>
              </w:rPr>
            </w:pPr>
            <w:r w:rsidRPr="00D80C63">
              <w:rPr>
                <w:bCs/>
                <w:szCs w:val="20"/>
              </w:rPr>
              <w:t>Waga</w:t>
            </w:r>
          </w:p>
        </w:tc>
        <w:tc>
          <w:tcPr>
            <w:tcW w:w="3914" w:type="pct"/>
            <w:tcBorders>
              <w:top w:val="single" w:sz="4" w:space="0" w:color="auto"/>
              <w:left w:val="single" w:sz="4" w:space="0" w:color="auto"/>
              <w:bottom w:val="single" w:sz="4" w:space="0" w:color="auto"/>
              <w:right w:val="single" w:sz="4" w:space="0" w:color="auto"/>
            </w:tcBorders>
          </w:tcPr>
          <w:p w14:paraId="69BF5DFE" w14:textId="77777777" w:rsidR="0068024B" w:rsidRPr="00D80C63" w:rsidRDefault="0068024B" w:rsidP="00872141">
            <w:pPr>
              <w:autoSpaceDE w:val="0"/>
              <w:autoSpaceDN w:val="0"/>
              <w:adjustRightInd w:val="0"/>
              <w:rPr>
                <w:bCs/>
                <w:szCs w:val="20"/>
              </w:rPr>
            </w:pPr>
            <w:r w:rsidRPr="00D80C63">
              <w:rPr>
                <w:bCs/>
                <w:szCs w:val="20"/>
              </w:rPr>
              <w:t>Waga startowa urządzenia nie większa niż 1.75kg według karty katalogowej producenta</w:t>
            </w:r>
          </w:p>
        </w:tc>
      </w:tr>
      <w:tr w:rsidR="0068024B" w:rsidRPr="00D80C63" w14:paraId="07C2C96B" w14:textId="77777777">
        <w:trPr>
          <w:trHeight w:val="284"/>
        </w:trPr>
        <w:tc>
          <w:tcPr>
            <w:tcW w:w="187" w:type="pct"/>
            <w:tcBorders>
              <w:top w:val="single" w:sz="4" w:space="0" w:color="auto"/>
              <w:left w:val="single" w:sz="4" w:space="0" w:color="auto"/>
              <w:bottom w:val="single" w:sz="4" w:space="0" w:color="auto"/>
              <w:right w:val="single" w:sz="4" w:space="0" w:color="auto"/>
            </w:tcBorders>
          </w:tcPr>
          <w:p w14:paraId="3E4EE489" w14:textId="77777777" w:rsidR="0068024B" w:rsidRPr="00D80C63" w:rsidRDefault="0068024B" w:rsidP="00756D38">
            <w:pPr>
              <w:numPr>
                <w:ilvl w:val="0"/>
                <w:numId w:val="267"/>
              </w:numPr>
              <w:rPr>
                <w:bCs/>
                <w:szCs w:val="20"/>
              </w:rPr>
            </w:pPr>
          </w:p>
        </w:tc>
        <w:tc>
          <w:tcPr>
            <w:tcW w:w="899" w:type="pct"/>
            <w:tcBorders>
              <w:top w:val="single" w:sz="4" w:space="0" w:color="auto"/>
              <w:left w:val="single" w:sz="4" w:space="0" w:color="auto"/>
              <w:bottom w:val="single" w:sz="4" w:space="0" w:color="auto"/>
              <w:right w:val="single" w:sz="4" w:space="0" w:color="auto"/>
            </w:tcBorders>
          </w:tcPr>
          <w:p w14:paraId="73A220ED" w14:textId="77777777" w:rsidR="0068024B" w:rsidRPr="00D80C63" w:rsidRDefault="0068024B" w:rsidP="00872141">
            <w:pPr>
              <w:rPr>
                <w:bCs/>
                <w:szCs w:val="20"/>
              </w:rPr>
            </w:pPr>
            <w:r w:rsidRPr="00D80C63">
              <w:rPr>
                <w:bCs/>
                <w:szCs w:val="20"/>
              </w:rPr>
              <w:t xml:space="preserve">System operacyjny </w:t>
            </w:r>
          </w:p>
        </w:tc>
        <w:tc>
          <w:tcPr>
            <w:tcW w:w="3914" w:type="pct"/>
            <w:tcBorders>
              <w:top w:val="single" w:sz="4" w:space="0" w:color="auto"/>
              <w:left w:val="single" w:sz="4" w:space="0" w:color="auto"/>
              <w:bottom w:val="single" w:sz="4" w:space="0" w:color="auto"/>
              <w:right w:val="single" w:sz="4" w:space="0" w:color="auto"/>
            </w:tcBorders>
          </w:tcPr>
          <w:p w14:paraId="2DD6170A" w14:textId="77777777" w:rsidR="0068024B" w:rsidRPr="00D80C63" w:rsidRDefault="0068024B" w:rsidP="00872141">
            <w:pPr>
              <w:rPr>
                <w:szCs w:val="20"/>
              </w:rPr>
            </w:pPr>
            <w:r w:rsidRPr="00D80C63">
              <w:rPr>
                <w:szCs w:val="20"/>
              </w:rPr>
              <w:t>System operacyjny klasy PC, który spełnia następujące wymagania poprzez wbudowane mechanizmy, bez użycia dodatkowych aplikacji:</w:t>
            </w:r>
          </w:p>
          <w:p w14:paraId="093EA6B0" w14:textId="77777777" w:rsidR="0068024B" w:rsidRPr="00D80C63" w:rsidRDefault="0068024B" w:rsidP="00872141">
            <w:pPr>
              <w:jc w:val="both"/>
              <w:rPr>
                <w:szCs w:val="20"/>
              </w:rPr>
            </w:pPr>
            <w:r w:rsidRPr="00D80C63">
              <w:rPr>
                <w:szCs w:val="20"/>
              </w:rPr>
              <w:t>1.Dostępne dwa rodzaje graficznego interfejsu użytkownika:</w:t>
            </w:r>
          </w:p>
          <w:p w14:paraId="438D6F6D" w14:textId="77777777" w:rsidR="0068024B" w:rsidRPr="00D80C63" w:rsidRDefault="0068024B" w:rsidP="00872141">
            <w:pPr>
              <w:jc w:val="both"/>
              <w:rPr>
                <w:szCs w:val="20"/>
              </w:rPr>
            </w:pPr>
            <w:r w:rsidRPr="00D80C63">
              <w:rPr>
                <w:szCs w:val="20"/>
              </w:rPr>
              <w:t>a. Klasyczny, umożliwiający obsługę przy pomocy klawiatury i myszy,</w:t>
            </w:r>
          </w:p>
          <w:p w14:paraId="23F878FF" w14:textId="77777777" w:rsidR="0068024B" w:rsidRPr="00D80C63" w:rsidRDefault="0068024B" w:rsidP="00872141">
            <w:pPr>
              <w:jc w:val="both"/>
              <w:rPr>
                <w:szCs w:val="20"/>
              </w:rPr>
            </w:pPr>
            <w:r w:rsidRPr="00D80C63">
              <w:rPr>
                <w:szCs w:val="20"/>
              </w:rPr>
              <w:t>b. Dotykowy umożliwiający sterowanie dotykiem na urządzeniach typu tablet lub monitorach dotykowych</w:t>
            </w:r>
          </w:p>
          <w:p w14:paraId="0E46A4A8" w14:textId="77777777" w:rsidR="0068024B" w:rsidRPr="00D80C63" w:rsidRDefault="0068024B" w:rsidP="00872141">
            <w:pPr>
              <w:jc w:val="both"/>
              <w:rPr>
                <w:szCs w:val="20"/>
              </w:rPr>
            </w:pPr>
            <w:r w:rsidRPr="00D80C63">
              <w:rPr>
                <w:szCs w:val="20"/>
              </w:rPr>
              <w:t>2.Funkcje związane z obsługą komputerów typu tablet, z wbudowanym modułem „uczenia się” pisma użytkownika – obsługa języka polskiego</w:t>
            </w:r>
          </w:p>
          <w:p w14:paraId="47278896" w14:textId="77777777" w:rsidR="0068024B" w:rsidRPr="00D80C63" w:rsidRDefault="0068024B" w:rsidP="00872141">
            <w:pPr>
              <w:jc w:val="both"/>
              <w:rPr>
                <w:szCs w:val="20"/>
              </w:rPr>
            </w:pPr>
            <w:r w:rsidRPr="00D80C63">
              <w:rPr>
                <w:szCs w:val="20"/>
              </w:rPr>
              <w:t>3.Interfejs użytkownika dostępny w wielu językach do wyboru – w tym polskim i angielskim</w:t>
            </w:r>
          </w:p>
          <w:p w14:paraId="52AFCE3D" w14:textId="77777777" w:rsidR="0068024B" w:rsidRPr="00D80C63" w:rsidRDefault="0068024B" w:rsidP="00872141">
            <w:pPr>
              <w:jc w:val="both"/>
              <w:rPr>
                <w:szCs w:val="20"/>
              </w:rPr>
            </w:pPr>
            <w:r w:rsidRPr="00D80C63">
              <w:rPr>
                <w:szCs w:val="20"/>
              </w:rPr>
              <w:t>4.Możliwość tworzenia pulpitów wirtualnych, przenoszenia aplikacji pomiędzy pulpitami i przełączanie się pomiędzy pulpitami za pomocą skrótów klawiaturowych lub GUI.</w:t>
            </w:r>
          </w:p>
          <w:p w14:paraId="3D87DBA4" w14:textId="77777777" w:rsidR="0068024B" w:rsidRPr="00D80C63" w:rsidRDefault="0068024B" w:rsidP="00872141">
            <w:pPr>
              <w:jc w:val="both"/>
              <w:rPr>
                <w:szCs w:val="20"/>
              </w:rPr>
            </w:pPr>
            <w:r w:rsidRPr="00D80C63">
              <w:rPr>
                <w:szCs w:val="20"/>
              </w:rPr>
              <w:t>5.Wbudowane w system operacyjny minimum dwie przeglądarki Internetowe</w:t>
            </w:r>
          </w:p>
          <w:p w14:paraId="2002087C" w14:textId="77777777" w:rsidR="0068024B" w:rsidRPr="00D80C63" w:rsidRDefault="0068024B" w:rsidP="00872141">
            <w:pPr>
              <w:jc w:val="both"/>
              <w:rPr>
                <w:szCs w:val="20"/>
              </w:rPr>
            </w:pPr>
            <w:r w:rsidRPr="00D80C63">
              <w:rPr>
                <w:szCs w:val="20"/>
              </w:rPr>
              <w:t>6.Zintegrowany z systemem moduł wyszukiwania informacji (plików różnego typu, tekstów, metadanych) dostępny z kilku poziomów: poziom menu, poziom otwartego okna systemu operacyjnego; system wyszukiwania oparty na konfigurowalnym przez użytkownika module indeksacji zasobów lokalnych,</w:t>
            </w:r>
          </w:p>
          <w:p w14:paraId="090C31BA" w14:textId="77777777" w:rsidR="0068024B" w:rsidRPr="00D80C63" w:rsidRDefault="0068024B" w:rsidP="00872141">
            <w:pPr>
              <w:jc w:val="both"/>
              <w:rPr>
                <w:szCs w:val="20"/>
              </w:rPr>
            </w:pPr>
            <w:r w:rsidRPr="00D80C63">
              <w:rPr>
                <w:szCs w:val="20"/>
              </w:rPr>
              <w:t>7.Zlokalizowane w języku polskim, co najmniej następujące elementy: menu, pomoc, komunikaty systemowe, menedżer plików.</w:t>
            </w:r>
          </w:p>
          <w:p w14:paraId="33DC5449" w14:textId="77777777" w:rsidR="0068024B" w:rsidRPr="00D80C63" w:rsidRDefault="0068024B" w:rsidP="00872141">
            <w:pPr>
              <w:jc w:val="both"/>
              <w:rPr>
                <w:szCs w:val="20"/>
              </w:rPr>
            </w:pPr>
            <w:r w:rsidRPr="00D80C63">
              <w:rPr>
                <w:szCs w:val="20"/>
              </w:rPr>
              <w:t>8.Graficzne środowisko instalacji i konfiguracji dostępne w języku polskim</w:t>
            </w:r>
          </w:p>
          <w:p w14:paraId="269A3256" w14:textId="77777777" w:rsidR="0068024B" w:rsidRPr="00D80C63" w:rsidRDefault="0068024B" w:rsidP="00872141">
            <w:pPr>
              <w:jc w:val="both"/>
              <w:rPr>
                <w:szCs w:val="20"/>
              </w:rPr>
            </w:pPr>
            <w:r w:rsidRPr="00D80C63">
              <w:rPr>
                <w:szCs w:val="20"/>
              </w:rPr>
              <w:t>9.Wbudowany system pomocy w języku polskim.</w:t>
            </w:r>
          </w:p>
          <w:p w14:paraId="0489E177" w14:textId="77777777" w:rsidR="0068024B" w:rsidRPr="00D80C63" w:rsidRDefault="0068024B" w:rsidP="00872141">
            <w:pPr>
              <w:jc w:val="both"/>
              <w:rPr>
                <w:szCs w:val="20"/>
              </w:rPr>
            </w:pPr>
            <w:r w:rsidRPr="00D80C63">
              <w:rPr>
                <w:szCs w:val="20"/>
              </w:rPr>
              <w:t>10.Możliwość przystosowania stanowiska dla osób niepełnosprawnych (np. słabo widzących).</w:t>
            </w:r>
          </w:p>
          <w:p w14:paraId="389B4C00" w14:textId="77777777" w:rsidR="0068024B" w:rsidRPr="00D80C63" w:rsidRDefault="0068024B" w:rsidP="00872141">
            <w:pPr>
              <w:jc w:val="both"/>
              <w:rPr>
                <w:szCs w:val="20"/>
              </w:rPr>
            </w:pPr>
            <w:r w:rsidRPr="00D80C63">
              <w:rPr>
                <w:szCs w:val="20"/>
              </w:rPr>
              <w:t>11.Możliwość dokonywania aktualizacji i poprawek systemu poprzez mechanizm zarządzany przez administratora systemu Zamawiającego.</w:t>
            </w:r>
          </w:p>
          <w:p w14:paraId="38BF7790" w14:textId="77777777" w:rsidR="0068024B" w:rsidRPr="00D80C63" w:rsidRDefault="0068024B" w:rsidP="00872141">
            <w:pPr>
              <w:jc w:val="both"/>
              <w:rPr>
                <w:szCs w:val="20"/>
              </w:rPr>
            </w:pPr>
            <w:r w:rsidRPr="00D80C63">
              <w:rPr>
                <w:szCs w:val="20"/>
              </w:rPr>
              <w:t>12.Możliwość dostarczania poprawek do systemu operacyjnego w modelu peer-to-peer.</w:t>
            </w:r>
          </w:p>
          <w:p w14:paraId="245AA7CE" w14:textId="77777777" w:rsidR="0068024B" w:rsidRPr="00D80C63" w:rsidRDefault="0068024B" w:rsidP="00872141">
            <w:pPr>
              <w:jc w:val="both"/>
              <w:rPr>
                <w:szCs w:val="20"/>
              </w:rPr>
            </w:pPr>
            <w:r w:rsidRPr="00D80C63">
              <w:rPr>
                <w:szCs w:val="20"/>
              </w:rPr>
              <w:t>13.Możliwość sterowania czasem dostarczania nowych wersji systemu operacyjnego, możliwość centralnego opóźniania dostarczania nowej wersji o minimum 4 miesiące.</w:t>
            </w:r>
          </w:p>
          <w:p w14:paraId="44E4512B" w14:textId="77777777" w:rsidR="0068024B" w:rsidRPr="00D80C63" w:rsidRDefault="0068024B" w:rsidP="00872141">
            <w:pPr>
              <w:jc w:val="both"/>
              <w:rPr>
                <w:szCs w:val="20"/>
              </w:rPr>
            </w:pPr>
            <w:r w:rsidRPr="00D80C63">
              <w:rPr>
                <w:szCs w:val="20"/>
              </w:rPr>
              <w:t>14.Zabezpieczony hasłem hierarchiczny dostęp do systemu, konta i profile użytkowników zarządzane zdalnie; praca systemu w trybie ochrony kont użytkowników.</w:t>
            </w:r>
          </w:p>
          <w:p w14:paraId="060AB578" w14:textId="77777777" w:rsidR="0068024B" w:rsidRPr="00D80C63" w:rsidRDefault="0068024B" w:rsidP="00872141">
            <w:pPr>
              <w:jc w:val="both"/>
              <w:rPr>
                <w:szCs w:val="20"/>
              </w:rPr>
            </w:pPr>
            <w:r w:rsidRPr="00D80C63">
              <w:rPr>
                <w:szCs w:val="20"/>
              </w:rPr>
              <w:lastRenderedPageBreak/>
              <w:t>15.Możliwość dołączenia systemu do usługi katalogowej on-premise lub w chmurze.</w:t>
            </w:r>
          </w:p>
          <w:p w14:paraId="63E05DB6" w14:textId="77777777" w:rsidR="0068024B" w:rsidRPr="00D80C63" w:rsidRDefault="0068024B" w:rsidP="00872141">
            <w:pPr>
              <w:jc w:val="both"/>
              <w:rPr>
                <w:szCs w:val="20"/>
              </w:rPr>
            </w:pPr>
            <w:r w:rsidRPr="00D80C63">
              <w:rPr>
                <w:szCs w:val="20"/>
              </w:rPr>
              <w:t>16.Umożliwienie zablokowania urządzenia w ramach danego konta tylko do uruchamiania wybranej aplikacji - tryb "kiosk".</w:t>
            </w:r>
          </w:p>
          <w:p w14:paraId="3177F3E6" w14:textId="77777777" w:rsidR="0068024B" w:rsidRPr="00D80C63" w:rsidRDefault="0068024B" w:rsidP="00872141">
            <w:pPr>
              <w:jc w:val="both"/>
              <w:rPr>
                <w:szCs w:val="20"/>
              </w:rPr>
            </w:pPr>
            <w:r w:rsidRPr="00D80C63">
              <w:rPr>
                <w:szCs w:val="20"/>
              </w:rPr>
              <w:t>17.Możliwość automatycznej synchronizacji plików i folderów roboczych znajdujących się na firmowym serwerze plików w centrum danych z prywatnym urządzeniem, bez konieczności łączenia się z siecią VPN z poziomu folderu użytkownika zlokalizowanego w centrum danych firmy.</w:t>
            </w:r>
          </w:p>
          <w:p w14:paraId="61D47DCB" w14:textId="77777777" w:rsidR="0068024B" w:rsidRPr="00D80C63" w:rsidRDefault="0068024B" w:rsidP="00872141">
            <w:pPr>
              <w:jc w:val="both"/>
              <w:rPr>
                <w:szCs w:val="20"/>
              </w:rPr>
            </w:pPr>
            <w:r w:rsidRPr="00D80C63">
              <w:rPr>
                <w:szCs w:val="20"/>
              </w:rPr>
              <w:t>18.Zdalna pomoc i współdzielenie aplikacji – możliwość zdalnego przejęcia sesji zalogowanego użytkownika celem rozwiązania problemu z komputerem.</w:t>
            </w:r>
          </w:p>
          <w:p w14:paraId="2FEABA46" w14:textId="77777777" w:rsidR="0068024B" w:rsidRPr="00D80C63" w:rsidRDefault="0068024B" w:rsidP="00872141">
            <w:pPr>
              <w:jc w:val="both"/>
              <w:rPr>
                <w:szCs w:val="20"/>
              </w:rPr>
            </w:pPr>
            <w:r w:rsidRPr="00D80C63">
              <w:rPr>
                <w:szCs w:val="20"/>
              </w:rPr>
              <w:t>19.Transakcyjny system plików pozwalający na stosowanie przydziałów (ang. quota) na dysku dla użytkowników oraz zapewniający większą niezawodność i pozwalający tworzyć kopie zapasowe.</w:t>
            </w:r>
          </w:p>
          <w:p w14:paraId="5AF8EDFD" w14:textId="77777777" w:rsidR="0068024B" w:rsidRPr="00D80C63" w:rsidRDefault="0068024B" w:rsidP="00872141">
            <w:pPr>
              <w:jc w:val="both"/>
              <w:rPr>
                <w:szCs w:val="20"/>
              </w:rPr>
            </w:pPr>
            <w:r w:rsidRPr="00D80C63">
              <w:rPr>
                <w:szCs w:val="20"/>
              </w:rPr>
              <w:t>20.Oprogramowanie dla tworzenia kopii zapasowych (Backup); automatyczne wykonywanie kopii plików z możliwością automatycznego przywrócenia wersji wcześniejszej.</w:t>
            </w:r>
          </w:p>
          <w:p w14:paraId="1ACEE598" w14:textId="77777777" w:rsidR="0068024B" w:rsidRPr="00D80C63" w:rsidRDefault="0068024B" w:rsidP="00872141">
            <w:pPr>
              <w:jc w:val="both"/>
              <w:rPr>
                <w:szCs w:val="20"/>
              </w:rPr>
            </w:pPr>
            <w:r w:rsidRPr="00D80C63">
              <w:rPr>
                <w:szCs w:val="20"/>
              </w:rPr>
              <w:t>21.Możliwość przywracania obrazu plików systemowych do uprzednio zapisanej postaci.</w:t>
            </w:r>
          </w:p>
          <w:p w14:paraId="0E4AB42A" w14:textId="77777777" w:rsidR="0068024B" w:rsidRPr="00D80C63" w:rsidRDefault="0068024B" w:rsidP="00872141">
            <w:pPr>
              <w:jc w:val="both"/>
              <w:rPr>
                <w:szCs w:val="20"/>
              </w:rPr>
            </w:pPr>
            <w:r w:rsidRPr="00D80C63">
              <w:rPr>
                <w:szCs w:val="20"/>
              </w:rPr>
              <w:t>22.Możliwość przywracania systemu operacyjnego do stanu początkowego z pozostawieniem plików użytkownika.</w:t>
            </w:r>
          </w:p>
          <w:p w14:paraId="62EE6EB8" w14:textId="77777777" w:rsidR="0068024B" w:rsidRPr="00D80C63" w:rsidRDefault="0068024B" w:rsidP="00872141">
            <w:pPr>
              <w:jc w:val="both"/>
              <w:rPr>
                <w:szCs w:val="20"/>
              </w:rPr>
            </w:pPr>
            <w:r w:rsidRPr="00D80C63">
              <w:rPr>
                <w:szCs w:val="20"/>
              </w:rPr>
              <w:t>23.Możliwość blokowania lub dopuszczania dowolnych urządzeń peryferyjnych za pomocą polityk grupowych (np. przy użyciu numerów identyfikacyjnych sprzętu)."</w:t>
            </w:r>
          </w:p>
          <w:p w14:paraId="701A8346" w14:textId="77777777" w:rsidR="0068024B" w:rsidRPr="00D80C63" w:rsidRDefault="0068024B" w:rsidP="00872141">
            <w:pPr>
              <w:jc w:val="both"/>
              <w:rPr>
                <w:szCs w:val="20"/>
              </w:rPr>
            </w:pPr>
            <w:r w:rsidRPr="00D80C63">
              <w:rPr>
                <w:szCs w:val="20"/>
              </w:rPr>
              <w:t>24.Wbudowany mechanizm wirtualizacji typu hypervisor."</w:t>
            </w:r>
          </w:p>
          <w:p w14:paraId="442B0CFD" w14:textId="77777777" w:rsidR="0068024B" w:rsidRPr="00D80C63" w:rsidRDefault="0068024B" w:rsidP="00872141">
            <w:pPr>
              <w:jc w:val="both"/>
              <w:rPr>
                <w:szCs w:val="20"/>
              </w:rPr>
            </w:pPr>
            <w:r w:rsidRPr="00D80C63">
              <w:rPr>
                <w:szCs w:val="20"/>
              </w:rPr>
              <w:t>25.Wbudowana możliwość zdalnego dostępu do systemu i pracy zdalnej z wykorzystaniem pełnego interfejsu graficznego.</w:t>
            </w:r>
          </w:p>
          <w:p w14:paraId="429E29CA" w14:textId="77777777" w:rsidR="0068024B" w:rsidRPr="00D80C63" w:rsidRDefault="0068024B" w:rsidP="00872141">
            <w:pPr>
              <w:jc w:val="both"/>
              <w:rPr>
                <w:szCs w:val="20"/>
              </w:rPr>
            </w:pPr>
            <w:r w:rsidRPr="00D80C63">
              <w:rPr>
                <w:szCs w:val="20"/>
              </w:rPr>
              <w:t>26.Dostępność bezpłatnych biuletynów bezpieczeństwa związanych z działaniem systemu operacyjnego.</w:t>
            </w:r>
          </w:p>
          <w:p w14:paraId="48B60918" w14:textId="77777777" w:rsidR="0068024B" w:rsidRPr="00D80C63" w:rsidRDefault="0068024B" w:rsidP="00872141">
            <w:pPr>
              <w:jc w:val="both"/>
              <w:rPr>
                <w:szCs w:val="20"/>
              </w:rPr>
            </w:pPr>
            <w:r w:rsidRPr="00D80C63">
              <w:rPr>
                <w:szCs w:val="20"/>
              </w:rPr>
              <w:t>27.Wbudowana zapora internetowa (firewall) dla ochrony połączeń internetowych, zintegrowana z systemem konsola do zarządzania ustawieniami zapory i regułami IP v4 i v6.</w:t>
            </w:r>
          </w:p>
          <w:p w14:paraId="0A87A7FA" w14:textId="77777777" w:rsidR="0068024B" w:rsidRPr="00D80C63" w:rsidRDefault="0068024B" w:rsidP="00872141">
            <w:pPr>
              <w:jc w:val="both"/>
              <w:rPr>
                <w:szCs w:val="20"/>
              </w:rPr>
            </w:pPr>
            <w:r w:rsidRPr="00D80C63">
              <w:rPr>
                <w:szCs w:val="20"/>
              </w:rPr>
              <w:t>28.Identyfikacja sieci komputerowych, do których jest podłączony system operacyjny, zapamiętywanie ustawień i przypisywanie do min. 3 kategorii bezpieczeństwa (z predefiniowanymi odpowiednio do kategorii ustawieniami zapory sieciowej, udostępniania plików itp.).</w:t>
            </w:r>
          </w:p>
          <w:p w14:paraId="1143D586" w14:textId="77777777" w:rsidR="0068024B" w:rsidRPr="00D80C63" w:rsidRDefault="0068024B" w:rsidP="00872141">
            <w:pPr>
              <w:jc w:val="both"/>
              <w:rPr>
                <w:szCs w:val="20"/>
              </w:rPr>
            </w:pPr>
            <w:r w:rsidRPr="00D80C63">
              <w:rPr>
                <w:szCs w:val="20"/>
              </w:rPr>
              <w:t>29.Możliwość zdefiniowania zarządzanych aplikacji w taki sposób aby automatycznie szyfrowały pliki na poziomie systemu plików. Blokowanie bezpośredniego kopiowania treści między aplikacjami zarządzanymi a niezarządzanymi.</w:t>
            </w:r>
          </w:p>
          <w:p w14:paraId="726335E4" w14:textId="77777777" w:rsidR="0068024B" w:rsidRPr="00D80C63" w:rsidRDefault="0068024B" w:rsidP="00872141">
            <w:pPr>
              <w:jc w:val="both"/>
              <w:rPr>
                <w:szCs w:val="20"/>
              </w:rPr>
            </w:pPr>
            <w:r w:rsidRPr="00D80C63">
              <w:rPr>
                <w:szCs w:val="20"/>
              </w:rPr>
              <w:t>30.Wbudowany system uwierzytelnienia dwuskładnikowego oparty o certyfikat lub klucz prywatny oraz PIN lub uwierzytelnienie biometryczne.</w:t>
            </w:r>
          </w:p>
          <w:p w14:paraId="63175F37" w14:textId="77777777" w:rsidR="0068024B" w:rsidRPr="00D80C63" w:rsidRDefault="0068024B" w:rsidP="00872141">
            <w:pPr>
              <w:jc w:val="both"/>
              <w:rPr>
                <w:szCs w:val="20"/>
              </w:rPr>
            </w:pPr>
            <w:r w:rsidRPr="00D80C63">
              <w:rPr>
                <w:szCs w:val="20"/>
              </w:rPr>
              <w:t>31.Wbudowane mechanizmy ochrony antywirusowej i przeciw złośliwemu oprogramowaniu z zapewnionymi bezpłatnymi aktualizacjami.</w:t>
            </w:r>
          </w:p>
          <w:p w14:paraId="12ACB6B2" w14:textId="77777777" w:rsidR="0068024B" w:rsidRPr="00D80C63" w:rsidRDefault="0068024B" w:rsidP="00872141">
            <w:pPr>
              <w:jc w:val="both"/>
              <w:rPr>
                <w:szCs w:val="20"/>
              </w:rPr>
            </w:pPr>
            <w:r w:rsidRPr="00D80C63">
              <w:rPr>
                <w:szCs w:val="20"/>
              </w:rPr>
              <w:t>32.Wbudowany system szyfrowania dysku twardego ze wsparciem modułu TPM</w:t>
            </w:r>
          </w:p>
          <w:p w14:paraId="06E98BDB" w14:textId="77777777" w:rsidR="0068024B" w:rsidRPr="00D80C63" w:rsidRDefault="0068024B" w:rsidP="00872141">
            <w:pPr>
              <w:jc w:val="both"/>
              <w:rPr>
                <w:szCs w:val="20"/>
              </w:rPr>
            </w:pPr>
            <w:r w:rsidRPr="00D80C63">
              <w:rPr>
                <w:szCs w:val="20"/>
              </w:rPr>
              <w:t>33.Możliwość tworzenia i przechowywania kopii zapasowych kluczy odzyskiwania do szyfrowania dysku w usługach katalogowych.</w:t>
            </w:r>
          </w:p>
          <w:p w14:paraId="48A70515" w14:textId="77777777" w:rsidR="0068024B" w:rsidRPr="00D80C63" w:rsidRDefault="0068024B" w:rsidP="00872141">
            <w:pPr>
              <w:jc w:val="both"/>
              <w:rPr>
                <w:szCs w:val="20"/>
              </w:rPr>
            </w:pPr>
            <w:r w:rsidRPr="00D80C63">
              <w:rPr>
                <w:szCs w:val="20"/>
              </w:rPr>
              <w:t>34.Możliwość tworzenia wirtualnych kart inteligentnych.</w:t>
            </w:r>
          </w:p>
          <w:p w14:paraId="4A7ADD21" w14:textId="77777777" w:rsidR="0068024B" w:rsidRPr="00D80C63" w:rsidRDefault="0068024B" w:rsidP="00872141">
            <w:pPr>
              <w:jc w:val="both"/>
              <w:rPr>
                <w:szCs w:val="20"/>
              </w:rPr>
            </w:pPr>
            <w:r w:rsidRPr="00D80C63">
              <w:rPr>
                <w:szCs w:val="20"/>
              </w:rPr>
              <w:t>35.Wsparcie dla firmware UEFI i funkcji bezpiecznego rozruchu (Secure Boot)</w:t>
            </w:r>
          </w:p>
          <w:p w14:paraId="66822768" w14:textId="77777777" w:rsidR="0068024B" w:rsidRPr="00D80C63" w:rsidRDefault="0068024B" w:rsidP="00872141">
            <w:pPr>
              <w:jc w:val="both"/>
              <w:rPr>
                <w:szCs w:val="20"/>
              </w:rPr>
            </w:pPr>
            <w:r w:rsidRPr="00D80C63">
              <w:rPr>
                <w:szCs w:val="20"/>
              </w:rPr>
              <w:t>36.Wbudowany w system, wykorzystywany automatycznie przez wbudowane przeglądarki filtr reputacyjny URL.</w:t>
            </w:r>
          </w:p>
          <w:p w14:paraId="2A2EBA9E" w14:textId="77777777" w:rsidR="0068024B" w:rsidRPr="00D80C63" w:rsidRDefault="0068024B" w:rsidP="00872141">
            <w:pPr>
              <w:jc w:val="both"/>
              <w:rPr>
                <w:szCs w:val="20"/>
              </w:rPr>
            </w:pPr>
            <w:r w:rsidRPr="00D80C63">
              <w:rPr>
                <w:szCs w:val="20"/>
              </w:rPr>
              <w:t>37.Wsparcie dla IPSEC oparte na politykach – wdrażanie IPSEC oparte na zestawach reguł definiujących ustawienia zarządzanych w sposób centralny.</w:t>
            </w:r>
          </w:p>
          <w:p w14:paraId="5DBA0036" w14:textId="77777777" w:rsidR="0068024B" w:rsidRPr="00D80C63" w:rsidRDefault="0068024B" w:rsidP="00872141">
            <w:pPr>
              <w:jc w:val="both"/>
              <w:rPr>
                <w:szCs w:val="20"/>
              </w:rPr>
            </w:pPr>
            <w:r w:rsidRPr="00D80C63">
              <w:rPr>
                <w:szCs w:val="20"/>
              </w:rPr>
              <w:t>38.Mechanizmy logowania w oparciu o:</w:t>
            </w:r>
          </w:p>
          <w:p w14:paraId="43A6F607" w14:textId="77777777" w:rsidR="0068024B" w:rsidRPr="00D80C63" w:rsidRDefault="0068024B" w:rsidP="00872141">
            <w:pPr>
              <w:jc w:val="both"/>
              <w:rPr>
                <w:szCs w:val="20"/>
              </w:rPr>
            </w:pPr>
            <w:r w:rsidRPr="00D80C63">
              <w:rPr>
                <w:szCs w:val="20"/>
              </w:rPr>
              <w:t>a. Login i hasło,</w:t>
            </w:r>
          </w:p>
          <w:p w14:paraId="77393F49" w14:textId="77777777" w:rsidR="0068024B" w:rsidRPr="00D80C63" w:rsidRDefault="0068024B" w:rsidP="00872141">
            <w:pPr>
              <w:jc w:val="both"/>
              <w:rPr>
                <w:szCs w:val="20"/>
              </w:rPr>
            </w:pPr>
            <w:r w:rsidRPr="00D80C63">
              <w:rPr>
                <w:szCs w:val="20"/>
              </w:rPr>
              <w:t>b. Karty inteligentne i certyfikaty (smartcard),</w:t>
            </w:r>
          </w:p>
          <w:p w14:paraId="6A3DBE11" w14:textId="77777777" w:rsidR="0068024B" w:rsidRPr="00D80C63" w:rsidRDefault="0068024B" w:rsidP="00872141">
            <w:pPr>
              <w:jc w:val="both"/>
              <w:rPr>
                <w:szCs w:val="20"/>
              </w:rPr>
            </w:pPr>
            <w:r w:rsidRPr="00D80C63">
              <w:rPr>
                <w:szCs w:val="20"/>
              </w:rPr>
              <w:lastRenderedPageBreak/>
              <w:t>c. Wirtualne karty inteligentne i certyfikaty (logowanie w oparciu o certyfikat chroniony poprzez moduł TPM),</w:t>
            </w:r>
          </w:p>
          <w:p w14:paraId="5DB17767" w14:textId="77777777" w:rsidR="0068024B" w:rsidRPr="00D80C63" w:rsidRDefault="0068024B" w:rsidP="00872141">
            <w:pPr>
              <w:jc w:val="both"/>
              <w:rPr>
                <w:szCs w:val="20"/>
              </w:rPr>
            </w:pPr>
            <w:r w:rsidRPr="00D80C63">
              <w:rPr>
                <w:szCs w:val="20"/>
              </w:rPr>
              <w:t>d. Certyfikat/Klucz i PIN</w:t>
            </w:r>
          </w:p>
          <w:p w14:paraId="7C3E9377" w14:textId="77777777" w:rsidR="0068024B" w:rsidRPr="00D80C63" w:rsidRDefault="0068024B" w:rsidP="00872141">
            <w:pPr>
              <w:jc w:val="both"/>
              <w:rPr>
                <w:szCs w:val="20"/>
              </w:rPr>
            </w:pPr>
            <w:r w:rsidRPr="00D80C63">
              <w:rPr>
                <w:szCs w:val="20"/>
              </w:rPr>
              <w:t>e. Certyfikat/Klucz i uwierzytelnienie biometryczne</w:t>
            </w:r>
          </w:p>
          <w:p w14:paraId="07AC2F66" w14:textId="77777777" w:rsidR="0068024B" w:rsidRPr="00D80C63" w:rsidRDefault="0068024B" w:rsidP="00872141">
            <w:pPr>
              <w:jc w:val="both"/>
              <w:rPr>
                <w:szCs w:val="20"/>
              </w:rPr>
            </w:pPr>
            <w:r w:rsidRPr="00D80C63">
              <w:rPr>
                <w:szCs w:val="20"/>
              </w:rPr>
              <w:t>39.Wsparcie dla uwierzytelniania na bazie Kerberos v. 5</w:t>
            </w:r>
          </w:p>
          <w:p w14:paraId="73A31692" w14:textId="77777777" w:rsidR="0068024B" w:rsidRPr="00D80C63" w:rsidRDefault="0068024B" w:rsidP="00872141">
            <w:pPr>
              <w:jc w:val="both"/>
              <w:rPr>
                <w:szCs w:val="20"/>
              </w:rPr>
            </w:pPr>
            <w:r w:rsidRPr="00D80C63">
              <w:rPr>
                <w:szCs w:val="20"/>
              </w:rPr>
              <w:t>40.Wbudowany agent do zbierania danych na temat zagrożeń na stacji roboczej.</w:t>
            </w:r>
          </w:p>
          <w:p w14:paraId="52A5D9EC" w14:textId="77777777" w:rsidR="0068024B" w:rsidRPr="00D80C63" w:rsidRDefault="0068024B" w:rsidP="00872141">
            <w:pPr>
              <w:jc w:val="both"/>
              <w:rPr>
                <w:szCs w:val="20"/>
              </w:rPr>
            </w:pPr>
            <w:r w:rsidRPr="00D80C63">
              <w:rPr>
                <w:szCs w:val="20"/>
              </w:rPr>
              <w:t>41.Wsparcie .NET Framework 2.x, 3.x i 4.x – możliwość uruchomienia aplikacji działających we wskazanych środowiskach</w:t>
            </w:r>
          </w:p>
          <w:p w14:paraId="3FA60861" w14:textId="77777777" w:rsidR="0068024B" w:rsidRPr="00D80C63" w:rsidRDefault="0068024B" w:rsidP="00872141">
            <w:pPr>
              <w:jc w:val="both"/>
              <w:rPr>
                <w:szCs w:val="20"/>
              </w:rPr>
            </w:pPr>
            <w:r w:rsidRPr="00D80C63">
              <w:rPr>
                <w:szCs w:val="20"/>
              </w:rPr>
              <w:t>42.Wsparcie dla VBScript – możliwość uruchamiania interpretera poleceń</w:t>
            </w:r>
          </w:p>
          <w:p w14:paraId="5F9C3C51" w14:textId="77777777" w:rsidR="0068024B" w:rsidRPr="00D80C63" w:rsidRDefault="0068024B" w:rsidP="00872141">
            <w:pPr>
              <w:rPr>
                <w:bCs/>
                <w:szCs w:val="20"/>
              </w:rPr>
            </w:pPr>
            <w:r w:rsidRPr="00D80C63">
              <w:rPr>
                <w:szCs w:val="20"/>
              </w:rPr>
              <w:t xml:space="preserve">43.Wsparcie dla PowerShell 5.x – możliwość uruchamiania interpretera poleceń </w:t>
            </w:r>
          </w:p>
        </w:tc>
      </w:tr>
      <w:tr w:rsidR="0068024B" w:rsidRPr="00D80C63" w14:paraId="0D16A9F4" w14:textId="77777777">
        <w:trPr>
          <w:trHeight w:val="284"/>
        </w:trPr>
        <w:tc>
          <w:tcPr>
            <w:tcW w:w="187" w:type="pct"/>
            <w:tcBorders>
              <w:top w:val="single" w:sz="4" w:space="0" w:color="auto"/>
              <w:left w:val="single" w:sz="4" w:space="0" w:color="auto"/>
              <w:bottom w:val="single" w:sz="4" w:space="0" w:color="auto"/>
              <w:right w:val="single" w:sz="4" w:space="0" w:color="auto"/>
            </w:tcBorders>
          </w:tcPr>
          <w:p w14:paraId="56B5C71E" w14:textId="77777777" w:rsidR="0068024B" w:rsidRPr="00D80C63" w:rsidRDefault="0068024B" w:rsidP="00756D38">
            <w:pPr>
              <w:numPr>
                <w:ilvl w:val="0"/>
                <w:numId w:val="267"/>
              </w:numPr>
              <w:rPr>
                <w:bCs/>
                <w:szCs w:val="20"/>
              </w:rPr>
            </w:pPr>
          </w:p>
        </w:tc>
        <w:tc>
          <w:tcPr>
            <w:tcW w:w="899" w:type="pct"/>
            <w:tcBorders>
              <w:top w:val="single" w:sz="4" w:space="0" w:color="auto"/>
              <w:left w:val="single" w:sz="4" w:space="0" w:color="auto"/>
              <w:bottom w:val="single" w:sz="4" w:space="0" w:color="auto"/>
              <w:right w:val="single" w:sz="4" w:space="0" w:color="auto"/>
            </w:tcBorders>
          </w:tcPr>
          <w:p w14:paraId="16A49B0C" w14:textId="77777777" w:rsidR="0068024B" w:rsidRPr="00D80C63" w:rsidRDefault="0068024B" w:rsidP="00872141">
            <w:pPr>
              <w:rPr>
                <w:bCs/>
                <w:szCs w:val="20"/>
              </w:rPr>
            </w:pPr>
            <w:r w:rsidRPr="00D80C63">
              <w:rPr>
                <w:bCs/>
                <w:szCs w:val="20"/>
              </w:rPr>
              <w:t>Oprogramowanie do aktualizacji sterowników</w:t>
            </w:r>
          </w:p>
        </w:tc>
        <w:tc>
          <w:tcPr>
            <w:tcW w:w="3914" w:type="pct"/>
            <w:tcBorders>
              <w:top w:val="single" w:sz="4" w:space="0" w:color="auto"/>
              <w:left w:val="single" w:sz="4" w:space="0" w:color="auto"/>
              <w:bottom w:val="single" w:sz="4" w:space="0" w:color="auto"/>
              <w:right w:val="single" w:sz="4" w:space="0" w:color="auto"/>
            </w:tcBorders>
          </w:tcPr>
          <w:p w14:paraId="43DCEA55" w14:textId="77777777" w:rsidR="0068024B" w:rsidRPr="00D80C63" w:rsidRDefault="0068024B" w:rsidP="00872141">
            <w:pPr>
              <w:rPr>
                <w:bCs/>
                <w:szCs w:val="20"/>
              </w:rPr>
            </w:pPr>
            <w:r w:rsidRPr="00D80C63">
              <w:rPr>
                <w:bCs/>
                <w:szCs w:val="20"/>
              </w:rPr>
              <w:t>Oprogramowanie producenta oferowanego sprzętu umożliwiające automatyczną weryfikacje i instalację sterowników oraz oprogramowania dołączanego przez producenta w tym również wgranie najnowszej wersji BIOS. Oprogramowanie musi automatycznie łączyć się z centralną bazą sterowników i oprogramowania producenta, sprawdzać dostępne aktualizacje i zapewniać zbiorczą instalację wszystkich sterowników i aplikacji bez ingerencji użytkownika.</w:t>
            </w:r>
          </w:p>
        </w:tc>
      </w:tr>
      <w:tr w:rsidR="0068024B" w:rsidRPr="00D80C63" w14:paraId="7D519443" w14:textId="77777777">
        <w:trPr>
          <w:trHeight w:val="284"/>
        </w:trPr>
        <w:tc>
          <w:tcPr>
            <w:tcW w:w="187" w:type="pct"/>
            <w:tcBorders>
              <w:top w:val="single" w:sz="4" w:space="0" w:color="auto"/>
              <w:left w:val="single" w:sz="4" w:space="0" w:color="auto"/>
              <w:bottom w:val="single" w:sz="4" w:space="0" w:color="auto"/>
              <w:right w:val="single" w:sz="4" w:space="0" w:color="auto"/>
            </w:tcBorders>
          </w:tcPr>
          <w:p w14:paraId="3982BEC5" w14:textId="77777777" w:rsidR="0068024B" w:rsidRPr="00D80C63" w:rsidRDefault="0068024B" w:rsidP="00756D38">
            <w:pPr>
              <w:numPr>
                <w:ilvl w:val="0"/>
                <w:numId w:val="267"/>
              </w:numPr>
              <w:rPr>
                <w:bCs/>
                <w:szCs w:val="20"/>
              </w:rPr>
            </w:pPr>
          </w:p>
        </w:tc>
        <w:tc>
          <w:tcPr>
            <w:tcW w:w="899" w:type="pct"/>
            <w:tcBorders>
              <w:top w:val="single" w:sz="4" w:space="0" w:color="auto"/>
              <w:left w:val="single" w:sz="4" w:space="0" w:color="auto"/>
              <w:bottom w:val="single" w:sz="4" w:space="0" w:color="auto"/>
              <w:right w:val="single" w:sz="4" w:space="0" w:color="auto"/>
            </w:tcBorders>
          </w:tcPr>
          <w:p w14:paraId="67DD7031" w14:textId="0B630121" w:rsidR="0068024B" w:rsidRPr="00D80C63" w:rsidRDefault="0068024B" w:rsidP="00872141">
            <w:pPr>
              <w:rPr>
                <w:bCs/>
                <w:szCs w:val="20"/>
              </w:rPr>
            </w:pPr>
            <w:r w:rsidRPr="00D80C63">
              <w:rPr>
                <w:bCs/>
                <w:szCs w:val="20"/>
              </w:rPr>
              <w:t xml:space="preserve">Gwarancja i wsparcie techniczne </w:t>
            </w:r>
          </w:p>
        </w:tc>
        <w:tc>
          <w:tcPr>
            <w:tcW w:w="3914" w:type="pct"/>
            <w:tcBorders>
              <w:top w:val="single" w:sz="4" w:space="0" w:color="auto"/>
              <w:left w:val="single" w:sz="4" w:space="0" w:color="auto"/>
              <w:bottom w:val="single" w:sz="4" w:space="0" w:color="auto"/>
              <w:right w:val="single" w:sz="4" w:space="0" w:color="auto"/>
            </w:tcBorders>
          </w:tcPr>
          <w:p w14:paraId="352605D5" w14:textId="702EF7AC" w:rsidR="0068024B" w:rsidRPr="00D80C63" w:rsidRDefault="0068024B" w:rsidP="00872141">
            <w:pPr>
              <w:rPr>
                <w:szCs w:val="20"/>
              </w:rPr>
            </w:pPr>
            <w:r w:rsidRPr="00D80C63">
              <w:rPr>
                <w:szCs w:val="20"/>
              </w:rPr>
              <w:t xml:space="preserve">Gwarancji sprzętu, świadczonej w miejscu użytkowania (on-site). </w:t>
            </w:r>
          </w:p>
          <w:p w14:paraId="0EBA83CA" w14:textId="77777777" w:rsidR="0068024B" w:rsidRPr="00D80C63" w:rsidRDefault="0068024B" w:rsidP="00872141">
            <w:pPr>
              <w:rPr>
                <w:szCs w:val="20"/>
              </w:rPr>
            </w:pPr>
          </w:p>
          <w:p w14:paraId="245E93D5" w14:textId="77777777" w:rsidR="0068024B" w:rsidRPr="00D80C63" w:rsidRDefault="0068024B" w:rsidP="00872141">
            <w:pPr>
              <w:rPr>
                <w:szCs w:val="20"/>
              </w:rPr>
            </w:pPr>
            <w:r w:rsidRPr="00D80C63">
              <w:rPr>
                <w:szCs w:val="20"/>
              </w:rPr>
              <w:t>Bezpłatna infolinia w języku polskim, funkcjonująca minimum w godzinach 9:00 – 16:00 oraz obsługująca zgłoszenia serwisowe i oferująca wsparcie techniczne w zakresie co najmniej:</w:t>
            </w:r>
          </w:p>
          <w:p w14:paraId="5B5A15BD" w14:textId="77777777" w:rsidR="0068024B" w:rsidRPr="00D80C63" w:rsidRDefault="0068024B" w:rsidP="00872141">
            <w:pPr>
              <w:rPr>
                <w:szCs w:val="20"/>
              </w:rPr>
            </w:pPr>
            <w:r w:rsidRPr="00D80C63">
              <w:rPr>
                <w:szCs w:val="20"/>
              </w:rPr>
              <w:t>- wsparcia technicznego dla zakupionego sprzętu,</w:t>
            </w:r>
          </w:p>
          <w:p w14:paraId="2A00D8D1" w14:textId="77777777" w:rsidR="0068024B" w:rsidRPr="00D80C63" w:rsidRDefault="0068024B" w:rsidP="00872141">
            <w:pPr>
              <w:rPr>
                <w:szCs w:val="20"/>
              </w:rPr>
            </w:pPr>
            <w:r w:rsidRPr="00D80C63">
              <w:rPr>
                <w:szCs w:val="20"/>
              </w:rPr>
              <w:t>- weryfikacji konfiguracji fabrycznej zakupionego sprzętu,</w:t>
            </w:r>
          </w:p>
          <w:p w14:paraId="7D8A85A4" w14:textId="77777777" w:rsidR="0068024B" w:rsidRPr="00D80C63" w:rsidRDefault="0068024B" w:rsidP="00872141">
            <w:pPr>
              <w:rPr>
                <w:szCs w:val="20"/>
              </w:rPr>
            </w:pPr>
            <w:r w:rsidRPr="00D80C63">
              <w:rPr>
                <w:szCs w:val="20"/>
              </w:rPr>
              <w:t>- weryfikacji statusu gwarancji zakupionego sprzętu.</w:t>
            </w:r>
          </w:p>
          <w:p w14:paraId="4635DBDD" w14:textId="77777777" w:rsidR="0068024B" w:rsidRPr="00D80C63" w:rsidRDefault="0068024B" w:rsidP="00872141">
            <w:pPr>
              <w:rPr>
                <w:szCs w:val="20"/>
              </w:rPr>
            </w:pPr>
          </w:p>
          <w:p w14:paraId="1B408DB8" w14:textId="77777777" w:rsidR="0068024B" w:rsidRPr="00D80C63" w:rsidRDefault="0068024B" w:rsidP="00872141">
            <w:pPr>
              <w:rPr>
                <w:szCs w:val="20"/>
              </w:rPr>
            </w:pPr>
            <w:r w:rsidRPr="00D80C63">
              <w:rPr>
                <w:szCs w:val="20"/>
              </w:rPr>
              <w:t>Dedykowany portal techniczny producenta komputera, wyposażony w funkcję automatycznej identyfikacji urządzenia, umożliwiający Zamawiającemu uzyskanie informacji w zakresie co najmniej:</w:t>
            </w:r>
          </w:p>
          <w:p w14:paraId="16899CEB" w14:textId="77777777" w:rsidR="0068024B" w:rsidRPr="00D80C63" w:rsidRDefault="0068024B" w:rsidP="00872141">
            <w:pPr>
              <w:rPr>
                <w:szCs w:val="20"/>
              </w:rPr>
            </w:pPr>
            <w:r w:rsidRPr="00D80C63">
              <w:rPr>
                <w:szCs w:val="20"/>
              </w:rPr>
              <w:t xml:space="preserve">- fabrycznej konfiguracji urządzenia, </w:t>
            </w:r>
          </w:p>
          <w:p w14:paraId="3855AB61" w14:textId="77777777" w:rsidR="0068024B" w:rsidRPr="00D80C63" w:rsidRDefault="0068024B" w:rsidP="00872141">
            <w:pPr>
              <w:rPr>
                <w:szCs w:val="20"/>
              </w:rPr>
            </w:pPr>
            <w:r w:rsidRPr="00D80C63">
              <w:rPr>
                <w:szCs w:val="20"/>
              </w:rPr>
              <w:t xml:space="preserve">- rodzaju gwarancji, </w:t>
            </w:r>
          </w:p>
          <w:p w14:paraId="499C7111" w14:textId="77777777" w:rsidR="0068024B" w:rsidRPr="00D80C63" w:rsidRDefault="0068024B" w:rsidP="00872141">
            <w:pPr>
              <w:rPr>
                <w:szCs w:val="20"/>
              </w:rPr>
            </w:pPr>
            <w:r w:rsidRPr="00D80C63">
              <w:rPr>
                <w:szCs w:val="20"/>
              </w:rPr>
              <w:t xml:space="preserve">- dacie wygaśnięcia gwarancji, </w:t>
            </w:r>
          </w:p>
          <w:p w14:paraId="11AA884C" w14:textId="77777777" w:rsidR="0068024B" w:rsidRPr="00D80C63" w:rsidRDefault="0068024B" w:rsidP="00872141">
            <w:pPr>
              <w:rPr>
                <w:szCs w:val="20"/>
              </w:rPr>
            </w:pPr>
            <w:r w:rsidRPr="00D80C63">
              <w:rPr>
                <w:szCs w:val="20"/>
              </w:rPr>
              <w:t>- aktualizacjach.</w:t>
            </w:r>
          </w:p>
          <w:p w14:paraId="563B8D65" w14:textId="77777777" w:rsidR="0068024B" w:rsidRPr="00D80C63" w:rsidRDefault="0068024B" w:rsidP="00872141">
            <w:pPr>
              <w:rPr>
                <w:szCs w:val="20"/>
              </w:rPr>
            </w:pPr>
          </w:p>
          <w:p w14:paraId="45AC47F6" w14:textId="77777777" w:rsidR="0068024B" w:rsidRPr="00D80C63" w:rsidRDefault="0068024B" w:rsidP="00872141">
            <w:pPr>
              <w:rPr>
                <w:szCs w:val="20"/>
              </w:rPr>
            </w:pPr>
            <w:r w:rsidRPr="00D80C63">
              <w:rPr>
                <w:szCs w:val="20"/>
              </w:rPr>
              <w:t>Diagnostyka sprzętowa dostępna na stronie internetowej producenta</w:t>
            </w:r>
          </w:p>
        </w:tc>
      </w:tr>
      <w:tr w:rsidR="0068024B" w:rsidRPr="00D80C63" w14:paraId="47EA55B2" w14:textId="77777777">
        <w:trPr>
          <w:trHeight w:val="284"/>
        </w:trPr>
        <w:tc>
          <w:tcPr>
            <w:tcW w:w="187" w:type="pct"/>
            <w:tcBorders>
              <w:top w:val="single" w:sz="4" w:space="0" w:color="auto"/>
              <w:left w:val="single" w:sz="4" w:space="0" w:color="auto"/>
              <w:bottom w:val="single" w:sz="4" w:space="0" w:color="auto"/>
              <w:right w:val="single" w:sz="4" w:space="0" w:color="auto"/>
            </w:tcBorders>
          </w:tcPr>
          <w:p w14:paraId="3DB1BDC2" w14:textId="77777777" w:rsidR="0068024B" w:rsidRPr="00D80C63" w:rsidRDefault="0068024B" w:rsidP="00756D38">
            <w:pPr>
              <w:numPr>
                <w:ilvl w:val="0"/>
                <w:numId w:val="267"/>
              </w:numPr>
              <w:rPr>
                <w:bCs/>
                <w:szCs w:val="20"/>
              </w:rPr>
            </w:pPr>
          </w:p>
        </w:tc>
        <w:tc>
          <w:tcPr>
            <w:tcW w:w="899" w:type="pct"/>
            <w:tcBorders>
              <w:top w:val="single" w:sz="4" w:space="0" w:color="auto"/>
              <w:left w:val="single" w:sz="4" w:space="0" w:color="auto"/>
              <w:bottom w:val="single" w:sz="4" w:space="0" w:color="auto"/>
              <w:right w:val="single" w:sz="4" w:space="0" w:color="auto"/>
            </w:tcBorders>
          </w:tcPr>
          <w:p w14:paraId="66C99936" w14:textId="77777777" w:rsidR="0068024B" w:rsidRPr="00D80C63" w:rsidRDefault="0068024B" w:rsidP="00872141">
            <w:pPr>
              <w:rPr>
                <w:bCs/>
                <w:szCs w:val="20"/>
              </w:rPr>
            </w:pPr>
            <w:r w:rsidRPr="00D80C63">
              <w:rPr>
                <w:bCs/>
                <w:szCs w:val="20"/>
              </w:rPr>
              <w:t>Pakiet biurowy</w:t>
            </w:r>
          </w:p>
        </w:tc>
        <w:tc>
          <w:tcPr>
            <w:tcW w:w="3914" w:type="pct"/>
            <w:tcBorders>
              <w:top w:val="single" w:sz="4" w:space="0" w:color="auto"/>
              <w:left w:val="single" w:sz="4" w:space="0" w:color="auto"/>
              <w:bottom w:val="single" w:sz="4" w:space="0" w:color="auto"/>
              <w:right w:val="single" w:sz="4" w:space="0" w:color="auto"/>
            </w:tcBorders>
          </w:tcPr>
          <w:p w14:paraId="5F078F5F" w14:textId="77777777" w:rsidR="0068024B" w:rsidRPr="00D80C63" w:rsidRDefault="0068024B" w:rsidP="00872141">
            <w:pPr>
              <w:rPr>
                <w:szCs w:val="20"/>
              </w:rPr>
            </w:pPr>
            <w:r w:rsidRPr="00D80C63">
              <w:rPr>
                <w:szCs w:val="20"/>
              </w:rPr>
              <w:t xml:space="preserve">Pakiet biurowy spełniający następujące wymagania techniczne: </w:t>
            </w:r>
          </w:p>
          <w:p w14:paraId="401418C9" w14:textId="77777777" w:rsidR="0068024B" w:rsidRPr="00D80C63" w:rsidRDefault="0068024B" w:rsidP="00756D38">
            <w:pPr>
              <w:pStyle w:val="Akapitzlist"/>
              <w:numPr>
                <w:ilvl w:val="0"/>
                <w:numId w:val="266"/>
              </w:numPr>
              <w:rPr>
                <w:bCs/>
                <w:szCs w:val="20"/>
              </w:rPr>
            </w:pPr>
            <w:r w:rsidRPr="00D80C63">
              <w:rPr>
                <w:bCs/>
                <w:szCs w:val="20"/>
              </w:rPr>
              <w:t xml:space="preserve">Licencja wieczysta </w:t>
            </w:r>
          </w:p>
          <w:p w14:paraId="5E07B8B9" w14:textId="77777777" w:rsidR="0068024B" w:rsidRPr="00D80C63" w:rsidRDefault="0068024B" w:rsidP="00756D38">
            <w:pPr>
              <w:pStyle w:val="Akapitzlist"/>
              <w:numPr>
                <w:ilvl w:val="0"/>
                <w:numId w:val="266"/>
              </w:numPr>
              <w:rPr>
                <w:bCs/>
                <w:szCs w:val="20"/>
              </w:rPr>
            </w:pPr>
            <w:r w:rsidRPr="00D80C63">
              <w:rPr>
                <w:bCs/>
                <w:szCs w:val="20"/>
              </w:rPr>
              <w:t xml:space="preserve">Wymagania odnośnie interfejsu użytkownika: </w:t>
            </w:r>
          </w:p>
          <w:p w14:paraId="69468C03" w14:textId="77777777" w:rsidR="0068024B" w:rsidRPr="00D80C63" w:rsidRDefault="0068024B" w:rsidP="00756D38">
            <w:pPr>
              <w:pStyle w:val="Akapitzlist"/>
              <w:numPr>
                <w:ilvl w:val="0"/>
                <w:numId w:val="266"/>
              </w:numPr>
              <w:rPr>
                <w:bCs/>
                <w:szCs w:val="20"/>
              </w:rPr>
            </w:pPr>
            <w:r w:rsidRPr="00D80C63">
              <w:rPr>
                <w:bCs/>
                <w:szCs w:val="20"/>
              </w:rPr>
              <w:t xml:space="preserve">pełna polska wersja językowa interfejsu użytkownika, </w:t>
            </w:r>
          </w:p>
          <w:p w14:paraId="52764421" w14:textId="77777777" w:rsidR="0068024B" w:rsidRPr="00D80C63" w:rsidRDefault="0068024B" w:rsidP="00756D38">
            <w:pPr>
              <w:pStyle w:val="Akapitzlist"/>
              <w:numPr>
                <w:ilvl w:val="0"/>
                <w:numId w:val="266"/>
              </w:numPr>
              <w:rPr>
                <w:bCs/>
                <w:szCs w:val="20"/>
              </w:rPr>
            </w:pPr>
            <w:r w:rsidRPr="00D80C63">
              <w:rPr>
                <w:bCs/>
                <w:szCs w:val="20"/>
              </w:rPr>
              <w:t xml:space="preserve">prostota i intuicyjność obsługi, pozwalająca na pracę osobom nieposiadającym umiejętności technicznych; </w:t>
            </w:r>
          </w:p>
          <w:p w14:paraId="1E207531" w14:textId="77777777" w:rsidR="0068024B" w:rsidRPr="00D80C63" w:rsidRDefault="0068024B" w:rsidP="00756D38">
            <w:pPr>
              <w:pStyle w:val="Akapitzlist"/>
              <w:numPr>
                <w:ilvl w:val="0"/>
                <w:numId w:val="266"/>
              </w:numPr>
              <w:rPr>
                <w:bCs/>
                <w:szCs w:val="20"/>
              </w:rPr>
            </w:pPr>
            <w:r w:rsidRPr="00D80C63">
              <w:rPr>
                <w:bCs/>
                <w:szCs w:val="20"/>
              </w:rPr>
              <w:t xml:space="preserve">oprogramowanie musi umożliwiać tworzenie i edycję dokumentów elektronicznych w ustalonym formacie, który spełnia następujące warunki: </w:t>
            </w:r>
          </w:p>
          <w:p w14:paraId="5E3C8C0D" w14:textId="77777777" w:rsidR="0068024B" w:rsidRPr="00D80C63" w:rsidRDefault="0068024B" w:rsidP="00756D38">
            <w:pPr>
              <w:pStyle w:val="Akapitzlist"/>
              <w:numPr>
                <w:ilvl w:val="0"/>
                <w:numId w:val="266"/>
              </w:numPr>
              <w:rPr>
                <w:bCs/>
                <w:szCs w:val="20"/>
              </w:rPr>
            </w:pPr>
            <w:r w:rsidRPr="00D80C63">
              <w:rPr>
                <w:bCs/>
                <w:szCs w:val="20"/>
              </w:rPr>
              <w:t xml:space="preserve">posiada kompletny i publicznie dostępny opis formatu, </w:t>
            </w:r>
          </w:p>
          <w:p w14:paraId="53D5B1DA" w14:textId="77777777" w:rsidR="0068024B" w:rsidRPr="00D80C63" w:rsidRDefault="0068024B" w:rsidP="00756D38">
            <w:pPr>
              <w:pStyle w:val="Akapitzlist"/>
              <w:numPr>
                <w:ilvl w:val="0"/>
                <w:numId w:val="266"/>
              </w:numPr>
              <w:rPr>
                <w:bCs/>
                <w:szCs w:val="20"/>
              </w:rPr>
            </w:pPr>
            <w:r w:rsidRPr="00D80C63">
              <w:rPr>
                <w:bCs/>
                <w:szCs w:val="20"/>
              </w:rPr>
              <w:t xml:space="preserve">w skład oprogramowania muszą wchodzić narzędzia programistyczne umożliwiające automatyzację pracy i wymianę danych pomiędzy dokumentami i aplikacjami (język makropoleceń, język skryptowy); </w:t>
            </w:r>
          </w:p>
          <w:p w14:paraId="4814DDF3" w14:textId="77777777" w:rsidR="0068024B" w:rsidRPr="00D80C63" w:rsidRDefault="0068024B" w:rsidP="00756D38">
            <w:pPr>
              <w:pStyle w:val="Akapitzlist"/>
              <w:numPr>
                <w:ilvl w:val="0"/>
                <w:numId w:val="266"/>
              </w:numPr>
              <w:rPr>
                <w:bCs/>
                <w:szCs w:val="20"/>
              </w:rPr>
            </w:pPr>
            <w:r w:rsidRPr="00D80C63">
              <w:rPr>
                <w:bCs/>
                <w:szCs w:val="20"/>
              </w:rPr>
              <w:t xml:space="preserve">do aplikacji musi być dostępna pełna dokumentacja w języku polskim; </w:t>
            </w:r>
          </w:p>
          <w:p w14:paraId="63938060" w14:textId="77777777" w:rsidR="0068024B" w:rsidRPr="00D80C63" w:rsidRDefault="0068024B" w:rsidP="00872141">
            <w:pPr>
              <w:rPr>
                <w:szCs w:val="20"/>
              </w:rPr>
            </w:pPr>
            <w:r w:rsidRPr="00D80C63">
              <w:rPr>
                <w:szCs w:val="20"/>
              </w:rPr>
              <w:t xml:space="preserve">Pakiet zintegrowanych aplikacji biurowych musi zawierać: </w:t>
            </w:r>
          </w:p>
          <w:p w14:paraId="2CB0DF8F" w14:textId="77777777" w:rsidR="0068024B" w:rsidRPr="00D80C63" w:rsidRDefault="0068024B" w:rsidP="00756D38">
            <w:pPr>
              <w:pStyle w:val="Akapitzlist"/>
              <w:numPr>
                <w:ilvl w:val="0"/>
                <w:numId w:val="266"/>
              </w:numPr>
              <w:rPr>
                <w:bCs/>
                <w:szCs w:val="20"/>
              </w:rPr>
            </w:pPr>
            <w:r w:rsidRPr="00D80C63">
              <w:rPr>
                <w:bCs/>
                <w:szCs w:val="20"/>
              </w:rPr>
              <w:t xml:space="preserve">edytor tekstów, </w:t>
            </w:r>
          </w:p>
          <w:p w14:paraId="187D2E05" w14:textId="77777777" w:rsidR="0068024B" w:rsidRPr="00D80C63" w:rsidRDefault="0068024B" w:rsidP="00756D38">
            <w:pPr>
              <w:pStyle w:val="Akapitzlist"/>
              <w:numPr>
                <w:ilvl w:val="0"/>
                <w:numId w:val="266"/>
              </w:numPr>
              <w:rPr>
                <w:bCs/>
                <w:szCs w:val="20"/>
              </w:rPr>
            </w:pPr>
            <w:r w:rsidRPr="00D80C63">
              <w:rPr>
                <w:bCs/>
                <w:szCs w:val="20"/>
              </w:rPr>
              <w:t xml:space="preserve">arkusz kalkulacyjny, </w:t>
            </w:r>
          </w:p>
          <w:p w14:paraId="155B2AB8" w14:textId="77777777" w:rsidR="0068024B" w:rsidRPr="00D80C63" w:rsidRDefault="0068024B" w:rsidP="00756D38">
            <w:pPr>
              <w:pStyle w:val="Akapitzlist"/>
              <w:numPr>
                <w:ilvl w:val="0"/>
                <w:numId w:val="266"/>
              </w:numPr>
              <w:rPr>
                <w:bCs/>
                <w:szCs w:val="20"/>
              </w:rPr>
            </w:pPr>
            <w:r w:rsidRPr="00D80C63">
              <w:rPr>
                <w:bCs/>
                <w:szCs w:val="20"/>
              </w:rPr>
              <w:t xml:space="preserve">narzędzie do przygotowywania i prowadzenia prezentacji, </w:t>
            </w:r>
          </w:p>
          <w:p w14:paraId="65829175" w14:textId="77777777" w:rsidR="0068024B" w:rsidRPr="00D80C63" w:rsidRDefault="0068024B" w:rsidP="00756D38">
            <w:pPr>
              <w:pStyle w:val="Akapitzlist"/>
              <w:numPr>
                <w:ilvl w:val="0"/>
                <w:numId w:val="266"/>
              </w:numPr>
              <w:rPr>
                <w:szCs w:val="20"/>
              </w:rPr>
            </w:pPr>
            <w:r w:rsidRPr="00D80C63">
              <w:rPr>
                <w:bCs/>
                <w:szCs w:val="20"/>
              </w:rPr>
              <w:t>narzędzie do zarządzania informacją prywatną (pocztą elektroniczną,</w:t>
            </w:r>
            <w:r w:rsidRPr="00D80C63">
              <w:rPr>
                <w:szCs w:val="20"/>
              </w:rPr>
              <w:t xml:space="preserve"> kalendarzem, kontaktami i zadaniami), </w:t>
            </w:r>
          </w:p>
          <w:p w14:paraId="5D1333AF" w14:textId="77777777" w:rsidR="0068024B" w:rsidRPr="00D80C63" w:rsidRDefault="0068024B" w:rsidP="00756D38">
            <w:pPr>
              <w:pStyle w:val="Akapitzlist"/>
              <w:numPr>
                <w:ilvl w:val="3"/>
                <w:numId w:val="268"/>
              </w:numPr>
              <w:ind w:left="340"/>
              <w:rPr>
                <w:szCs w:val="20"/>
              </w:rPr>
            </w:pPr>
            <w:r w:rsidRPr="00D80C63">
              <w:rPr>
                <w:szCs w:val="20"/>
              </w:rPr>
              <w:t xml:space="preserve">Edytor tekstów musi umożliwiać: </w:t>
            </w:r>
          </w:p>
          <w:p w14:paraId="44B295EB" w14:textId="77777777" w:rsidR="0068024B" w:rsidRPr="00D80C63" w:rsidRDefault="0068024B" w:rsidP="00756D38">
            <w:pPr>
              <w:pStyle w:val="Akapitzlist"/>
              <w:numPr>
                <w:ilvl w:val="0"/>
                <w:numId w:val="266"/>
              </w:numPr>
              <w:rPr>
                <w:bCs/>
                <w:szCs w:val="20"/>
              </w:rPr>
            </w:pPr>
            <w:r w:rsidRPr="00D80C63">
              <w:rPr>
                <w:bCs/>
                <w:szCs w:val="20"/>
              </w:rPr>
              <w:lastRenderedPageBreak/>
              <w:t xml:space="preserve">edycję i formatowanie tekstu w języku polskim wraz z obsługą języka polskiego w zakresie sprawdzania pisowni i poprawności gramatycznej oraz funkcjonalnością słownika wyrazów bliskoznacznych i autokorekty, </w:t>
            </w:r>
          </w:p>
          <w:p w14:paraId="122E2DF1" w14:textId="77777777" w:rsidR="0068024B" w:rsidRPr="00D80C63" w:rsidRDefault="0068024B" w:rsidP="00756D38">
            <w:pPr>
              <w:pStyle w:val="Akapitzlist"/>
              <w:numPr>
                <w:ilvl w:val="0"/>
                <w:numId w:val="266"/>
              </w:numPr>
              <w:rPr>
                <w:bCs/>
                <w:szCs w:val="20"/>
              </w:rPr>
            </w:pPr>
            <w:r w:rsidRPr="00D80C63">
              <w:rPr>
                <w:bCs/>
                <w:szCs w:val="20"/>
              </w:rPr>
              <w:t xml:space="preserve">wstawianie oraz formatowanie tabel, </w:t>
            </w:r>
          </w:p>
          <w:p w14:paraId="10A53AAA" w14:textId="77777777" w:rsidR="0068024B" w:rsidRPr="00D80C63" w:rsidRDefault="0068024B" w:rsidP="00756D38">
            <w:pPr>
              <w:pStyle w:val="Akapitzlist"/>
              <w:numPr>
                <w:ilvl w:val="0"/>
                <w:numId w:val="266"/>
              </w:numPr>
              <w:rPr>
                <w:bCs/>
                <w:szCs w:val="20"/>
              </w:rPr>
            </w:pPr>
            <w:r w:rsidRPr="00D80C63">
              <w:rPr>
                <w:bCs/>
                <w:szCs w:val="20"/>
              </w:rPr>
              <w:t xml:space="preserve">wstawianie oraz formatowanie obiektów graficznych, </w:t>
            </w:r>
          </w:p>
          <w:p w14:paraId="2DC84382" w14:textId="77777777" w:rsidR="0068024B" w:rsidRPr="00D80C63" w:rsidRDefault="0068024B" w:rsidP="00756D38">
            <w:pPr>
              <w:pStyle w:val="Akapitzlist"/>
              <w:numPr>
                <w:ilvl w:val="0"/>
                <w:numId w:val="266"/>
              </w:numPr>
              <w:rPr>
                <w:bCs/>
                <w:szCs w:val="20"/>
              </w:rPr>
            </w:pPr>
            <w:r w:rsidRPr="00D80C63">
              <w:rPr>
                <w:bCs/>
                <w:szCs w:val="20"/>
              </w:rPr>
              <w:t xml:space="preserve">wstawianie wykresów i tabel z arkusza kalkulacyjnego (wliczając tabele przestawne), </w:t>
            </w:r>
          </w:p>
          <w:p w14:paraId="76D28B18" w14:textId="77777777" w:rsidR="0068024B" w:rsidRPr="00D80C63" w:rsidRDefault="0068024B" w:rsidP="00756D38">
            <w:pPr>
              <w:pStyle w:val="Akapitzlist"/>
              <w:numPr>
                <w:ilvl w:val="0"/>
                <w:numId w:val="266"/>
              </w:numPr>
              <w:rPr>
                <w:bCs/>
                <w:szCs w:val="20"/>
              </w:rPr>
            </w:pPr>
            <w:r w:rsidRPr="00D80C63">
              <w:rPr>
                <w:bCs/>
                <w:szCs w:val="20"/>
              </w:rPr>
              <w:t xml:space="preserve">automatyczne numerowanie rozdziałów, punktów, akapitów, tabel i rysunków, </w:t>
            </w:r>
          </w:p>
          <w:p w14:paraId="062F12C1" w14:textId="77777777" w:rsidR="0068024B" w:rsidRPr="00D80C63" w:rsidRDefault="0068024B" w:rsidP="00756D38">
            <w:pPr>
              <w:pStyle w:val="Akapitzlist"/>
              <w:numPr>
                <w:ilvl w:val="0"/>
                <w:numId w:val="266"/>
              </w:numPr>
              <w:rPr>
                <w:bCs/>
                <w:szCs w:val="20"/>
              </w:rPr>
            </w:pPr>
            <w:r w:rsidRPr="00D80C63">
              <w:rPr>
                <w:bCs/>
                <w:szCs w:val="20"/>
              </w:rPr>
              <w:t xml:space="preserve">automatyczne tworzenie spisów treści, </w:t>
            </w:r>
          </w:p>
          <w:p w14:paraId="56EF337A" w14:textId="77777777" w:rsidR="0068024B" w:rsidRPr="00D80C63" w:rsidRDefault="0068024B" w:rsidP="00756D38">
            <w:pPr>
              <w:pStyle w:val="Akapitzlist"/>
              <w:numPr>
                <w:ilvl w:val="0"/>
                <w:numId w:val="266"/>
              </w:numPr>
              <w:rPr>
                <w:bCs/>
                <w:szCs w:val="20"/>
              </w:rPr>
            </w:pPr>
            <w:r w:rsidRPr="00D80C63">
              <w:rPr>
                <w:bCs/>
                <w:szCs w:val="20"/>
              </w:rPr>
              <w:t xml:space="preserve">formatowanie nagłówków i stopek stron, </w:t>
            </w:r>
          </w:p>
          <w:p w14:paraId="3196C675" w14:textId="77777777" w:rsidR="0068024B" w:rsidRPr="00D80C63" w:rsidRDefault="0068024B" w:rsidP="00756D38">
            <w:pPr>
              <w:pStyle w:val="Akapitzlist"/>
              <w:numPr>
                <w:ilvl w:val="0"/>
                <w:numId w:val="266"/>
              </w:numPr>
              <w:rPr>
                <w:bCs/>
                <w:szCs w:val="20"/>
              </w:rPr>
            </w:pPr>
            <w:r w:rsidRPr="00D80C63">
              <w:rPr>
                <w:bCs/>
                <w:szCs w:val="20"/>
              </w:rPr>
              <w:t xml:space="preserve">śledzenie i porównywanie zmian wprowadzonych przez użytkowników w dokumencie, </w:t>
            </w:r>
          </w:p>
          <w:p w14:paraId="00484901" w14:textId="77777777" w:rsidR="0068024B" w:rsidRPr="00D80C63" w:rsidRDefault="0068024B" w:rsidP="00756D38">
            <w:pPr>
              <w:pStyle w:val="Akapitzlist"/>
              <w:numPr>
                <w:ilvl w:val="0"/>
                <w:numId w:val="266"/>
              </w:numPr>
              <w:rPr>
                <w:bCs/>
                <w:szCs w:val="20"/>
              </w:rPr>
            </w:pPr>
            <w:r w:rsidRPr="00D80C63">
              <w:rPr>
                <w:bCs/>
                <w:szCs w:val="20"/>
              </w:rPr>
              <w:t xml:space="preserve">nagrywanie, tworzenie i edycję makr automatyzujących wykonywanie czynności, </w:t>
            </w:r>
          </w:p>
          <w:p w14:paraId="70255E50" w14:textId="77777777" w:rsidR="0068024B" w:rsidRPr="00D80C63" w:rsidRDefault="0068024B" w:rsidP="00756D38">
            <w:pPr>
              <w:pStyle w:val="Akapitzlist"/>
              <w:numPr>
                <w:ilvl w:val="0"/>
                <w:numId w:val="266"/>
              </w:numPr>
              <w:rPr>
                <w:bCs/>
                <w:szCs w:val="20"/>
              </w:rPr>
            </w:pPr>
            <w:r w:rsidRPr="00D80C63">
              <w:rPr>
                <w:bCs/>
                <w:szCs w:val="20"/>
              </w:rPr>
              <w:t>określenie układu strony (pionowa/pozioma),</w:t>
            </w:r>
          </w:p>
          <w:p w14:paraId="64A010AF" w14:textId="77777777" w:rsidR="0068024B" w:rsidRPr="00D80C63" w:rsidRDefault="0068024B" w:rsidP="00756D38">
            <w:pPr>
              <w:pStyle w:val="Akapitzlist"/>
              <w:numPr>
                <w:ilvl w:val="0"/>
                <w:numId w:val="266"/>
              </w:numPr>
              <w:rPr>
                <w:bCs/>
                <w:szCs w:val="20"/>
              </w:rPr>
            </w:pPr>
            <w:r w:rsidRPr="00D80C63">
              <w:rPr>
                <w:bCs/>
                <w:szCs w:val="20"/>
              </w:rPr>
              <w:t xml:space="preserve">wydruk dokumentów, </w:t>
            </w:r>
          </w:p>
          <w:p w14:paraId="6BACE7E8" w14:textId="77777777" w:rsidR="0068024B" w:rsidRPr="00D80C63" w:rsidRDefault="0068024B" w:rsidP="00756D38">
            <w:pPr>
              <w:pStyle w:val="Akapitzlist"/>
              <w:numPr>
                <w:ilvl w:val="0"/>
                <w:numId w:val="266"/>
              </w:numPr>
              <w:rPr>
                <w:bCs/>
                <w:szCs w:val="20"/>
              </w:rPr>
            </w:pPr>
            <w:r w:rsidRPr="00D80C63">
              <w:rPr>
                <w:bCs/>
                <w:szCs w:val="20"/>
              </w:rPr>
              <w:t xml:space="preserve">wykonywanie korespondencji seryjnej bazując na danych adresowych pochodzących z arkusza kalkulacyjnego i z narzędzia do zarządzania informacją prywatną, </w:t>
            </w:r>
          </w:p>
          <w:p w14:paraId="6349A36B" w14:textId="77777777" w:rsidR="0068024B" w:rsidRPr="00D80C63" w:rsidRDefault="0068024B" w:rsidP="00756D38">
            <w:pPr>
              <w:pStyle w:val="Akapitzlist"/>
              <w:numPr>
                <w:ilvl w:val="0"/>
                <w:numId w:val="266"/>
              </w:numPr>
              <w:rPr>
                <w:bCs/>
                <w:szCs w:val="20"/>
              </w:rPr>
            </w:pPr>
            <w:r w:rsidRPr="00D80C63">
              <w:rPr>
                <w:bCs/>
                <w:szCs w:val="20"/>
              </w:rPr>
              <w:t xml:space="preserve">zabezpieczenie dokumentów hasłem przed odczytem oraz przed wprowadzaniem modyfikacji, </w:t>
            </w:r>
          </w:p>
          <w:p w14:paraId="1B0F2EB1" w14:textId="77777777" w:rsidR="0068024B" w:rsidRPr="00D80C63" w:rsidRDefault="0068024B" w:rsidP="00756D38">
            <w:pPr>
              <w:pStyle w:val="Akapitzlist"/>
              <w:numPr>
                <w:ilvl w:val="0"/>
                <w:numId w:val="266"/>
              </w:numPr>
              <w:rPr>
                <w:bCs/>
                <w:szCs w:val="20"/>
              </w:rPr>
            </w:pPr>
            <w:r w:rsidRPr="00D80C63">
              <w:rPr>
                <w:bCs/>
                <w:szCs w:val="20"/>
              </w:rPr>
              <w:t xml:space="preserve">wymagana jest dostępność do oferowanego edytora tekstu bezpłatnych narzędzi umożliwiających wykorzystanie go, jako środowiska kreowania aktów normatywnych i prawnych, zgodnie z obowiązującym prawem, </w:t>
            </w:r>
          </w:p>
          <w:p w14:paraId="307F0894" w14:textId="77777777" w:rsidR="0068024B" w:rsidRPr="00D80C63" w:rsidRDefault="0068024B" w:rsidP="00756D38">
            <w:pPr>
              <w:pStyle w:val="Akapitzlist"/>
              <w:numPr>
                <w:ilvl w:val="3"/>
                <w:numId w:val="268"/>
              </w:numPr>
              <w:ind w:left="340"/>
              <w:rPr>
                <w:szCs w:val="20"/>
              </w:rPr>
            </w:pPr>
            <w:r w:rsidRPr="00D80C63">
              <w:rPr>
                <w:szCs w:val="20"/>
              </w:rPr>
              <w:t xml:space="preserve">Aarkusz kalkulacyjny musi umożliwiać: </w:t>
            </w:r>
          </w:p>
          <w:p w14:paraId="1478EC29" w14:textId="77777777" w:rsidR="0068024B" w:rsidRPr="00D80C63" w:rsidRDefault="0068024B" w:rsidP="00756D38">
            <w:pPr>
              <w:pStyle w:val="Akapitzlist"/>
              <w:numPr>
                <w:ilvl w:val="0"/>
                <w:numId w:val="266"/>
              </w:numPr>
              <w:rPr>
                <w:bCs/>
                <w:szCs w:val="20"/>
              </w:rPr>
            </w:pPr>
            <w:r w:rsidRPr="00D80C63">
              <w:rPr>
                <w:bCs/>
                <w:szCs w:val="20"/>
              </w:rPr>
              <w:t xml:space="preserve">tworzenie raportów tabelarycznych, </w:t>
            </w:r>
          </w:p>
          <w:p w14:paraId="7E08A4ED" w14:textId="77777777" w:rsidR="0068024B" w:rsidRPr="00D80C63" w:rsidRDefault="0068024B" w:rsidP="00756D38">
            <w:pPr>
              <w:pStyle w:val="Akapitzlist"/>
              <w:numPr>
                <w:ilvl w:val="0"/>
                <w:numId w:val="266"/>
              </w:numPr>
              <w:rPr>
                <w:bCs/>
                <w:szCs w:val="20"/>
              </w:rPr>
            </w:pPr>
            <w:r w:rsidRPr="00D80C63">
              <w:rPr>
                <w:bCs/>
                <w:szCs w:val="20"/>
              </w:rPr>
              <w:t xml:space="preserve">tworzenie wykresów liniowych (wraz linią trendu), słupkowych, kołowych, </w:t>
            </w:r>
          </w:p>
          <w:p w14:paraId="2CAC159B" w14:textId="77777777" w:rsidR="0068024B" w:rsidRPr="00D80C63" w:rsidRDefault="0068024B" w:rsidP="00756D38">
            <w:pPr>
              <w:pStyle w:val="Akapitzlist"/>
              <w:numPr>
                <w:ilvl w:val="0"/>
                <w:numId w:val="266"/>
              </w:numPr>
              <w:rPr>
                <w:bCs/>
                <w:szCs w:val="20"/>
              </w:rPr>
            </w:pPr>
            <w:r w:rsidRPr="00D80C63">
              <w:rPr>
                <w:bCs/>
                <w:szCs w:val="20"/>
              </w:rPr>
              <w:t xml:space="preserve">tworzenie arkuszy kalkulacyjnych zawierających teksty, dane liczbowe oraz formuły przeprowadzające operacje matematyczne, logiczne, tekstowe, statystyczne oraz operacje na danych finansowych i na miarach czasu, </w:t>
            </w:r>
          </w:p>
          <w:p w14:paraId="60C59860" w14:textId="77777777" w:rsidR="0068024B" w:rsidRPr="00D80C63" w:rsidRDefault="0068024B" w:rsidP="00756D38">
            <w:pPr>
              <w:pStyle w:val="Akapitzlist"/>
              <w:numPr>
                <w:ilvl w:val="0"/>
                <w:numId w:val="266"/>
              </w:numPr>
              <w:rPr>
                <w:bCs/>
                <w:szCs w:val="20"/>
              </w:rPr>
            </w:pPr>
            <w:r w:rsidRPr="00D80C63">
              <w:rPr>
                <w:bCs/>
                <w:szCs w:val="20"/>
              </w:rPr>
              <w:t xml:space="preserve">tworzenie raportów z zewnętrznych źródeł danych (inne arkusze kalkulacyjne, bazy danych zgodne z ODBC, pliki tekstowe, pliki XML, WebService), </w:t>
            </w:r>
          </w:p>
          <w:p w14:paraId="17737624" w14:textId="77777777" w:rsidR="0068024B" w:rsidRPr="00D80C63" w:rsidRDefault="0068024B" w:rsidP="00756D38">
            <w:pPr>
              <w:pStyle w:val="Akapitzlist"/>
              <w:numPr>
                <w:ilvl w:val="0"/>
                <w:numId w:val="266"/>
              </w:numPr>
              <w:rPr>
                <w:bCs/>
                <w:szCs w:val="20"/>
              </w:rPr>
            </w:pPr>
            <w:r w:rsidRPr="00D80C63">
              <w:rPr>
                <w:bCs/>
                <w:szCs w:val="20"/>
              </w:rPr>
              <w:t xml:space="preserve">obsługę kostek OLAP oraz tworzenie i edycję kwerend bazodanowych i webowych. Narzędzia wspomagające analizę statystyczną i finansową, analizę wariantową i rozwiązywanie problemów optymalizacyjnych, </w:t>
            </w:r>
          </w:p>
          <w:p w14:paraId="4387FFB2" w14:textId="77777777" w:rsidR="0068024B" w:rsidRPr="00D80C63" w:rsidRDefault="0068024B" w:rsidP="00756D38">
            <w:pPr>
              <w:pStyle w:val="Akapitzlist"/>
              <w:numPr>
                <w:ilvl w:val="0"/>
                <w:numId w:val="266"/>
              </w:numPr>
              <w:rPr>
                <w:bCs/>
                <w:szCs w:val="20"/>
              </w:rPr>
            </w:pPr>
            <w:r w:rsidRPr="00D80C63">
              <w:rPr>
                <w:bCs/>
                <w:szCs w:val="20"/>
              </w:rPr>
              <w:t xml:space="preserve">tworzenie raportów tabeli przestawnych umożliwiających dynamiczną zmianę wymiarów oraz wykresów bazujących na danych z tabeli przestawnych, </w:t>
            </w:r>
          </w:p>
          <w:p w14:paraId="5369277B" w14:textId="77777777" w:rsidR="0068024B" w:rsidRPr="00D80C63" w:rsidRDefault="0068024B" w:rsidP="00756D38">
            <w:pPr>
              <w:pStyle w:val="Akapitzlist"/>
              <w:numPr>
                <w:ilvl w:val="0"/>
                <w:numId w:val="266"/>
              </w:numPr>
              <w:rPr>
                <w:bCs/>
                <w:szCs w:val="20"/>
              </w:rPr>
            </w:pPr>
            <w:r w:rsidRPr="00D80C63">
              <w:rPr>
                <w:bCs/>
                <w:szCs w:val="20"/>
              </w:rPr>
              <w:t xml:space="preserve">wyszukiwanie i zamianę danych, </w:t>
            </w:r>
          </w:p>
          <w:p w14:paraId="041C6F08" w14:textId="77777777" w:rsidR="0068024B" w:rsidRPr="00D80C63" w:rsidRDefault="0068024B" w:rsidP="00756D38">
            <w:pPr>
              <w:pStyle w:val="Akapitzlist"/>
              <w:numPr>
                <w:ilvl w:val="0"/>
                <w:numId w:val="266"/>
              </w:numPr>
              <w:rPr>
                <w:bCs/>
                <w:szCs w:val="20"/>
              </w:rPr>
            </w:pPr>
            <w:r w:rsidRPr="00D80C63">
              <w:rPr>
                <w:bCs/>
                <w:szCs w:val="20"/>
              </w:rPr>
              <w:t xml:space="preserve">wykonywanie analiz danych przy użyciu formatowania warunkowego, </w:t>
            </w:r>
          </w:p>
          <w:p w14:paraId="51DC351C" w14:textId="77777777" w:rsidR="0068024B" w:rsidRPr="00D80C63" w:rsidRDefault="0068024B" w:rsidP="00756D38">
            <w:pPr>
              <w:pStyle w:val="Akapitzlist"/>
              <w:numPr>
                <w:ilvl w:val="0"/>
                <w:numId w:val="266"/>
              </w:numPr>
              <w:rPr>
                <w:bCs/>
                <w:szCs w:val="20"/>
              </w:rPr>
            </w:pPr>
            <w:r w:rsidRPr="00D80C63">
              <w:rPr>
                <w:bCs/>
                <w:szCs w:val="20"/>
              </w:rPr>
              <w:t xml:space="preserve">nazywanie komórek arkusza i odwoływanie się w formułach po takiej nazwie, </w:t>
            </w:r>
          </w:p>
          <w:p w14:paraId="07EE5DA6" w14:textId="77777777" w:rsidR="0068024B" w:rsidRPr="00D80C63" w:rsidRDefault="0068024B" w:rsidP="00756D38">
            <w:pPr>
              <w:pStyle w:val="Akapitzlist"/>
              <w:numPr>
                <w:ilvl w:val="0"/>
                <w:numId w:val="266"/>
              </w:numPr>
              <w:rPr>
                <w:bCs/>
                <w:szCs w:val="20"/>
              </w:rPr>
            </w:pPr>
            <w:r w:rsidRPr="00D80C63">
              <w:rPr>
                <w:bCs/>
                <w:szCs w:val="20"/>
              </w:rPr>
              <w:t xml:space="preserve">nagrywanie, tworzenie i edycję makr automatyzujących wykonywanie czynności, </w:t>
            </w:r>
          </w:p>
          <w:p w14:paraId="5E8B610D" w14:textId="77777777" w:rsidR="0068024B" w:rsidRPr="00D80C63" w:rsidRDefault="0068024B" w:rsidP="00756D38">
            <w:pPr>
              <w:pStyle w:val="Akapitzlist"/>
              <w:numPr>
                <w:ilvl w:val="0"/>
                <w:numId w:val="266"/>
              </w:numPr>
              <w:rPr>
                <w:bCs/>
                <w:szCs w:val="20"/>
              </w:rPr>
            </w:pPr>
            <w:r w:rsidRPr="00D80C63">
              <w:rPr>
                <w:bCs/>
                <w:szCs w:val="20"/>
              </w:rPr>
              <w:t>formatowanie czasu, daty i wartości finansowych z polskim formatem,</w:t>
            </w:r>
          </w:p>
          <w:p w14:paraId="24170EF5" w14:textId="77777777" w:rsidR="0068024B" w:rsidRPr="00D80C63" w:rsidRDefault="0068024B" w:rsidP="00756D38">
            <w:pPr>
              <w:pStyle w:val="Akapitzlist"/>
              <w:numPr>
                <w:ilvl w:val="0"/>
                <w:numId w:val="266"/>
              </w:numPr>
              <w:rPr>
                <w:bCs/>
                <w:szCs w:val="20"/>
              </w:rPr>
            </w:pPr>
            <w:r w:rsidRPr="00D80C63">
              <w:rPr>
                <w:bCs/>
                <w:szCs w:val="20"/>
              </w:rPr>
              <w:t xml:space="preserve">zapis wielu arkuszy kalkulacyjnych w jednym pliku, </w:t>
            </w:r>
          </w:p>
          <w:p w14:paraId="23A5A1AD" w14:textId="77777777" w:rsidR="0068024B" w:rsidRPr="00D80C63" w:rsidRDefault="0068024B" w:rsidP="00756D38">
            <w:pPr>
              <w:pStyle w:val="Akapitzlist"/>
              <w:numPr>
                <w:ilvl w:val="0"/>
                <w:numId w:val="266"/>
              </w:numPr>
              <w:rPr>
                <w:bCs/>
                <w:szCs w:val="20"/>
              </w:rPr>
            </w:pPr>
            <w:r w:rsidRPr="00D80C63">
              <w:rPr>
                <w:bCs/>
                <w:szCs w:val="20"/>
              </w:rPr>
              <w:t xml:space="preserve">zachowanie pełnej zgodności z formatami plików utworzonych za pomocą posiadanego przez Zamawiającego oprogramowania Microsoft Excel 2003 oraz Microsoft Excel 2007, 2010 i 2013, 2016 z </w:t>
            </w:r>
            <w:r w:rsidRPr="00D80C63">
              <w:rPr>
                <w:bCs/>
                <w:szCs w:val="20"/>
              </w:rPr>
              <w:lastRenderedPageBreak/>
              <w:t xml:space="preserve">uwzględnieniem poprawnej realizacji użytych w nich funkcji specjalnych i makropoleceń, </w:t>
            </w:r>
          </w:p>
          <w:p w14:paraId="24382711" w14:textId="77777777" w:rsidR="0068024B" w:rsidRPr="00D80C63" w:rsidRDefault="0068024B" w:rsidP="00756D38">
            <w:pPr>
              <w:pStyle w:val="Akapitzlist"/>
              <w:numPr>
                <w:ilvl w:val="0"/>
                <w:numId w:val="266"/>
              </w:numPr>
              <w:rPr>
                <w:bCs/>
                <w:szCs w:val="20"/>
              </w:rPr>
            </w:pPr>
            <w:r w:rsidRPr="00D80C63">
              <w:rPr>
                <w:bCs/>
                <w:szCs w:val="20"/>
              </w:rPr>
              <w:t xml:space="preserve">zabezpieczenie dokumentów hasłem przed odczytem oraz przed wprowadzaniem modyfikacji; </w:t>
            </w:r>
          </w:p>
          <w:p w14:paraId="193F7A04" w14:textId="77777777" w:rsidR="0068024B" w:rsidRPr="00D80C63" w:rsidRDefault="0068024B" w:rsidP="00756D38">
            <w:pPr>
              <w:pStyle w:val="Akapitzlist"/>
              <w:numPr>
                <w:ilvl w:val="3"/>
                <w:numId w:val="268"/>
              </w:numPr>
              <w:ind w:left="340"/>
              <w:rPr>
                <w:szCs w:val="20"/>
              </w:rPr>
            </w:pPr>
            <w:r w:rsidRPr="00D80C63">
              <w:rPr>
                <w:szCs w:val="20"/>
              </w:rPr>
              <w:t xml:space="preserve">Narzędzie do przygotowywania i prowadzenia prezentacji musi umożliwiać: </w:t>
            </w:r>
          </w:p>
          <w:p w14:paraId="33389FD4" w14:textId="77777777" w:rsidR="0068024B" w:rsidRPr="00D80C63" w:rsidRDefault="0068024B" w:rsidP="00756D38">
            <w:pPr>
              <w:pStyle w:val="Akapitzlist"/>
              <w:numPr>
                <w:ilvl w:val="0"/>
                <w:numId w:val="266"/>
              </w:numPr>
              <w:rPr>
                <w:bCs/>
                <w:szCs w:val="20"/>
              </w:rPr>
            </w:pPr>
            <w:r w:rsidRPr="00D80C63">
              <w:rPr>
                <w:bCs/>
                <w:szCs w:val="20"/>
              </w:rPr>
              <w:t xml:space="preserve">przygotowywanie prezentacji multimedialnych, </w:t>
            </w:r>
          </w:p>
          <w:p w14:paraId="1E586095" w14:textId="77777777" w:rsidR="0068024B" w:rsidRPr="00D80C63" w:rsidRDefault="0068024B" w:rsidP="00756D38">
            <w:pPr>
              <w:pStyle w:val="Akapitzlist"/>
              <w:numPr>
                <w:ilvl w:val="0"/>
                <w:numId w:val="266"/>
              </w:numPr>
              <w:rPr>
                <w:bCs/>
                <w:szCs w:val="20"/>
              </w:rPr>
            </w:pPr>
            <w:r w:rsidRPr="00D80C63">
              <w:rPr>
                <w:bCs/>
                <w:szCs w:val="20"/>
              </w:rPr>
              <w:t xml:space="preserve">prezentowanie przy użyciu projektora multimedialnego, </w:t>
            </w:r>
          </w:p>
          <w:p w14:paraId="3F7E026E" w14:textId="77777777" w:rsidR="0068024B" w:rsidRPr="00D80C63" w:rsidRDefault="0068024B" w:rsidP="00756D38">
            <w:pPr>
              <w:pStyle w:val="Akapitzlist"/>
              <w:numPr>
                <w:ilvl w:val="0"/>
                <w:numId w:val="266"/>
              </w:numPr>
              <w:rPr>
                <w:bCs/>
                <w:szCs w:val="20"/>
              </w:rPr>
            </w:pPr>
            <w:r w:rsidRPr="00D80C63">
              <w:rPr>
                <w:bCs/>
                <w:szCs w:val="20"/>
              </w:rPr>
              <w:t xml:space="preserve">drukowanie w formacie umożliwiającym robienie notatek, </w:t>
            </w:r>
          </w:p>
          <w:p w14:paraId="603008AE" w14:textId="77777777" w:rsidR="0068024B" w:rsidRPr="00D80C63" w:rsidRDefault="0068024B" w:rsidP="00756D38">
            <w:pPr>
              <w:pStyle w:val="Akapitzlist"/>
              <w:numPr>
                <w:ilvl w:val="0"/>
                <w:numId w:val="266"/>
              </w:numPr>
              <w:rPr>
                <w:bCs/>
                <w:szCs w:val="20"/>
              </w:rPr>
            </w:pPr>
            <w:r w:rsidRPr="00D80C63">
              <w:rPr>
                <w:bCs/>
                <w:szCs w:val="20"/>
              </w:rPr>
              <w:t xml:space="preserve">zapisanie jako prezentacja tylko do odczytu, </w:t>
            </w:r>
          </w:p>
          <w:p w14:paraId="2DC9E96F" w14:textId="77777777" w:rsidR="0068024B" w:rsidRPr="00D80C63" w:rsidRDefault="0068024B" w:rsidP="00756D38">
            <w:pPr>
              <w:pStyle w:val="Akapitzlist"/>
              <w:numPr>
                <w:ilvl w:val="0"/>
                <w:numId w:val="266"/>
              </w:numPr>
              <w:rPr>
                <w:bCs/>
                <w:szCs w:val="20"/>
              </w:rPr>
            </w:pPr>
            <w:r w:rsidRPr="00D80C63">
              <w:rPr>
                <w:bCs/>
                <w:szCs w:val="20"/>
              </w:rPr>
              <w:t xml:space="preserve">nagrywanie narracji i dołączanie jej do prezentacji, </w:t>
            </w:r>
          </w:p>
          <w:p w14:paraId="360D0238" w14:textId="77777777" w:rsidR="0068024B" w:rsidRPr="00D80C63" w:rsidRDefault="0068024B" w:rsidP="00756D38">
            <w:pPr>
              <w:pStyle w:val="Akapitzlist"/>
              <w:numPr>
                <w:ilvl w:val="0"/>
                <w:numId w:val="266"/>
              </w:numPr>
              <w:rPr>
                <w:bCs/>
                <w:szCs w:val="20"/>
              </w:rPr>
            </w:pPr>
            <w:r w:rsidRPr="00D80C63">
              <w:rPr>
                <w:bCs/>
                <w:szCs w:val="20"/>
              </w:rPr>
              <w:t xml:space="preserve">opatrywanie slajdów notatkami dla prezentera, </w:t>
            </w:r>
          </w:p>
          <w:p w14:paraId="2C1AEF58" w14:textId="77777777" w:rsidR="0068024B" w:rsidRPr="00D80C63" w:rsidRDefault="0068024B" w:rsidP="00756D38">
            <w:pPr>
              <w:pStyle w:val="Akapitzlist"/>
              <w:numPr>
                <w:ilvl w:val="0"/>
                <w:numId w:val="266"/>
              </w:numPr>
              <w:rPr>
                <w:bCs/>
                <w:szCs w:val="20"/>
              </w:rPr>
            </w:pPr>
            <w:r w:rsidRPr="00D80C63">
              <w:rPr>
                <w:bCs/>
                <w:szCs w:val="20"/>
              </w:rPr>
              <w:t>umieszczanie i formatowanie tekstów, obiektów graficznych, tabel, nagrań dźwiękowych i wideo,</w:t>
            </w:r>
          </w:p>
          <w:p w14:paraId="205CC402" w14:textId="77777777" w:rsidR="0068024B" w:rsidRPr="00D80C63" w:rsidRDefault="0068024B" w:rsidP="00756D38">
            <w:pPr>
              <w:pStyle w:val="Akapitzlist"/>
              <w:numPr>
                <w:ilvl w:val="0"/>
                <w:numId w:val="266"/>
              </w:numPr>
              <w:rPr>
                <w:bCs/>
                <w:szCs w:val="20"/>
              </w:rPr>
            </w:pPr>
            <w:r w:rsidRPr="00D80C63">
              <w:rPr>
                <w:bCs/>
                <w:szCs w:val="20"/>
              </w:rPr>
              <w:t xml:space="preserve">umieszczanie tabel i wykresów pochodzących z arkusza kalkulacyjnego, </w:t>
            </w:r>
          </w:p>
          <w:p w14:paraId="21D84DAE" w14:textId="77777777" w:rsidR="0068024B" w:rsidRPr="00D80C63" w:rsidRDefault="0068024B" w:rsidP="00756D38">
            <w:pPr>
              <w:pStyle w:val="Akapitzlist"/>
              <w:numPr>
                <w:ilvl w:val="0"/>
                <w:numId w:val="266"/>
              </w:numPr>
              <w:rPr>
                <w:bCs/>
                <w:szCs w:val="20"/>
              </w:rPr>
            </w:pPr>
            <w:r w:rsidRPr="00D80C63">
              <w:rPr>
                <w:bCs/>
                <w:szCs w:val="20"/>
              </w:rPr>
              <w:t xml:space="preserve">odświeżenie wykresu znajdującego się w prezentacji po zmianie danych w źródłowym arkuszu kalkulacyjnym, j) możliwość tworzenia animacji obiektów i całych slajdów, </w:t>
            </w:r>
          </w:p>
          <w:p w14:paraId="0228D499" w14:textId="77777777" w:rsidR="0068024B" w:rsidRPr="00D80C63" w:rsidRDefault="0068024B" w:rsidP="00756D38">
            <w:pPr>
              <w:pStyle w:val="Akapitzlist"/>
              <w:numPr>
                <w:ilvl w:val="0"/>
                <w:numId w:val="266"/>
              </w:numPr>
              <w:rPr>
                <w:bCs/>
                <w:szCs w:val="20"/>
              </w:rPr>
            </w:pPr>
            <w:r w:rsidRPr="00D80C63">
              <w:rPr>
                <w:bCs/>
                <w:szCs w:val="20"/>
              </w:rPr>
              <w:t xml:space="preserve">prowadzenie prezentacji w trybie prezentera, gdzie slajdy są widoczne na jednym monitorze lub projektorze, a na drugim widoczne są slajdy i notatki prezentera, </w:t>
            </w:r>
          </w:p>
          <w:p w14:paraId="73709086" w14:textId="77777777" w:rsidR="0068024B" w:rsidRPr="00D80C63" w:rsidRDefault="0068024B" w:rsidP="00756D38">
            <w:pPr>
              <w:pStyle w:val="Akapitzlist"/>
              <w:numPr>
                <w:ilvl w:val="0"/>
                <w:numId w:val="266"/>
              </w:numPr>
              <w:rPr>
                <w:bCs/>
                <w:szCs w:val="20"/>
              </w:rPr>
            </w:pPr>
            <w:r w:rsidRPr="00D80C63">
              <w:rPr>
                <w:bCs/>
                <w:szCs w:val="20"/>
              </w:rPr>
              <w:t xml:space="preserve">pełna zgodność z formatami plików utworzonych za pomocą posiadanego przez Zamawiającego oprogramowania MS PowerPoint 2003, MS PowerPoint 2007, 2010 i 2013, 2016; </w:t>
            </w:r>
          </w:p>
          <w:p w14:paraId="4065658F" w14:textId="77777777" w:rsidR="0068024B" w:rsidRPr="00D80C63" w:rsidRDefault="0068024B" w:rsidP="00756D38">
            <w:pPr>
              <w:pStyle w:val="Akapitzlist"/>
              <w:numPr>
                <w:ilvl w:val="3"/>
                <w:numId w:val="268"/>
              </w:numPr>
              <w:ind w:left="340"/>
              <w:rPr>
                <w:bCs/>
                <w:szCs w:val="20"/>
              </w:rPr>
            </w:pPr>
            <w:r w:rsidRPr="00D80C63">
              <w:rPr>
                <w:szCs w:val="20"/>
              </w:rPr>
              <w:t xml:space="preserve">Narzędzie do zarządzania informacją prywatną (pocztą elektroniczną, </w:t>
            </w:r>
            <w:r w:rsidRPr="00D80C63">
              <w:rPr>
                <w:bCs/>
                <w:szCs w:val="20"/>
              </w:rPr>
              <w:t xml:space="preserve">kalendarzem, kontaktami i zadaniami) musi umożliwiać: </w:t>
            </w:r>
          </w:p>
          <w:p w14:paraId="0CF5F9B1" w14:textId="77777777" w:rsidR="0068024B" w:rsidRPr="00D80C63" w:rsidRDefault="0068024B" w:rsidP="00756D38">
            <w:pPr>
              <w:pStyle w:val="Akapitzlist"/>
              <w:numPr>
                <w:ilvl w:val="0"/>
                <w:numId w:val="266"/>
              </w:numPr>
              <w:rPr>
                <w:bCs/>
                <w:szCs w:val="20"/>
              </w:rPr>
            </w:pPr>
            <w:r w:rsidRPr="00D80C63">
              <w:rPr>
                <w:bCs/>
                <w:szCs w:val="20"/>
              </w:rPr>
              <w:t xml:space="preserve">pobieranie i wysyłanie poczty elektronicznej z serwera pocztowego, </w:t>
            </w:r>
          </w:p>
          <w:p w14:paraId="5378AD80" w14:textId="77777777" w:rsidR="0068024B" w:rsidRPr="00D80C63" w:rsidRDefault="0068024B" w:rsidP="00756D38">
            <w:pPr>
              <w:pStyle w:val="Akapitzlist"/>
              <w:numPr>
                <w:ilvl w:val="0"/>
                <w:numId w:val="266"/>
              </w:numPr>
              <w:rPr>
                <w:bCs/>
                <w:szCs w:val="20"/>
              </w:rPr>
            </w:pPr>
            <w:r w:rsidRPr="00D80C63">
              <w:rPr>
                <w:bCs/>
                <w:szCs w:val="20"/>
              </w:rPr>
              <w:t xml:space="preserve">przechowywanie wiadomości na serwerze lub w lokalnym pliku tworzonym z zastosowaniem efektywnej kompresji danych, </w:t>
            </w:r>
          </w:p>
          <w:p w14:paraId="57A4FC2A" w14:textId="77777777" w:rsidR="0068024B" w:rsidRPr="00D80C63" w:rsidRDefault="0068024B" w:rsidP="00756D38">
            <w:pPr>
              <w:pStyle w:val="Akapitzlist"/>
              <w:numPr>
                <w:ilvl w:val="0"/>
                <w:numId w:val="266"/>
              </w:numPr>
              <w:rPr>
                <w:bCs/>
                <w:szCs w:val="20"/>
              </w:rPr>
            </w:pPr>
            <w:r w:rsidRPr="00D80C63">
              <w:rPr>
                <w:bCs/>
                <w:szCs w:val="20"/>
              </w:rPr>
              <w:t xml:space="preserve">filtrowanie niechcianej poczty elektronicznej (SPAM) oraz określanie listy zablokowanych i bezpiecznych nadawców, </w:t>
            </w:r>
          </w:p>
          <w:p w14:paraId="6F6AA9FA" w14:textId="77777777" w:rsidR="0068024B" w:rsidRPr="00D80C63" w:rsidRDefault="0068024B" w:rsidP="00756D38">
            <w:pPr>
              <w:pStyle w:val="Akapitzlist"/>
              <w:numPr>
                <w:ilvl w:val="0"/>
                <w:numId w:val="266"/>
              </w:numPr>
              <w:rPr>
                <w:bCs/>
                <w:szCs w:val="20"/>
              </w:rPr>
            </w:pPr>
            <w:r w:rsidRPr="00D80C63">
              <w:rPr>
                <w:bCs/>
                <w:szCs w:val="20"/>
              </w:rPr>
              <w:t xml:space="preserve">tworzenie katalogów, pozwalających katalogować pocztę elektroniczną, </w:t>
            </w:r>
          </w:p>
          <w:p w14:paraId="6A07CA0A" w14:textId="77777777" w:rsidR="0068024B" w:rsidRPr="00D80C63" w:rsidRDefault="0068024B" w:rsidP="00756D38">
            <w:pPr>
              <w:pStyle w:val="Akapitzlist"/>
              <w:numPr>
                <w:ilvl w:val="0"/>
                <w:numId w:val="266"/>
              </w:numPr>
              <w:rPr>
                <w:bCs/>
                <w:szCs w:val="20"/>
              </w:rPr>
            </w:pPr>
            <w:r w:rsidRPr="00D80C63">
              <w:rPr>
                <w:bCs/>
                <w:szCs w:val="20"/>
              </w:rPr>
              <w:t xml:space="preserve">automatyczne grupowanie poczty o tym samym tytule, </w:t>
            </w:r>
          </w:p>
          <w:p w14:paraId="47DEC2F7" w14:textId="77777777" w:rsidR="0068024B" w:rsidRPr="00D80C63" w:rsidRDefault="0068024B" w:rsidP="00756D38">
            <w:pPr>
              <w:pStyle w:val="Akapitzlist"/>
              <w:numPr>
                <w:ilvl w:val="0"/>
                <w:numId w:val="266"/>
              </w:numPr>
              <w:rPr>
                <w:szCs w:val="20"/>
              </w:rPr>
            </w:pPr>
            <w:r w:rsidRPr="00D80C63">
              <w:rPr>
                <w:bCs/>
                <w:szCs w:val="20"/>
              </w:rPr>
              <w:t>tworzenie reguł przenoszących automatycznie nową pocztę elektroniczną do określonych katalogów bazując na słowach zawartych w tytule, adresie nadawcy i odbiorcy,</w:t>
            </w:r>
          </w:p>
        </w:tc>
      </w:tr>
      <w:tr w:rsidR="0068024B" w:rsidRPr="00D80C63" w14:paraId="3812F2F4" w14:textId="77777777">
        <w:trPr>
          <w:trHeight w:val="284"/>
        </w:trPr>
        <w:tc>
          <w:tcPr>
            <w:tcW w:w="187" w:type="pct"/>
            <w:tcBorders>
              <w:top w:val="single" w:sz="4" w:space="0" w:color="auto"/>
              <w:left w:val="single" w:sz="4" w:space="0" w:color="auto"/>
              <w:bottom w:val="single" w:sz="4" w:space="0" w:color="auto"/>
              <w:right w:val="single" w:sz="4" w:space="0" w:color="auto"/>
            </w:tcBorders>
          </w:tcPr>
          <w:p w14:paraId="03E670F3" w14:textId="77777777" w:rsidR="0068024B" w:rsidRPr="00D80C63" w:rsidRDefault="0068024B" w:rsidP="00756D38">
            <w:pPr>
              <w:numPr>
                <w:ilvl w:val="0"/>
                <w:numId w:val="267"/>
              </w:numPr>
              <w:rPr>
                <w:bCs/>
                <w:szCs w:val="20"/>
              </w:rPr>
            </w:pPr>
          </w:p>
        </w:tc>
        <w:tc>
          <w:tcPr>
            <w:tcW w:w="899" w:type="pct"/>
            <w:tcBorders>
              <w:top w:val="single" w:sz="4" w:space="0" w:color="auto"/>
              <w:left w:val="single" w:sz="4" w:space="0" w:color="auto"/>
              <w:bottom w:val="single" w:sz="4" w:space="0" w:color="auto"/>
              <w:right w:val="single" w:sz="4" w:space="0" w:color="auto"/>
            </w:tcBorders>
          </w:tcPr>
          <w:p w14:paraId="3A87C13E" w14:textId="77777777" w:rsidR="0068024B" w:rsidRPr="00D80C63" w:rsidRDefault="0068024B" w:rsidP="00872141">
            <w:pPr>
              <w:rPr>
                <w:bCs/>
                <w:szCs w:val="20"/>
              </w:rPr>
            </w:pPr>
            <w:r w:rsidRPr="00D80C63">
              <w:rPr>
                <w:bCs/>
                <w:szCs w:val="20"/>
              </w:rPr>
              <w:t>Program antywirusowy</w:t>
            </w:r>
          </w:p>
        </w:tc>
        <w:tc>
          <w:tcPr>
            <w:tcW w:w="3914" w:type="pct"/>
            <w:tcBorders>
              <w:top w:val="single" w:sz="4" w:space="0" w:color="auto"/>
              <w:left w:val="single" w:sz="4" w:space="0" w:color="auto"/>
              <w:bottom w:val="single" w:sz="4" w:space="0" w:color="auto"/>
              <w:right w:val="single" w:sz="4" w:space="0" w:color="auto"/>
            </w:tcBorders>
          </w:tcPr>
          <w:p w14:paraId="050D2C63" w14:textId="77777777" w:rsidR="0068024B" w:rsidRPr="00D80C63" w:rsidRDefault="0068024B" w:rsidP="00872141">
            <w:pPr>
              <w:autoSpaceDE w:val="0"/>
              <w:autoSpaceDN w:val="0"/>
              <w:adjustRightInd w:val="0"/>
              <w:rPr>
                <w:color w:val="000000"/>
                <w:szCs w:val="20"/>
                <w14:ligatures w14:val="standardContextual"/>
              </w:rPr>
            </w:pPr>
            <w:r w:rsidRPr="00D80C63">
              <w:rPr>
                <w:b/>
                <w:bCs/>
                <w:color w:val="000000"/>
                <w:szCs w:val="20"/>
                <w14:ligatures w14:val="standardContextual"/>
              </w:rPr>
              <w:t xml:space="preserve">Administracja zdalna w chmurze </w:t>
            </w:r>
          </w:p>
          <w:p w14:paraId="656C82AB" w14:textId="77777777" w:rsidR="0068024B" w:rsidRPr="00D80C63" w:rsidRDefault="0068024B" w:rsidP="00756D38">
            <w:pPr>
              <w:numPr>
                <w:ilvl w:val="0"/>
                <w:numId w:val="269"/>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być dostępne w chmurze producenta oprogramowania antywirusowego. </w:t>
            </w:r>
          </w:p>
          <w:p w14:paraId="0EDDB683" w14:textId="77777777" w:rsidR="0068024B" w:rsidRPr="00D80C63" w:rsidRDefault="0068024B" w:rsidP="00756D38">
            <w:pPr>
              <w:numPr>
                <w:ilvl w:val="0"/>
                <w:numId w:val="269"/>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umożliwiać dostęp do konsoli centralnego zarządzania z poziomu interfejsu WWW. </w:t>
            </w:r>
          </w:p>
          <w:p w14:paraId="6AAF71A4" w14:textId="77777777" w:rsidR="0068024B" w:rsidRPr="00D80C63" w:rsidRDefault="0068024B" w:rsidP="00756D38">
            <w:pPr>
              <w:numPr>
                <w:ilvl w:val="0"/>
                <w:numId w:val="269"/>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być zabezpieczone za pośrednictwem protokołu SSL. </w:t>
            </w:r>
          </w:p>
          <w:p w14:paraId="67A7874D" w14:textId="77777777" w:rsidR="0068024B" w:rsidRPr="00D80C63" w:rsidRDefault="0068024B" w:rsidP="00756D38">
            <w:pPr>
              <w:numPr>
                <w:ilvl w:val="0"/>
                <w:numId w:val="269"/>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mechanizm wykrywający sklonowane maszyny na podstawie unikatowego identyfikatora sprzętowego stacji. </w:t>
            </w:r>
          </w:p>
          <w:p w14:paraId="20FE964D" w14:textId="77777777" w:rsidR="0068024B" w:rsidRPr="00D80C63" w:rsidRDefault="0068024B" w:rsidP="00756D38">
            <w:pPr>
              <w:numPr>
                <w:ilvl w:val="0"/>
                <w:numId w:val="269"/>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możliwość komunikacji agenta przy wykorzystaniu HTTP Proxy. </w:t>
            </w:r>
          </w:p>
          <w:p w14:paraId="61D8CF14" w14:textId="77777777" w:rsidR="0068024B" w:rsidRPr="00D80C63" w:rsidRDefault="0068024B" w:rsidP="00756D38">
            <w:pPr>
              <w:numPr>
                <w:ilvl w:val="0"/>
                <w:numId w:val="269"/>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możliwość zarządzania urządzeniami mobilnymi – MDM. </w:t>
            </w:r>
          </w:p>
          <w:p w14:paraId="558D1A91" w14:textId="77777777" w:rsidR="0068024B" w:rsidRPr="00D80C63" w:rsidRDefault="0068024B" w:rsidP="00756D38">
            <w:pPr>
              <w:numPr>
                <w:ilvl w:val="0"/>
                <w:numId w:val="269"/>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możliwość wymuszenia dwufazowej autoryzacji podczas logowania do konsoli administracyjnej. </w:t>
            </w:r>
          </w:p>
          <w:p w14:paraId="21410086" w14:textId="77777777" w:rsidR="0068024B" w:rsidRPr="00D80C63" w:rsidRDefault="0068024B" w:rsidP="00756D38">
            <w:pPr>
              <w:numPr>
                <w:ilvl w:val="0"/>
                <w:numId w:val="269"/>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możliwość dodania zestawu uprawnień dla użytkowników w oparciu co najmniej o funkcje zarządzania: politykami, raportowaniem, zarządzaniem licencjami, zadaniami administracyjnymi. Każda </w:t>
            </w:r>
            <w:r w:rsidRPr="00D80C63">
              <w:rPr>
                <w:color w:val="000000"/>
                <w:szCs w:val="20"/>
                <w14:ligatures w14:val="standardContextual"/>
              </w:rPr>
              <w:lastRenderedPageBreak/>
              <w:t xml:space="preserve">z funkcji musi posiadać możliwość wyboru uprawnienia: odczyt, użyj, zapisz oraz brak. </w:t>
            </w:r>
          </w:p>
          <w:p w14:paraId="55BDD1F8" w14:textId="77777777" w:rsidR="0068024B" w:rsidRPr="00D80C63" w:rsidRDefault="0068024B" w:rsidP="00756D38">
            <w:pPr>
              <w:numPr>
                <w:ilvl w:val="0"/>
                <w:numId w:val="269"/>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minimum 80 szablonów raportów, przygotowanych przez producenta. </w:t>
            </w:r>
          </w:p>
          <w:p w14:paraId="6E2D0742" w14:textId="77777777" w:rsidR="0068024B" w:rsidRPr="00D80C63" w:rsidRDefault="0068024B" w:rsidP="00756D38">
            <w:pPr>
              <w:numPr>
                <w:ilvl w:val="0"/>
                <w:numId w:val="269"/>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możliwość tworzenia grup statycznych i dynamicznych komputerów. </w:t>
            </w:r>
          </w:p>
          <w:p w14:paraId="507C6BF5" w14:textId="77777777" w:rsidR="0068024B" w:rsidRPr="00D80C63" w:rsidRDefault="0068024B" w:rsidP="00756D38">
            <w:pPr>
              <w:numPr>
                <w:ilvl w:val="0"/>
                <w:numId w:val="269"/>
              </w:numPr>
              <w:autoSpaceDE w:val="0"/>
              <w:autoSpaceDN w:val="0"/>
              <w:adjustRightInd w:val="0"/>
              <w:rPr>
                <w:color w:val="000000"/>
                <w:szCs w:val="20"/>
                <w14:ligatures w14:val="standardContextual"/>
              </w:rPr>
            </w:pPr>
            <w:r w:rsidRPr="00D80C63">
              <w:rPr>
                <w:color w:val="000000"/>
                <w:szCs w:val="20"/>
                <w14:ligatures w14:val="standardContextual"/>
              </w:rPr>
              <w:t xml:space="preserve">Grupy dynamiczne muszą być tworzone na podstawie szablonu określającego warunki, jakie musi spełnić klient, aby został umieszczony w danej grupie. Warunki muszą zawierać co najmniej: adresy sieciowe IP, aktywne zagrożenia, stan funkcjonowania/ochrony, wersja systemu operacyjnego, podzespoły komputera. </w:t>
            </w:r>
          </w:p>
          <w:p w14:paraId="50466EF1" w14:textId="77777777" w:rsidR="0068024B" w:rsidRPr="00D80C63" w:rsidRDefault="0068024B" w:rsidP="00756D38">
            <w:pPr>
              <w:numPr>
                <w:ilvl w:val="0"/>
                <w:numId w:val="269"/>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możliwość uruchomienia zadań automatycznie, przynajmniej z wyzwalaczem: wyrażenie CRON, codziennie, cotygodniowo, comiesięcznie, corocznie, po wystąpieniu nowego zdarzenia oraz umieszczeniu agenta w grupie dynamicznej. </w:t>
            </w:r>
          </w:p>
          <w:p w14:paraId="391B04B1" w14:textId="4F981E6E" w:rsidR="0068024B" w:rsidRPr="00D80C63" w:rsidRDefault="0068024B" w:rsidP="00872141">
            <w:pPr>
              <w:autoSpaceDE w:val="0"/>
              <w:autoSpaceDN w:val="0"/>
              <w:adjustRightInd w:val="0"/>
              <w:rPr>
                <w:color w:val="000000"/>
                <w:szCs w:val="20"/>
                <w14:ligatures w14:val="standardContextual"/>
              </w:rPr>
            </w:pPr>
            <w:r w:rsidRPr="00D80C63">
              <w:rPr>
                <w:b/>
                <w:bCs/>
                <w:color w:val="000000"/>
                <w:szCs w:val="20"/>
                <w14:ligatures w14:val="standardContextual"/>
              </w:rPr>
              <w:t xml:space="preserve">Ochrona stacji roboczych </w:t>
            </w:r>
          </w:p>
          <w:p w14:paraId="5C8FDEC7" w14:textId="77777777" w:rsidR="0068024B" w:rsidRPr="00D80C63" w:rsidRDefault="0068024B" w:rsidP="00756D38">
            <w:pPr>
              <w:numPr>
                <w:ilvl w:val="0"/>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wspierać systemy operacyjne Windows (Windows 10/Windows 11). </w:t>
            </w:r>
          </w:p>
          <w:p w14:paraId="16626863" w14:textId="77777777" w:rsidR="0068024B" w:rsidRPr="00D80C63" w:rsidRDefault="0068024B" w:rsidP="00756D38">
            <w:pPr>
              <w:numPr>
                <w:ilvl w:val="0"/>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wspierać architekturę ARM64. </w:t>
            </w:r>
          </w:p>
          <w:p w14:paraId="584B6D9D" w14:textId="77777777" w:rsidR="0068024B" w:rsidRPr="00D80C63" w:rsidRDefault="0068024B" w:rsidP="00756D38">
            <w:pPr>
              <w:numPr>
                <w:ilvl w:val="0"/>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wykrywanie i usuwanie niebezpiecznych aplikacji typu adware, spyware, dialer, phishing, narzędzi hakerskich, backdoor. </w:t>
            </w:r>
          </w:p>
          <w:p w14:paraId="60B8FD18" w14:textId="77777777" w:rsidR="0068024B" w:rsidRPr="00D80C63" w:rsidRDefault="0068024B" w:rsidP="00756D38">
            <w:pPr>
              <w:numPr>
                <w:ilvl w:val="0"/>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wbudowaną technologię do ochrony przed rootkitami oraz podłączeniem komputera do sieci botnet. </w:t>
            </w:r>
          </w:p>
          <w:p w14:paraId="33D2727D" w14:textId="77777777" w:rsidR="0068024B" w:rsidRPr="00D80C63" w:rsidRDefault="0068024B" w:rsidP="00756D38">
            <w:pPr>
              <w:numPr>
                <w:ilvl w:val="0"/>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wykrywanie potencjalnie niepożądanych, niebezpiecznych oraz podejrzanych aplikacji. </w:t>
            </w:r>
          </w:p>
          <w:p w14:paraId="2B7EE70D" w14:textId="77777777" w:rsidR="0068024B" w:rsidRPr="00D80C63" w:rsidRDefault="0068024B" w:rsidP="00756D38">
            <w:pPr>
              <w:numPr>
                <w:ilvl w:val="0"/>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skanowanie w czasie rzeczywistym otwieranych, zapisywanych i wykonywanych plików. </w:t>
            </w:r>
          </w:p>
          <w:p w14:paraId="3E7295B2" w14:textId="77777777" w:rsidR="0068024B" w:rsidRPr="00D80C63" w:rsidRDefault="0068024B" w:rsidP="00756D38">
            <w:pPr>
              <w:numPr>
                <w:ilvl w:val="0"/>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skanowanie całego dysku, wybranych katalogów lub pojedynczych plików "na żądanie" lub według harmonogramu. </w:t>
            </w:r>
          </w:p>
          <w:p w14:paraId="4CE59B70" w14:textId="77777777" w:rsidR="0068024B" w:rsidRPr="00D80C63" w:rsidRDefault="0068024B" w:rsidP="00756D38">
            <w:pPr>
              <w:numPr>
                <w:ilvl w:val="0"/>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skanowanie plików spakowanych i skompresowanych oraz dysków sieciowych i dysków przenośnych. </w:t>
            </w:r>
          </w:p>
          <w:p w14:paraId="1F89065C" w14:textId="77777777" w:rsidR="0068024B" w:rsidRPr="00D80C63" w:rsidRDefault="0068024B" w:rsidP="00756D38">
            <w:pPr>
              <w:numPr>
                <w:ilvl w:val="0"/>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opcję umieszczenia na liście wykluczeń ze skanowania wybranych plików, katalogów lub plików na podstawie rozszerzenia, nazwy, sumy kontrolnej (SHA1) oraz lokalizacji pliku. </w:t>
            </w:r>
          </w:p>
          <w:p w14:paraId="66C5B5C3" w14:textId="77777777" w:rsidR="0068024B" w:rsidRPr="00D80C63" w:rsidRDefault="0068024B" w:rsidP="00756D38">
            <w:pPr>
              <w:numPr>
                <w:ilvl w:val="0"/>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skanowanie i oczyszczanie poczty przychodzącej POP3 i IMAP „w locie” (w czasie rzeczywistym), zanim zostanie dostarczona do klienta pocztowego, zainstalowanego na stacji roboczej (niezależnie od konkretnego klienta pocztowego). </w:t>
            </w:r>
          </w:p>
          <w:p w14:paraId="49DAD879" w14:textId="77777777" w:rsidR="0068024B" w:rsidRPr="00D80C63" w:rsidRDefault="0068024B" w:rsidP="00756D38">
            <w:pPr>
              <w:numPr>
                <w:ilvl w:val="0"/>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skanowanie ruchu sieciowego wewnątrz szyfrowanych protokołów HTTPS, POP3S, IMAPS. </w:t>
            </w:r>
          </w:p>
          <w:p w14:paraId="6BAF839B" w14:textId="77777777" w:rsidR="0068024B" w:rsidRPr="00D80C63" w:rsidRDefault="0068024B" w:rsidP="00756D38">
            <w:pPr>
              <w:numPr>
                <w:ilvl w:val="0"/>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wbudowane dwa niezależne moduły heurystyczne – jeden wykorzystujący pasywne metody heurystyczne i drugi wykorzystujący aktywne metody heurystyczne oraz elementy sztucznej inteligencji. Musi istnieć możliwość wyboru, z jaką heurystyka ma odbywać się skanowanie – z użyciem jednej lub obu metod jednocześnie. </w:t>
            </w:r>
          </w:p>
          <w:p w14:paraId="4758AF7E" w14:textId="77777777" w:rsidR="0068024B" w:rsidRPr="00D80C63" w:rsidRDefault="0068024B" w:rsidP="00756D38">
            <w:pPr>
              <w:numPr>
                <w:ilvl w:val="0"/>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blokowanie zewnętrznych nośników danych na stacji w tym przynajmniej: Pamięci masowych, optycznych pamięci masowych, pamięci masowych Firewire, urządzeń do tworzenia obrazów, drukarek USB, urządzeń Bluetooth, czytników kart inteligentnych, modemów, portów LPT/COM oraz urządzeń przenośnych. </w:t>
            </w:r>
          </w:p>
          <w:p w14:paraId="30515B0D" w14:textId="77777777" w:rsidR="0068024B" w:rsidRPr="00D80C63" w:rsidRDefault="0068024B" w:rsidP="00756D38">
            <w:pPr>
              <w:numPr>
                <w:ilvl w:val="0"/>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funkcję blokowania nośników wymiennych, bądź grup urządzeń ma umożliwiać użytkownikowi tworzenie reguł dla podłączanych urządzeń minimum w oparciu o typ, numer seryjny, dostawcę lub model urządzenia. </w:t>
            </w:r>
          </w:p>
          <w:p w14:paraId="3C1ED93D" w14:textId="77777777" w:rsidR="0068024B" w:rsidRPr="00D80C63" w:rsidRDefault="0068024B" w:rsidP="00756D38">
            <w:pPr>
              <w:numPr>
                <w:ilvl w:val="0"/>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Moduł HIPS musi posiadać możliwość pracy w jednym z pięciu trybów: </w:t>
            </w:r>
          </w:p>
          <w:p w14:paraId="0680D8FF" w14:textId="77777777" w:rsidR="0068024B" w:rsidRPr="00D80C63" w:rsidRDefault="0068024B" w:rsidP="00756D38">
            <w:pPr>
              <w:numPr>
                <w:ilvl w:val="1"/>
                <w:numId w:val="270"/>
              </w:numPr>
              <w:autoSpaceDE w:val="0"/>
              <w:autoSpaceDN w:val="0"/>
              <w:adjustRightInd w:val="0"/>
              <w:rPr>
                <w:color w:val="000000"/>
                <w:szCs w:val="20"/>
                <w14:ligatures w14:val="standardContextual"/>
              </w:rPr>
            </w:pPr>
            <w:r w:rsidRPr="00D80C63">
              <w:rPr>
                <w:color w:val="000000"/>
                <w:szCs w:val="20"/>
                <w14:ligatures w14:val="standardContextual"/>
              </w:rPr>
              <w:lastRenderedPageBreak/>
              <w:t xml:space="preserve">tryb automatyczny z regułami, gdzie program automatycznie tworzy i wykorzystuje reguły wraz z możliwością wykorzystania reguł utworzonych przez użytkownika, </w:t>
            </w:r>
          </w:p>
          <w:p w14:paraId="18116E54" w14:textId="77777777" w:rsidR="0068024B" w:rsidRPr="00D80C63" w:rsidRDefault="0068024B" w:rsidP="00756D38">
            <w:pPr>
              <w:numPr>
                <w:ilvl w:val="1"/>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tryb interaktywny, w którym to rozwiązanie pyta użytkownika o akcję w przypadku wykrycia aktywności w systemie, </w:t>
            </w:r>
          </w:p>
          <w:p w14:paraId="6FC24F20" w14:textId="77777777" w:rsidR="0068024B" w:rsidRPr="00D80C63" w:rsidRDefault="0068024B" w:rsidP="00756D38">
            <w:pPr>
              <w:numPr>
                <w:ilvl w:val="1"/>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tryb oparty na regułach, gdzie zastosowanie mają jedynie reguły utworzone przez użytkownika, </w:t>
            </w:r>
          </w:p>
          <w:p w14:paraId="0C626AD3" w14:textId="77777777" w:rsidR="0068024B" w:rsidRPr="00D80C63" w:rsidRDefault="0068024B" w:rsidP="00756D38">
            <w:pPr>
              <w:numPr>
                <w:ilvl w:val="1"/>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tryb uczenia się, w którym rozwiązanie uczy się aktywności systemu i użytkownika oraz tworzy odpowiednie reguły w czasie określonym przez użytkownika. Po wygaśnięciu tego czasu program musi samoczynnie przełączyć się w tryb pracy oparty na regułach, </w:t>
            </w:r>
          </w:p>
          <w:p w14:paraId="36A8DF38" w14:textId="77777777" w:rsidR="0068024B" w:rsidRPr="00D80C63" w:rsidRDefault="0068024B" w:rsidP="00756D38">
            <w:pPr>
              <w:numPr>
                <w:ilvl w:val="1"/>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tryb inteligentny, w którym rozwiązanie będzie powiadamiało wyłącznie o szczególnie podejrzanych zdarzeniach. </w:t>
            </w:r>
          </w:p>
          <w:p w14:paraId="07883486" w14:textId="77777777" w:rsidR="0068024B" w:rsidRPr="00D80C63" w:rsidRDefault="0068024B" w:rsidP="00756D38">
            <w:pPr>
              <w:numPr>
                <w:ilvl w:val="0"/>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być wyposażone we wbudowaną funkcję, która wygeneruje pełny raport na temat stacji, na której zostało zainstalowane, w tym przynajmniej z: zainstalowanych aplikacji, usług systemowych, informacji o systemie operacyjnym i sprzęcie, aktywnych procesów i połączeń sieciowych, harmonogramu systemu operacyjnego, pliku hosts, sterowników. </w:t>
            </w:r>
          </w:p>
          <w:p w14:paraId="0F53AF9B" w14:textId="77777777" w:rsidR="0068024B" w:rsidRPr="00D80C63" w:rsidRDefault="0068024B" w:rsidP="00756D38">
            <w:pPr>
              <w:numPr>
                <w:ilvl w:val="0"/>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Funkcja, generująca taki log, ma posiadać przynajmniej 9 poziomów filtrowania wyników pod kątem tego, które z nich są podejrzane dla rozwiązania i mogą stanowić zagrożenie bezpieczeństwa. </w:t>
            </w:r>
          </w:p>
          <w:p w14:paraId="18848642" w14:textId="77777777" w:rsidR="0068024B" w:rsidRPr="00D80C63" w:rsidRDefault="0068024B" w:rsidP="00756D38">
            <w:pPr>
              <w:numPr>
                <w:ilvl w:val="0"/>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automatyczną, inkrementacyjną aktualizację silnika detekcji. </w:t>
            </w:r>
          </w:p>
          <w:p w14:paraId="2F1F4740" w14:textId="77777777" w:rsidR="0068024B" w:rsidRPr="00D80C63" w:rsidRDefault="0068024B" w:rsidP="00756D38">
            <w:pPr>
              <w:numPr>
                <w:ilvl w:val="0"/>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tylko jeden proces uruchamiany w pamięci, z którego korzystają wszystkie funkcje systemu (antywirus, antyspyware, metody heurystyczne). </w:t>
            </w:r>
          </w:p>
          <w:p w14:paraId="5DFD41B5" w14:textId="77777777" w:rsidR="0068024B" w:rsidRPr="00D80C63" w:rsidRDefault="0068024B" w:rsidP="00756D38">
            <w:pPr>
              <w:numPr>
                <w:ilvl w:val="0"/>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funkcjonalność skanera UEFI, który chroni użytkownika poprzez wykrywanie i blokowanie zagrożeń, atakujących jeszcze przed uruchomieniem systemu operacyjnego. </w:t>
            </w:r>
          </w:p>
          <w:p w14:paraId="57CEA654" w14:textId="77777777" w:rsidR="0068024B" w:rsidRPr="00D80C63" w:rsidRDefault="0068024B" w:rsidP="00872141">
            <w:pPr>
              <w:autoSpaceDE w:val="0"/>
              <w:autoSpaceDN w:val="0"/>
              <w:adjustRightInd w:val="0"/>
              <w:rPr>
                <w:color w:val="000000"/>
                <w:szCs w:val="20"/>
                <w14:ligatures w14:val="standardContextual"/>
              </w:rPr>
            </w:pPr>
            <w:r w:rsidRPr="00D80C63">
              <w:rPr>
                <w:b/>
                <w:bCs/>
                <w:color w:val="000000"/>
                <w:szCs w:val="20"/>
                <w14:ligatures w14:val="standardContextual"/>
              </w:rPr>
              <w:t xml:space="preserve">Ochrona serwera </w:t>
            </w:r>
          </w:p>
          <w:p w14:paraId="2DCFBBBC" w14:textId="77777777" w:rsidR="0068024B" w:rsidRPr="00D80C63" w:rsidRDefault="0068024B" w:rsidP="00756D38">
            <w:pPr>
              <w:numPr>
                <w:ilvl w:val="0"/>
                <w:numId w:val="27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wspierać systemy Microsoft Windows Server oraz Linux w tym co najmniej: RedHat Enterprise Linux (RHEL), Rocky Linux, Ubuntu, Debian, SUSE Linux Enterprise Server (SLES), Oracle Linux oraz Amazon Linux. </w:t>
            </w:r>
          </w:p>
          <w:p w14:paraId="1561DF42" w14:textId="77777777" w:rsidR="0068024B" w:rsidRPr="00D80C63" w:rsidRDefault="0068024B" w:rsidP="00756D38">
            <w:pPr>
              <w:numPr>
                <w:ilvl w:val="0"/>
                <w:numId w:val="27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ochronę przed wirusami, trojanami, robakami i innymi zagrożeniami. </w:t>
            </w:r>
          </w:p>
          <w:p w14:paraId="66BEB726" w14:textId="77777777" w:rsidR="0068024B" w:rsidRPr="00D80C63" w:rsidRDefault="0068024B" w:rsidP="00756D38">
            <w:pPr>
              <w:numPr>
                <w:ilvl w:val="0"/>
                <w:numId w:val="27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wykrywanie i usuwanie niebezpiecznych aplikacji typu adware, spyware, dialer, phishing, narzędzi hakerskich, backdoor. </w:t>
            </w:r>
          </w:p>
          <w:p w14:paraId="3D851448" w14:textId="77777777" w:rsidR="0068024B" w:rsidRPr="00D80C63" w:rsidRDefault="0068024B" w:rsidP="00756D38">
            <w:pPr>
              <w:numPr>
                <w:ilvl w:val="0"/>
                <w:numId w:val="27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możliwość skanowania dysków sieciowych typu NAS. </w:t>
            </w:r>
          </w:p>
          <w:p w14:paraId="3567E214" w14:textId="77777777" w:rsidR="0068024B" w:rsidRPr="00D80C63" w:rsidRDefault="0068024B" w:rsidP="00756D38">
            <w:pPr>
              <w:numPr>
                <w:ilvl w:val="0"/>
                <w:numId w:val="27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wbudowane dwa niezależne moduły heurystyczne – jeden wykorzystujący pasywne metody heurystyczne i drugi wykorzystujący aktywne metody heurystyczne oraz elementy sztucznej inteligencji. Rozwiązanie musi istnieć możliwość wyboru, z jaką heurystyka ma odbywać się skanowanie – z użyciem jednej lub obu metod jednocześnie. </w:t>
            </w:r>
          </w:p>
          <w:p w14:paraId="6D58DD86" w14:textId="77777777" w:rsidR="0068024B" w:rsidRPr="00D80C63" w:rsidRDefault="0068024B" w:rsidP="00756D38">
            <w:pPr>
              <w:numPr>
                <w:ilvl w:val="0"/>
                <w:numId w:val="27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wspierać automatyczną, inkrementacyjną aktualizację silnika detekcji. </w:t>
            </w:r>
          </w:p>
          <w:p w14:paraId="053749BB" w14:textId="77777777" w:rsidR="0068024B" w:rsidRPr="00D80C63" w:rsidRDefault="0068024B" w:rsidP="00756D38">
            <w:pPr>
              <w:numPr>
                <w:ilvl w:val="0"/>
                <w:numId w:val="27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możliwość wykluczania ze skanowania procesów. </w:t>
            </w:r>
          </w:p>
          <w:p w14:paraId="35143BB7" w14:textId="77777777" w:rsidR="0068024B" w:rsidRPr="00D80C63" w:rsidRDefault="0068024B" w:rsidP="00756D38">
            <w:pPr>
              <w:numPr>
                <w:ilvl w:val="0"/>
                <w:numId w:val="27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możliwość określenia typu podejrzanych plików, jakie będą przesyłane do producenta, w tym co najmniej pliki wykonywalne, archiwa, skrypty, dokumenty. </w:t>
            </w:r>
          </w:p>
          <w:p w14:paraId="64439878" w14:textId="77777777" w:rsidR="0068024B" w:rsidRPr="00D80C63" w:rsidRDefault="0068024B" w:rsidP="00872141">
            <w:pPr>
              <w:autoSpaceDE w:val="0"/>
              <w:autoSpaceDN w:val="0"/>
              <w:adjustRightInd w:val="0"/>
              <w:rPr>
                <w:color w:val="000000"/>
                <w:szCs w:val="20"/>
                <w14:ligatures w14:val="standardContextual"/>
              </w:rPr>
            </w:pPr>
          </w:p>
          <w:p w14:paraId="103D2E41" w14:textId="77777777" w:rsidR="0068024B" w:rsidRPr="00D80C63" w:rsidRDefault="0068024B" w:rsidP="00872141">
            <w:pPr>
              <w:autoSpaceDE w:val="0"/>
              <w:autoSpaceDN w:val="0"/>
              <w:adjustRightInd w:val="0"/>
              <w:rPr>
                <w:color w:val="000000"/>
                <w:szCs w:val="20"/>
                <w14:ligatures w14:val="standardContextual"/>
              </w:rPr>
            </w:pPr>
            <w:r w:rsidRPr="00D80C63">
              <w:rPr>
                <w:color w:val="000000"/>
                <w:szCs w:val="20"/>
                <w14:ligatures w14:val="standardContextual"/>
              </w:rPr>
              <w:t xml:space="preserve">Dodatkowe wymagania dla ochrony serwerów Windows: </w:t>
            </w:r>
          </w:p>
          <w:p w14:paraId="1624345B" w14:textId="77777777" w:rsidR="0068024B" w:rsidRPr="00D80C63" w:rsidRDefault="0068024B" w:rsidP="00756D38">
            <w:pPr>
              <w:numPr>
                <w:ilvl w:val="0"/>
                <w:numId w:val="27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możliwość skanowania plików i folderów, znajdujących się w usłudze chmurowej OneDrive. </w:t>
            </w:r>
          </w:p>
          <w:p w14:paraId="05F93824" w14:textId="77777777" w:rsidR="0068024B" w:rsidRPr="00D80C63" w:rsidRDefault="0068024B" w:rsidP="00756D38">
            <w:pPr>
              <w:numPr>
                <w:ilvl w:val="0"/>
                <w:numId w:val="271"/>
              </w:numPr>
              <w:autoSpaceDE w:val="0"/>
              <w:autoSpaceDN w:val="0"/>
              <w:adjustRightInd w:val="0"/>
              <w:rPr>
                <w:color w:val="000000"/>
                <w:szCs w:val="20"/>
                <w14:ligatures w14:val="standardContextual"/>
              </w:rPr>
            </w:pPr>
            <w:r w:rsidRPr="00D80C63">
              <w:rPr>
                <w:color w:val="000000"/>
                <w:szCs w:val="20"/>
                <w14:ligatures w14:val="standardContextual"/>
              </w:rPr>
              <w:lastRenderedPageBreak/>
              <w:t xml:space="preserve">Rozwiązanie musi posiadać system zapobiegania włamaniom działający na hoście (HIPS). </w:t>
            </w:r>
          </w:p>
          <w:p w14:paraId="44EB6F94" w14:textId="77777777" w:rsidR="0068024B" w:rsidRPr="00D80C63" w:rsidRDefault="0068024B" w:rsidP="00756D38">
            <w:pPr>
              <w:numPr>
                <w:ilvl w:val="0"/>
                <w:numId w:val="27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wspierać skanowanie magazynu Hyper-V. </w:t>
            </w:r>
          </w:p>
          <w:p w14:paraId="17246AF1" w14:textId="77777777" w:rsidR="0068024B" w:rsidRPr="00D80C63" w:rsidRDefault="0068024B" w:rsidP="00756D38">
            <w:pPr>
              <w:numPr>
                <w:ilvl w:val="0"/>
                <w:numId w:val="27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funkcjonalność skanera UEFI, który chroni użytkownika poprzez wykrywanie i blokowanie zagrożeń, atakujących jeszcze przed uruchomieniem systemu operacyjnego. </w:t>
            </w:r>
          </w:p>
          <w:p w14:paraId="6B2761C9" w14:textId="77777777" w:rsidR="0068024B" w:rsidRPr="00D80C63" w:rsidRDefault="0068024B" w:rsidP="00756D38">
            <w:pPr>
              <w:numPr>
                <w:ilvl w:val="0"/>
                <w:numId w:val="27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administratorowi blokowanie zewnętrznych nośników danych na stacji w tym przynajmniej: Pamięci masowych, optycznych pamięci masowych, pamięci masowych Firewire, urządzeń do tworzenia obrazów, drukarek USB, urządzeń Bluetooth, czytników kart inteligentnych, modemów, portów LPT/COM oraz urządzeń przenośnych. </w:t>
            </w:r>
          </w:p>
          <w:p w14:paraId="60DF4BBC" w14:textId="77777777" w:rsidR="0068024B" w:rsidRPr="00D80C63" w:rsidRDefault="0068024B" w:rsidP="00756D38">
            <w:pPr>
              <w:numPr>
                <w:ilvl w:val="0"/>
                <w:numId w:val="27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automatyczne wykrywać usługi zainstalowane na serwerze i tworzyć dla nich odpowiednie wyjątki. </w:t>
            </w:r>
          </w:p>
          <w:p w14:paraId="716964E7" w14:textId="77777777" w:rsidR="0068024B" w:rsidRPr="00D80C63" w:rsidRDefault="0068024B" w:rsidP="00756D38">
            <w:pPr>
              <w:numPr>
                <w:ilvl w:val="0"/>
                <w:numId w:val="27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wbudowany system IDS z detekcją prób ataków, anomalii w pracy sieci oraz wykrywaniem aktywności wirusów sieciowych. </w:t>
            </w:r>
          </w:p>
          <w:p w14:paraId="7350EA8D" w14:textId="77777777" w:rsidR="0068024B" w:rsidRPr="00D80C63" w:rsidRDefault="0068024B" w:rsidP="00756D38">
            <w:pPr>
              <w:numPr>
                <w:ilvl w:val="0"/>
                <w:numId w:val="27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możliwość dodawania wyjątków dla systemu IDS, co najmniej w oparciu o występujący alert, kierunek, aplikacje, czynność oraz adres IP. </w:t>
            </w:r>
          </w:p>
          <w:p w14:paraId="02430E26" w14:textId="77777777" w:rsidR="0068024B" w:rsidRPr="00D80C63" w:rsidRDefault="0068024B" w:rsidP="00756D38">
            <w:pPr>
              <w:numPr>
                <w:ilvl w:val="0"/>
                <w:numId w:val="27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ochronę przed oprogramowaniem wymuszającym okup za pomocą dedykowanego modułu. </w:t>
            </w:r>
          </w:p>
          <w:p w14:paraId="61828312" w14:textId="77777777" w:rsidR="0068024B" w:rsidRPr="00D80C63" w:rsidRDefault="0068024B" w:rsidP="00872141">
            <w:pPr>
              <w:autoSpaceDE w:val="0"/>
              <w:autoSpaceDN w:val="0"/>
              <w:adjustRightInd w:val="0"/>
              <w:rPr>
                <w:color w:val="000000"/>
                <w:szCs w:val="20"/>
                <w14:ligatures w14:val="standardContextual"/>
              </w:rPr>
            </w:pPr>
          </w:p>
          <w:p w14:paraId="66EB3D61" w14:textId="77777777" w:rsidR="0068024B" w:rsidRPr="00D80C63" w:rsidRDefault="0068024B" w:rsidP="00872141">
            <w:pPr>
              <w:autoSpaceDE w:val="0"/>
              <w:autoSpaceDN w:val="0"/>
              <w:adjustRightInd w:val="0"/>
              <w:rPr>
                <w:color w:val="000000"/>
                <w:szCs w:val="20"/>
                <w14:ligatures w14:val="standardContextual"/>
              </w:rPr>
            </w:pPr>
            <w:r w:rsidRPr="00D80C63">
              <w:rPr>
                <w:color w:val="000000"/>
                <w:szCs w:val="20"/>
                <w14:ligatures w14:val="standardContextual"/>
              </w:rPr>
              <w:t xml:space="preserve">Dodatkowe wymagania dla ochrony serwerów Linux: </w:t>
            </w:r>
          </w:p>
          <w:p w14:paraId="699E9C09" w14:textId="77777777" w:rsidR="0068024B" w:rsidRPr="00D80C63" w:rsidRDefault="0068024B" w:rsidP="00756D38">
            <w:pPr>
              <w:numPr>
                <w:ilvl w:val="0"/>
                <w:numId w:val="27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pozwalać, na uruchomienie lokalnej konsoli administracyjnej, działającej z poziomu przeglądarki internetowej. </w:t>
            </w:r>
          </w:p>
          <w:p w14:paraId="04D4F165" w14:textId="77777777" w:rsidR="0068024B" w:rsidRPr="00D80C63" w:rsidRDefault="0068024B" w:rsidP="00756D38">
            <w:pPr>
              <w:numPr>
                <w:ilvl w:val="0"/>
                <w:numId w:val="271"/>
              </w:numPr>
              <w:autoSpaceDE w:val="0"/>
              <w:autoSpaceDN w:val="0"/>
              <w:adjustRightInd w:val="0"/>
              <w:rPr>
                <w:color w:val="000000"/>
                <w:szCs w:val="20"/>
                <w14:ligatures w14:val="standardContextual"/>
              </w:rPr>
            </w:pPr>
            <w:r w:rsidRPr="00D80C63">
              <w:rPr>
                <w:color w:val="000000"/>
                <w:szCs w:val="20"/>
                <w14:ligatures w14:val="standardContextual"/>
              </w:rPr>
              <w:t xml:space="preserve">Lokalna konsola administracyjna nie może wymagać do swojej pracy, uruchomienia i instalacji dodatkowego rozwiązania w postaci usługi serwera Web. </w:t>
            </w:r>
          </w:p>
          <w:p w14:paraId="783D6749" w14:textId="77777777" w:rsidR="0068024B" w:rsidRPr="00D80C63" w:rsidRDefault="0068024B" w:rsidP="00756D38">
            <w:pPr>
              <w:numPr>
                <w:ilvl w:val="0"/>
                <w:numId w:val="27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do celów skanowania plików na macierzach NAS / SAN, musi w pełni wspierać rozwiązanie Dell EMC Isilon. </w:t>
            </w:r>
          </w:p>
          <w:p w14:paraId="66B0532E" w14:textId="77777777" w:rsidR="0068024B" w:rsidRPr="00D80C63" w:rsidRDefault="0068024B" w:rsidP="00756D38">
            <w:pPr>
              <w:numPr>
                <w:ilvl w:val="0"/>
                <w:numId w:val="271"/>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działać w architekturze bazującej na technologii mikro-serwisów. Funkcjonalność ta musi zapewniać podwyższony poziom stabilności, w przypadku awarii jednego z komponentów rozwiązania, nie spowoduje to przerwania pracy całego procesu, a jedynie wymusi restart zawieszonego mikro-serwisu. </w:t>
            </w:r>
          </w:p>
          <w:p w14:paraId="1573E8B3" w14:textId="77777777" w:rsidR="0068024B" w:rsidRPr="00D80C63" w:rsidRDefault="0068024B" w:rsidP="00872141">
            <w:pPr>
              <w:autoSpaceDE w:val="0"/>
              <w:autoSpaceDN w:val="0"/>
              <w:adjustRightInd w:val="0"/>
              <w:rPr>
                <w:color w:val="000000"/>
                <w:szCs w:val="20"/>
                <w14:ligatures w14:val="standardContextual"/>
              </w:rPr>
            </w:pPr>
          </w:p>
          <w:p w14:paraId="1AB2DE77" w14:textId="77777777" w:rsidR="0068024B" w:rsidRPr="00D80C63" w:rsidRDefault="0068024B" w:rsidP="00872141">
            <w:pPr>
              <w:autoSpaceDE w:val="0"/>
              <w:autoSpaceDN w:val="0"/>
              <w:adjustRightInd w:val="0"/>
              <w:rPr>
                <w:color w:val="000000"/>
                <w:szCs w:val="20"/>
                <w14:ligatures w14:val="standardContextual"/>
              </w:rPr>
            </w:pPr>
            <w:r w:rsidRPr="00D80C63">
              <w:rPr>
                <w:b/>
                <w:bCs/>
                <w:color w:val="000000"/>
                <w:szCs w:val="20"/>
                <w14:ligatures w14:val="standardContextual"/>
              </w:rPr>
              <w:t xml:space="preserve">Ochrona urządzeń mobilnych opartych o system Android </w:t>
            </w:r>
          </w:p>
          <w:p w14:paraId="5B0D40FD" w14:textId="77777777" w:rsidR="0068024B" w:rsidRPr="00D80C63" w:rsidRDefault="0068024B" w:rsidP="00756D38">
            <w:pPr>
              <w:numPr>
                <w:ilvl w:val="0"/>
                <w:numId w:val="27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skanowanie wszystkich typów plików, zarówno w pamięci wewnętrznej, jak i na karcie SD, bez względu na ich rozszerzenie. </w:t>
            </w:r>
          </w:p>
          <w:p w14:paraId="268307DF" w14:textId="77777777" w:rsidR="0068024B" w:rsidRPr="00D80C63" w:rsidRDefault="0068024B" w:rsidP="00756D38">
            <w:pPr>
              <w:numPr>
                <w:ilvl w:val="0"/>
                <w:numId w:val="27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co najmniej 2 poziomy skanowania: inteligentne i dokładne. </w:t>
            </w:r>
          </w:p>
          <w:p w14:paraId="0BD1C750" w14:textId="77777777" w:rsidR="0068024B" w:rsidRPr="00D80C63" w:rsidRDefault="0068024B" w:rsidP="00756D38">
            <w:pPr>
              <w:numPr>
                <w:ilvl w:val="0"/>
                <w:numId w:val="27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automatyczne uruchamianie skanowania, gdy urządzenie jest w trybie bezczynności (w pełni naładowane i podłączone do ładowarki). </w:t>
            </w:r>
          </w:p>
          <w:p w14:paraId="09D7FE9D" w14:textId="77777777" w:rsidR="0068024B" w:rsidRPr="00D80C63" w:rsidRDefault="0068024B" w:rsidP="00756D38">
            <w:pPr>
              <w:numPr>
                <w:ilvl w:val="0"/>
                <w:numId w:val="27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możliwość skonfigurowania zaufanej karty SIM. </w:t>
            </w:r>
          </w:p>
          <w:p w14:paraId="3E4F8981" w14:textId="77777777" w:rsidR="0068024B" w:rsidRPr="00D80C63" w:rsidRDefault="0068024B" w:rsidP="00756D38">
            <w:pPr>
              <w:numPr>
                <w:ilvl w:val="0"/>
                <w:numId w:val="27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wysłanie na urządzenie komendy z konsoli centralnego zarządzania, która umożliwi: </w:t>
            </w:r>
          </w:p>
          <w:p w14:paraId="0C5AE3BF" w14:textId="77777777" w:rsidR="0068024B" w:rsidRPr="00D80C63" w:rsidRDefault="0068024B" w:rsidP="00756D38">
            <w:pPr>
              <w:numPr>
                <w:ilvl w:val="1"/>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usunięcie zawartości urządzenia, </w:t>
            </w:r>
          </w:p>
          <w:p w14:paraId="15DFCD9D" w14:textId="77777777" w:rsidR="0068024B" w:rsidRPr="00D80C63" w:rsidRDefault="0068024B" w:rsidP="00756D38">
            <w:pPr>
              <w:numPr>
                <w:ilvl w:val="1"/>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przywrócenie urządzenie do ustawień fabrycznych, </w:t>
            </w:r>
          </w:p>
          <w:p w14:paraId="45DFAE7E" w14:textId="77777777" w:rsidR="0068024B" w:rsidRPr="00D80C63" w:rsidRDefault="0068024B" w:rsidP="00756D38">
            <w:pPr>
              <w:numPr>
                <w:ilvl w:val="1"/>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zablokowania urządzenia, </w:t>
            </w:r>
          </w:p>
          <w:p w14:paraId="3135E2EE" w14:textId="77777777" w:rsidR="0068024B" w:rsidRPr="00D80C63" w:rsidRDefault="0068024B" w:rsidP="00756D38">
            <w:pPr>
              <w:numPr>
                <w:ilvl w:val="1"/>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uruchomienie sygnału dźwiękowego, </w:t>
            </w:r>
          </w:p>
          <w:p w14:paraId="7B4F7F0D" w14:textId="77777777" w:rsidR="0068024B" w:rsidRPr="00D80C63" w:rsidRDefault="0068024B" w:rsidP="00756D38">
            <w:pPr>
              <w:numPr>
                <w:ilvl w:val="1"/>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lokalizację GPS. </w:t>
            </w:r>
          </w:p>
          <w:p w14:paraId="33CA1793" w14:textId="77777777" w:rsidR="0068024B" w:rsidRPr="00D80C63" w:rsidRDefault="0068024B" w:rsidP="00872141">
            <w:pPr>
              <w:pageBreakBefore/>
              <w:autoSpaceDE w:val="0"/>
              <w:autoSpaceDN w:val="0"/>
              <w:adjustRightInd w:val="0"/>
              <w:rPr>
                <w:color w:val="000000"/>
                <w:sz w:val="23"/>
                <w:szCs w:val="23"/>
                <w14:ligatures w14:val="standardContextual"/>
              </w:rPr>
            </w:pPr>
          </w:p>
          <w:p w14:paraId="6AF733FF" w14:textId="77777777" w:rsidR="0068024B" w:rsidRPr="00D80C63" w:rsidRDefault="0068024B" w:rsidP="00756D38">
            <w:pPr>
              <w:numPr>
                <w:ilvl w:val="0"/>
                <w:numId w:val="27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zapewniać administratorowi podejrzenie listy zainstalowanych aplikacji. </w:t>
            </w:r>
          </w:p>
          <w:p w14:paraId="2892B66C" w14:textId="77777777" w:rsidR="0068024B" w:rsidRPr="00D80C63" w:rsidRDefault="0068024B" w:rsidP="00756D38">
            <w:pPr>
              <w:numPr>
                <w:ilvl w:val="0"/>
                <w:numId w:val="272"/>
              </w:numPr>
              <w:autoSpaceDE w:val="0"/>
              <w:autoSpaceDN w:val="0"/>
              <w:adjustRightInd w:val="0"/>
              <w:rPr>
                <w:color w:val="000000"/>
                <w:szCs w:val="20"/>
                <w14:ligatures w14:val="standardContextual"/>
              </w:rPr>
            </w:pPr>
            <w:r w:rsidRPr="00D80C63">
              <w:rPr>
                <w:color w:val="000000"/>
                <w:szCs w:val="20"/>
                <w14:ligatures w14:val="standardContextual"/>
              </w:rPr>
              <w:t xml:space="preserve">Rozwiązanie musi posiadać blokowanie aplikacji w oparciu o: </w:t>
            </w:r>
          </w:p>
          <w:p w14:paraId="1F6D1F95" w14:textId="77777777" w:rsidR="0068024B" w:rsidRPr="00D80C63" w:rsidRDefault="0068024B" w:rsidP="00756D38">
            <w:pPr>
              <w:numPr>
                <w:ilvl w:val="1"/>
                <w:numId w:val="270"/>
              </w:numPr>
              <w:autoSpaceDE w:val="0"/>
              <w:autoSpaceDN w:val="0"/>
              <w:adjustRightInd w:val="0"/>
              <w:rPr>
                <w:color w:val="000000"/>
                <w:szCs w:val="20"/>
                <w14:ligatures w14:val="standardContextual"/>
              </w:rPr>
            </w:pPr>
            <w:r w:rsidRPr="00D80C63">
              <w:rPr>
                <w:color w:val="000000"/>
                <w:szCs w:val="20"/>
                <w14:ligatures w14:val="standardContextual"/>
              </w:rPr>
              <w:lastRenderedPageBreak/>
              <w:t xml:space="preserve">nazwę aplikacji, </w:t>
            </w:r>
          </w:p>
          <w:p w14:paraId="38616282" w14:textId="77777777" w:rsidR="0068024B" w:rsidRPr="00D80C63" w:rsidRDefault="0068024B" w:rsidP="00756D38">
            <w:pPr>
              <w:numPr>
                <w:ilvl w:val="1"/>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nazwę pakietu, </w:t>
            </w:r>
          </w:p>
          <w:p w14:paraId="0B0CE4BB" w14:textId="77777777" w:rsidR="0068024B" w:rsidRPr="00D80C63" w:rsidRDefault="0068024B" w:rsidP="00756D38">
            <w:pPr>
              <w:numPr>
                <w:ilvl w:val="1"/>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kategorię sklepu Google Play, </w:t>
            </w:r>
          </w:p>
          <w:p w14:paraId="08AF82B3" w14:textId="77777777" w:rsidR="0068024B" w:rsidRPr="00D80C63" w:rsidRDefault="0068024B" w:rsidP="00756D38">
            <w:pPr>
              <w:numPr>
                <w:ilvl w:val="1"/>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uprawnienia aplikacji, </w:t>
            </w:r>
          </w:p>
          <w:p w14:paraId="5035B94F" w14:textId="77777777" w:rsidR="0068024B" w:rsidRPr="00D80C63" w:rsidRDefault="0068024B" w:rsidP="00756D38">
            <w:pPr>
              <w:numPr>
                <w:ilvl w:val="1"/>
                <w:numId w:val="270"/>
              </w:numPr>
              <w:autoSpaceDE w:val="0"/>
              <w:autoSpaceDN w:val="0"/>
              <w:adjustRightInd w:val="0"/>
              <w:rPr>
                <w:color w:val="000000"/>
                <w:szCs w:val="20"/>
                <w14:ligatures w14:val="standardContextual"/>
              </w:rPr>
            </w:pPr>
            <w:r w:rsidRPr="00D80C63">
              <w:rPr>
                <w:color w:val="000000"/>
                <w:szCs w:val="20"/>
                <w14:ligatures w14:val="standardContextual"/>
              </w:rPr>
              <w:t xml:space="preserve">pochodzenie aplikacji z nieznanego źródła. </w:t>
            </w:r>
          </w:p>
        </w:tc>
      </w:tr>
    </w:tbl>
    <w:p w14:paraId="5763CC6A" w14:textId="77777777" w:rsidR="00E5051B" w:rsidRPr="00D80C63" w:rsidRDefault="00E5051B" w:rsidP="00872141"/>
    <w:p w14:paraId="51B3522D" w14:textId="147F193F" w:rsidR="00B13855" w:rsidRPr="00D80C63" w:rsidRDefault="005B4289" w:rsidP="0071405A">
      <w:pPr>
        <w:pStyle w:val="Nagwek2"/>
        <w:numPr>
          <w:ilvl w:val="1"/>
          <w:numId w:val="4"/>
        </w:numPr>
        <w:spacing w:before="0" w:after="0"/>
        <w:rPr>
          <w:rFonts w:asciiTheme="minorHAnsi" w:hAnsiTheme="minorHAnsi" w:cstheme="minorHAnsi"/>
          <w:sz w:val="20"/>
          <w:szCs w:val="20"/>
        </w:rPr>
      </w:pPr>
      <w:bookmarkStart w:id="32" w:name="_Toc187939830"/>
      <w:r w:rsidRPr="00D80C63">
        <w:rPr>
          <w:rFonts w:asciiTheme="minorHAnsi" w:hAnsiTheme="minorHAnsi" w:cstheme="minorHAnsi"/>
          <w:sz w:val="20"/>
          <w:szCs w:val="20"/>
        </w:rPr>
        <w:t xml:space="preserve">Centralny </w:t>
      </w:r>
      <w:r w:rsidR="00EA30A6" w:rsidRPr="00D80C63">
        <w:rPr>
          <w:rFonts w:asciiTheme="minorHAnsi" w:hAnsiTheme="minorHAnsi" w:cstheme="minorHAnsi"/>
          <w:sz w:val="20"/>
          <w:szCs w:val="20"/>
        </w:rPr>
        <w:t>UPS</w:t>
      </w:r>
      <w:r w:rsidR="00E425E1" w:rsidRPr="00D80C63">
        <w:rPr>
          <w:rFonts w:asciiTheme="minorHAnsi" w:hAnsiTheme="minorHAnsi" w:cstheme="minorHAnsi"/>
          <w:sz w:val="20"/>
          <w:szCs w:val="20"/>
        </w:rPr>
        <w:t xml:space="preserve"> – szt. 1 – wymagania minimalne</w:t>
      </w:r>
      <w:bookmarkEnd w:id="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4"/>
        <w:gridCol w:w="4609"/>
        <w:gridCol w:w="3869"/>
      </w:tblGrid>
      <w:tr w:rsidR="00B13855" w:rsidRPr="00D80C63" w14:paraId="3A800222" w14:textId="77777777">
        <w:tc>
          <w:tcPr>
            <w:tcW w:w="322" w:type="pct"/>
            <w:shd w:val="clear" w:color="auto" w:fill="BFBFBF" w:themeFill="background1" w:themeFillShade="BF"/>
            <w:vAlign w:val="center"/>
          </w:tcPr>
          <w:p w14:paraId="6764724B" w14:textId="77777777" w:rsidR="00B13855" w:rsidRPr="00D80C63" w:rsidRDefault="00B13855" w:rsidP="00872141">
            <w:pPr>
              <w:jc w:val="center"/>
              <w:rPr>
                <w:rFonts w:cstheme="minorHAnsi"/>
                <w:b/>
                <w:szCs w:val="20"/>
              </w:rPr>
            </w:pPr>
            <w:r w:rsidRPr="00D80C63">
              <w:rPr>
                <w:rFonts w:cstheme="minorHAnsi"/>
                <w:b/>
                <w:szCs w:val="20"/>
              </w:rPr>
              <w:t>Lp.</w:t>
            </w:r>
          </w:p>
        </w:tc>
        <w:tc>
          <w:tcPr>
            <w:tcW w:w="2543" w:type="pct"/>
            <w:shd w:val="clear" w:color="auto" w:fill="BFBFBF" w:themeFill="background1" w:themeFillShade="BF"/>
            <w:vAlign w:val="center"/>
          </w:tcPr>
          <w:p w14:paraId="1381A14F" w14:textId="77777777" w:rsidR="00B13855" w:rsidRPr="00D80C63" w:rsidRDefault="00B13855" w:rsidP="00872141">
            <w:pPr>
              <w:jc w:val="center"/>
              <w:rPr>
                <w:rFonts w:cstheme="minorHAnsi"/>
                <w:b/>
                <w:szCs w:val="20"/>
              </w:rPr>
            </w:pPr>
            <w:r w:rsidRPr="00D80C63">
              <w:rPr>
                <w:rFonts w:cstheme="minorHAnsi"/>
                <w:b/>
                <w:szCs w:val="20"/>
              </w:rPr>
              <w:t>Opis wymagań techniczno-funkcjonalnych</w:t>
            </w:r>
          </w:p>
        </w:tc>
        <w:tc>
          <w:tcPr>
            <w:tcW w:w="2135" w:type="pct"/>
            <w:shd w:val="clear" w:color="auto" w:fill="BFBFBF" w:themeFill="background1" w:themeFillShade="BF"/>
            <w:vAlign w:val="center"/>
          </w:tcPr>
          <w:p w14:paraId="6F16030D" w14:textId="77777777" w:rsidR="00B13855" w:rsidRPr="00D80C63" w:rsidRDefault="00B13855" w:rsidP="00872141">
            <w:pPr>
              <w:jc w:val="center"/>
              <w:rPr>
                <w:rFonts w:cstheme="minorHAnsi"/>
                <w:b/>
                <w:szCs w:val="20"/>
              </w:rPr>
            </w:pPr>
            <w:r w:rsidRPr="00D80C63">
              <w:rPr>
                <w:rFonts w:cstheme="minorHAnsi"/>
                <w:b/>
                <w:szCs w:val="20"/>
              </w:rPr>
              <w:t>Wartość minimalna</w:t>
            </w:r>
          </w:p>
        </w:tc>
      </w:tr>
      <w:tr w:rsidR="00B13855" w:rsidRPr="00D80C63" w14:paraId="24EF9604" w14:textId="77777777">
        <w:tc>
          <w:tcPr>
            <w:tcW w:w="322" w:type="pct"/>
            <w:shd w:val="clear" w:color="auto" w:fill="auto"/>
          </w:tcPr>
          <w:p w14:paraId="5BDEA84B"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07EB2C34" w14:textId="77777777" w:rsidR="00B13855" w:rsidRPr="00D80C63" w:rsidRDefault="00B13855" w:rsidP="00872141">
            <w:pPr>
              <w:rPr>
                <w:rFonts w:cstheme="minorHAnsi"/>
                <w:szCs w:val="20"/>
              </w:rPr>
            </w:pPr>
            <w:r w:rsidRPr="00D80C63">
              <w:rPr>
                <w:rFonts w:cstheme="minorHAnsi"/>
                <w:szCs w:val="20"/>
              </w:rPr>
              <w:t>Technologia</w:t>
            </w:r>
          </w:p>
        </w:tc>
        <w:tc>
          <w:tcPr>
            <w:tcW w:w="2135" w:type="pct"/>
            <w:shd w:val="clear" w:color="auto" w:fill="auto"/>
          </w:tcPr>
          <w:p w14:paraId="640B6A08" w14:textId="77777777" w:rsidR="00B13855" w:rsidRPr="00D80C63" w:rsidRDefault="00B13855" w:rsidP="00872141">
            <w:pPr>
              <w:rPr>
                <w:rFonts w:cstheme="minorHAnsi"/>
                <w:szCs w:val="20"/>
              </w:rPr>
            </w:pPr>
            <w:r w:rsidRPr="00D80C63">
              <w:rPr>
                <w:rFonts w:cstheme="minorHAnsi"/>
                <w:szCs w:val="20"/>
              </w:rPr>
              <w:t>VFI (true on-line, podwójne przetwarzanie energii)</w:t>
            </w:r>
          </w:p>
        </w:tc>
      </w:tr>
      <w:tr w:rsidR="00B13855" w:rsidRPr="00D80C63" w14:paraId="6F88B9C0" w14:textId="77777777">
        <w:tc>
          <w:tcPr>
            <w:tcW w:w="322" w:type="pct"/>
            <w:shd w:val="clear" w:color="auto" w:fill="auto"/>
          </w:tcPr>
          <w:p w14:paraId="165ADA84"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367DC33C" w14:textId="77777777" w:rsidR="00B13855" w:rsidRPr="00D80C63" w:rsidRDefault="00B13855" w:rsidP="00872141">
            <w:pPr>
              <w:rPr>
                <w:rFonts w:cstheme="minorHAnsi"/>
                <w:szCs w:val="20"/>
              </w:rPr>
            </w:pPr>
            <w:r w:rsidRPr="00D80C63">
              <w:rPr>
                <w:rFonts w:cstheme="minorHAnsi"/>
                <w:szCs w:val="20"/>
              </w:rPr>
              <w:t>Budowa</w:t>
            </w:r>
          </w:p>
        </w:tc>
        <w:tc>
          <w:tcPr>
            <w:tcW w:w="2135" w:type="pct"/>
            <w:shd w:val="clear" w:color="auto" w:fill="auto"/>
          </w:tcPr>
          <w:p w14:paraId="11B7A101" w14:textId="77777777" w:rsidR="00B13855" w:rsidRPr="00D80C63" w:rsidRDefault="00B13855" w:rsidP="00872141">
            <w:pPr>
              <w:rPr>
                <w:rFonts w:cstheme="minorHAnsi"/>
                <w:szCs w:val="20"/>
              </w:rPr>
            </w:pPr>
            <w:r w:rsidRPr="00D80C63">
              <w:rPr>
                <w:rFonts w:cstheme="minorHAnsi"/>
                <w:szCs w:val="20"/>
              </w:rPr>
              <w:t>Beztransformatorowa, prostownik IGBT.</w:t>
            </w:r>
          </w:p>
          <w:p w14:paraId="4CA84C6C" w14:textId="77777777" w:rsidR="00B13855" w:rsidRPr="00D80C63" w:rsidRDefault="00B13855" w:rsidP="00872141">
            <w:pPr>
              <w:rPr>
                <w:rFonts w:cstheme="minorHAnsi"/>
                <w:szCs w:val="20"/>
              </w:rPr>
            </w:pPr>
            <w:r w:rsidRPr="00D80C63">
              <w:rPr>
                <w:rFonts w:cstheme="minorHAnsi"/>
                <w:szCs w:val="20"/>
              </w:rPr>
              <w:t xml:space="preserve">UPS musi być wyposażony w podwójny tor zasilający niezależny dla prostownika i Bypassu. </w:t>
            </w:r>
          </w:p>
        </w:tc>
      </w:tr>
      <w:tr w:rsidR="00B13855" w:rsidRPr="00D80C63" w14:paraId="1F259DB5" w14:textId="77777777">
        <w:trPr>
          <w:trHeight w:val="255"/>
        </w:trPr>
        <w:tc>
          <w:tcPr>
            <w:tcW w:w="322" w:type="pct"/>
            <w:shd w:val="clear" w:color="auto" w:fill="auto"/>
          </w:tcPr>
          <w:p w14:paraId="6B4AF7E1"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361459C4" w14:textId="77777777" w:rsidR="00B13855" w:rsidRPr="00D80C63" w:rsidRDefault="00B13855" w:rsidP="00872141">
            <w:pPr>
              <w:rPr>
                <w:rFonts w:cstheme="minorHAnsi"/>
                <w:szCs w:val="20"/>
              </w:rPr>
            </w:pPr>
            <w:r w:rsidRPr="00D80C63">
              <w:rPr>
                <w:rFonts w:cstheme="minorHAnsi"/>
                <w:szCs w:val="20"/>
              </w:rPr>
              <w:t>Moc znamionowa</w:t>
            </w:r>
          </w:p>
        </w:tc>
        <w:tc>
          <w:tcPr>
            <w:tcW w:w="2135" w:type="pct"/>
            <w:shd w:val="clear" w:color="auto" w:fill="auto"/>
          </w:tcPr>
          <w:p w14:paraId="45C484C0" w14:textId="77777777" w:rsidR="00B13855" w:rsidRPr="00D80C63" w:rsidRDefault="00B13855" w:rsidP="00872141">
            <w:pPr>
              <w:rPr>
                <w:rFonts w:cstheme="minorHAnsi"/>
                <w:szCs w:val="20"/>
              </w:rPr>
            </w:pPr>
            <w:r w:rsidRPr="00D80C63">
              <w:rPr>
                <w:rFonts w:cstheme="minorHAnsi"/>
                <w:szCs w:val="20"/>
              </w:rPr>
              <w:t>30 kVA / 30kW</w:t>
            </w:r>
          </w:p>
        </w:tc>
      </w:tr>
      <w:tr w:rsidR="00B13855" w:rsidRPr="00D80C63" w14:paraId="11952C42" w14:textId="77777777">
        <w:tc>
          <w:tcPr>
            <w:tcW w:w="322" w:type="pct"/>
            <w:shd w:val="clear" w:color="auto" w:fill="auto"/>
          </w:tcPr>
          <w:p w14:paraId="011FE813"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4016C0AC" w14:textId="77777777" w:rsidR="00B13855" w:rsidRPr="00D80C63" w:rsidRDefault="00B13855" w:rsidP="00872141">
            <w:pPr>
              <w:rPr>
                <w:rFonts w:cstheme="minorHAnsi"/>
                <w:szCs w:val="20"/>
              </w:rPr>
            </w:pPr>
            <w:r w:rsidRPr="00D80C63">
              <w:rPr>
                <w:rFonts w:cstheme="minorHAnsi"/>
                <w:szCs w:val="20"/>
              </w:rPr>
              <w:t>Wyjściowy współczynnik mocy (PF)</w:t>
            </w:r>
          </w:p>
        </w:tc>
        <w:tc>
          <w:tcPr>
            <w:tcW w:w="2135" w:type="pct"/>
            <w:shd w:val="clear" w:color="auto" w:fill="auto"/>
          </w:tcPr>
          <w:p w14:paraId="43EA60ED" w14:textId="77777777" w:rsidR="00B13855" w:rsidRPr="00D80C63" w:rsidRDefault="00B13855" w:rsidP="00872141">
            <w:pPr>
              <w:rPr>
                <w:rFonts w:cstheme="minorHAnsi"/>
                <w:szCs w:val="20"/>
              </w:rPr>
            </w:pPr>
            <w:r w:rsidRPr="00D80C63">
              <w:rPr>
                <w:rFonts w:cstheme="minorHAnsi"/>
                <w:szCs w:val="20"/>
              </w:rPr>
              <w:t>1,0</w:t>
            </w:r>
          </w:p>
        </w:tc>
      </w:tr>
      <w:tr w:rsidR="00B13855" w:rsidRPr="00D80C63" w14:paraId="20D0E48E" w14:textId="77777777">
        <w:tc>
          <w:tcPr>
            <w:tcW w:w="322" w:type="pct"/>
            <w:shd w:val="clear" w:color="auto" w:fill="auto"/>
          </w:tcPr>
          <w:p w14:paraId="22CF9062"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0FE2C01E" w14:textId="77777777" w:rsidR="00B13855" w:rsidRPr="00D80C63" w:rsidRDefault="00B13855" w:rsidP="00872141">
            <w:pPr>
              <w:rPr>
                <w:rFonts w:cstheme="minorHAnsi"/>
                <w:szCs w:val="20"/>
              </w:rPr>
            </w:pPr>
            <w:r w:rsidRPr="00D80C63">
              <w:rPr>
                <w:rFonts w:cstheme="minorHAnsi"/>
                <w:szCs w:val="20"/>
              </w:rPr>
              <w:t xml:space="preserve">Współczynnik mocy wejściowej 0.99. </w:t>
            </w:r>
          </w:p>
        </w:tc>
        <w:tc>
          <w:tcPr>
            <w:tcW w:w="2135" w:type="pct"/>
            <w:shd w:val="clear" w:color="auto" w:fill="auto"/>
          </w:tcPr>
          <w:p w14:paraId="08F10170" w14:textId="77777777" w:rsidR="00B13855" w:rsidRPr="00D80C63" w:rsidRDefault="00B13855" w:rsidP="00872141">
            <w:pPr>
              <w:rPr>
                <w:rFonts w:cstheme="minorHAnsi"/>
                <w:szCs w:val="20"/>
              </w:rPr>
            </w:pPr>
            <w:r w:rsidRPr="00D80C63">
              <w:rPr>
                <w:rFonts w:cstheme="minorHAnsi"/>
                <w:szCs w:val="20"/>
              </w:rPr>
              <w:t>0,99</w:t>
            </w:r>
          </w:p>
        </w:tc>
      </w:tr>
      <w:tr w:rsidR="00B13855" w:rsidRPr="00D80C63" w14:paraId="0BF56014" w14:textId="77777777">
        <w:tc>
          <w:tcPr>
            <w:tcW w:w="322" w:type="pct"/>
            <w:shd w:val="clear" w:color="auto" w:fill="auto"/>
          </w:tcPr>
          <w:p w14:paraId="08DCDE47"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1C47F03C" w14:textId="77777777" w:rsidR="00B13855" w:rsidRPr="00D80C63" w:rsidRDefault="00B13855" w:rsidP="00872141">
            <w:pPr>
              <w:rPr>
                <w:rFonts w:cstheme="minorHAnsi"/>
                <w:szCs w:val="20"/>
              </w:rPr>
            </w:pPr>
            <w:r w:rsidRPr="00D80C63">
              <w:rPr>
                <w:rFonts w:cstheme="minorHAnsi"/>
                <w:szCs w:val="20"/>
              </w:rPr>
              <w:t>Napięcie wejściowe trójfazowe</w:t>
            </w:r>
          </w:p>
        </w:tc>
        <w:tc>
          <w:tcPr>
            <w:tcW w:w="2135" w:type="pct"/>
            <w:shd w:val="clear" w:color="auto" w:fill="auto"/>
          </w:tcPr>
          <w:p w14:paraId="0ED7E83F" w14:textId="77777777" w:rsidR="00B13855" w:rsidRPr="00D80C63" w:rsidRDefault="00B13855" w:rsidP="00872141">
            <w:pPr>
              <w:rPr>
                <w:rFonts w:cstheme="minorHAnsi"/>
                <w:szCs w:val="20"/>
              </w:rPr>
            </w:pPr>
            <w:r w:rsidRPr="00D80C63">
              <w:rPr>
                <w:rFonts w:cstheme="minorHAnsi"/>
                <w:szCs w:val="20"/>
              </w:rPr>
              <w:t>400 VAC 3F + N</w:t>
            </w:r>
          </w:p>
        </w:tc>
      </w:tr>
      <w:tr w:rsidR="00B13855" w:rsidRPr="00D80C63" w14:paraId="5561391B" w14:textId="77777777">
        <w:tc>
          <w:tcPr>
            <w:tcW w:w="322" w:type="pct"/>
            <w:shd w:val="clear" w:color="auto" w:fill="auto"/>
          </w:tcPr>
          <w:p w14:paraId="5F7392AA"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6FCE74D2" w14:textId="77777777" w:rsidR="00B13855" w:rsidRPr="00D80C63" w:rsidRDefault="00B13855" w:rsidP="00872141">
            <w:pPr>
              <w:rPr>
                <w:rFonts w:cstheme="minorHAnsi"/>
                <w:szCs w:val="20"/>
              </w:rPr>
            </w:pPr>
            <w:r w:rsidRPr="00D80C63">
              <w:rPr>
                <w:rFonts w:cstheme="minorHAnsi"/>
                <w:szCs w:val="20"/>
              </w:rPr>
              <w:t>Tolerancja napięcia wejściowego przy obciążeniu 100%; bez przechodzenia na baterie</w:t>
            </w:r>
          </w:p>
        </w:tc>
        <w:tc>
          <w:tcPr>
            <w:tcW w:w="2135" w:type="pct"/>
            <w:shd w:val="clear" w:color="auto" w:fill="auto"/>
          </w:tcPr>
          <w:p w14:paraId="5E64A029" w14:textId="77777777" w:rsidR="00B13855" w:rsidRPr="00D80C63" w:rsidRDefault="00B13855" w:rsidP="00872141">
            <w:pPr>
              <w:rPr>
                <w:rFonts w:cstheme="minorHAnsi"/>
                <w:szCs w:val="20"/>
              </w:rPr>
            </w:pPr>
            <w:r w:rsidRPr="00D80C63">
              <w:rPr>
                <w:rFonts w:cstheme="minorHAnsi"/>
                <w:szCs w:val="20"/>
              </w:rPr>
              <w:t>172 – 287 Vac (L-N)</w:t>
            </w:r>
          </w:p>
        </w:tc>
      </w:tr>
      <w:tr w:rsidR="00B13855" w:rsidRPr="00D80C63" w14:paraId="5AA42C11" w14:textId="77777777">
        <w:tc>
          <w:tcPr>
            <w:tcW w:w="322" w:type="pct"/>
            <w:shd w:val="clear" w:color="auto" w:fill="auto"/>
          </w:tcPr>
          <w:p w14:paraId="0DD8B673"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4DDC13FF" w14:textId="77777777" w:rsidR="00B13855" w:rsidRPr="00D80C63" w:rsidRDefault="00B13855" w:rsidP="00872141">
            <w:pPr>
              <w:rPr>
                <w:rFonts w:cstheme="minorHAnsi"/>
                <w:szCs w:val="20"/>
              </w:rPr>
            </w:pPr>
            <w:r w:rsidRPr="00D80C63">
              <w:rPr>
                <w:rFonts w:cstheme="minorHAnsi"/>
                <w:szCs w:val="20"/>
              </w:rPr>
              <w:t>Zakres częstotliwości wejściowej</w:t>
            </w:r>
          </w:p>
        </w:tc>
        <w:tc>
          <w:tcPr>
            <w:tcW w:w="2135" w:type="pct"/>
            <w:shd w:val="clear" w:color="auto" w:fill="auto"/>
          </w:tcPr>
          <w:p w14:paraId="0EF7FCA6" w14:textId="77777777" w:rsidR="00B13855" w:rsidRPr="00D80C63" w:rsidRDefault="00B13855" w:rsidP="00872141">
            <w:pPr>
              <w:rPr>
                <w:rFonts w:cstheme="minorHAnsi"/>
                <w:szCs w:val="20"/>
              </w:rPr>
            </w:pPr>
            <w:r w:rsidRPr="00D80C63">
              <w:rPr>
                <w:rFonts w:cstheme="minorHAnsi"/>
                <w:szCs w:val="20"/>
              </w:rPr>
              <w:t>Wymagana 40-70 Hz</w:t>
            </w:r>
          </w:p>
        </w:tc>
      </w:tr>
      <w:tr w:rsidR="00B13855" w:rsidRPr="00D80C63" w14:paraId="12171DD3" w14:textId="77777777">
        <w:tc>
          <w:tcPr>
            <w:tcW w:w="322" w:type="pct"/>
            <w:shd w:val="clear" w:color="auto" w:fill="auto"/>
          </w:tcPr>
          <w:p w14:paraId="673B781E"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6F7BFEF9" w14:textId="77777777" w:rsidR="00B13855" w:rsidRPr="00D80C63" w:rsidRDefault="00B13855" w:rsidP="00872141">
            <w:pPr>
              <w:autoSpaceDN w:val="0"/>
              <w:adjustRightInd w:val="0"/>
              <w:rPr>
                <w:rFonts w:cstheme="minorHAnsi"/>
                <w:szCs w:val="20"/>
              </w:rPr>
            </w:pPr>
            <w:r w:rsidRPr="00D80C63">
              <w:rPr>
                <w:rFonts w:cstheme="minorHAnsi"/>
                <w:szCs w:val="20"/>
              </w:rPr>
              <w:t>Sprawność AC-AC w trybie pracy</w:t>
            </w:r>
          </w:p>
          <w:p w14:paraId="02F17BC4" w14:textId="77777777" w:rsidR="00B13855" w:rsidRPr="00D80C63" w:rsidRDefault="00B13855" w:rsidP="00872141">
            <w:pPr>
              <w:rPr>
                <w:rFonts w:cstheme="minorHAnsi"/>
                <w:szCs w:val="20"/>
              </w:rPr>
            </w:pPr>
            <w:r w:rsidRPr="00D80C63">
              <w:rPr>
                <w:rFonts w:cstheme="minorHAnsi"/>
                <w:szCs w:val="20"/>
              </w:rPr>
              <w:t xml:space="preserve">on-line z obciążeniem 100% </w:t>
            </w:r>
          </w:p>
        </w:tc>
        <w:tc>
          <w:tcPr>
            <w:tcW w:w="2135" w:type="pct"/>
            <w:shd w:val="clear" w:color="auto" w:fill="auto"/>
          </w:tcPr>
          <w:p w14:paraId="0525B180" w14:textId="77777777" w:rsidR="00B13855" w:rsidRPr="00D80C63" w:rsidRDefault="00B13855" w:rsidP="00872141">
            <w:pPr>
              <w:rPr>
                <w:rFonts w:cstheme="minorHAnsi"/>
                <w:szCs w:val="20"/>
              </w:rPr>
            </w:pPr>
            <w:r w:rsidRPr="00D80C63">
              <w:rPr>
                <w:rFonts w:cstheme="minorHAnsi"/>
                <w:szCs w:val="20"/>
              </w:rPr>
              <w:t>nie mniejsza niż 96%</w:t>
            </w:r>
          </w:p>
        </w:tc>
      </w:tr>
      <w:tr w:rsidR="00B13855" w:rsidRPr="00D80C63" w14:paraId="496B08DF" w14:textId="77777777">
        <w:tc>
          <w:tcPr>
            <w:tcW w:w="322" w:type="pct"/>
            <w:shd w:val="clear" w:color="auto" w:fill="auto"/>
          </w:tcPr>
          <w:p w14:paraId="1BDFD31B"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74B26485" w14:textId="77777777" w:rsidR="00B13855" w:rsidRPr="00D80C63" w:rsidRDefault="00B13855" w:rsidP="00872141">
            <w:pPr>
              <w:autoSpaceDN w:val="0"/>
              <w:adjustRightInd w:val="0"/>
              <w:rPr>
                <w:rFonts w:cstheme="minorHAnsi"/>
                <w:szCs w:val="20"/>
              </w:rPr>
            </w:pPr>
            <w:r w:rsidRPr="00D80C63">
              <w:rPr>
                <w:rFonts w:cstheme="minorHAnsi"/>
                <w:szCs w:val="20"/>
              </w:rPr>
              <w:t>Tryb pracy ECO mode, zapewniający podwyższoną sprawność zasilacza</w:t>
            </w:r>
          </w:p>
        </w:tc>
        <w:tc>
          <w:tcPr>
            <w:tcW w:w="2135" w:type="pct"/>
            <w:shd w:val="clear" w:color="auto" w:fill="auto"/>
          </w:tcPr>
          <w:p w14:paraId="7AC7433A" w14:textId="77777777" w:rsidR="00B13855" w:rsidRPr="00D80C63" w:rsidRDefault="00B13855" w:rsidP="00872141">
            <w:pPr>
              <w:rPr>
                <w:rFonts w:cstheme="minorHAnsi"/>
                <w:szCs w:val="20"/>
              </w:rPr>
            </w:pPr>
            <w:r w:rsidRPr="00D80C63">
              <w:rPr>
                <w:rFonts w:cstheme="minorHAnsi"/>
                <w:szCs w:val="20"/>
              </w:rPr>
              <w:t>Wymagany</w:t>
            </w:r>
          </w:p>
        </w:tc>
      </w:tr>
      <w:tr w:rsidR="00B13855" w:rsidRPr="00D80C63" w14:paraId="1EEFD44E" w14:textId="77777777">
        <w:trPr>
          <w:trHeight w:val="360"/>
        </w:trPr>
        <w:tc>
          <w:tcPr>
            <w:tcW w:w="322" w:type="pct"/>
            <w:shd w:val="clear" w:color="auto" w:fill="auto"/>
          </w:tcPr>
          <w:p w14:paraId="2A403625"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7C69E8D4" w14:textId="77777777" w:rsidR="00B13855" w:rsidRPr="00D80C63" w:rsidRDefault="00B13855" w:rsidP="00872141">
            <w:pPr>
              <w:autoSpaceDN w:val="0"/>
              <w:adjustRightInd w:val="0"/>
              <w:rPr>
                <w:rFonts w:cstheme="minorHAnsi"/>
                <w:szCs w:val="20"/>
              </w:rPr>
            </w:pPr>
            <w:r w:rsidRPr="00D80C63">
              <w:rPr>
                <w:rFonts w:cstheme="minorHAnsi"/>
                <w:szCs w:val="20"/>
              </w:rPr>
              <w:t>Możliwość rozbudowy mocy w</w:t>
            </w:r>
          </w:p>
          <w:p w14:paraId="0616007C" w14:textId="77777777" w:rsidR="00B13855" w:rsidRPr="00D80C63" w:rsidRDefault="00B13855" w:rsidP="00872141">
            <w:pPr>
              <w:rPr>
                <w:rFonts w:cstheme="minorHAnsi"/>
                <w:szCs w:val="20"/>
              </w:rPr>
            </w:pPr>
            <w:r w:rsidRPr="00D80C63">
              <w:rPr>
                <w:rFonts w:cstheme="minorHAnsi"/>
                <w:szCs w:val="20"/>
              </w:rPr>
              <w:t xml:space="preserve">okresie eksploatacji </w:t>
            </w:r>
          </w:p>
        </w:tc>
        <w:tc>
          <w:tcPr>
            <w:tcW w:w="2135" w:type="pct"/>
            <w:shd w:val="clear" w:color="auto" w:fill="auto"/>
          </w:tcPr>
          <w:p w14:paraId="151D4514" w14:textId="77777777" w:rsidR="00B13855" w:rsidRPr="00D80C63" w:rsidRDefault="00B13855" w:rsidP="00872141">
            <w:pPr>
              <w:rPr>
                <w:rFonts w:cstheme="minorHAnsi"/>
                <w:szCs w:val="20"/>
              </w:rPr>
            </w:pPr>
            <w:r w:rsidRPr="00D80C63">
              <w:rPr>
                <w:rFonts w:cstheme="minorHAnsi"/>
                <w:szCs w:val="20"/>
              </w:rPr>
              <w:t>Do minimum 8 sztuk w układzie pracy równoległej</w:t>
            </w:r>
          </w:p>
        </w:tc>
      </w:tr>
      <w:tr w:rsidR="00B13855" w:rsidRPr="00D80C63" w14:paraId="39743B1B" w14:textId="77777777">
        <w:tc>
          <w:tcPr>
            <w:tcW w:w="322" w:type="pct"/>
            <w:shd w:val="clear" w:color="auto" w:fill="auto"/>
          </w:tcPr>
          <w:p w14:paraId="71B0651D"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1723ECE5" w14:textId="77777777" w:rsidR="00B13855" w:rsidRPr="00D80C63" w:rsidRDefault="00B13855" w:rsidP="00872141">
            <w:pPr>
              <w:rPr>
                <w:rFonts w:cstheme="minorHAnsi"/>
                <w:szCs w:val="20"/>
              </w:rPr>
            </w:pPr>
            <w:r w:rsidRPr="00D80C63">
              <w:rPr>
                <w:rFonts w:cstheme="minorHAnsi"/>
                <w:szCs w:val="20"/>
              </w:rPr>
              <w:t>Montażu modułu pracy równoległej w oferowanej jednostce</w:t>
            </w:r>
          </w:p>
        </w:tc>
        <w:tc>
          <w:tcPr>
            <w:tcW w:w="2135" w:type="pct"/>
            <w:shd w:val="clear" w:color="auto" w:fill="auto"/>
          </w:tcPr>
          <w:p w14:paraId="5843BB45" w14:textId="77777777" w:rsidR="00B13855" w:rsidRPr="00D80C63" w:rsidRDefault="00B13855" w:rsidP="00872141">
            <w:pPr>
              <w:rPr>
                <w:rFonts w:cstheme="minorHAnsi"/>
                <w:szCs w:val="20"/>
              </w:rPr>
            </w:pPr>
            <w:r w:rsidRPr="00D80C63">
              <w:rPr>
                <w:rFonts w:cstheme="minorHAnsi"/>
                <w:szCs w:val="20"/>
              </w:rPr>
              <w:t>Wymagane – pozwala na dołączenie kolejnej jednostki.</w:t>
            </w:r>
          </w:p>
        </w:tc>
      </w:tr>
      <w:tr w:rsidR="00B13855" w:rsidRPr="00D80C63" w14:paraId="580A160C" w14:textId="77777777">
        <w:tc>
          <w:tcPr>
            <w:tcW w:w="322" w:type="pct"/>
            <w:shd w:val="clear" w:color="auto" w:fill="auto"/>
          </w:tcPr>
          <w:p w14:paraId="3B0C4A02"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61800857" w14:textId="77777777" w:rsidR="00B13855" w:rsidRPr="00D80C63" w:rsidRDefault="00B13855" w:rsidP="00872141">
            <w:pPr>
              <w:rPr>
                <w:rFonts w:cstheme="minorHAnsi"/>
                <w:szCs w:val="20"/>
              </w:rPr>
            </w:pPr>
            <w:r w:rsidRPr="00D80C63">
              <w:rPr>
                <w:rFonts w:cstheme="minorHAnsi"/>
                <w:szCs w:val="20"/>
              </w:rPr>
              <w:t>Napięcie wyjściowe trójfazowe</w:t>
            </w:r>
          </w:p>
        </w:tc>
        <w:tc>
          <w:tcPr>
            <w:tcW w:w="2135" w:type="pct"/>
            <w:shd w:val="clear" w:color="auto" w:fill="auto"/>
          </w:tcPr>
          <w:p w14:paraId="07CCD4BD" w14:textId="77777777" w:rsidR="00B13855" w:rsidRPr="00D80C63" w:rsidRDefault="00B13855" w:rsidP="00872141">
            <w:pPr>
              <w:rPr>
                <w:rFonts w:cstheme="minorHAnsi"/>
                <w:szCs w:val="20"/>
              </w:rPr>
            </w:pPr>
            <w:r w:rsidRPr="00D80C63">
              <w:rPr>
                <w:rFonts w:cstheme="minorHAnsi"/>
                <w:szCs w:val="20"/>
              </w:rPr>
              <w:t>400 VAC 3F + N</w:t>
            </w:r>
          </w:p>
        </w:tc>
      </w:tr>
      <w:tr w:rsidR="00B13855" w:rsidRPr="00D80C63" w14:paraId="46606DF1" w14:textId="77777777">
        <w:tc>
          <w:tcPr>
            <w:tcW w:w="322" w:type="pct"/>
            <w:shd w:val="clear" w:color="auto" w:fill="auto"/>
          </w:tcPr>
          <w:p w14:paraId="15FCBDD4"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1C0B1DF9" w14:textId="77777777" w:rsidR="00B13855" w:rsidRPr="00D80C63" w:rsidRDefault="00B13855" w:rsidP="00872141">
            <w:pPr>
              <w:rPr>
                <w:rFonts w:cstheme="minorHAnsi"/>
                <w:szCs w:val="20"/>
              </w:rPr>
            </w:pPr>
            <w:r w:rsidRPr="00D80C63">
              <w:rPr>
                <w:rFonts w:cstheme="minorHAnsi"/>
                <w:szCs w:val="20"/>
              </w:rPr>
              <w:t>Częstotliwość wyjściowa</w:t>
            </w:r>
          </w:p>
        </w:tc>
        <w:tc>
          <w:tcPr>
            <w:tcW w:w="2135" w:type="pct"/>
            <w:shd w:val="clear" w:color="auto" w:fill="auto"/>
          </w:tcPr>
          <w:p w14:paraId="71899685" w14:textId="77777777" w:rsidR="00B13855" w:rsidRPr="00D80C63" w:rsidRDefault="00B13855" w:rsidP="00872141">
            <w:pPr>
              <w:rPr>
                <w:rFonts w:cstheme="minorHAnsi"/>
                <w:szCs w:val="20"/>
              </w:rPr>
            </w:pPr>
            <w:r w:rsidRPr="00D80C63">
              <w:rPr>
                <w:rFonts w:cstheme="minorHAnsi"/>
                <w:szCs w:val="20"/>
              </w:rPr>
              <w:t>50/60Hz (programowalna)</w:t>
            </w:r>
          </w:p>
        </w:tc>
      </w:tr>
      <w:tr w:rsidR="00B13855" w:rsidRPr="00D80C63" w14:paraId="7A721A62" w14:textId="77777777">
        <w:tc>
          <w:tcPr>
            <w:tcW w:w="322" w:type="pct"/>
            <w:shd w:val="clear" w:color="auto" w:fill="auto"/>
          </w:tcPr>
          <w:p w14:paraId="7C6699AD"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07228DF8" w14:textId="77777777" w:rsidR="00B13855" w:rsidRPr="00D80C63" w:rsidRDefault="00B13855" w:rsidP="00872141">
            <w:pPr>
              <w:autoSpaceDN w:val="0"/>
              <w:adjustRightInd w:val="0"/>
              <w:rPr>
                <w:rFonts w:cstheme="minorHAnsi"/>
                <w:szCs w:val="20"/>
              </w:rPr>
            </w:pPr>
            <w:r w:rsidRPr="00D80C63">
              <w:rPr>
                <w:rFonts w:cstheme="minorHAnsi"/>
                <w:szCs w:val="20"/>
              </w:rPr>
              <w:t>Zintegrowane bezprzerwowe</w:t>
            </w:r>
          </w:p>
          <w:p w14:paraId="53AD09FB" w14:textId="77777777" w:rsidR="00B13855" w:rsidRPr="00D80C63" w:rsidRDefault="00B13855" w:rsidP="00872141">
            <w:pPr>
              <w:rPr>
                <w:rFonts w:cstheme="minorHAnsi"/>
                <w:szCs w:val="20"/>
              </w:rPr>
            </w:pPr>
            <w:r w:rsidRPr="00D80C63">
              <w:rPr>
                <w:rFonts w:cstheme="minorHAnsi"/>
                <w:szCs w:val="20"/>
              </w:rPr>
              <w:t>przełączniki obejściowe (by-pass)</w:t>
            </w:r>
          </w:p>
        </w:tc>
        <w:tc>
          <w:tcPr>
            <w:tcW w:w="2135" w:type="pct"/>
            <w:shd w:val="clear" w:color="auto" w:fill="auto"/>
          </w:tcPr>
          <w:p w14:paraId="3064C670" w14:textId="77777777" w:rsidR="00B13855" w:rsidRPr="00D80C63" w:rsidRDefault="00B13855" w:rsidP="00872141">
            <w:pPr>
              <w:autoSpaceDN w:val="0"/>
              <w:adjustRightInd w:val="0"/>
              <w:rPr>
                <w:rFonts w:cstheme="minorHAnsi"/>
                <w:szCs w:val="20"/>
              </w:rPr>
            </w:pPr>
            <w:r w:rsidRPr="00D80C63">
              <w:rPr>
                <w:rFonts w:cstheme="minorHAnsi"/>
                <w:szCs w:val="20"/>
              </w:rPr>
              <w:t>Statyczny przełącznik (SCR) oraz</w:t>
            </w:r>
          </w:p>
          <w:p w14:paraId="251D91E1" w14:textId="77777777" w:rsidR="00B13855" w:rsidRPr="00D80C63" w:rsidRDefault="00B13855" w:rsidP="00872141">
            <w:pPr>
              <w:rPr>
                <w:rFonts w:cstheme="minorHAnsi"/>
                <w:szCs w:val="20"/>
              </w:rPr>
            </w:pPr>
            <w:r w:rsidRPr="00D80C63">
              <w:rPr>
                <w:rFonts w:cstheme="minorHAnsi"/>
                <w:szCs w:val="20"/>
              </w:rPr>
              <w:t>ręczny rozłącznik serwisowy</w:t>
            </w:r>
          </w:p>
        </w:tc>
      </w:tr>
      <w:tr w:rsidR="00B13855" w:rsidRPr="00D80C63" w14:paraId="78170430" w14:textId="77777777">
        <w:tc>
          <w:tcPr>
            <w:tcW w:w="322" w:type="pct"/>
            <w:shd w:val="clear" w:color="auto" w:fill="auto"/>
          </w:tcPr>
          <w:p w14:paraId="066B23E8"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574D29F6" w14:textId="77777777" w:rsidR="00B13855" w:rsidRPr="00D80C63" w:rsidRDefault="00B13855" w:rsidP="00872141">
            <w:pPr>
              <w:rPr>
                <w:rFonts w:cstheme="minorHAnsi"/>
                <w:szCs w:val="20"/>
              </w:rPr>
            </w:pPr>
            <w:r w:rsidRPr="00D80C63">
              <w:rPr>
                <w:rFonts w:cstheme="minorHAnsi"/>
                <w:szCs w:val="20"/>
              </w:rPr>
              <w:t>Zewnętrzny bezprzerwowy Bypass serwisowy</w:t>
            </w:r>
          </w:p>
        </w:tc>
        <w:tc>
          <w:tcPr>
            <w:tcW w:w="2135" w:type="pct"/>
            <w:shd w:val="clear" w:color="auto" w:fill="auto"/>
          </w:tcPr>
          <w:p w14:paraId="464FA26D" w14:textId="77777777" w:rsidR="00B13855" w:rsidRPr="00D80C63" w:rsidRDefault="00B13855" w:rsidP="00872141">
            <w:pPr>
              <w:autoSpaceDN w:val="0"/>
              <w:adjustRightInd w:val="0"/>
              <w:rPr>
                <w:rFonts w:cstheme="minorHAnsi"/>
                <w:szCs w:val="20"/>
              </w:rPr>
            </w:pPr>
            <w:r w:rsidRPr="00D80C63">
              <w:rPr>
                <w:rFonts w:cstheme="minorHAnsi"/>
                <w:szCs w:val="20"/>
              </w:rPr>
              <w:t>Wymagany Bypass bezprzerwowy w postaci jednego przełącznika, z informacją o położeniu dla zabezpieczenia falownika UPS przed uszkodzeniem w przypadku nieprawidłowego użycia.</w:t>
            </w:r>
          </w:p>
        </w:tc>
      </w:tr>
      <w:tr w:rsidR="00B13855" w:rsidRPr="00D80C63" w14:paraId="05F42F4F" w14:textId="77777777">
        <w:tc>
          <w:tcPr>
            <w:tcW w:w="322" w:type="pct"/>
            <w:shd w:val="clear" w:color="auto" w:fill="auto"/>
          </w:tcPr>
          <w:p w14:paraId="2608A86A"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3531B177" w14:textId="77777777" w:rsidR="00B13855" w:rsidRPr="00D80C63" w:rsidRDefault="00B13855" w:rsidP="00872141">
            <w:pPr>
              <w:rPr>
                <w:rFonts w:cstheme="minorHAnsi"/>
                <w:szCs w:val="20"/>
              </w:rPr>
            </w:pPr>
            <w:r w:rsidRPr="00D80C63">
              <w:rPr>
                <w:rFonts w:cstheme="minorHAnsi"/>
                <w:szCs w:val="20"/>
              </w:rPr>
              <w:t>Wejście komunikacyjne na UPS do podłączenia sygnalizacji położenia przełącznika zewnętrznego Bypassu serwisowego, dla ochrony falownika UPS przed przypadkowym przełączeniem</w:t>
            </w:r>
          </w:p>
        </w:tc>
        <w:tc>
          <w:tcPr>
            <w:tcW w:w="2135" w:type="pct"/>
            <w:shd w:val="clear" w:color="auto" w:fill="auto"/>
          </w:tcPr>
          <w:p w14:paraId="4E71FC98" w14:textId="77777777" w:rsidR="00B13855" w:rsidRPr="00D80C63" w:rsidRDefault="00B13855" w:rsidP="00872141">
            <w:pPr>
              <w:autoSpaceDN w:val="0"/>
              <w:adjustRightInd w:val="0"/>
              <w:rPr>
                <w:rFonts w:cstheme="minorHAnsi"/>
                <w:szCs w:val="20"/>
              </w:rPr>
            </w:pPr>
            <w:r w:rsidRPr="00D80C63">
              <w:rPr>
                <w:rFonts w:cstheme="minorHAnsi"/>
                <w:szCs w:val="20"/>
              </w:rPr>
              <w:t>Wymagane</w:t>
            </w:r>
          </w:p>
        </w:tc>
      </w:tr>
      <w:tr w:rsidR="00B13855" w:rsidRPr="00D80C63" w14:paraId="6E840336" w14:textId="77777777">
        <w:tc>
          <w:tcPr>
            <w:tcW w:w="322" w:type="pct"/>
            <w:shd w:val="clear" w:color="auto" w:fill="auto"/>
          </w:tcPr>
          <w:p w14:paraId="03C7A63F"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1D416960" w14:textId="77777777" w:rsidR="00B13855" w:rsidRPr="00D80C63" w:rsidRDefault="00B13855" w:rsidP="00872141">
            <w:pPr>
              <w:autoSpaceDN w:val="0"/>
              <w:adjustRightInd w:val="0"/>
              <w:rPr>
                <w:rFonts w:cstheme="minorHAnsi"/>
                <w:szCs w:val="20"/>
              </w:rPr>
            </w:pPr>
            <w:r w:rsidRPr="00D80C63">
              <w:rPr>
                <w:rFonts w:cstheme="minorHAnsi"/>
                <w:szCs w:val="20"/>
              </w:rPr>
              <w:t>Automatyczny układ doładowywania baterii i ciągłego sprawdzania stanu naładowania oraz zabezpieczenie</w:t>
            </w:r>
          </w:p>
          <w:p w14:paraId="71743AF9" w14:textId="77777777" w:rsidR="00B13855" w:rsidRPr="00D80C63" w:rsidRDefault="00B13855" w:rsidP="00872141">
            <w:pPr>
              <w:rPr>
                <w:rFonts w:cstheme="minorHAnsi"/>
                <w:szCs w:val="20"/>
              </w:rPr>
            </w:pPr>
            <w:r w:rsidRPr="00D80C63">
              <w:rPr>
                <w:rFonts w:cstheme="minorHAnsi"/>
                <w:szCs w:val="20"/>
              </w:rPr>
              <w:t>chroniące baterie przed głębokim rozładowaniem.</w:t>
            </w:r>
          </w:p>
        </w:tc>
        <w:tc>
          <w:tcPr>
            <w:tcW w:w="2135" w:type="pct"/>
            <w:shd w:val="clear" w:color="auto" w:fill="auto"/>
          </w:tcPr>
          <w:p w14:paraId="13075E04" w14:textId="77777777" w:rsidR="00B13855" w:rsidRPr="00D80C63" w:rsidRDefault="00B13855" w:rsidP="00872141">
            <w:pPr>
              <w:autoSpaceDN w:val="0"/>
              <w:adjustRightInd w:val="0"/>
              <w:rPr>
                <w:rFonts w:cstheme="minorHAnsi"/>
                <w:szCs w:val="20"/>
              </w:rPr>
            </w:pPr>
            <w:r w:rsidRPr="00D80C63">
              <w:rPr>
                <w:rFonts w:cstheme="minorHAnsi"/>
                <w:szCs w:val="20"/>
              </w:rPr>
              <w:t>Wymagane, wraz z funkcją restingu baterii</w:t>
            </w:r>
          </w:p>
          <w:p w14:paraId="1CAE8729" w14:textId="77777777" w:rsidR="00B13855" w:rsidRPr="00D80C63" w:rsidRDefault="00B13855" w:rsidP="00872141">
            <w:pPr>
              <w:rPr>
                <w:rFonts w:cstheme="minorHAnsi"/>
                <w:szCs w:val="20"/>
              </w:rPr>
            </w:pPr>
          </w:p>
        </w:tc>
      </w:tr>
      <w:tr w:rsidR="00B13855" w:rsidRPr="00D80C63" w14:paraId="67129B64" w14:textId="77777777">
        <w:trPr>
          <w:trHeight w:val="479"/>
        </w:trPr>
        <w:tc>
          <w:tcPr>
            <w:tcW w:w="322" w:type="pct"/>
            <w:shd w:val="clear" w:color="auto" w:fill="auto"/>
          </w:tcPr>
          <w:p w14:paraId="597C2E38"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0C060113" w14:textId="77777777" w:rsidR="00B13855" w:rsidRPr="00D80C63" w:rsidRDefault="00B13855" w:rsidP="00872141">
            <w:pPr>
              <w:rPr>
                <w:rFonts w:cstheme="minorHAnsi"/>
                <w:szCs w:val="20"/>
              </w:rPr>
            </w:pPr>
            <w:r w:rsidRPr="00D80C63">
              <w:rPr>
                <w:rFonts w:cstheme="minorHAnsi"/>
                <w:szCs w:val="20"/>
              </w:rPr>
              <w:t xml:space="preserve">Możliwość regulacji prądu ładowania baterii z poziomu panelu LCD w UPS-ie. </w:t>
            </w:r>
          </w:p>
        </w:tc>
        <w:tc>
          <w:tcPr>
            <w:tcW w:w="2135" w:type="pct"/>
            <w:shd w:val="clear" w:color="auto" w:fill="auto"/>
          </w:tcPr>
          <w:p w14:paraId="5D63EA80" w14:textId="77777777" w:rsidR="00B13855" w:rsidRPr="00D80C63" w:rsidRDefault="00B13855" w:rsidP="00872141">
            <w:pPr>
              <w:autoSpaceDN w:val="0"/>
              <w:adjustRightInd w:val="0"/>
              <w:rPr>
                <w:rFonts w:cstheme="minorHAnsi"/>
                <w:szCs w:val="20"/>
              </w:rPr>
            </w:pPr>
            <w:r w:rsidRPr="00D80C63">
              <w:rPr>
                <w:rFonts w:cstheme="minorHAnsi"/>
                <w:szCs w:val="20"/>
              </w:rPr>
              <w:t>Wymagane – podać maksymalną wartość prądu ładowania baterii</w:t>
            </w:r>
          </w:p>
          <w:p w14:paraId="5D281DF8" w14:textId="77777777" w:rsidR="00B13855" w:rsidRPr="00D80C63" w:rsidRDefault="00B13855" w:rsidP="00872141">
            <w:pPr>
              <w:rPr>
                <w:rFonts w:cstheme="minorHAnsi"/>
                <w:szCs w:val="20"/>
              </w:rPr>
            </w:pPr>
          </w:p>
        </w:tc>
      </w:tr>
      <w:tr w:rsidR="00B13855" w:rsidRPr="00D80C63" w14:paraId="39CFE509" w14:textId="77777777">
        <w:tc>
          <w:tcPr>
            <w:tcW w:w="322" w:type="pct"/>
            <w:shd w:val="clear" w:color="auto" w:fill="auto"/>
          </w:tcPr>
          <w:p w14:paraId="4FE04589"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69D87C6C" w14:textId="77777777" w:rsidR="00B13855" w:rsidRPr="00D80C63" w:rsidRDefault="00B13855" w:rsidP="00872141">
            <w:pPr>
              <w:rPr>
                <w:rFonts w:cstheme="minorHAnsi"/>
                <w:szCs w:val="20"/>
              </w:rPr>
            </w:pPr>
            <w:r w:rsidRPr="00D80C63">
              <w:rPr>
                <w:rFonts w:cstheme="minorHAnsi"/>
                <w:szCs w:val="20"/>
              </w:rPr>
              <w:t>Czas podtrzymania</w:t>
            </w:r>
          </w:p>
        </w:tc>
        <w:tc>
          <w:tcPr>
            <w:tcW w:w="2135" w:type="pct"/>
            <w:shd w:val="clear" w:color="auto" w:fill="auto"/>
          </w:tcPr>
          <w:p w14:paraId="312A2B67" w14:textId="77777777" w:rsidR="00B13855" w:rsidRPr="00D80C63" w:rsidRDefault="00B13855" w:rsidP="00872141">
            <w:pPr>
              <w:rPr>
                <w:rFonts w:cstheme="minorHAnsi"/>
                <w:szCs w:val="20"/>
              </w:rPr>
            </w:pPr>
            <w:r w:rsidRPr="00D80C63">
              <w:rPr>
                <w:rFonts w:cstheme="minorHAnsi"/>
                <w:szCs w:val="20"/>
              </w:rPr>
              <w:t>6 minut przy obciążeniu 30kW</w:t>
            </w:r>
          </w:p>
        </w:tc>
      </w:tr>
      <w:tr w:rsidR="00B13855" w:rsidRPr="00D80C63" w14:paraId="35C50D75" w14:textId="77777777">
        <w:tc>
          <w:tcPr>
            <w:tcW w:w="322" w:type="pct"/>
            <w:shd w:val="clear" w:color="auto" w:fill="auto"/>
          </w:tcPr>
          <w:p w14:paraId="77926335"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45F4D965" w14:textId="77777777" w:rsidR="00B13855" w:rsidRPr="00D80C63" w:rsidRDefault="00B13855" w:rsidP="00872141">
            <w:pPr>
              <w:rPr>
                <w:rFonts w:cstheme="minorHAnsi"/>
                <w:szCs w:val="20"/>
              </w:rPr>
            </w:pPr>
            <w:r w:rsidRPr="00D80C63">
              <w:rPr>
                <w:rFonts w:cstheme="minorHAnsi"/>
                <w:szCs w:val="20"/>
              </w:rPr>
              <w:t>Minimalna pojemność zainstalowanych akumulatorów liczona jako: Ilosc akumulatorów * pojemność pojedynczego akumulatora * napięcie pojedynczego akumulatora [V*Ah]</w:t>
            </w:r>
          </w:p>
        </w:tc>
        <w:tc>
          <w:tcPr>
            <w:tcW w:w="2135" w:type="pct"/>
            <w:shd w:val="clear" w:color="auto" w:fill="auto"/>
          </w:tcPr>
          <w:p w14:paraId="5D44DC52" w14:textId="77777777" w:rsidR="00B13855" w:rsidRPr="00D80C63" w:rsidRDefault="00B13855" w:rsidP="00872141">
            <w:pPr>
              <w:rPr>
                <w:rFonts w:cstheme="minorHAnsi"/>
                <w:szCs w:val="20"/>
              </w:rPr>
            </w:pPr>
            <w:r w:rsidRPr="00D80C63">
              <w:rPr>
                <w:rFonts w:cstheme="minorHAnsi"/>
                <w:szCs w:val="20"/>
              </w:rPr>
              <w:t>8 640 Ah*V</w:t>
            </w:r>
          </w:p>
        </w:tc>
      </w:tr>
      <w:tr w:rsidR="00B13855" w:rsidRPr="00D80C63" w14:paraId="6BE77270" w14:textId="77777777">
        <w:tc>
          <w:tcPr>
            <w:tcW w:w="322" w:type="pct"/>
            <w:shd w:val="clear" w:color="auto" w:fill="auto"/>
          </w:tcPr>
          <w:p w14:paraId="63A208E9"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5A3CB074" w14:textId="77777777" w:rsidR="00B13855" w:rsidRPr="00D80C63" w:rsidRDefault="00B13855" w:rsidP="00872141">
            <w:pPr>
              <w:rPr>
                <w:rFonts w:cstheme="minorHAnsi"/>
                <w:szCs w:val="20"/>
              </w:rPr>
            </w:pPr>
            <w:r w:rsidRPr="00D80C63">
              <w:rPr>
                <w:rFonts w:cstheme="minorHAnsi"/>
                <w:szCs w:val="20"/>
              </w:rPr>
              <w:t>Moduł baterii</w:t>
            </w:r>
          </w:p>
        </w:tc>
        <w:tc>
          <w:tcPr>
            <w:tcW w:w="2135" w:type="pct"/>
            <w:shd w:val="clear" w:color="auto" w:fill="auto"/>
          </w:tcPr>
          <w:p w14:paraId="654A3BDD" w14:textId="77777777" w:rsidR="00B13855" w:rsidRPr="00D80C63" w:rsidRDefault="00B13855" w:rsidP="00872141">
            <w:pPr>
              <w:rPr>
                <w:rFonts w:cstheme="minorHAnsi"/>
                <w:szCs w:val="20"/>
              </w:rPr>
            </w:pPr>
            <w:r w:rsidRPr="00D80C63">
              <w:rPr>
                <w:rFonts w:cstheme="minorHAnsi"/>
                <w:szCs w:val="20"/>
              </w:rPr>
              <w:t>Baterie muszą być umieszczone w obudowie UPS. Należy stosować baterie szczelne AGM VRLA o żywotności 10-12 lat. Każdy łańcuch baterii zabezpieczony niezależnym rozłącznikiem bezpiecznikowym.</w:t>
            </w:r>
          </w:p>
        </w:tc>
      </w:tr>
      <w:tr w:rsidR="00B13855" w:rsidRPr="00D80C63" w14:paraId="1DE2D270" w14:textId="77777777">
        <w:tc>
          <w:tcPr>
            <w:tcW w:w="322" w:type="pct"/>
            <w:shd w:val="clear" w:color="auto" w:fill="auto"/>
          </w:tcPr>
          <w:p w14:paraId="291E14C5"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020F9A91" w14:textId="77777777" w:rsidR="00B13855" w:rsidRPr="00D80C63" w:rsidRDefault="00B13855" w:rsidP="00872141">
            <w:pPr>
              <w:rPr>
                <w:rFonts w:cstheme="minorHAnsi"/>
                <w:szCs w:val="20"/>
              </w:rPr>
            </w:pPr>
            <w:r w:rsidRPr="00D80C63">
              <w:rPr>
                <w:rFonts w:cstheme="minorHAnsi"/>
                <w:szCs w:val="20"/>
              </w:rPr>
              <w:t>Autonomia pracy zasilacza UPS przy pracy z baterii podawana w minutach na panelu LCD zasilacza</w:t>
            </w:r>
          </w:p>
        </w:tc>
        <w:tc>
          <w:tcPr>
            <w:tcW w:w="2135" w:type="pct"/>
            <w:shd w:val="clear" w:color="auto" w:fill="auto"/>
          </w:tcPr>
          <w:p w14:paraId="2BA96DB7" w14:textId="77777777" w:rsidR="00B13855" w:rsidRPr="00D80C63" w:rsidRDefault="00B13855" w:rsidP="00872141">
            <w:pPr>
              <w:rPr>
                <w:rFonts w:cstheme="minorHAnsi"/>
                <w:szCs w:val="20"/>
              </w:rPr>
            </w:pPr>
            <w:r w:rsidRPr="00D80C63">
              <w:rPr>
                <w:rFonts w:cstheme="minorHAnsi"/>
                <w:szCs w:val="20"/>
              </w:rPr>
              <w:t>Wymagane</w:t>
            </w:r>
          </w:p>
        </w:tc>
      </w:tr>
      <w:tr w:rsidR="00B13855" w:rsidRPr="00D80C63" w14:paraId="58FF02DB" w14:textId="77777777">
        <w:tc>
          <w:tcPr>
            <w:tcW w:w="322" w:type="pct"/>
            <w:shd w:val="clear" w:color="auto" w:fill="auto"/>
          </w:tcPr>
          <w:p w14:paraId="21AFCBB6"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7026C15B" w14:textId="77777777" w:rsidR="00B13855" w:rsidRPr="00D80C63" w:rsidRDefault="00B13855" w:rsidP="00872141">
            <w:pPr>
              <w:autoSpaceDN w:val="0"/>
              <w:adjustRightInd w:val="0"/>
              <w:rPr>
                <w:rFonts w:cstheme="minorHAnsi"/>
                <w:szCs w:val="20"/>
              </w:rPr>
            </w:pPr>
            <w:r w:rsidRPr="00D80C63">
              <w:rPr>
                <w:rFonts w:cstheme="minorHAnsi"/>
                <w:szCs w:val="20"/>
              </w:rPr>
              <w:t>W przypadku uszkodzenia pojedynczych</w:t>
            </w:r>
          </w:p>
          <w:p w14:paraId="19D4C1C3" w14:textId="77777777" w:rsidR="00B13855" w:rsidRPr="00D80C63" w:rsidRDefault="00B13855" w:rsidP="00872141">
            <w:pPr>
              <w:autoSpaceDN w:val="0"/>
              <w:adjustRightInd w:val="0"/>
              <w:rPr>
                <w:rFonts w:cstheme="minorHAnsi"/>
                <w:szCs w:val="20"/>
              </w:rPr>
            </w:pPr>
            <w:r w:rsidRPr="00D80C63">
              <w:rPr>
                <w:rFonts w:cstheme="minorHAnsi"/>
                <w:szCs w:val="20"/>
              </w:rPr>
              <w:t>akumulatorów w stosie, wymagana</w:t>
            </w:r>
          </w:p>
          <w:p w14:paraId="121A1981" w14:textId="77777777" w:rsidR="00B13855" w:rsidRPr="00D80C63" w:rsidRDefault="00B13855" w:rsidP="00872141">
            <w:pPr>
              <w:rPr>
                <w:rFonts w:cstheme="minorHAnsi"/>
                <w:szCs w:val="20"/>
              </w:rPr>
            </w:pPr>
            <w:r w:rsidRPr="00D80C63">
              <w:rPr>
                <w:rFonts w:cstheme="minorHAnsi"/>
                <w:szCs w:val="20"/>
              </w:rPr>
              <w:t>poprawna praca urządzenia ze zmniejszonym łańcuchem baterii</w:t>
            </w:r>
          </w:p>
        </w:tc>
        <w:tc>
          <w:tcPr>
            <w:tcW w:w="2135" w:type="pct"/>
            <w:shd w:val="clear" w:color="auto" w:fill="auto"/>
          </w:tcPr>
          <w:p w14:paraId="0E511E2B" w14:textId="77777777" w:rsidR="00B13855" w:rsidRPr="00D80C63" w:rsidRDefault="00B13855" w:rsidP="00872141">
            <w:pPr>
              <w:rPr>
                <w:rFonts w:cstheme="minorHAnsi"/>
                <w:szCs w:val="20"/>
              </w:rPr>
            </w:pPr>
            <w:r w:rsidRPr="00D80C63">
              <w:rPr>
                <w:rFonts w:cstheme="minorHAnsi"/>
                <w:szCs w:val="20"/>
              </w:rPr>
              <w:t>Wymagane, poprzez konfigurację, zmianę długości łańcucha baterii 30-40 sztuk</w:t>
            </w:r>
          </w:p>
        </w:tc>
      </w:tr>
      <w:tr w:rsidR="00B13855" w:rsidRPr="00D80C63" w14:paraId="55ACD771" w14:textId="77777777">
        <w:tc>
          <w:tcPr>
            <w:tcW w:w="322" w:type="pct"/>
            <w:shd w:val="clear" w:color="auto" w:fill="auto"/>
          </w:tcPr>
          <w:p w14:paraId="4A1D5DFB"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63AB3887" w14:textId="77777777" w:rsidR="00B13855" w:rsidRPr="00D80C63" w:rsidRDefault="00B13855" w:rsidP="00872141">
            <w:pPr>
              <w:autoSpaceDN w:val="0"/>
              <w:adjustRightInd w:val="0"/>
              <w:rPr>
                <w:rFonts w:cstheme="minorHAnsi"/>
                <w:szCs w:val="20"/>
              </w:rPr>
            </w:pPr>
            <w:r w:rsidRPr="00D80C63">
              <w:rPr>
                <w:rFonts w:cstheme="minorHAnsi"/>
                <w:szCs w:val="20"/>
              </w:rPr>
              <w:t>Stabilizacja napięcia wyjściowego w</w:t>
            </w:r>
          </w:p>
          <w:p w14:paraId="3AA484C9" w14:textId="77777777" w:rsidR="00B13855" w:rsidRPr="00D80C63" w:rsidRDefault="00B13855" w:rsidP="00872141">
            <w:pPr>
              <w:rPr>
                <w:rFonts w:cstheme="minorHAnsi"/>
                <w:szCs w:val="20"/>
              </w:rPr>
            </w:pPr>
            <w:r w:rsidRPr="00D80C63">
              <w:rPr>
                <w:rFonts w:cstheme="minorHAnsi"/>
                <w:szCs w:val="20"/>
              </w:rPr>
              <w:t>stanie ustalonym</w:t>
            </w:r>
          </w:p>
        </w:tc>
        <w:tc>
          <w:tcPr>
            <w:tcW w:w="2135" w:type="pct"/>
            <w:shd w:val="clear" w:color="auto" w:fill="auto"/>
          </w:tcPr>
          <w:p w14:paraId="5486E284" w14:textId="77777777" w:rsidR="00B13855" w:rsidRPr="00D80C63" w:rsidRDefault="00B13855" w:rsidP="00872141">
            <w:pPr>
              <w:rPr>
                <w:rFonts w:cstheme="minorHAnsi"/>
                <w:szCs w:val="20"/>
              </w:rPr>
            </w:pPr>
            <w:r w:rsidRPr="00D80C63">
              <w:rPr>
                <w:rFonts w:cstheme="minorHAnsi"/>
                <w:szCs w:val="20"/>
              </w:rPr>
              <w:t>± 1%</w:t>
            </w:r>
          </w:p>
        </w:tc>
      </w:tr>
      <w:tr w:rsidR="00B13855" w:rsidRPr="00D80C63" w14:paraId="069EBB97" w14:textId="77777777">
        <w:tc>
          <w:tcPr>
            <w:tcW w:w="322" w:type="pct"/>
            <w:shd w:val="clear" w:color="auto" w:fill="auto"/>
          </w:tcPr>
          <w:p w14:paraId="62D1DCB2"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280C7FEB" w14:textId="77777777" w:rsidR="00B13855" w:rsidRPr="00D80C63" w:rsidRDefault="00B13855" w:rsidP="00872141">
            <w:pPr>
              <w:rPr>
                <w:rFonts w:cstheme="minorHAnsi"/>
                <w:szCs w:val="20"/>
              </w:rPr>
            </w:pPr>
            <w:r w:rsidRPr="00D80C63">
              <w:rPr>
                <w:rFonts w:cstheme="minorHAnsi"/>
                <w:szCs w:val="20"/>
              </w:rPr>
              <w:t>Stabilizacja napięcia wyjściowego w stanie nieustalonym</w:t>
            </w:r>
          </w:p>
        </w:tc>
        <w:tc>
          <w:tcPr>
            <w:tcW w:w="2135" w:type="pct"/>
            <w:shd w:val="clear" w:color="auto" w:fill="auto"/>
          </w:tcPr>
          <w:p w14:paraId="02941964" w14:textId="77777777" w:rsidR="00B13855" w:rsidRPr="00D80C63" w:rsidRDefault="00B13855" w:rsidP="00872141">
            <w:pPr>
              <w:rPr>
                <w:rFonts w:cstheme="minorHAnsi"/>
                <w:szCs w:val="20"/>
              </w:rPr>
            </w:pPr>
            <w:r w:rsidRPr="00D80C63">
              <w:rPr>
                <w:rFonts w:cstheme="minorHAnsi"/>
                <w:szCs w:val="20"/>
              </w:rPr>
              <w:t>± 3%</w:t>
            </w:r>
          </w:p>
        </w:tc>
      </w:tr>
      <w:tr w:rsidR="00B13855" w:rsidRPr="00D80C63" w14:paraId="11A4BBA6" w14:textId="77777777">
        <w:tc>
          <w:tcPr>
            <w:tcW w:w="322" w:type="pct"/>
            <w:shd w:val="clear" w:color="auto" w:fill="auto"/>
          </w:tcPr>
          <w:p w14:paraId="128F546C"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1FA65F0F" w14:textId="77777777" w:rsidR="00B13855" w:rsidRPr="00D80C63" w:rsidRDefault="00B13855" w:rsidP="00872141">
            <w:pPr>
              <w:autoSpaceDN w:val="0"/>
              <w:adjustRightInd w:val="0"/>
              <w:rPr>
                <w:rFonts w:cstheme="minorHAnsi"/>
                <w:szCs w:val="20"/>
              </w:rPr>
            </w:pPr>
            <w:r w:rsidRPr="00D80C63">
              <w:rPr>
                <w:rFonts w:cstheme="minorHAnsi"/>
                <w:szCs w:val="20"/>
              </w:rPr>
              <w:t>Stabilność częstotliwości</w:t>
            </w:r>
          </w:p>
          <w:p w14:paraId="4C999701" w14:textId="77777777" w:rsidR="00B13855" w:rsidRPr="00D80C63" w:rsidRDefault="00B13855" w:rsidP="00872141">
            <w:pPr>
              <w:rPr>
                <w:rFonts w:cstheme="minorHAnsi"/>
                <w:szCs w:val="20"/>
              </w:rPr>
            </w:pPr>
            <w:r w:rsidRPr="00D80C63">
              <w:rPr>
                <w:rFonts w:cstheme="minorHAnsi"/>
                <w:szCs w:val="20"/>
              </w:rPr>
              <w:t>wyjściowej:</w:t>
            </w:r>
          </w:p>
        </w:tc>
        <w:tc>
          <w:tcPr>
            <w:tcW w:w="2135" w:type="pct"/>
            <w:shd w:val="clear" w:color="auto" w:fill="auto"/>
          </w:tcPr>
          <w:p w14:paraId="3B42EDAC" w14:textId="77777777" w:rsidR="00B13855" w:rsidRPr="00D80C63" w:rsidRDefault="00B13855" w:rsidP="00872141">
            <w:pPr>
              <w:rPr>
                <w:rFonts w:cstheme="minorHAnsi"/>
                <w:szCs w:val="20"/>
              </w:rPr>
            </w:pPr>
            <w:r w:rsidRPr="00D80C63">
              <w:rPr>
                <w:rFonts w:cstheme="minorHAnsi"/>
                <w:szCs w:val="20"/>
              </w:rPr>
              <w:t>bez synchronizacji: ± 0,05 Hz</w:t>
            </w:r>
          </w:p>
        </w:tc>
      </w:tr>
      <w:tr w:rsidR="00B13855" w:rsidRPr="00D80C63" w14:paraId="37BA14E6" w14:textId="77777777">
        <w:tc>
          <w:tcPr>
            <w:tcW w:w="322" w:type="pct"/>
            <w:shd w:val="clear" w:color="auto" w:fill="auto"/>
          </w:tcPr>
          <w:p w14:paraId="77BF92D0"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0B7028A8" w14:textId="77777777" w:rsidR="00B13855" w:rsidRPr="00D80C63" w:rsidRDefault="00B13855" w:rsidP="00872141">
            <w:pPr>
              <w:rPr>
                <w:rFonts w:cstheme="minorHAnsi"/>
                <w:szCs w:val="20"/>
              </w:rPr>
            </w:pPr>
            <w:r w:rsidRPr="00D80C63">
              <w:rPr>
                <w:rFonts w:cstheme="minorHAnsi"/>
                <w:szCs w:val="20"/>
              </w:rPr>
              <w:t>Współczynnik szczytu</w:t>
            </w:r>
          </w:p>
        </w:tc>
        <w:tc>
          <w:tcPr>
            <w:tcW w:w="2135" w:type="pct"/>
            <w:shd w:val="clear" w:color="auto" w:fill="auto"/>
          </w:tcPr>
          <w:p w14:paraId="68D46881" w14:textId="77777777" w:rsidR="00B13855" w:rsidRPr="00D80C63" w:rsidRDefault="00B13855" w:rsidP="00872141">
            <w:pPr>
              <w:rPr>
                <w:rFonts w:cstheme="minorHAnsi"/>
                <w:szCs w:val="20"/>
              </w:rPr>
            </w:pPr>
            <w:r w:rsidRPr="00D80C63">
              <w:rPr>
                <w:rFonts w:cstheme="minorHAnsi"/>
                <w:szCs w:val="20"/>
              </w:rPr>
              <w:t>3:1</w:t>
            </w:r>
          </w:p>
        </w:tc>
      </w:tr>
      <w:tr w:rsidR="00B13855" w:rsidRPr="00D80C63" w14:paraId="27030E0E" w14:textId="77777777">
        <w:tc>
          <w:tcPr>
            <w:tcW w:w="322" w:type="pct"/>
            <w:shd w:val="clear" w:color="auto" w:fill="auto"/>
          </w:tcPr>
          <w:p w14:paraId="78C094F1"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0F1ED624" w14:textId="77777777" w:rsidR="00B13855" w:rsidRPr="00D80C63" w:rsidRDefault="00B13855" w:rsidP="00872141">
            <w:pPr>
              <w:rPr>
                <w:rFonts w:cstheme="minorHAnsi"/>
                <w:szCs w:val="20"/>
              </w:rPr>
            </w:pPr>
            <w:r w:rsidRPr="00D80C63">
              <w:rPr>
                <w:rFonts w:cstheme="minorHAnsi"/>
                <w:szCs w:val="20"/>
              </w:rPr>
              <w:t>Minimalne przeciążenie falownika w trybie pracy normalnej</w:t>
            </w:r>
          </w:p>
        </w:tc>
        <w:tc>
          <w:tcPr>
            <w:tcW w:w="2135" w:type="pct"/>
            <w:shd w:val="clear" w:color="auto" w:fill="auto"/>
          </w:tcPr>
          <w:p w14:paraId="2D09EED5" w14:textId="77777777" w:rsidR="00B13855" w:rsidRPr="00D80C63" w:rsidRDefault="00B13855" w:rsidP="00872141">
            <w:pPr>
              <w:autoSpaceDN w:val="0"/>
              <w:adjustRightInd w:val="0"/>
              <w:rPr>
                <w:rFonts w:cstheme="minorHAnsi"/>
                <w:szCs w:val="20"/>
              </w:rPr>
            </w:pPr>
            <w:r w:rsidRPr="00D80C63">
              <w:rPr>
                <w:rFonts w:cstheme="minorHAnsi"/>
                <w:szCs w:val="20"/>
              </w:rPr>
              <w:t>115% przez 60 minut</w:t>
            </w:r>
          </w:p>
          <w:p w14:paraId="711C2D5B" w14:textId="77777777" w:rsidR="00B13855" w:rsidRPr="00D80C63" w:rsidRDefault="00B13855" w:rsidP="00872141">
            <w:pPr>
              <w:autoSpaceDN w:val="0"/>
              <w:adjustRightInd w:val="0"/>
              <w:rPr>
                <w:rFonts w:cstheme="minorHAnsi"/>
                <w:szCs w:val="20"/>
              </w:rPr>
            </w:pPr>
            <w:r w:rsidRPr="00D80C63">
              <w:rPr>
                <w:rFonts w:cstheme="minorHAnsi"/>
                <w:szCs w:val="20"/>
              </w:rPr>
              <w:t>130% przez 10 minut</w:t>
            </w:r>
          </w:p>
          <w:p w14:paraId="6104DCF0" w14:textId="77777777" w:rsidR="00B13855" w:rsidRPr="00D80C63" w:rsidRDefault="00B13855" w:rsidP="00872141">
            <w:pPr>
              <w:rPr>
                <w:rFonts w:cstheme="minorHAnsi"/>
                <w:szCs w:val="20"/>
              </w:rPr>
            </w:pPr>
            <w:r w:rsidRPr="00D80C63">
              <w:rPr>
                <w:rFonts w:cstheme="minorHAnsi"/>
                <w:szCs w:val="20"/>
              </w:rPr>
              <w:t>150% przez 1 minutę</w:t>
            </w:r>
          </w:p>
          <w:p w14:paraId="129CDE26" w14:textId="77777777" w:rsidR="00B13855" w:rsidRPr="00D80C63" w:rsidRDefault="00B13855" w:rsidP="00872141">
            <w:pPr>
              <w:rPr>
                <w:rFonts w:cstheme="minorHAnsi"/>
                <w:szCs w:val="20"/>
              </w:rPr>
            </w:pPr>
            <w:r w:rsidRPr="00D80C63">
              <w:rPr>
                <w:rFonts w:cstheme="minorHAnsi"/>
                <w:szCs w:val="20"/>
              </w:rPr>
              <w:t>&gt;150% - 0,2 sek</w:t>
            </w:r>
          </w:p>
        </w:tc>
      </w:tr>
      <w:tr w:rsidR="00B13855" w:rsidRPr="00D80C63" w14:paraId="75999D34" w14:textId="77777777">
        <w:tc>
          <w:tcPr>
            <w:tcW w:w="322" w:type="pct"/>
            <w:shd w:val="clear" w:color="auto" w:fill="auto"/>
          </w:tcPr>
          <w:p w14:paraId="3B3EF60B"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7971DE5B" w14:textId="77777777" w:rsidR="00B13855" w:rsidRPr="00D80C63" w:rsidRDefault="00B13855" w:rsidP="00872141">
            <w:pPr>
              <w:autoSpaceDN w:val="0"/>
              <w:adjustRightInd w:val="0"/>
              <w:rPr>
                <w:rFonts w:cstheme="minorHAnsi"/>
                <w:szCs w:val="20"/>
              </w:rPr>
            </w:pPr>
            <w:r w:rsidRPr="00D80C63">
              <w:rPr>
                <w:rFonts w:cstheme="minorHAnsi"/>
                <w:szCs w:val="20"/>
              </w:rPr>
              <w:t>Panel sterujący z wyświetlaczem dotykowym oraz sygnalizacją diodową i akustyczną</w:t>
            </w:r>
          </w:p>
        </w:tc>
        <w:tc>
          <w:tcPr>
            <w:tcW w:w="2135" w:type="pct"/>
            <w:shd w:val="clear" w:color="auto" w:fill="auto"/>
          </w:tcPr>
          <w:p w14:paraId="206C4B83" w14:textId="77777777" w:rsidR="00B13855" w:rsidRPr="00D80C63" w:rsidRDefault="00B13855" w:rsidP="00872141">
            <w:pPr>
              <w:rPr>
                <w:rFonts w:cstheme="minorHAnsi"/>
                <w:szCs w:val="20"/>
              </w:rPr>
            </w:pPr>
            <w:r w:rsidRPr="00D80C63">
              <w:rPr>
                <w:rFonts w:cstheme="minorHAnsi"/>
                <w:szCs w:val="20"/>
              </w:rPr>
              <w:t>Wymagane</w:t>
            </w:r>
          </w:p>
        </w:tc>
      </w:tr>
      <w:tr w:rsidR="00B13855" w:rsidRPr="0088516C" w14:paraId="388FAA98" w14:textId="77777777">
        <w:tc>
          <w:tcPr>
            <w:tcW w:w="322" w:type="pct"/>
            <w:shd w:val="clear" w:color="auto" w:fill="auto"/>
          </w:tcPr>
          <w:p w14:paraId="2130D212"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68F7D1E1" w14:textId="77777777" w:rsidR="00B13855" w:rsidRPr="00D80C63" w:rsidRDefault="00B13855" w:rsidP="00872141">
            <w:pPr>
              <w:rPr>
                <w:rFonts w:cstheme="minorHAnsi"/>
                <w:szCs w:val="20"/>
              </w:rPr>
            </w:pPr>
            <w:r w:rsidRPr="00D80C63">
              <w:rPr>
                <w:rFonts w:cstheme="minorHAnsi"/>
                <w:szCs w:val="20"/>
              </w:rPr>
              <w:t>Złącze interfejsów</w:t>
            </w:r>
          </w:p>
        </w:tc>
        <w:tc>
          <w:tcPr>
            <w:tcW w:w="2135" w:type="pct"/>
            <w:shd w:val="clear" w:color="auto" w:fill="auto"/>
          </w:tcPr>
          <w:p w14:paraId="063BA0AC" w14:textId="77777777" w:rsidR="00B13855" w:rsidRPr="00D80C63" w:rsidRDefault="00B13855" w:rsidP="00872141">
            <w:pPr>
              <w:rPr>
                <w:rFonts w:cstheme="minorHAnsi"/>
                <w:szCs w:val="20"/>
                <w:lang w:val="en-US"/>
              </w:rPr>
            </w:pPr>
            <w:r w:rsidRPr="00D80C63">
              <w:rPr>
                <w:rFonts w:cstheme="minorHAnsi"/>
                <w:szCs w:val="20"/>
                <w:lang w:val="en-US"/>
              </w:rPr>
              <w:t>SNMP, Dry Contact In/OUT, Modbus RTU, RS485</w:t>
            </w:r>
          </w:p>
        </w:tc>
      </w:tr>
      <w:tr w:rsidR="00B13855" w:rsidRPr="00D80C63" w14:paraId="1DC09E53" w14:textId="77777777">
        <w:tc>
          <w:tcPr>
            <w:tcW w:w="322" w:type="pct"/>
            <w:shd w:val="clear" w:color="auto" w:fill="auto"/>
          </w:tcPr>
          <w:p w14:paraId="7A906753" w14:textId="77777777" w:rsidR="00B13855" w:rsidRPr="00D80C63" w:rsidRDefault="00B13855" w:rsidP="00756D38">
            <w:pPr>
              <w:numPr>
                <w:ilvl w:val="0"/>
                <w:numId w:val="261"/>
              </w:numPr>
              <w:suppressAutoHyphens/>
              <w:autoSpaceDE w:val="0"/>
              <w:rPr>
                <w:rFonts w:cstheme="minorHAnsi"/>
                <w:szCs w:val="20"/>
                <w:lang w:val="en-US"/>
              </w:rPr>
            </w:pPr>
          </w:p>
        </w:tc>
        <w:tc>
          <w:tcPr>
            <w:tcW w:w="2543" w:type="pct"/>
            <w:shd w:val="clear" w:color="auto" w:fill="auto"/>
          </w:tcPr>
          <w:p w14:paraId="10D8E0C1" w14:textId="77777777" w:rsidR="00B13855" w:rsidRPr="00D80C63" w:rsidRDefault="00B13855" w:rsidP="00872141">
            <w:pPr>
              <w:rPr>
                <w:rFonts w:cstheme="minorHAnsi"/>
                <w:szCs w:val="20"/>
              </w:rPr>
            </w:pPr>
            <w:r w:rsidRPr="00D80C63">
              <w:rPr>
                <w:rFonts w:cstheme="minorHAnsi"/>
                <w:szCs w:val="20"/>
              </w:rPr>
              <w:t>Karta sieciowa SNMP wbudowana w UPS.</w:t>
            </w:r>
          </w:p>
        </w:tc>
        <w:tc>
          <w:tcPr>
            <w:tcW w:w="2135" w:type="pct"/>
            <w:shd w:val="clear" w:color="auto" w:fill="auto"/>
          </w:tcPr>
          <w:p w14:paraId="6B32FA7E" w14:textId="77777777" w:rsidR="00B13855" w:rsidRPr="00D80C63" w:rsidRDefault="00B13855" w:rsidP="00872141">
            <w:pPr>
              <w:rPr>
                <w:rFonts w:cstheme="minorHAnsi"/>
                <w:szCs w:val="20"/>
              </w:rPr>
            </w:pPr>
            <w:r w:rsidRPr="00D80C63">
              <w:rPr>
                <w:rFonts w:cstheme="minorHAnsi"/>
                <w:szCs w:val="20"/>
              </w:rPr>
              <w:t>Wymagane</w:t>
            </w:r>
          </w:p>
        </w:tc>
      </w:tr>
      <w:tr w:rsidR="00B13855" w:rsidRPr="00D80C63" w14:paraId="6A565E10" w14:textId="77777777">
        <w:tc>
          <w:tcPr>
            <w:tcW w:w="322" w:type="pct"/>
            <w:shd w:val="clear" w:color="auto" w:fill="auto"/>
          </w:tcPr>
          <w:p w14:paraId="01869505"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230FA381" w14:textId="77777777" w:rsidR="00B13855" w:rsidRPr="00D80C63" w:rsidRDefault="00B13855" w:rsidP="00872141">
            <w:pPr>
              <w:rPr>
                <w:rFonts w:cstheme="minorHAnsi"/>
                <w:szCs w:val="20"/>
              </w:rPr>
            </w:pPr>
            <w:r w:rsidRPr="00D80C63">
              <w:rPr>
                <w:rFonts w:cstheme="minorHAnsi"/>
                <w:szCs w:val="20"/>
              </w:rPr>
              <w:t>Interfejs EPO (do wyłącznika ppoż.)</w:t>
            </w:r>
          </w:p>
        </w:tc>
        <w:tc>
          <w:tcPr>
            <w:tcW w:w="2135" w:type="pct"/>
            <w:shd w:val="clear" w:color="auto" w:fill="auto"/>
          </w:tcPr>
          <w:p w14:paraId="2A0058AB" w14:textId="77777777" w:rsidR="00B13855" w:rsidRPr="00D80C63" w:rsidRDefault="00B13855" w:rsidP="00872141">
            <w:pPr>
              <w:rPr>
                <w:rFonts w:cstheme="minorHAnsi"/>
                <w:szCs w:val="20"/>
              </w:rPr>
            </w:pPr>
            <w:r w:rsidRPr="00D80C63">
              <w:rPr>
                <w:rFonts w:cstheme="minorHAnsi"/>
                <w:szCs w:val="20"/>
              </w:rPr>
              <w:t>Wymagane – zestyk NO oraz NC. UPS zintegrowany z systemem ppoż budynku.</w:t>
            </w:r>
          </w:p>
        </w:tc>
      </w:tr>
      <w:tr w:rsidR="00B13855" w:rsidRPr="00D80C63" w14:paraId="61DFE230" w14:textId="77777777">
        <w:tc>
          <w:tcPr>
            <w:tcW w:w="322" w:type="pct"/>
            <w:shd w:val="clear" w:color="auto" w:fill="auto"/>
          </w:tcPr>
          <w:p w14:paraId="0E638E61"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1C59D317" w14:textId="77777777" w:rsidR="00B13855" w:rsidRPr="00D80C63" w:rsidRDefault="00B13855" w:rsidP="00872141">
            <w:pPr>
              <w:autoSpaceDN w:val="0"/>
              <w:adjustRightInd w:val="0"/>
              <w:rPr>
                <w:rFonts w:cstheme="minorHAnsi"/>
                <w:szCs w:val="20"/>
              </w:rPr>
            </w:pPr>
            <w:r w:rsidRPr="00D80C63">
              <w:rPr>
                <w:rFonts w:cstheme="minorHAnsi"/>
                <w:szCs w:val="20"/>
              </w:rPr>
              <w:t>Diagnostyka parametrów urządzenia</w:t>
            </w:r>
          </w:p>
          <w:p w14:paraId="3D03E782" w14:textId="77777777" w:rsidR="00B13855" w:rsidRPr="00D80C63" w:rsidRDefault="00B13855" w:rsidP="00872141">
            <w:pPr>
              <w:rPr>
                <w:rFonts w:cstheme="minorHAnsi"/>
                <w:szCs w:val="20"/>
              </w:rPr>
            </w:pPr>
            <w:r w:rsidRPr="00D80C63">
              <w:rPr>
                <w:rFonts w:cstheme="minorHAnsi"/>
                <w:szCs w:val="20"/>
              </w:rPr>
              <w:t>UPS i baterii</w:t>
            </w:r>
          </w:p>
        </w:tc>
        <w:tc>
          <w:tcPr>
            <w:tcW w:w="2135" w:type="pct"/>
            <w:shd w:val="clear" w:color="auto" w:fill="auto"/>
          </w:tcPr>
          <w:p w14:paraId="59D52B02" w14:textId="77777777" w:rsidR="00B13855" w:rsidRPr="00D80C63" w:rsidRDefault="00B13855" w:rsidP="00872141">
            <w:pPr>
              <w:rPr>
                <w:rFonts w:cstheme="minorHAnsi"/>
                <w:szCs w:val="20"/>
              </w:rPr>
            </w:pPr>
            <w:r w:rsidRPr="00D80C63">
              <w:rPr>
                <w:rFonts w:cstheme="minorHAnsi"/>
                <w:szCs w:val="20"/>
              </w:rPr>
              <w:t>Automatyczna diagnostyka parametrów urządzenia UPS i baterii na panelu UPS-a i z wykorzystaniem oprogramowania do zarządzania i monitorowania UPS</w:t>
            </w:r>
          </w:p>
        </w:tc>
      </w:tr>
      <w:tr w:rsidR="00B13855" w:rsidRPr="00D80C63" w14:paraId="07235009" w14:textId="77777777">
        <w:tc>
          <w:tcPr>
            <w:tcW w:w="322" w:type="pct"/>
            <w:shd w:val="clear" w:color="auto" w:fill="auto"/>
          </w:tcPr>
          <w:p w14:paraId="64F52BF1"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2CA3BAF5" w14:textId="77777777" w:rsidR="00B13855" w:rsidRPr="00D80C63" w:rsidRDefault="00B13855" w:rsidP="00872141">
            <w:pPr>
              <w:autoSpaceDN w:val="0"/>
              <w:adjustRightInd w:val="0"/>
              <w:rPr>
                <w:rFonts w:cstheme="minorHAnsi"/>
                <w:szCs w:val="20"/>
              </w:rPr>
            </w:pPr>
            <w:r w:rsidRPr="00D80C63">
              <w:rPr>
                <w:rFonts w:cstheme="minorHAnsi"/>
                <w:szCs w:val="20"/>
              </w:rPr>
              <w:t>Dedykowane oprogramowanie do wysyłania SMS</w:t>
            </w:r>
          </w:p>
        </w:tc>
        <w:tc>
          <w:tcPr>
            <w:tcW w:w="2135" w:type="pct"/>
            <w:shd w:val="clear" w:color="auto" w:fill="auto"/>
          </w:tcPr>
          <w:p w14:paraId="20480CE4" w14:textId="77777777" w:rsidR="00B13855" w:rsidRPr="00D80C63" w:rsidRDefault="00B13855" w:rsidP="00872141">
            <w:pPr>
              <w:rPr>
                <w:rFonts w:cstheme="minorHAnsi"/>
                <w:szCs w:val="20"/>
              </w:rPr>
            </w:pPr>
            <w:r w:rsidRPr="00D80C63">
              <w:rPr>
                <w:rFonts w:cstheme="minorHAnsi"/>
                <w:szCs w:val="20"/>
              </w:rPr>
              <w:t>Wymagane</w:t>
            </w:r>
          </w:p>
        </w:tc>
      </w:tr>
      <w:tr w:rsidR="00B13855" w:rsidRPr="00D80C63" w14:paraId="63832341" w14:textId="77777777">
        <w:tc>
          <w:tcPr>
            <w:tcW w:w="322" w:type="pct"/>
            <w:shd w:val="clear" w:color="auto" w:fill="auto"/>
          </w:tcPr>
          <w:p w14:paraId="70C22E80"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647EDE68" w14:textId="77777777" w:rsidR="00B13855" w:rsidRPr="00D80C63" w:rsidRDefault="00B13855" w:rsidP="00872141">
            <w:pPr>
              <w:rPr>
                <w:rFonts w:cstheme="minorHAnsi"/>
                <w:szCs w:val="20"/>
              </w:rPr>
            </w:pPr>
            <w:r w:rsidRPr="00D80C63">
              <w:rPr>
                <w:rFonts w:cstheme="minorHAnsi"/>
                <w:szCs w:val="20"/>
              </w:rPr>
              <w:t>Poziom hałasu w odległości 1m</w:t>
            </w:r>
          </w:p>
        </w:tc>
        <w:tc>
          <w:tcPr>
            <w:tcW w:w="2135" w:type="pct"/>
            <w:shd w:val="clear" w:color="auto" w:fill="auto"/>
          </w:tcPr>
          <w:p w14:paraId="722729FF" w14:textId="77777777" w:rsidR="00B13855" w:rsidRPr="00D80C63" w:rsidRDefault="00B13855" w:rsidP="00872141">
            <w:pPr>
              <w:rPr>
                <w:rFonts w:cstheme="minorHAnsi"/>
                <w:szCs w:val="20"/>
              </w:rPr>
            </w:pPr>
            <w:r w:rsidRPr="00D80C63">
              <w:rPr>
                <w:rFonts w:cstheme="minorHAnsi"/>
                <w:szCs w:val="20"/>
              </w:rPr>
              <w:t>&lt; 50 dBA</w:t>
            </w:r>
          </w:p>
        </w:tc>
      </w:tr>
      <w:tr w:rsidR="00B13855" w:rsidRPr="00D80C63" w14:paraId="561E2D86" w14:textId="77777777">
        <w:tc>
          <w:tcPr>
            <w:tcW w:w="322" w:type="pct"/>
            <w:shd w:val="clear" w:color="auto" w:fill="auto"/>
          </w:tcPr>
          <w:p w14:paraId="38EC6C20"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60FCD699" w14:textId="77777777" w:rsidR="00B13855" w:rsidRPr="00D80C63" w:rsidRDefault="00B13855" w:rsidP="00872141">
            <w:pPr>
              <w:rPr>
                <w:rFonts w:cstheme="minorHAnsi"/>
                <w:szCs w:val="20"/>
              </w:rPr>
            </w:pPr>
            <w:r w:rsidRPr="00D80C63">
              <w:rPr>
                <w:rFonts w:cstheme="minorHAnsi"/>
                <w:szCs w:val="20"/>
              </w:rPr>
              <w:t>Rejestr zdarzeń</w:t>
            </w:r>
          </w:p>
        </w:tc>
        <w:tc>
          <w:tcPr>
            <w:tcW w:w="2135" w:type="pct"/>
            <w:shd w:val="clear" w:color="auto" w:fill="auto"/>
          </w:tcPr>
          <w:p w14:paraId="5EC196A7" w14:textId="77777777" w:rsidR="00B13855" w:rsidRPr="00D80C63" w:rsidRDefault="00B13855" w:rsidP="00872141">
            <w:pPr>
              <w:autoSpaceDN w:val="0"/>
              <w:adjustRightInd w:val="0"/>
              <w:rPr>
                <w:rFonts w:cstheme="minorHAnsi"/>
                <w:szCs w:val="20"/>
              </w:rPr>
            </w:pPr>
            <w:r w:rsidRPr="00D80C63">
              <w:rPr>
                <w:rFonts w:cstheme="minorHAnsi"/>
                <w:szCs w:val="20"/>
              </w:rPr>
              <w:t>Dziennik zdarzeń w UPS-ie</w:t>
            </w:r>
          </w:p>
          <w:p w14:paraId="43BD7429" w14:textId="77777777" w:rsidR="00B13855" w:rsidRPr="00D80C63" w:rsidRDefault="00B13855" w:rsidP="00872141">
            <w:pPr>
              <w:rPr>
                <w:rFonts w:cstheme="minorHAnsi"/>
                <w:szCs w:val="20"/>
              </w:rPr>
            </w:pPr>
            <w:r w:rsidRPr="00D80C63">
              <w:rPr>
                <w:rFonts w:cstheme="minorHAnsi"/>
                <w:szCs w:val="20"/>
              </w:rPr>
              <w:t>+ komunikaty serwisowe</w:t>
            </w:r>
          </w:p>
        </w:tc>
      </w:tr>
      <w:tr w:rsidR="00B13855" w:rsidRPr="00D80C63" w14:paraId="1EE17352" w14:textId="77777777">
        <w:tc>
          <w:tcPr>
            <w:tcW w:w="322" w:type="pct"/>
            <w:shd w:val="clear" w:color="auto" w:fill="auto"/>
          </w:tcPr>
          <w:p w14:paraId="5EC54558"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51022EBD" w14:textId="77777777" w:rsidR="00B13855" w:rsidRPr="00D80C63" w:rsidRDefault="00B13855" w:rsidP="00872141">
            <w:pPr>
              <w:rPr>
                <w:rFonts w:cstheme="minorHAnsi"/>
                <w:szCs w:val="20"/>
              </w:rPr>
            </w:pPr>
            <w:r w:rsidRPr="00D80C63">
              <w:rPr>
                <w:rFonts w:cstheme="minorHAnsi"/>
                <w:szCs w:val="20"/>
              </w:rPr>
              <w:t>Możliwość regulacji z panelu sterującego tolerancji napięcia wejściowego i częstotliwości wejściowej w linii bypassu</w:t>
            </w:r>
          </w:p>
        </w:tc>
        <w:tc>
          <w:tcPr>
            <w:tcW w:w="2135" w:type="pct"/>
            <w:shd w:val="clear" w:color="auto" w:fill="auto"/>
          </w:tcPr>
          <w:p w14:paraId="5BC7E678" w14:textId="77777777" w:rsidR="00B13855" w:rsidRPr="00D80C63" w:rsidRDefault="00B13855" w:rsidP="00872141">
            <w:pPr>
              <w:rPr>
                <w:rFonts w:cstheme="minorHAnsi"/>
                <w:szCs w:val="20"/>
              </w:rPr>
            </w:pPr>
            <w:r w:rsidRPr="00D80C63">
              <w:rPr>
                <w:rFonts w:cstheme="minorHAnsi"/>
                <w:szCs w:val="20"/>
              </w:rPr>
              <w:t>Wymagane</w:t>
            </w:r>
          </w:p>
        </w:tc>
      </w:tr>
      <w:tr w:rsidR="00B13855" w:rsidRPr="00D80C63" w14:paraId="0FEA7F8D" w14:textId="77777777">
        <w:tc>
          <w:tcPr>
            <w:tcW w:w="322" w:type="pct"/>
            <w:shd w:val="clear" w:color="auto" w:fill="auto"/>
          </w:tcPr>
          <w:p w14:paraId="4A11CF94"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285542D9" w14:textId="77777777" w:rsidR="00B13855" w:rsidRPr="00D80C63" w:rsidRDefault="00B13855" w:rsidP="00872141">
            <w:pPr>
              <w:rPr>
                <w:rFonts w:cstheme="minorHAnsi"/>
                <w:szCs w:val="20"/>
              </w:rPr>
            </w:pPr>
            <w:r w:rsidRPr="00D80C63">
              <w:rPr>
                <w:rFonts w:cstheme="minorHAnsi"/>
                <w:szCs w:val="20"/>
              </w:rPr>
              <w:t xml:space="preserve">Monitorowanie stanu baterii i czasu autonomii </w:t>
            </w:r>
          </w:p>
        </w:tc>
        <w:tc>
          <w:tcPr>
            <w:tcW w:w="2135" w:type="pct"/>
            <w:shd w:val="clear" w:color="auto" w:fill="auto"/>
          </w:tcPr>
          <w:p w14:paraId="69F24FC1" w14:textId="77777777" w:rsidR="00B13855" w:rsidRPr="00D80C63" w:rsidRDefault="00B13855" w:rsidP="00872141">
            <w:pPr>
              <w:rPr>
                <w:rFonts w:cstheme="minorHAnsi"/>
                <w:szCs w:val="20"/>
              </w:rPr>
            </w:pPr>
            <w:r w:rsidRPr="00D80C63">
              <w:rPr>
                <w:rFonts w:cstheme="minorHAnsi"/>
                <w:szCs w:val="20"/>
              </w:rPr>
              <w:t xml:space="preserve">Stan baterii + dostępna autonomia mierzona w czasie rzeczywistym </w:t>
            </w:r>
          </w:p>
        </w:tc>
      </w:tr>
      <w:tr w:rsidR="00B13855" w:rsidRPr="00D80C63" w14:paraId="35354260" w14:textId="77777777">
        <w:tc>
          <w:tcPr>
            <w:tcW w:w="322" w:type="pct"/>
            <w:shd w:val="clear" w:color="auto" w:fill="auto"/>
          </w:tcPr>
          <w:p w14:paraId="322BEEEF"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5A7A0ED4" w14:textId="77777777" w:rsidR="00B13855" w:rsidRPr="00D80C63" w:rsidRDefault="00B13855" w:rsidP="00872141">
            <w:pPr>
              <w:rPr>
                <w:rFonts w:cstheme="minorHAnsi"/>
                <w:szCs w:val="20"/>
              </w:rPr>
            </w:pPr>
            <w:r w:rsidRPr="00D80C63">
              <w:rPr>
                <w:rFonts w:cstheme="minorHAnsi"/>
                <w:szCs w:val="20"/>
              </w:rPr>
              <w:t>UPS wyposażony w dotykowy, kolorowy wyświetlacz zabezpieczony hasłem przed ingerencją osób postronnych</w:t>
            </w:r>
          </w:p>
        </w:tc>
        <w:tc>
          <w:tcPr>
            <w:tcW w:w="2135" w:type="pct"/>
            <w:shd w:val="clear" w:color="auto" w:fill="auto"/>
          </w:tcPr>
          <w:p w14:paraId="1797CA36" w14:textId="77777777" w:rsidR="00B13855" w:rsidRPr="00D80C63" w:rsidRDefault="00B13855" w:rsidP="00872141">
            <w:pPr>
              <w:rPr>
                <w:rFonts w:cstheme="minorHAnsi"/>
                <w:szCs w:val="20"/>
              </w:rPr>
            </w:pPr>
            <w:r w:rsidRPr="00D80C63">
              <w:rPr>
                <w:rFonts w:cstheme="minorHAnsi"/>
                <w:szCs w:val="20"/>
              </w:rPr>
              <w:t>Wymagane</w:t>
            </w:r>
          </w:p>
        </w:tc>
      </w:tr>
      <w:tr w:rsidR="00B13855" w:rsidRPr="00D80C63" w14:paraId="3F51B416" w14:textId="77777777">
        <w:tc>
          <w:tcPr>
            <w:tcW w:w="322" w:type="pct"/>
            <w:shd w:val="clear" w:color="auto" w:fill="auto"/>
          </w:tcPr>
          <w:p w14:paraId="57401EA9"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51E525AA" w14:textId="77777777" w:rsidR="00B13855" w:rsidRPr="00D80C63" w:rsidRDefault="00B13855" w:rsidP="00872141">
            <w:pPr>
              <w:rPr>
                <w:rFonts w:cstheme="minorHAnsi"/>
                <w:szCs w:val="20"/>
              </w:rPr>
            </w:pPr>
            <w:r w:rsidRPr="00D80C63">
              <w:rPr>
                <w:rFonts w:cstheme="minorHAnsi"/>
                <w:szCs w:val="20"/>
              </w:rPr>
              <w:t>UPS wyposażony w programowany tryb pracy ECO mode o podwyższonej sprawności z możliwością zaprogramowania dni tygodnia oraz godzin w jakich UPS przechodzi automatycznie w tryb oszczędnej pracy o podwyższonej sprawności.</w:t>
            </w:r>
          </w:p>
        </w:tc>
        <w:tc>
          <w:tcPr>
            <w:tcW w:w="2135" w:type="pct"/>
            <w:shd w:val="clear" w:color="auto" w:fill="auto"/>
          </w:tcPr>
          <w:p w14:paraId="5EE2D6A7" w14:textId="77777777" w:rsidR="00B13855" w:rsidRPr="00D80C63" w:rsidRDefault="00B13855" w:rsidP="00872141">
            <w:pPr>
              <w:rPr>
                <w:rFonts w:cstheme="minorHAnsi"/>
                <w:szCs w:val="20"/>
              </w:rPr>
            </w:pPr>
            <w:r w:rsidRPr="00D80C63">
              <w:rPr>
                <w:rFonts w:cstheme="minorHAnsi"/>
                <w:szCs w:val="20"/>
              </w:rPr>
              <w:t>Wymagane</w:t>
            </w:r>
          </w:p>
        </w:tc>
      </w:tr>
      <w:tr w:rsidR="00B13855" w:rsidRPr="00D80C63" w14:paraId="5EEF4F1A" w14:textId="77777777">
        <w:tc>
          <w:tcPr>
            <w:tcW w:w="322" w:type="pct"/>
            <w:shd w:val="clear" w:color="auto" w:fill="auto"/>
          </w:tcPr>
          <w:p w14:paraId="3C768DA7"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2B251B75" w14:textId="77777777" w:rsidR="00B13855" w:rsidRPr="00D80C63" w:rsidRDefault="00B13855" w:rsidP="00872141">
            <w:pPr>
              <w:rPr>
                <w:rFonts w:cstheme="minorHAnsi"/>
                <w:szCs w:val="20"/>
              </w:rPr>
            </w:pPr>
            <w:r w:rsidRPr="00D80C63">
              <w:rPr>
                <w:rFonts w:cstheme="minorHAnsi"/>
                <w:szCs w:val="20"/>
              </w:rPr>
              <w:t>UPS wyposażony w funkcję automatycznego czyszczenia z możliwością zaplanowania okresowego samoczynnego załączenia się tej funkcji.</w:t>
            </w:r>
          </w:p>
        </w:tc>
        <w:tc>
          <w:tcPr>
            <w:tcW w:w="2135" w:type="pct"/>
            <w:shd w:val="clear" w:color="auto" w:fill="auto"/>
          </w:tcPr>
          <w:p w14:paraId="499B1E89" w14:textId="77777777" w:rsidR="00B13855" w:rsidRPr="00D80C63" w:rsidRDefault="00B13855" w:rsidP="00872141">
            <w:pPr>
              <w:rPr>
                <w:rFonts w:cstheme="minorHAnsi"/>
                <w:szCs w:val="20"/>
              </w:rPr>
            </w:pPr>
            <w:r w:rsidRPr="00D80C63">
              <w:rPr>
                <w:rFonts w:cstheme="minorHAnsi"/>
                <w:szCs w:val="20"/>
              </w:rPr>
              <w:t>Wymagane</w:t>
            </w:r>
          </w:p>
        </w:tc>
      </w:tr>
      <w:tr w:rsidR="00B13855" w:rsidRPr="00D80C63" w14:paraId="5FD1A9F5" w14:textId="77777777">
        <w:tc>
          <w:tcPr>
            <w:tcW w:w="322" w:type="pct"/>
            <w:shd w:val="clear" w:color="auto" w:fill="auto"/>
          </w:tcPr>
          <w:p w14:paraId="1DBA706A"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14774F6D" w14:textId="77777777" w:rsidR="00B13855" w:rsidRPr="00D80C63" w:rsidRDefault="00B13855" w:rsidP="00872141">
            <w:pPr>
              <w:rPr>
                <w:rFonts w:cstheme="minorHAnsi"/>
                <w:szCs w:val="20"/>
              </w:rPr>
            </w:pPr>
            <w:r w:rsidRPr="00D80C63">
              <w:rPr>
                <w:rFonts w:cstheme="minorHAnsi"/>
                <w:szCs w:val="20"/>
              </w:rPr>
              <w:t>UPS wyposażony w zdalny wyłącznik REPO</w:t>
            </w:r>
          </w:p>
        </w:tc>
        <w:tc>
          <w:tcPr>
            <w:tcW w:w="2135" w:type="pct"/>
            <w:shd w:val="clear" w:color="auto" w:fill="auto"/>
          </w:tcPr>
          <w:p w14:paraId="402ED5ED" w14:textId="77777777" w:rsidR="00B13855" w:rsidRPr="00D80C63" w:rsidRDefault="00B13855" w:rsidP="00872141">
            <w:pPr>
              <w:rPr>
                <w:rFonts w:cstheme="minorHAnsi"/>
                <w:szCs w:val="20"/>
              </w:rPr>
            </w:pPr>
            <w:r w:rsidRPr="00D80C63">
              <w:rPr>
                <w:rFonts w:cstheme="minorHAnsi"/>
                <w:szCs w:val="20"/>
              </w:rPr>
              <w:t>Wymagane – dostawa po stronie dostawcy UPS.</w:t>
            </w:r>
          </w:p>
        </w:tc>
      </w:tr>
      <w:tr w:rsidR="00B13855" w:rsidRPr="00D80C63" w14:paraId="54783151" w14:textId="77777777">
        <w:tc>
          <w:tcPr>
            <w:tcW w:w="322" w:type="pct"/>
            <w:shd w:val="clear" w:color="auto" w:fill="auto"/>
          </w:tcPr>
          <w:p w14:paraId="0971F313"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7386D5EC" w14:textId="77777777" w:rsidR="00B13855" w:rsidRPr="00D80C63" w:rsidRDefault="00B13855" w:rsidP="00872141">
            <w:pPr>
              <w:rPr>
                <w:rFonts w:cstheme="minorHAnsi"/>
                <w:szCs w:val="20"/>
              </w:rPr>
            </w:pPr>
            <w:r w:rsidRPr="00D80C63">
              <w:rPr>
                <w:rFonts w:cstheme="minorHAnsi"/>
                <w:szCs w:val="20"/>
              </w:rPr>
              <w:t>Spełnienie wszystkich obowiązujących norm w zakresie bezpieczeństwa ,kompatybilności elektromagnetycznej potwierdzone deklaracją zgodności CE</w:t>
            </w:r>
          </w:p>
        </w:tc>
        <w:tc>
          <w:tcPr>
            <w:tcW w:w="2135" w:type="pct"/>
            <w:shd w:val="clear" w:color="auto" w:fill="auto"/>
          </w:tcPr>
          <w:p w14:paraId="16C9BD84" w14:textId="77777777" w:rsidR="00B13855" w:rsidRPr="00D80C63" w:rsidRDefault="00B13855" w:rsidP="00872141">
            <w:pPr>
              <w:rPr>
                <w:rFonts w:cstheme="minorHAnsi"/>
                <w:szCs w:val="20"/>
              </w:rPr>
            </w:pPr>
            <w:r w:rsidRPr="00D80C63">
              <w:rPr>
                <w:rFonts w:cstheme="minorHAnsi"/>
                <w:szCs w:val="20"/>
              </w:rPr>
              <w:t>Wymagane zarówno dla zasilacza UPS jak i baterii</w:t>
            </w:r>
          </w:p>
        </w:tc>
      </w:tr>
      <w:tr w:rsidR="00B13855" w:rsidRPr="00D80C63" w14:paraId="278BDF40" w14:textId="77777777">
        <w:tc>
          <w:tcPr>
            <w:tcW w:w="322" w:type="pct"/>
            <w:shd w:val="clear" w:color="auto" w:fill="auto"/>
          </w:tcPr>
          <w:p w14:paraId="41E97090"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339021C0" w14:textId="77777777" w:rsidR="00B13855" w:rsidRPr="00D80C63" w:rsidRDefault="00B13855" w:rsidP="00872141">
            <w:pPr>
              <w:rPr>
                <w:rFonts w:cstheme="minorHAnsi"/>
                <w:szCs w:val="20"/>
              </w:rPr>
            </w:pPr>
            <w:r w:rsidRPr="00D80C63">
              <w:rPr>
                <w:rFonts w:cstheme="minorHAnsi"/>
                <w:szCs w:val="20"/>
              </w:rPr>
              <w:t>Rozłączniki manewrowe</w:t>
            </w:r>
          </w:p>
        </w:tc>
        <w:tc>
          <w:tcPr>
            <w:tcW w:w="2135" w:type="pct"/>
            <w:shd w:val="clear" w:color="auto" w:fill="auto"/>
          </w:tcPr>
          <w:p w14:paraId="3B6B89A2" w14:textId="77777777" w:rsidR="00B13855" w:rsidRPr="00D80C63" w:rsidRDefault="00B13855" w:rsidP="00872141">
            <w:pPr>
              <w:rPr>
                <w:rFonts w:cstheme="minorHAnsi"/>
                <w:szCs w:val="20"/>
              </w:rPr>
            </w:pPr>
            <w:r w:rsidRPr="00D80C63">
              <w:rPr>
                <w:rFonts w:cstheme="minorHAnsi"/>
                <w:szCs w:val="20"/>
              </w:rPr>
              <w:t>Zasilacz UPS powinien być wyposażony w komplet rozłączników pozwalających na bezpieczne włączenie i wyłączenie UPSa. Wymaga się co najmniej czterech rozłączników zamontowanych na UPS: zasilanie prostownika, zasilanie bypass, bypass serwisowy, rozłącznik wyjściowy z UPS.</w:t>
            </w:r>
          </w:p>
        </w:tc>
      </w:tr>
      <w:tr w:rsidR="00B13855" w:rsidRPr="00D80C63" w14:paraId="1F8CB19F" w14:textId="77777777">
        <w:tc>
          <w:tcPr>
            <w:tcW w:w="322" w:type="pct"/>
            <w:shd w:val="clear" w:color="auto" w:fill="auto"/>
          </w:tcPr>
          <w:p w14:paraId="3C005418"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73A6FF3F" w14:textId="77777777" w:rsidR="00B13855" w:rsidRPr="00D80C63" w:rsidRDefault="00B13855" w:rsidP="00872141">
            <w:pPr>
              <w:rPr>
                <w:rFonts w:cstheme="minorHAnsi"/>
                <w:szCs w:val="20"/>
              </w:rPr>
            </w:pPr>
            <w:r w:rsidRPr="00D80C63">
              <w:rPr>
                <w:rFonts w:cstheme="minorHAnsi"/>
                <w:szCs w:val="20"/>
              </w:rPr>
              <w:t>Podłączenie zasilania i odbiorów</w:t>
            </w:r>
          </w:p>
        </w:tc>
        <w:tc>
          <w:tcPr>
            <w:tcW w:w="2135" w:type="pct"/>
            <w:shd w:val="clear" w:color="auto" w:fill="auto"/>
          </w:tcPr>
          <w:p w14:paraId="689B0E9E" w14:textId="77777777" w:rsidR="00B13855" w:rsidRPr="00D80C63" w:rsidRDefault="00B13855" w:rsidP="00872141">
            <w:pPr>
              <w:rPr>
                <w:rFonts w:cstheme="minorHAnsi"/>
                <w:szCs w:val="20"/>
              </w:rPr>
            </w:pPr>
            <w:r w:rsidRPr="00D80C63">
              <w:rPr>
                <w:rFonts w:cstheme="minorHAnsi"/>
                <w:szCs w:val="20"/>
              </w:rPr>
              <w:t>Podłączenie okablowania z tyłu zasilacza, z możliwością podłączenia dwóch oddzielnych torów do zasilania prostownika i bypassu wewnętrznego.</w:t>
            </w:r>
          </w:p>
        </w:tc>
      </w:tr>
      <w:tr w:rsidR="00B13855" w:rsidRPr="00D80C63" w14:paraId="7E6BECBC" w14:textId="77777777">
        <w:tc>
          <w:tcPr>
            <w:tcW w:w="322" w:type="pct"/>
            <w:shd w:val="clear" w:color="auto" w:fill="auto"/>
          </w:tcPr>
          <w:p w14:paraId="7386DBA7"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17A58D08" w14:textId="77777777" w:rsidR="00B13855" w:rsidRPr="00D80C63" w:rsidRDefault="00B13855" w:rsidP="00872141">
            <w:pPr>
              <w:rPr>
                <w:rFonts w:cstheme="minorHAnsi"/>
                <w:szCs w:val="20"/>
              </w:rPr>
            </w:pPr>
            <w:r w:rsidRPr="00D80C63">
              <w:rPr>
                <w:rFonts w:cstheme="minorHAnsi"/>
                <w:szCs w:val="20"/>
              </w:rPr>
              <w:t>UPS powinien posiadać funkcję umożliwiającą samo dociążenie bez podłączania dodatkowych odbiorników w celu przetestowania podzespołów pod pełnym obciążeniem w trakcie każdej wizyty serwisu.</w:t>
            </w:r>
          </w:p>
        </w:tc>
        <w:tc>
          <w:tcPr>
            <w:tcW w:w="2135" w:type="pct"/>
            <w:shd w:val="clear" w:color="auto" w:fill="auto"/>
          </w:tcPr>
          <w:p w14:paraId="45202D05" w14:textId="77777777" w:rsidR="00B13855" w:rsidRPr="00D80C63" w:rsidRDefault="00B13855" w:rsidP="00872141">
            <w:pPr>
              <w:rPr>
                <w:rFonts w:cstheme="minorHAnsi"/>
                <w:szCs w:val="20"/>
              </w:rPr>
            </w:pPr>
            <w:r w:rsidRPr="00D80C63">
              <w:rPr>
                <w:rFonts w:cstheme="minorHAnsi"/>
                <w:szCs w:val="20"/>
              </w:rPr>
              <w:t>Wymagane</w:t>
            </w:r>
          </w:p>
        </w:tc>
      </w:tr>
      <w:tr w:rsidR="00B13855" w:rsidRPr="00D80C63" w14:paraId="10BAF599" w14:textId="77777777">
        <w:tc>
          <w:tcPr>
            <w:tcW w:w="322" w:type="pct"/>
            <w:shd w:val="clear" w:color="auto" w:fill="auto"/>
          </w:tcPr>
          <w:p w14:paraId="0D65D2EC"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16596D7F" w14:textId="77777777" w:rsidR="00B13855" w:rsidRPr="00D80C63" w:rsidRDefault="00B13855" w:rsidP="00872141">
            <w:pPr>
              <w:rPr>
                <w:rFonts w:cstheme="minorHAnsi"/>
                <w:szCs w:val="20"/>
              </w:rPr>
            </w:pPr>
            <w:r w:rsidRPr="00D80C63">
              <w:rPr>
                <w:rFonts w:cstheme="minorHAnsi"/>
                <w:szCs w:val="20"/>
              </w:rPr>
              <w:t>Zasilacz wyposażony w kółka transportowe pozwalające na łatwe przemieszczanie w czasie konserwacji</w:t>
            </w:r>
          </w:p>
        </w:tc>
        <w:tc>
          <w:tcPr>
            <w:tcW w:w="2135" w:type="pct"/>
            <w:shd w:val="clear" w:color="auto" w:fill="auto"/>
          </w:tcPr>
          <w:p w14:paraId="7FCA58BB" w14:textId="77777777" w:rsidR="00B13855" w:rsidRPr="00D80C63" w:rsidRDefault="00B13855" w:rsidP="00872141">
            <w:pPr>
              <w:rPr>
                <w:rFonts w:cstheme="minorHAnsi"/>
                <w:szCs w:val="20"/>
              </w:rPr>
            </w:pPr>
            <w:r w:rsidRPr="00D80C63">
              <w:rPr>
                <w:rFonts w:cstheme="minorHAnsi"/>
                <w:szCs w:val="20"/>
              </w:rPr>
              <w:t xml:space="preserve">Wymagane </w:t>
            </w:r>
          </w:p>
        </w:tc>
      </w:tr>
      <w:tr w:rsidR="00B13855" w:rsidRPr="00D80C63" w14:paraId="32CA4669" w14:textId="77777777">
        <w:tc>
          <w:tcPr>
            <w:tcW w:w="322" w:type="pct"/>
            <w:shd w:val="clear" w:color="auto" w:fill="auto"/>
          </w:tcPr>
          <w:p w14:paraId="6F6CA534"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360AA5B1" w14:textId="77777777" w:rsidR="00B13855" w:rsidRPr="00D80C63" w:rsidRDefault="00B13855" w:rsidP="00872141">
            <w:pPr>
              <w:rPr>
                <w:rFonts w:cstheme="minorHAnsi"/>
                <w:szCs w:val="20"/>
              </w:rPr>
            </w:pPr>
            <w:r w:rsidRPr="00D80C63">
              <w:rPr>
                <w:rFonts w:cstheme="minorHAnsi"/>
                <w:szCs w:val="20"/>
              </w:rPr>
              <w:t>Wymiary UPS nie większe niż (S x G x W)</w:t>
            </w:r>
          </w:p>
        </w:tc>
        <w:tc>
          <w:tcPr>
            <w:tcW w:w="2135" w:type="pct"/>
            <w:shd w:val="clear" w:color="auto" w:fill="auto"/>
          </w:tcPr>
          <w:p w14:paraId="51833D0F" w14:textId="77777777" w:rsidR="00B13855" w:rsidRPr="00D80C63" w:rsidRDefault="00B13855" w:rsidP="00872141">
            <w:pPr>
              <w:rPr>
                <w:rFonts w:cstheme="minorHAnsi"/>
                <w:szCs w:val="20"/>
              </w:rPr>
            </w:pPr>
            <w:r w:rsidRPr="00D80C63">
              <w:rPr>
                <w:rFonts w:cstheme="minorHAnsi"/>
                <w:szCs w:val="20"/>
              </w:rPr>
              <w:t>300 x 850 x 1250 mm (+/-5%)</w:t>
            </w:r>
          </w:p>
        </w:tc>
      </w:tr>
      <w:tr w:rsidR="00B13855" w:rsidRPr="00D80C63" w14:paraId="42EE7868" w14:textId="77777777">
        <w:tc>
          <w:tcPr>
            <w:tcW w:w="322" w:type="pct"/>
            <w:shd w:val="clear" w:color="auto" w:fill="auto"/>
          </w:tcPr>
          <w:p w14:paraId="14FBFB72" w14:textId="77777777" w:rsidR="00B13855" w:rsidRPr="00D80C63" w:rsidRDefault="00B13855" w:rsidP="00756D38">
            <w:pPr>
              <w:numPr>
                <w:ilvl w:val="0"/>
                <w:numId w:val="261"/>
              </w:numPr>
              <w:suppressAutoHyphens/>
              <w:autoSpaceDE w:val="0"/>
              <w:rPr>
                <w:rFonts w:cstheme="minorHAnsi"/>
                <w:szCs w:val="20"/>
              </w:rPr>
            </w:pPr>
          </w:p>
        </w:tc>
        <w:tc>
          <w:tcPr>
            <w:tcW w:w="2543" w:type="pct"/>
            <w:shd w:val="clear" w:color="auto" w:fill="auto"/>
          </w:tcPr>
          <w:p w14:paraId="21E9FAF7" w14:textId="77777777" w:rsidR="00B13855" w:rsidRPr="00D80C63" w:rsidRDefault="00B13855" w:rsidP="00872141">
            <w:pPr>
              <w:rPr>
                <w:rFonts w:cstheme="minorHAnsi"/>
                <w:szCs w:val="20"/>
              </w:rPr>
            </w:pPr>
            <w:r w:rsidRPr="00D80C63">
              <w:rPr>
                <w:rFonts w:cstheme="minorHAnsi"/>
                <w:szCs w:val="20"/>
              </w:rPr>
              <w:t>Instrukcja w języku polskim</w:t>
            </w:r>
          </w:p>
        </w:tc>
        <w:tc>
          <w:tcPr>
            <w:tcW w:w="2135" w:type="pct"/>
            <w:shd w:val="clear" w:color="auto" w:fill="auto"/>
          </w:tcPr>
          <w:p w14:paraId="284D9233" w14:textId="77777777" w:rsidR="00B13855" w:rsidRPr="00D80C63" w:rsidRDefault="00B13855" w:rsidP="00872141">
            <w:pPr>
              <w:rPr>
                <w:rFonts w:cstheme="minorHAnsi"/>
                <w:szCs w:val="20"/>
              </w:rPr>
            </w:pPr>
            <w:r w:rsidRPr="00D80C63">
              <w:rPr>
                <w:rFonts w:cstheme="minorHAnsi"/>
                <w:szCs w:val="20"/>
              </w:rPr>
              <w:t>Wymagane</w:t>
            </w:r>
          </w:p>
        </w:tc>
      </w:tr>
    </w:tbl>
    <w:p w14:paraId="29DE56C3" w14:textId="77777777" w:rsidR="00B13855" w:rsidRPr="00D80C63" w:rsidRDefault="00B13855" w:rsidP="00872141"/>
    <w:p w14:paraId="7CDF98AC" w14:textId="525B567B" w:rsidR="00EA30A6" w:rsidRPr="00D80C63" w:rsidRDefault="00EA30A6" w:rsidP="0071405A">
      <w:pPr>
        <w:pStyle w:val="Nagwek2"/>
        <w:numPr>
          <w:ilvl w:val="1"/>
          <w:numId w:val="4"/>
        </w:numPr>
        <w:spacing w:before="0" w:after="0"/>
        <w:rPr>
          <w:rFonts w:asciiTheme="minorHAnsi" w:hAnsiTheme="minorHAnsi" w:cstheme="minorHAnsi"/>
          <w:sz w:val="20"/>
          <w:szCs w:val="20"/>
        </w:rPr>
      </w:pPr>
      <w:bookmarkStart w:id="33" w:name="_Toc187939831"/>
      <w:r w:rsidRPr="00D80C63">
        <w:rPr>
          <w:rFonts w:asciiTheme="minorHAnsi" w:hAnsiTheme="minorHAnsi" w:cstheme="minorHAnsi"/>
          <w:sz w:val="20"/>
          <w:szCs w:val="20"/>
        </w:rPr>
        <w:t xml:space="preserve">Agregat </w:t>
      </w:r>
      <w:r w:rsidR="00E425E1" w:rsidRPr="00D80C63">
        <w:rPr>
          <w:rFonts w:asciiTheme="minorHAnsi" w:hAnsiTheme="minorHAnsi" w:cstheme="minorHAnsi"/>
          <w:sz w:val="20"/>
          <w:szCs w:val="20"/>
        </w:rPr>
        <w:t>– szt. 1 – wymagania minimalne</w:t>
      </w:r>
      <w:bookmarkEnd w:id="33"/>
    </w:p>
    <w:tbl>
      <w:tblPr>
        <w:tblStyle w:val="Tabela-Siatka"/>
        <w:tblW w:w="9212" w:type="dxa"/>
        <w:tblLook w:val="04A0" w:firstRow="1" w:lastRow="0" w:firstColumn="1" w:lastColumn="0" w:noHBand="0" w:noVBand="1"/>
      </w:tblPr>
      <w:tblGrid>
        <w:gridCol w:w="9212"/>
      </w:tblGrid>
      <w:tr w:rsidR="005B06A2" w:rsidRPr="00D80C63" w14:paraId="5E0CE392" w14:textId="77777777" w:rsidTr="005B06A2">
        <w:tc>
          <w:tcPr>
            <w:tcW w:w="9212" w:type="dxa"/>
          </w:tcPr>
          <w:p w14:paraId="5732D0CD" w14:textId="38A7637F" w:rsidR="005B06A2" w:rsidRPr="00D80C63" w:rsidRDefault="005B06A2" w:rsidP="00756D38">
            <w:pPr>
              <w:pStyle w:val="Akapitzlist"/>
              <w:numPr>
                <w:ilvl w:val="0"/>
                <w:numId w:val="265"/>
              </w:numPr>
              <w:ind w:left="357" w:hanging="357"/>
              <w:rPr>
                <w:szCs w:val="20"/>
              </w:rPr>
            </w:pPr>
            <w:r w:rsidRPr="00D80C63">
              <w:rPr>
                <w:szCs w:val="20"/>
              </w:rPr>
              <w:t>Moc wg PN-ISO 8528 (+/-5%)</w:t>
            </w:r>
            <w:r w:rsidR="00D55C42" w:rsidRPr="00D80C63">
              <w:rPr>
                <w:szCs w:val="20"/>
              </w:rPr>
              <w:t xml:space="preserve"> lub równoważna</w:t>
            </w:r>
            <w:r w:rsidRPr="00D80C63">
              <w:rPr>
                <w:szCs w:val="20"/>
              </w:rPr>
              <w:br/>
              <w:t xml:space="preserve">PRP min. 60 kVA / 48 kW </w:t>
            </w:r>
            <w:r w:rsidRPr="00D80C63">
              <w:rPr>
                <w:szCs w:val="20"/>
              </w:rPr>
              <w:br/>
              <w:t>LPT (SB) min. 70 kVA / 56 kW</w:t>
            </w:r>
          </w:p>
          <w:p w14:paraId="53813677" w14:textId="77777777" w:rsidR="005B06A2" w:rsidRPr="00D80C63" w:rsidRDefault="005B06A2" w:rsidP="00756D38">
            <w:pPr>
              <w:pStyle w:val="Akapitzlist"/>
              <w:numPr>
                <w:ilvl w:val="0"/>
                <w:numId w:val="265"/>
              </w:numPr>
              <w:ind w:left="357" w:hanging="357"/>
              <w:rPr>
                <w:szCs w:val="20"/>
              </w:rPr>
            </w:pPr>
            <w:r w:rsidRPr="00D80C63">
              <w:rPr>
                <w:szCs w:val="20"/>
              </w:rPr>
              <w:t>Napięcie nominalne: 3x 400 VAC / 50 Hz</w:t>
            </w:r>
          </w:p>
          <w:p w14:paraId="1F1365F3" w14:textId="77777777" w:rsidR="005B06A2" w:rsidRPr="00D80C63" w:rsidRDefault="005B06A2" w:rsidP="00756D38">
            <w:pPr>
              <w:pStyle w:val="Akapitzlist"/>
              <w:numPr>
                <w:ilvl w:val="0"/>
                <w:numId w:val="265"/>
              </w:numPr>
              <w:ind w:left="357" w:hanging="357"/>
              <w:rPr>
                <w:szCs w:val="20"/>
              </w:rPr>
            </w:pPr>
            <w:r w:rsidRPr="00D80C63">
              <w:rPr>
                <w:szCs w:val="20"/>
              </w:rPr>
              <w:t>Prędkość obrotowa: 1500 obr/min</w:t>
            </w:r>
          </w:p>
          <w:p w14:paraId="463AD246" w14:textId="56EC664C" w:rsidR="005B06A2" w:rsidRPr="00D80C63" w:rsidRDefault="005B06A2" w:rsidP="00756D38">
            <w:pPr>
              <w:pStyle w:val="Akapitzlist"/>
              <w:numPr>
                <w:ilvl w:val="0"/>
                <w:numId w:val="265"/>
              </w:numPr>
              <w:ind w:left="357" w:hanging="357"/>
              <w:rPr>
                <w:szCs w:val="20"/>
              </w:rPr>
            </w:pPr>
            <w:r w:rsidRPr="00D80C63">
              <w:rPr>
                <w:szCs w:val="20"/>
              </w:rPr>
              <w:t>Klasa regulacji (ISO 8528-5): G2</w:t>
            </w:r>
            <w:r w:rsidR="00D55C42" w:rsidRPr="00D80C63">
              <w:rPr>
                <w:szCs w:val="20"/>
              </w:rPr>
              <w:t xml:space="preserve"> lub równoważna</w:t>
            </w:r>
          </w:p>
          <w:p w14:paraId="59A1ADB5" w14:textId="77777777" w:rsidR="005B06A2" w:rsidRPr="00D80C63" w:rsidRDefault="005B06A2" w:rsidP="00756D38">
            <w:pPr>
              <w:pStyle w:val="Akapitzlist"/>
              <w:numPr>
                <w:ilvl w:val="0"/>
                <w:numId w:val="265"/>
              </w:numPr>
              <w:ind w:left="357" w:hanging="357"/>
              <w:rPr>
                <w:szCs w:val="20"/>
              </w:rPr>
            </w:pPr>
            <w:r w:rsidRPr="00D80C63">
              <w:rPr>
                <w:szCs w:val="20"/>
              </w:rPr>
              <w:t>Regulator silnika: elektroniczny</w:t>
            </w:r>
          </w:p>
          <w:p w14:paraId="2A91D046" w14:textId="77777777" w:rsidR="005B06A2" w:rsidRPr="00D80C63" w:rsidRDefault="005B06A2" w:rsidP="00756D38">
            <w:pPr>
              <w:pStyle w:val="Akapitzlist"/>
              <w:numPr>
                <w:ilvl w:val="0"/>
                <w:numId w:val="265"/>
              </w:numPr>
              <w:ind w:left="357" w:hanging="357"/>
              <w:rPr>
                <w:szCs w:val="20"/>
              </w:rPr>
            </w:pPr>
            <w:r w:rsidRPr="00D80C63">
              <w:rPr>
                <w:szCs w:val="20"/>
              </w:rPr>
              <w:t>Agregat obudowany i wyciszony o głośności nie większej niż 70 dB z 7 metrów</w:t>
            </w:r>
          </w:p>
          <w:p w14:paraId="36EFC6E7" w14:textId="77777777" w:rsidR="005B06A2" w:rsidRPr="00D80C63" w:rsidRDefault="005B06A2" w:rsidP="00756D38">
            <w:pPr>
              <w:pStyle w:val="Akapitzlist"/>
              <w:numPr>
                <w:ilvl w:val="0"/>
                <w:numId w:val="265"/>
              </w:numPr>
              <w:ind w:left="357" w:hanging="357"/>
              <w:rPr>
                <w:szCs w:val="20"/>
              </w:rPr>
            </w:pPr>
            <w:r w:rsidRPr="00D80C63">
              <w:rPr>
                <w:szCs w:val="20"/>
              </w:rPr>
              <w:t>Obudowa wykonana z profili stalowych, ocynkowanych, malowanych proszkowo</w:t>
            </w:r>
          </w:p>
          <w:p w14:paraId="27AE4B9C" w14:textId="77777777" w:rsidR="005B06A2" w:rsidRPr="00D80C63" w:rsidRDefault="005B06A2" w:rsidP="00756D38">
            <w:pPr>
              <w:pStyle w:val="Akapitzlist"/>
              <w:numPr>
                <w:ilvl w:val="0"/>
                <w:numId w:val="265"/>
              </w:numPr>
              <w:ind w:left="357" w:hanging="357"/>
              <w:rPr>
                <w:szCs w:val="20"/>
              </w:rPr>
            </w:pPr>
            <w:r w:rsidRPr="00D80C63">
              <w:rPr>
                <w:szCs w:val="20"/>
              </w:rPr>
              <w:t>Maksymalne wymiary obudowy nie większe niż 2500 x 1000 x 1700 mm (D x S x W)</w:t>
            </w:r>
          </w:p>
          <w:p w14:paraId="64976248" w14:textId="77777777" w:rsidR="005B06A2" w:rsidRPr="00D80C63" w:rsidRDefault="005B06A2" w:rsidP="00756D38">
            <w:pPr>
              <w:pStyle w:val="Akapitzlist"/>
              <w:numPr>
                <w:ilvl w:val="0"/>
                <w:numId w:val="265"/>
              </w:numPr>
              <w:ind w:left="357" w:hanging="357"/>
              <w:rPr>
                <w:szCs w:val="20"/>
              </w:rPr>
            </w:pPr>
            <w:r w:rsidRPr="00D80C63">
              <w:rPr>
                <w:szCs w:val="20"/>
              </w:rPr>
              <w:t>Zbiornik paliwa – min. 100l.</w:t>
            </w:r>
          </w:p>
          <w:p w14:paraId="1EA2505B" w14:textId="77777777" w:rsidR="005B06A2" w:rsidRPr="00D80C63" w:rsidRDefault="005B06A2" w:rsidP="00756D38">
            <w:pPr>
              <w:pStyle w:val="Akapitzlist"/>
              <w:numPr>
                <w:ilvl w:val="0"/>
                <w:numId w:val="265"/>
              </w:numPr>
              <w:ind w:left="357" w:hanging="357"/>
              <w:rPr>
                <w:szCs w:val="20"/>
              </w:rPr>
            </w:pPr>
            <w:r w:rsidRPr="00D80C63">
              <w:rPr>
                <w:szCs w:val="20"/>
              </w:rPr>
              <w:t>Drzwi serwisowe po obu stronach obudowy + 1 drzwi do panelu sterowania</w:t>
            </w:r>
          </w:p>
          <w:p w14:paraId="53F1719F" w14:textId="77777777" w:rsidR="005B06A2" w:rsidRPr="00D80C63" w:rsidRDefault="005B06A2" w:rsidP="00756D38">
            <w:pPr>
              <w:pStyle w:val="Akapitzlist"/>
              <w:numPr>
                <w:ilvl w:val="0"/>
                <w:numId w:val="265"/>
              </w:numPr>
              <w:ind w:left="357" w:hanging="357"/>
              <w:rPr>
                <w:szCs w:val="20"/>
              </w:rPr>
            </w:pPr>
            <w:r w:rsidRPr="00D80C63">
              <w:rPr>
                <w:szCs w:val="20"/>
              </w:rPr>
              <w:t>Dostęp do chłodnicy poprzez przy pomocy zdejmowanego panelu</w:t>
            </w:r>
          </w:p>
          <w:p w14:paraId="70A0D44C" w14:textId="77777777" w:rsidR="005B06A2" w:rsidRPr="00D80C63" w:rsidRDefault="005B06A2" w:rsidP="00756D38">
            <w:pPr>
              <w:pStyle w:val="Akapitzlist"/>
              <w:numPr>
                <w:ilvl w:val="0"/>
                <w:numId w:val="265"/>
              </w:numPr>
              <w:ind w:left="357" w:hanging="357"/>
              <w:rPr>
                <w:szCs w:val="20"/>
              </w:rPr>
            </w:pPr>
            <w:r w:rsidRPr="00D80C63">
              <w:rPr>
                <w:szCs w:val="20"/>
              </w:rPr>
              <w:t>Spawana, stalowa rama agregatu wyposażona w zbiornik paliwa na 12 godzin pracy z pełnym obciążeniem 100% PRP</w:t>
            </w:r>
          </w:p>
          <w:p w14:paraId="64FD6B42" w14:textId="77777777" w:rsidR="005B06A2" w:rsidRPr="00D80C63" w:rsidRDefault="005B06A2" w:rsidP="00756D38">
            <w:pPr>
              <w:pStyle w:val="Akapitzlist"/>
              <w:numPr>
                <w:ilvl w:val="0"/>
                <w:numId w:val="265"/>
              </w:numPr>
              <w:ind w:left="357" w:hanging="357"/>
              <w:rPr>
                <w:szCs w:val="20"/>
              </w:rPr>
            </w:pPr>
            <w:r w:rsidRPr="00D80C63">
              <w:rPr>
                <w:szCs w:val="20"/>
              </w:rPr>
              <w:t>Zamki i okucia obudowy wykonane ze stali nierdzewnej</w:t>
            </w:r>
          </w:p>
          <w:p w14:paraId="6908A25C" w14:textId="77777777" w:rsidR="005B06A2" w:rsidRPr="00D80C63" w:rsidRDefault="005B06A2" w:rsidP="00756D38">
            <w:pPr>
              <w:pStyle w:val="Akapitzlist"/>
              <w:numPr>
                <w:ilvl w:val="0"/>
                <w:numId w:val="265"/>
              </w:numPr>
              <w:ind w:left="357" w:hanging="357"/>
              <w:rPr>
                <w:szCs w:val="20"/>
              </w:rPr>
            </w:pPr>
            <w:r w:rsidRPr="00D80C63">
              <w:rPr>
                <w:szCs w:val="20"/>
              </w:rPr>
              <w:t>Dwa wskaźniki poziomu paliwa:</w:t>
            </w:r>
            <w:r w:rsidRPr="00D80C63">
              <w:rPr>
                <w:szCs w:val="20"/>
              </w:rPr>
              <w:br/>
              <w:t>- analogowy, widoczny na zewnątrz obudowy,</w:t>
            </w:r>
            <w:r w:rsidRPr="00D80C63">
              <w:rPr>
                <w:szCs w:val="20"/>
              </w:rPr>
              <w:br/>
              <w:t xml:space="preserve">- cyfrowy na panelu sterowania z możliwością wyprowadzenia zdalnego odczytu </w:t>
            </w:r>
          </w:p>
          <w:p w14:paraId="0B498608" w14:textId="77777777" w:rsidR="005B06A2" w:rsidRPr="00D80C63" w:rsidRDefault="005B06A2" w:rsidP="00756D38">
            <w:pPr>
              <w:pStyle w:val="Akapitzlist"/>
              <w:numPr>
                <w:ilvl w:val="0"/>
                <w:numId w:val="265"/>
              </w:numPr>
              <w:ind w:left="357" w:hanging="357"/>
              <w:rPr>
                <w:szCs w:val="20"/>
              </w:rPr>
            </w:pPr>
            <w:r w:rsidRPr="00D80C63">
              <w:rPr>
                <w:szCs w:val="20"/>
              </w:rPr>
              <w:t>Wlew paliwa na obudowie, zabezpieczony na klucz</w:t>
            </w:r>
          </w:p>
          <w:p w14:paraId="1EA795E2" w14:textId="77777777" w:rsidR="005B06A2" w:rsidRPr="00D80C63" w:rsidRDefault="005B06A2" w:rsidP="00756D38">
            <w:pPr>
              <w:pStyle w:val="Akapitzlist"/>
              <w:numPr>
                <w:ilvl w:val="0"/>
                <w:numId w:val="265"/>
              </w:numPr>
              <w:ind w:left="357" w:hanging="357"/>
              <w:rPr>
                <w:szCs w:val="20"/>
              </w:rPr>
            </w:pPr>
            <w:r w:rsidRPr="00D80C63">
              <w:rPr>
                <w:szCs w:val="20"/>
              </w:rPr>
              <w:t>Możliwość dotankowania podczas pracy agregatu</w:t>
            </w:r>
          </w:p>
          <w:p w14:paraId="1E2DC2B0" w14:textId="77777777" w:rsidR="005B06A2" w:rsidRPr="00D80C63" w:rsidRDefault="005B06A2" w:rsidP="00756D38">
            <w:pPr>
              <w:pStyle w:val="Akapitzlist"/>
              <w:numPr>
                <w:ilvl w:val="0"/>
                <w:numId w:val="265"/>
              </w:numPr>
              <w:ind w:left="357" w:hanging="357"/>
              <w:rPr>
                <w:szCs w:val="20"/>
              </w:rPr>
            </w:pPr>
            <w:r w:rsidRPr="00D80C63">
              <w:rPr>
                <w:szCs w:val="20"/>
              </w:rPr>
              <w:t>Agregat wyposażony w układ podgrzewania cieczy chłodzącej umożliwiający start zespołu w niskich temperaturach. Układ podgrzewania musi posiadać termostat umożliwiający regulację zadanej temperatury</w:t>
            </w:r>
          </w:p>
          <w:p w14:paraId="5C92ADA2" w14:textId="77777777" w:rsidR="005B06A2" w:rsidRPr="00D80C63" w:rsidRDefault="005B06A2" w:rsidP="00756D38">
            <w:pPr>
              <w:pStyle w:val="Akapitzlist"/>
              <w:numPr>
                <w:ilvl w:val="0"/>
                <w:numId w:val="265"/>
              </w:numPr>
              <w:ind w:left="357" w:hanging="357"/>
              <w:rPr>
                <w:szCs w:val="20"/>
              </w:rPr>
            </w:pPr>
            <w:r w:rsidRPr="00D80C63">
              <w:rPr>
                <w:szCs w:val="20"/>
              </w:rPr>
              <w:t>Tłumiki wibroizolacyjne pomiędzy ramą, a zespołem silnikiem i prądnicą</w:t>
            </w:r>
          </w:p>
          <w:p w14:paraId="021BF593" w14:textId="77777777" w:rsidR="005B06A2" w:rsidRPr="00D80C63" w:rsidRDefault="005B06A2" w:rsidP="00756D38">
            <w:pPr>
              <w:pStyle w:val="Akapitzlist"/>
              <w:numPr>
                <w:ilvl w:val="0"/>
                <w:numId w:val="265"/>
              </w:numPr>
              <w:ind w:left="357" w:hanging="357"/>
              <w:rPr>
                <w:szCs w:val="20"/>
              </w:rPr>
            </w:pPr>
            <w:r w:rsidRPr="00D80C63">
              <w:rPr>
                <w:szCs w:val="20"/>
              </w:rPr>
              <w:t>Tłumik wydechu</w:t>
            </w:r>
          </w:p>
          <w:p w14:paraId="05A8B417" w14:textId="77777777" w:rsidR="005B06A2" w:rsidRPr="00D80C63" w:rsidRDefault="005B06A2" w:rsidP="00756D38">
            <w:pPr>
              <w:pStyle w:val="Akapitzlist"/>
              <w:numPr>
                <w:ilvl w:val="0"/>
                <w:numId w:val="265"/>
              </w:numPr>
              <w:ind w:left="357" w:hanging="357"/>
              <w:rPr>
                <w:szCs w:val="20"/>
              </w:rPr>
            </w:pPr>
            <w:r w:rsidRPr="00D80C63">
              <w:rPr>
                <w:szCs w:val="20"/>
              </w:rPr>
              <w:lastRenderedPageBreak/>
              <w:t>Agregat z bieżącej produkcji, nowy</w:t>
            </w:r>
          </w:p>
          <w:p w14:paraId="341185DD" w14:textId="77777777" w:rsidR="005B06A2" w:rsidRPr="00D80C63" w:rsidRDefault="005B06A2" w:rsidP="00756D38">
            <w:pPr>
              <w:pStyle w:val="Akapitzlist"/>
              <w:numPr>
                <w:ilvl w:val="0"/>
                <w:numId w:val="265"/>
              </w:numPr>
              <w:ind w:left="357" w:hanging="357"/>
              <w:rPr>
                <w:szCs w:val="20"/>
              </w:rPr>
            </w:pPr>
            <w:r w:rsidRPr="00D80C63">
              <w:rPr>
                <w:szCs w:val="20"/>
              </w:rPr>
              <w:t>Pompa do spuszczania oleju silnikowego</w:t>
            </w:r>
          </w:p>
          <w:p w14:paraId="1F493FE7" w14:textId="77777777" w:rsidR="005B06A2" w:rsidRPr="00D80C63" w:rsidRDefault="005B06A2" w:rsidP="00756D38">
            <w:pPr>
              <w:pStyle w:val="Akapitzlist"/>
              <w:numPr>
                <w:ilvl w:val="0"/>
                <w:numId w:val="265"/>
              </w:numPr>
              <w:ind w:left="357" w:hanging="357"/>
              <w:rPr>
                <w:szCs w:val="20"/>
              </w:rPr>
            </w:pPr>
            <w:r w:rsidRPr="00D80C63">
              <w:rPr>
                <w:szCs w:val="20"/>
              </w:rPr>
              <w:t>Spalanie silnika Diesla nieprzekraczające 17 l/h przy 100% obciążenia PRP</w:t>
            </w:r>
          </w:p>
          <w:p w14:paraId="5825363A" w14:textId="77777777" w:rsidR="005B06A2" w:rsidRPr="00D80C63" w:rsidRDefault="005B06A2" w:rsidP="00756D38">
            <w:pPr>
              <w:pStyle w:val="Akapitzlist"/>
              <w:numPr>
                <w:ilvl w:val="0"/>
                <w:numId w:val="265"/>
              </w:numPr>
              <w:ind w:left="357" w:hanging="357"/>
              <w:rPr>
                <w:szCs w:val="20"/>
              </w:rPr>
            </w:pPr>
            <w:r w:rsidRPr="00D80C63">
              <w:rPr>
                <w:szCs w:val="20"/>
              </w:rPr>
              <w:t>Zalecane przez producenta silnika przeglądy nie częściej niż co 500 motogodzin.</w:t>
            </w:r>
          </w:p>
          <w:p w14:paraId="269E4532" w14:textId="77777777" w:rsidR="005B06A2" w:rsidRPr="00D80C63" w:rsidRDefault="005B06A2" w:rsidP="00756D38">
            <w:pPr>
              <w:pStyle w:val="Akapitzlist"/>
              <w:numPr>
                <w:ilvl w:val="0"/>
                <w:numId w:val="265"/>
              </w:numPr>
              <w:ind w:left="357" w:hanging="357"/>
              <w:rPr>
                <w:szCs w:val="20"/>
              </w:rPr>
            </w:pPr>
            <w:r w:rsidRPr="00D80C63">
              <w:rPr>
                <w:szCs w:val="20"/>
              </w:rPr>
              <w:t>Konstrukcja prądnicy: synchroniczna, samowzbudna, samoregulująca, bez-szczotkowa, jednołożyskowa</w:t>
            </w:r>
          </w:p>
          <w:p w14:paraId="20D16389" w14:textId="77777777" w:rsidR="005B06A2" w:rsidRPr="00D80C63" w:rsidRDefault="005B06A2" w:rsidP="00756D38">
            <w:pPr>
              <w:pStyle w:val="Akapitzlist"/>
              <w:numPr>
                <w:ilvl w:val="0"/>
                <w:numId w:val="265"/>
              </w:numPr>
              <w:ind w:left="357" w:hanging="357"/>
              <w:rPr>
                <w:szCs w:val="20"/>
              </w:rPr>
            </w:pPr>
            <w:r w:rsidRPr="00D80C63">
              <w:rPr>
                <w:szCs w:val="20"/>
              </w:rPr>
              <w:t>Sprawność prądnicy przy 100% PRP min 88,5 %</w:t>
            </w:r>
          </w:p>
          <w:p w14:paraId="1BE4467A" w14:textId="77777777" w:rsidR="005B06A2" w:rsidRPr="00D80C63" w:rsidRDefault="005B06A2" w:rsidP="00756D38">
            <w:pPr>
              <w:pStyle w:val="Akapitzlist"/>
              <w:numPr>
                <w:ilvl w:val="0"/>
                <w:numId w:val="265"/>
              </w:numPr>
              <w:ind w:left="357" w:hanging="357"/>
              <w:rPr>
                <w:szCs w:val="20"/>
              </w:rPr>
            </w:pPr>
            <w:r w:rsidRPr="00D80C63">
              <w:rPr>
                <w:szCs w:val="20"/>
              </w:rPr>
              <w:t>Panelu automatyki wyposażony w sterownik mikroprocesorowy z cyfrowym wyświetlacz LCD oraz diody sygnalizujące tryb pracy agregatu oraz sieci</w:t>
            </w:r>
          </w:p>
          <w:p w14:paraId="1F7089A5" w14:textId="77777777" w:rsidR="005B06A2" w:rsidRPr="00D80C63" w:rsidRDefault="005B06A2" w:rsidP="00756D38">
            <w:pPr>
              <w:pStyle w:val="Akapitzlist"/>
              <w:numPr>
                <w:ilvl w:val="0"/>
                <w:numId w:val="265"/>
              </w:numPr>
              <w:ind w:left="357" w:hanging="357"/>
              <w:rPr>
                <w:szCs w:val="20"/>
              </w:rPr>
            </w:pPr>
            <w:r w:rsidRPr="00D80C63">
              <w:rPr>
                <w:szCs w:val="20"/>
              </w:rPr>
              <w:t xml:space="preserve">Panel automatyki posiadający minimum 7 wejść binarnych, 7 wyjść binarnych, 3 wejścia analogowe </w:t>
            </w:r>
          </w:p>
          <w:p w14:paraId="3B5D31D1" w14:textId="77777777" w:rsidR="005B06A2" w:rsidRPr="00D80C63" w:rsidRDefault="005B06A2" w:rsidP="00756D38">
            <w:pPr>
              <w:pStyle w:val="Akapitzlist"/>
              <w:numPr>
                <w:ilvl w:val="0"/>
                <w:numId w:val="265"/>
              </w:numPr>
              <w:ind w:left="357" w:hanging="357"/>
              <w:rPr>
                <w:szCs w:val="20"/>
              </w:rPr>
            </w:pPr>
            <w:r w:rsidRPr="00D80C63">
              <w:rPr>
                <w:szCs w:val="20"/>
              </w:rPr>
              <w:t>Panel sterowania przygotowany do pracy w trybach: ręcznym, automatycznym i testowym.</w:t>
            </w:r>
          </w:p>
          <w:p w14:paraId="014D0595" w14:textId="77777777" w:rsidR="005B06A2" w:rsidRPr="00D80C63" w:rsidRDefault="005B06A2" w:rsidP="00756D38">
            <w:pPr>
              <w:pStyle w:val="Akapitzlist"/>
              <w:numPr>
                <w:ilvl w:val="0"/>
                <w:numId w:val="265"/>
              </w:numPr>
              <w:ind w:left="357" w:hanging="357"/>
              <w:rPr>
                <w:szCs w:val="20"/>
              </w:rPr>
            </w:pPr>
            <w:r w:rsidRPr="00D80C63">
              <w:rPr>
                <w:szCs w:val="20"/>
              </w:rPr>
              <w:t>Możliwość zastosowania komunikacji zdalnej SNMP oraz MODBUS RTU</w:t>
            </w:r>
          </w:p>
          <w:p w14:paraId="02DBD2C4" w14:textId="77777777" w:rsidR="005B06A2" w:rsidRPr="00D80C63" w:rsidRDefault="005B06A2" w:rsidP="00756D38">
            <w:pPr>
              <w:pStyle w:val="Akapitzlist"/>
              <w:numPr>
                <w:ilvl w:val="0"/>
                <w:numId w:val="265"/>
              </w:numPr>
              <w:ind w:left="357" w:hanging="357"/>
              <w:rPr>
                <w:szCs w:val="20"/>
              </w:rPr>
            </w:pPr>
            <w:r w:rsidRPr="00D80C63">
              <w:rPr>
                <w:szCs w:val="20"/>
              </w:rPr>
              <w:t>Wejście do podania sygnału startu i stopu z zewnętrznego układu SZR</w:t>
            </w:r>
          </w:p>
          <w:p w14:paraId="46314E12" w14:textId="77777777" w:rsidR="005B06A2" w:rsidRPr="00D80C63" w:rsidRDefault="005B06A2" w:rsidP="00756D38">
            <w:pPr>
              <w:pStyle w:val="Akapitzlist"/>
              <w:numPr>
                <w:ilvl w:val="0"/>
                <w:numId w:val="265"/>
              </w:numPr>
              <w:ind w:left="357" w:hanging="357"/>
              <w:rPr>
                <w:szCs w:val="20"/>
              </w:rPr>
            </w:pPr>
            <w:r w:rsidRPr="00D80C63">
              <w:rPr>
                <w:szCs w:val="20"/>
              </w:rPr>
              <w:t>Możliwość sterowania zewnętrznym układem SZR</w:t>
            </w:r>
          </w:p>
          <w:p w14:paraId="6C8CD599" w14:textId="77777777" w:rsidR="005B06A2" w:rsidRPr="00D80C63" w:rsidRDefault="005B06A2" w:rsidP="00756D38">
            <w:pPr>
              <w:pStyle w:val="Akapitzlist"/>
              <w:numPr>
                <w:ilvl w:val="0"/>
                <w:numId w:val="265"/>
              </w:numPr>
              <w:ind w:left="357" w:hanging="357"/>
              <w:rPr>
                <w:szCs w:val="20"/>
              </w:rPr>
            </w:pPr>
            <w:r w:rsidRPr="00D80C63">
              <w:rPr>
                <w:szCs w:val="20"/>
              </w:rPr>
              <w:t>Menu sterownika w języku polskim</w:t>
            </w:r>
          </w:p>
          <w:p w14:paraId="71EB43FE" w14:textId="77777777" w:rsidR="005B06A2" w:rsidRPr="00D80C63" w:rsidRDefault="005B06A2" w:rsidP="00756D38">
            <w:pPr>
              <w:pStyle w:val="Akapitzlist"/>
              <w:numPr>
                <w:ilvl w:val="0"/>
                <w:numId w:val="265"/>
              </w:numPr>
              <w:ind w:left="357" w:hanging="357"/>
              <w:rPr>
                <w:szCs w:val="20"/>
              </w:rPr>
            </w:pPr>
            <w:r w:rsidRPr="00D80C63">
              <w:rPr>
                <w:szCs w:val="20"/>
              </w:rPr>
              <w:t>Historia zdarzeń sterownika min. 100 wpisów</w:t>
            </w:r>
          </w:p>
          <w:p w14:paraId="1FF830BC" w14:textId="699C5963" w:rsidR="005B06A2" w:rsidRPr="00D80C63" w:rsidRDefault="005B06A2" w:rsidP="00872141">
            <w:pPr>
              <w:jc w:val="both"/>
              <w:rPr>
                <w:rFonts w:cstheme="minorHAnsi"/>
                <w:szCs w:val="20"/>
              </w:rPr>
            </w:pPr>
            <w:r w:rsidRPr="00D80C63">
              <w:rPr>
                <w:szCs w:val="20"/>
              </w:rPr>
              <w:t>Agregat wyposażony w wyłącznik 3-biegunowy</w:t>
            </w:r>
          </w:p>
        </w:tc>
      </w:tr>
    </w:tbl>
    <w:p w14:paraId="56780A4A" w14:textId="77777777" w:rsidR="00E5051B" w:rsidRPr="00D80C63" w:rsidRDefault="00E5051B" w:rsidP="00872141"/>
    <w:p w14:paraId="20F2B259" w14:textId="25FD0A4C" w:rsidR="00490904" w:rsidRPr="00D80C63" w:rsidRDefault="00490904" w:rsidP="0071405A">
      <w:pPr>
        <w:pStyle w:val="Nagwek2"/>
        <w:numPr>
          <w:ilvl w:val="1"/>
          <w:numId w:val="4"/>
        </w:numPr>
        <w:spacing w:before="0" w:after="0"/>
        <w:rPr>
          <w:rFonts w:asciiTheme="minorHAnsi" w:hAnsiTheme="minorHAnsi" w:cstheme="minorHAnsi"/>
          <w:sz w:val="20"/>
          <w:szCs w:val="20"/>
        </w:rPr>
      </w:pPr>
      <w:bookmarkStart w:id="34" w:name="_Toc187939832"/>
      <w:r w:rsidRPr="00D80C63">
        <w:rPr>
          <w:rFonts w:asciiTheme="minorHAnsi" w:hAnsiTheme="minorHAnsi" w:cstheme="minorHAnsi"/>
          <w:sz w:val="20"/>
          <w:szCs w:val="20"/>
        </w:rPr>
        <w:t>Sieć WiFi – 1 kpl. – wymagania minimalne</w:t>
      </w:r>
      <w:bookmarkEnd w:id="34"/>
    </w:p>
    <w:tbl>
      <w:tblPr>
        <w:tblStyle w:val="Tabela-Siatka"/>
        <w:tblW w:w="5000" w:type="pct"/>
        <w:tblLook w:val="04A0" w:firstRow="1" w:lastRow="0" w:firstColumn="1" w:lastColumn="0" w:noHBand="0" w:noVBand="1"/>
      </w:tblPr>
      <w:tblGrid>
        <w:gridCol w:w="2548"/>
        <w:gridCol w:w="6514"/>
      </w:tblGrid>
      <w:tr w:rsidR="00756B7B" w:rsidRPr="00D80C63" w14:paraId="64355122" w14:textId="77777777" w:rsidTr="00756B7B">
        <w:tc>
          <w:tcPr>
            <w:tcW w:w="5000" w:type="pct"/>
            <w:gridSpan w:val="2"/>
          </w:tcPr>
          <w:p w14:paraId="6C4312CE" w14:textId="379E3C75" w:rsidR="00756B7B" w:rsidRPr="00D80C63" w:rsidRDefault="00756B7B" w:rsidP="00652980">
            <w:pPr>
              <w:rPr>
                <w:rFonts w:cstheme="minorHAnsi"/>
                <w:szCs w:val="20"/>
              </w:rPr>
            </w:pPr>
            <w:r w:rsidRPr="00D80C63">
              <w:rPr>
                <w:rFonts w:cstheme="minorHAnsi"/>
                <w:szCs w:val="20"/>
              </w:rPr>
              <w:t>Punkt dostępowy 19 szt.</w:t>
            </w:r>
          </w:p>
        </w:tc>
      </w:tr>
      <w:tr w:rsidR="006262C4" w:rsidRPr="00D80C63" w14:paraId="3B7A8EAC" w14:textId="77777777" w:rsidTr="00652980">
        <w:tc>
          <w:tcPr>
            <w:tcW w:w="1406" w:type="pct"/>
          </w:tcPr>
          <w:p w14:paraId="16E458D1" w14:textId="77777777" w:rsidR="006262C4" w:rsidRPr="00D80C63" w:rsidRDefault="006262C4" w:rsidP="00652980">
            <w:pPr>
              <w:rPr>
                <w:rFonts w:cstheme="minorHAnsi"/>
                <w:szCs w:val="20"/>
              </w:rPr>
            </w:pPr>
            <w:r w:rsidRPr="00D80C63">
              <w:rPr>
                <w:rFonts w:cstheme="minorHAnsi"/>
                <w:szCs w:val="20"/>
              </w:rPr>
              <w:t>Nazwa atrybutu</w:t>
            </w:r>
          </w:p>
        </w:tc>
        <w:tc>
          <w:tcPr>
            <w:tcW w:w="3594" w:type="pct"/>
          </w:tcPr>
          <w:p w14:paraId="51300D49" w14:textId="77777777" w:rsidR="006262C4" w:rsidRPr="00D80C63" w:rsidRDefault="006262C4" w:rsidP="00652980">
            <w:pPr>
              <w:rPr>
                <w:rFonts w:cstheme="minorHAnsi"/>
                <w:szCs w:val="20"/>
              </w:rPr>
            </w:pPr>
            <w:r w:rsidRPr="00D80C63">
              <w:rPr>
                <w:rFonts w:cstheme="minorHAnsi"/>
                <w:szCs w:val="20"/>
              </w:rPr>
              <w:t>Wymagane parametry techniczne</w:t>
            </w:r>
          </w:p>
        </w:tc>
      </w:tr>
      <w:tr w:rsidR="006262C4" w:rsidRPr="00D80C63" w14:paraId="3D08FB04" w14:textId="77777777" w:rsidTr="00652980">
        <w:tc>
          <w:tcPr>
            <w:tcW w:w="1406" w:type="pct"/>
          </w:tcPr>
          <w:p w14:paraId="67C03E90" w14:textId="77777777" w:rsidR="006262C4" w:rsidRPr="00D80C63" w:rsidRDefault="006262C4" w:rsidP="00652980">
            <w:pPr>
              <w:rPr>
                <w:rFonts w:cstheme="minorHAnsi"/>
                <w:szCs w:val="20"/>
              </w:rPr>
            </w:pPr>
            <w:r w:rsidRPr="00D80C63">
              <w:rPr>
                <w:rFonts w:cstheme="minorHAnsi"/>
                <w:szCs w:val="20"/>
              </w:rPr>
              <w:t>Typ</w:t>
            </w:r>
          </w:p>
        </w:tc>
        <w:tc>
          <w:tcPr>
            <w:tcW w:w="3594" w:type="pct"/>
          </w:tcPr>
          <w:p w14:paraId="552D1199" w14:textId="77777777" w:rsidR="006262C4" w:rsidRPr="00D80C63" w:rsidRDefault="006262C4" w:rsidP="00652980">
            <w:pPr>
              <w:rPr>
                <w:rFonts w:cstheme="minorHAnsi"/>
                <w:szCs w:val="20"/>
              </w:rPr>
            </w:pPr>
            <w:r w:rsidRPr="00D80C63">
              <w:rPr>
                <w:rFonts w:cstheme="minorHAnsi"/>
                <w:szCs w:val="20"/>
              </w:rPr>
              <w:t>Punkt dostępowy/Access Point</w:t>
            </w:r>
          </w:p>
        </w:tc>
      </w:tr>
      <w:tr w:rsidR="006262C4" w:rsidRPr="00771E35" w14:paraId="2D8DF38E" w14:textId="77777777" w:rsidTr="00652980">
        <w:tc>
          <w:tcPr>
            <w:tcW w:w="1406" w:type="pct"/>
          </w:tcPr>
          <w:p w14:paraId="1C929987" w14:textId="77777777" w:rsidR="006262C4" w:rsidRPr="00D80C63" w:rsidRDefault="006262C4" w:rsidP="00652980">
            <w:pPr>
              <w:rPr>
                <w:rFonts w:cstheme="minorHAnsi"/>
                <w:szCs w:val="20"/>
              </w:rPr>
            </w:pPr>
            <w:r w:rsidRPr="00D80C63">
              <w:rPr>
                <w:rFonts w:cstheme="minorHAnsi"/>
                <w:szCs w:val="20"/>
              </w:rPr>
              <w:t>Obsługa protokołów</w:t>
            </w:r>
          </w:p>
        </w:tc>
        <w:tc>
          <w:tcPr>
            <w:tcW w:w="3594" w:type="pct"/>
          </w:tcPr>
          <w:p w14:paraId="3F18980D" w14:textId="77777777" w:rsidR="006262C4" w:rsidRPr="0088516C" w:rsidRDefault="006262C4" w:rsidP="00652980">
            <w:pPr>
              <w:rPr>
                <w:rFonts w:cstheme="minorHAnsi"/>
                <w:szCs w:val="20"/>
              </w:rPr>
            </w:pPr>
            <w:r w:rsidRPr="0088516C">
              <w:rPr>
                <w:rFonts w:cstheme="minorHAnsi"/>
                <w:szCs w:val="20"/>
              </w:rPr>
              <w:t>IEEE 802.11a, IEEE 802.11ac, IEEE 802.11ax, IEEE 802.11b, IEEE 802.11g, IEEE 802.11n, IEEE 802.1Q, IEEE 802.3at</w:t>
            </w:r>
          </w:p>
        </w:tc>
      </w:tr>
      <w:tr w:rsidR="006262C4" w:rsidRPr="00D80C63" w14:paraId="4388B463" w14:textId="77777777" w:rsidTr="00652980">
        <w:tc>
          <w:tcPr>
            <w:tcW w:w="1406" w:type="pct"/>
          </w:tcPr>
          <w:p w14:paraId="39C55758" w14:textId="77777777" w:rsidR="006262C4" w:rsidRPr="00D80C63" w:rsidRDefault="006262C4" w:rsidP="00652980">
            <w:pPr>
              <w:rPr>
                <w:rFonts w:cstheme="minorHAnsi"/>
                <w:szCs w:val="20"/>
              </w:rPr>
            </w:pPr>
            <w:r w:rsidRPr="00D80C63">
              <w:rPr>
                <w:rFonts w:cstheme="minorHAnsi"/>
                <w:szCs w:val="20"/>
              </w:rPr>
              <w:t>Częstotliwość pracy</w:t>
            </w:r>
          </w:p>
        </w:tc>
        <w:tc>
          <w:tcPr>
            <w:tcW w:w="3594" w:type="pct"/>
          </w:tcPr>
          <w:p w14:paraId="62B48CC1" w14:textId="77777777" w:rsidR="006262C4" w:rsidRPr="00D80C63" w:rsidRDefault="006262C4" w:rsidP="00652980">
            <w:pPr>
              <w:rPr>
                <w:rFonts w:cstheme="minorHAnsi"/>
                <w:szCs w:val="20"/>
              </w:rPr>
            </w:pPr>
            <w:r w:rsidRPr="00D80C63">
              <w:rPr>
                <w:rFonts w:cstheme="minorHAnsi"/>
                <w:szCs w:val="20"/>
              </w:rPr>
              <w:t>2,4 GHz i 5 GHz</w:t>
            </w:r>
          </w:p>
        </w:tc>
      </w:tr>
      <w:tr w:rsidR="006262C4" w:rsidRPr="00D80C63" w14:paraId="331B878C" w14:textId="77777777" w:rsidTr="00652980">
        <w:tc>
          <w:tcPr>
            <w:tcW w:w="1406" w:type="pct"/>
          </w:tcPr>
          <w:p w14:paraId="6E7CFF7F" w14:textId="77777777" w:rsidR="006262C4" w:rsidRPr="00D80C63" w:rsidRDefault="006262C4" w:rsidP="00652980">
            <w:pPr>
              <w:rPr>
                <w:rFonts w:cstheme="minorHAnsi"/>
                <w:szCs w:val="20"/>
              </w:rPr>
            </w:pPr>
            <w:r w:rsidRPr="00D80C63">
              <w:rPr>
                <w:rFonts w:cstheme="minorHAnsi"/>
                <w:szCs w:val="20"/>
              </w:rPr>
              <w:t>Prędkość transmisji</w:t>
            </w:r>
          </w:p>
        </w:tc>
        <w:tc>
          <w:tcPr>
            <w:tcW w:w="3594" w:type="pct"/>
          </w:tcPr>
          <w:p w14:paraId="4C629A8E" w14:textId="77777777" w:rsidR="006262C4" w:rsidRPr="00D80C63" w:rsidRDefault="006262C4" w:rsidP="00652980">
            <w:pPr>
              <w:rPr>
                <w:rFonts w:cstheme="minorHAnsi"/>
                <w:szCs w:val="20"/>
                <w:lang w:val="en-US"/>
              </w:rPr>
            </w:pPr>
            <w:r w:rsidRPr="00D80C63">
              <w:rPr>
                <w:rFonts w:cstheme="minorHAnsi"/>
                <w:szCs w:val="20"/>
                <w:lang w:val="en-US"/>
              </w:rPr>
              <w:t>2,4 GHz: 573.5 Mb/s</w:t>
            </w:r>
          </w:p>
          <w:p w14:paraId="7DD01751" w14:textId="77777777" w:rsidR="006262C4" w:rsidRPr="00D80C63" w:rsidRDefault="006262C4" w:rsidP="00652980">
            <w:pPr>
              <w:rPr>
                <w:rFonts w:cstheme="minorHAnsi"/>
                <w:szCs w:val="20"/>
                <w:lang w:val="en-US"/>
              </w:rPr>
            </w:pPr>
            <w:r w:rsidRPr="00D80C63">
              <w:rPr>
                <w:rFonts w:cstheme="minorHAnsi"/>
                <w:szCs w:val="20"/>
                <w:lang w:val="en-US"/>
              </w:rPr>
              <w:t>5 GHz: 4800 Mb/s</w:t>
            </w:r>
          </w:p>
        </w:tc>
      </w:tr>
      <w:tr w:rsidR="006262C4" w:rsidRPr="00D80C63" w14:paraId="205D98A8" w14:textId="77777777" w:rsidTr="00652980">
        <w:tc>
          <w:tcPr>
            <w:tcW w:w="1406" w:type="pct"/>
          </w:tcPr>
          <w:p w14:paraId="422BC8EC" w14:textId="77777777" w:rsidR="006262C4" w:rsidRPr="00D80C63" w:rsidRDefault="006262C4" w:rsidP="00652980">
            <w:pPr>
              <w:rPr>
                <w:rFonts w:cstheme="minorHAnsi"/>
                <w:szCs w:val="20"/>
              </w:rPr>
            </w:pPr>
            <w:r w:rsidRPr="00D80C63">
              <w:rPr>
                <w:rFonts w:cstheme="minorHAnsi"/>
                <w:szCs w:val="20"/>
              </w:rPr>
              <w:t>Bezpieczeństwo</w:t>
            </w:r>
          </w:p>
        </w:tc>
        <w:tc>
          <w:tcPr>
            <w:tcW w:w="3594" w:type="pct"/>
          </w:tcPr>
          <w:p w14:paraId="24C7CF04" w14:textId="77777777" w:rsidR="006262C4" w:rsidRPr="00D80C63" w:rsidRDefault="006262C4" w:rsidP="00652980">
            <w:pPr>
              <w:rPr>
                <w:rFonts w:cstheme="minorHAnsi"/>
                <w:szCs w:val="20"/>
              </w:rPr>
            </w:pPr>
            <w:r w:rsidRPr="00D80C63">
              <w:rPr>
                <w:rFonts w:cstheme="minorHAnsi"/>
                <w:szCs w:val="20"/>
              </w:rPr>
              <w:t>Min. WPA, WPA-Enterprise, WPA-PSK, WPA2, WPA3</w:t>
            </w:r>
          </w:p>
        </w:tc>
      </w:tr>
      <w:tr w:rsidR="006262C4" w:rsidRPr="00D80C63" w14:paraId="5D7C0E29" w14:textId="77777777" w:rsidTr="00652980">
        <w:tc>
          <w:tcPr>
            <w:tcW w:w="1406" w:type="pct"/>
          </w:tcPr>
          <w:p w14:paraId="41B63475" w14:textId="77777777" w:rsidR="006262C4" w:rsidRPr="00D80C63" w:rsidRDefault="006262C4" w:rsidP="00652980">
            <w:pPr>
              <w:rPr>
                <w:rFonts w:cstheme="minorHAnsi"/>
                <w:szCs w:val="20"/>
              </w:rPr>
            </w:pPr>
            <w:r w:rsidRPr="00D80C63">
              <w:rPr>
                <w:rFonts w:cstheme="minorHAnsi"/>
                <w:szCs w:val="20"/>
              </w:rPr>
              <w:t>Zasilanie</w:t>
            </w:r>
          </w:p>
        </w:tc>
        <w:tc>
          <w:tcPr>
            <w:tcW w:w="3594" w:type="pct"/>
          </w:tcPr>
          <w:p w14:paraId="060734AA" w14:textId="77777777" w:rsidR="006262C4" w:rsidRPr="00D80C63" w:rsidRDefault="006262C4" w:rsidP="00652980">
            <w:pPr>
              <w:rPr>
                <w:rFonts w:cstheme="minorHAnsi"/>
                <w:szCs w:val="20"/>
              </w:rPr>
            </w:pPr>
            <w:r w:rsidRPr="00D80C63">
              <w:rPr>
                <w:rFonts w:cstheme="minorHAnsi"/>
                <w:szCs w:val="20"/>
              </w:rPr>
              <w:t>802.3at PoE+</w:t>
            </w:r>
          </w:p>
        </w:tc>
      </w:tr>
      <w:tr w:rsidR="006262C4" w:rsidRPr="00D80C63" w14:paraId="334B068E" w14:textId="77777777" w:rsidTr="00652980">
        <w:tc>
          <w:tcPr>
            <w:tcW w:w="1406" w:type="pct"/>
          </w:tcPr>
          <w:p w14:paraId="7B3821C5" w14:textId="77777777" w:rsidR="006262C4" w:rsidRPr="00D80C63" w:rsidRDefault="006262C4" w:rsidP="00652980">
            <w:pPr>
              <w:rPr>
                <w:rFonts w:cstheme="minorHAnsi"/>
                <w:szCs w:val="20"/>
              </w:rPr>
            </w:pPr>
            <w:r w:rsidRPr="00D80C63">
              <w:rPr>
                <w:rFonts w:cstheme="minorHAnsi"/>
                <w:szCs w:val="20"/>
              </w:rPr>
              <w:t>MIMO</w:t>
            </w:r>
          </w:p>
        </w:tc>
        <w:tc>
          <w:tcPr>
            <w:tcW w:w="3594" w:type="pct"/>
          </w:tcPr>
          <w:p w14:paraId="33746B78" w14:textId="77777777" w:rsidR="006262C4" w:rsidRPr="00D80C63" w:rsidRDefault="006262C4" w:rsidP="00652980">
            <w:pPr>
              <w:rPr>
                <w:rFonts w:cstheme="minorHAnsi"/>
                <w:szCs w:val="20"/>
              </w:rPr>
            </w:pPr>
            <w:r w:rsidRPr="00D80C63">
              <w:rPr>
                <w:rFonts w:cstheme="minorHAnsi"/>
                <w:szCs w:val="20"/>
              </w:rPr>
              <w:t>2,4 GHz: 2x2 (UL MU-MIMO)</w:t>
            </w:r>
          </w:p>
          <w:p w14:paraId="144B9976" w14:textId="77777777" w:rsidR="006262C4" w:rsidRPr="00D80C63" w:rsidRDefault="006262C4" w:rsidP="00652980">
            <w:pPr>
              <w:rPr>
                <w:rFonts w:cstheme="minorHAnsi"/>
                <w:szCs w:val="20"/>
              </w:rPr>
            </w:pPr>
            <w:r w:rsidRPr="00D80C63">
              <w:rPr>
                <w:rFonts w:cstheme="minorHAnsi"/>
                <w:szCs w:val="20"/>
              </w:rPr>
              <w:t>5 GHz: 4x4 (DL/UL MU-MIMO)</w:t>
            </w:r>
          </w:p>
        </w:tc>
      </w:tr>
      <w:tr w:rsidR="006262C4" w:rsidRPr="00D80C63" w14:paraId="02EC697C" w14:textId="77777777" w:rsidTr="00652980">
        <w:tc>
          <w:tcPr>
            <w:tcW w:w="1406" w:type="pct"/>
          </w:tcPr>
          <w:p w14:paraId="60474263" w14:textId="77777777" w:rsidR="006262C4" w:rsidRPr="00D80C63" w:rsidRDefault="006262C4" w:rsidP="00652980">
            <w:pPr>
              <w:rPr>
                <w:rFonts w:cstheme="minorHAnsi"/>
                <w:szCs w:val="20"/>
              </w:rPr>
            </w:pPr>
            <w:r w:rsidRPr="00D80C63">
              <w:rPr>
                <w:rFonts w:cstheme="minorHAnsi"/>
                <w:szCs w:val="20"/>
              </w:rPr>
              <w:t>Zysk anteny bezprzewodowej</w:t>
            </w:r>
          </w:p>
        </w:tc>
        <w:tc>
          <w:tcPr>
            <w:tcW w:w="3594" w:type="pct"/>
          </w:tcPr>
          <w:p w14:paraId="28CAB0C6" w14:textId="77777777" w:rsidR="006262C4" w:rsidRPr="00D80C63" w:rsidRDefault="006262C4" w:rsidP="00652980">
            <w:pPr>
              <w:rPr>
                <w:rFonts w:cstheme="minorHAnsi"/>
                <w:szCs w:val="20"/>
              </w:rPr>
            </w:pPr>
            <w:r w:rsidRPr="00D80C63">
              <w:rPr>
                <w:rFonts w:cstheme="minorHAnsi"/>
                <w:szCs w:val="20"/>
              </w:rPr>
              <w:t>Min. 3 dBi</w:t>
            </w:r>
          </w:p>
        </w:tc>
      </w:tr>
      <w:tr w:rsidR="006262C4" w:rsidRPr="00D80C63" w14:paraId="51492632" w14:textId="77777777" w:rsidTr="00652980">
        <w:tc>
          <w:tcPr>
            <w:tcW w:w="1406" w:type="pct"/>
          </w:tcPr>
          <w:p w14:paraId="42976D73" w14:textId="77777777" w:rsidR="006262C4" w:rsidRPr="00D80C63" w:rsidRDefault="006262C4" w:rsidP="00652980">
            <w:pPr>
              <w:rPr>
                <w:rFonts w:cstheme="minorHAnsi"/>
                <w:szCs w:val="20"/>
              </w:rPr>
            </w:pPr>
            <w:r w:rsidRPr="00D80C63">
              <w:rPr>
                <w:rFonts w:cstheme="minorHAnsi"/>
                <w:szCs w:val="20"/>
              </w:rPr>
              <w:t>Maksymalne zużycie energii</w:t>
            </w:r>
          </w:p>
        </w:tc>
        <w:tc>
          <w:tcPr>
            <w:tcW w:w="3594" w:type="pct"/>
          </w:tcPr>
          <w:p w14:paraId="464E9F7C" w14:textId="77777777" w:rsidR="006262C4" w:rsidRPr="00D80C63" w:rsidRDefault="006262C4" w:rsidP="00652980">
            <w:pPr>
              <w:rPr>
                <w:rFonts w:cstheme="minorHAnsi"/>
                <w:szCs w:val="20"/>
              </w:rPr>
            </w:pPr>
            <w:r w:rsidRPr="00D80C63">
              <w:rPr>
                <w:rFonts w:cstheme="minorHAnsi"/>
                <w:szCs w:val="20"/>
              </w:rPr>
              <w:t>Nie więcej niż 15W</w:t>
            </w:r>
          </w:p>
        </w:tc>
      </w:tr>
      <w:tr w:rsidR="006262C4" w:rsidRPr="00D80C63" w14:paraId="5B2CAD7A" w14:textId="77777777" w:rsidTr="00652980">
        <w:tc>
          <w:tcPr>
            <w:tcW w:w="1406" w:type="pct"/>
          </w:tcPr>
          <w:p w14:paraId="7E4B374F" w14:textId="77777777" w:rsidR="006262C4" w:rsidRPr="00D80C63" w:rsidRDefault="006262C4" w:rsidP="00652980">
            <w:pPr>
              <w:rPr>
                <w:rFonts w:cstheme="minorHAnsi"/>
                <w:szCs w:val="20"/>
              </w:rPr>
            </w:pPr>
            <w:r w:rsidRPr="00D80C63">
              <w:rPr>
                <w:rFonts w:cstheme="minorHAnsi"/>
                <w:szCs w:val="20"/>
              </w:rPr>
              <w:t>Porty LAN</w:t>
            </w:r>
          </w:p>
        </w:tc>
        <w:tc>
          <w:tcPr>
            <w:tcW w:w="3594" w:type="pct"/>
          </w:tcPr>
          <w:p w14:paraId="2695C82A" w14:textId="77777777" w:rsidR="006262C4" w:rsidRPr="00D80C63" w:rsidRDefault="006262C4" w:rsidP="00652980">
            <w:pPr>
              <w:rPr>
                <w:rFonts w:cstheme="minorHAnsi"/>
                <w:szCs w:val="20"/>
              </w:rPr>
            </w:pPr>
            <w:r w:rsidRPr="00D80C63">
              <w:rPr>
                <w:rFonts w:cstheme="minorHAnsi"/>
                <w:szCs w:val="20"/>
              </w:rPr>
              <w:t>Min. 1 szt. 10/100/1000</w:t>
            </w:r>
          </w:p>
        </w:tc>
      </w:tr>
      <w:tr w:rsidR="006262C4" w:rsidRPr="00D80C63" w14:paraId="66178F85" w14:textId="77777777" w:rsidTr="00652980">
        <w:tc>
          <w:tcPr>
            <w:tcW w:w="1406" w:type="pct"/>
          </w:tcPr>
          <w:p w14:paraId="5C080054" w14:textId="77777777" w:rsidR="006262C4" w:rsidRPr="00D80C63" w:rsidRDefault="006262C4" w:rsidP="00652980">
            <w:pPr>
              <w:rPr>
                <w:rFonts w:cstheme="minorHAnsi"/>
                <w:szCs w:val="20"/>
              </w:rPr>
            </w:pPr>
            <w:r w:rsidRPr="00D80C63">
              <w:rPr>
                <w:rFonts w:cstheme="minorHAnsi"/>
                <w:szCs w:val="20"/>
              </w:rPr>
              <w:t>Temperatura pracy</w:t>
            </w:r>
          </w:p>
        </w:tc>
        <w:tc>
          <w:tcPr>
            <w:tcW w:w="3594" w:type="pct"/>
          </w:tcPr>
          <w:p w14:paraId="3A017CA5" w14:textId="77777777" w:rsidR="006262C4" w:rsidRPr="00D80C63" w:rsidRDefault="006262C4" w:rsidP="00652980">
            <w:pPr>
              <w:rPr>
                <w:rFonts w:cstheme="minorHAnsi"/>
                <w:szCs w:val="20"/>
              </w:rPr>
            </w:pPr>
            <w:r w:rsidRPr="00D80C63">
              <w:rPr>
                <w:rFonts w:cstheme="minorHAnsi"/>
                <w:szCs w:val="20"/>
              </w:rPr>
              <w:t xml:space="preserve">W zakresie nie mniejszym niż  </w:t>
            </w:r>
            <w:r w:rsidRPr="00D80C63">
              <w:rPr>
                <w:rFonts w:ascii="Cambria Math" w:hAnsi="Cambria Math" w:cs="Cambria Math"/>
                <w:szCs w:val="20"/>
              </w:rPr>
              <w:t>‑</w:t>
            </w:r>
            <w:r w:rsidRPr="00D80C63">
              <w:rPr>
                <w:rFonts w:cstheme="minorHAnsi"/>
                <w:szCs w:val="20"/>
              </w:rPr>
              <w:t>10 do 60° C</w:t>
            </w:r>
          </w:p>
        </w:tc>
      </w:tr>
      <w:tr w:rsidR="006262C4" w:rsidRPr="00D80C63" w14:paraId="0F9F9E82" w14:textId="77777777" w:rsidTr="00652980">
        <w:tc>
          <w:tcPr>
            <w:tcW w:w="1406" w:type="pct"/>
          </w:tcPr>
          <w:p w14:paraId="30E9C965" w14:textId="77777777" w:rsidR="006262C4" w:rsidRPr="00D80C63" w:rsidRDefault="006262C4" w:rsidP="00652980">
            <w:pPr>
              <w:rPr>
                <w:rFonts w:cstheme="minorHAnsi"/>
                <w:szCs w:val="20"/>
              </w:rPr>
            </w:pPr>
            <w:r w:rsidRPr="00D80C63">
              <w:rPr>
                <w:rFonts w:cstheme="minorHAnsi"/>
                <w:szCs w:val="20"/>
              </w:rPr>
              <w:t>Możliwości montażu</w:t>
            </w:r>
          </w:p>
        </w:tc>
        <w:tc>
          <w:tcPr>
            <w:tcW w:w="3594" w:type="pct"/>
          </w:tcPr>
          <w:p w14:paraId="13DFE6A2" w14:textId="77777777" w:rsidR="006262C4" w:rsidRPr="00D80C63" w:rsidRDefault="006262C4" w:rsidP="00652980">
            <w:pPr>
              <w:rPr>
                <w:rFonts w:cstheme="minorHAnsi"/>
                <w:szCs w:val="20"/>
              </w:rPr>
            </w:pPr>
            <w:r w:rsidRPr="00D80C63">
              <w:rPr>
                <w:rFonts w:cstheme="minorHAnsi"/>
                <w:szCs w:val="20"/>
              </w:rPr>
              <w:t>Montaż wewnątrz i na zewnątrz budynków</w:t>
            </w:r>
          </w:p>
        </w:tc>
      </w:tr>
      <w:tr w:rsidR="006262C4" w:rsidRPr="00D80C63" w14:paraId="64454155" w14:textId="77777777" w:rsidTr="00652980">
        <w:tc>
          <w:tcPr>
            <w:tcW w:w="1406" w:type="pct"/>
          </w:tcPr>
          <w:p w14:paraId="7990A9E7" w14:textId="77777777" w:rsidR="006262C4" w:rsidRPr="00D80C63" w:rsidRDefault="006262C4" w:rsidP="00652980">
            <w:pPr>
              <w:rPr>
                <w:rFonts w:cstheme="minorHAnsi"/>
                <w:szCs w:val="20"/>
              </w:rPr>
            </w:pPr>
            <w:r w:rsidRPr="00D80C63">
              <w:rPr>
                <w:rFonts w:cstheme="minorHAnsi"/>
                <w:szCs w:val="20"/>
              </w:rPr>
              <w:t>Akcesoria zawarte w zestawie</w:t>
            </w:r>
          </w:p>
        </w:tc>
        <w:tc>
          <w:tcPr>
            <w:tcW w:w="3594" w:type="pct"/>
          </w:tcPr>
          <w:p w14:paraId="3DD30A77" w14:textId="77777777" w:rsidR="006262C4" w:rsidRPr="00D80C63" w:rsidRDefault="006262C4" w:rsidP="00652980">
            <w:pPr>
              <w:rPr>
                <w:rFonts w:cstheme="minorHAnsi"/>
                <w:szCs w:val="20"/>
              </w:rPr>
            </w:pPr>
            <w:r w:rsidRPr="00D80C63">
              <w:rPr>
                <w:rFonts w:cstheme="minorHAnsi"/>
                <w:szCs w:val="20"/>
              </w:rPr>
              <w:t>Zestaw montażowy</w:t>
            </w:r>
          </w:p>
        </w:tc>
      </w:tr>
      <w:tr w:rsidR="006262C4" w:rsidRPr="00D80C63" w14:paraId="1DC6A0F8" w14:textId="77777777" w:rsidTr="00652980">
        <w:tc>
          <w:tcPr>
            <w:tcW w:w="5000" w:type="pct"/>
            <w:gridSpan w:val="2"/>
          </w:tcPr>
          <w:p w14:paraId="4FE84C5E" w14:textId="77777777" w:rsidR="006262C4" w:rsidRPr="00D80C63" w:rsidRDefault="006262C4" w:rsidP="00652980">
            <w:pPr>
              <w:rPr>
                <w:rFonts w:cstheme="minorHAnsi"/>
                <w:szCs w:val="20"/>
              </w:rPr>
            </w:pPr>
            <w:r w:rsidRPr="00D80C63">
              <w:rPr>
                <w:rFonts w:cstheme="minorHAnsi"/>
                <w:szCs w:val="20"/>
              </w:rPr>
              <w:t>Kontroler zgodny z zaoferowanymi punktami dostępowymi – szt.1</w:t>
            </w:r>
          </w:p>
        </w:tc>
      </w:tr>
      <w:tr w:rsidR="006262C4" w:rsidRPr="00D80C63" w14:paraId="616A5850" w14:textId="77777777" w:rsidTr="00652980">
        <w:tc>
          <w:tcPr>
            <w:tcW w:w="1406" w:type="pct"/>
          </w:tcPr>
          <w:p w14:paraId="681A165E" w14:textId="77777777" w:rsidR="006262C4" w:rsidRPr="00D80C63" w:rsidRDefault="006262C4" w:rsidP="00652980">
            <w:pPr>
              <w:rPr>
                <w:rFonts w:cstheme="minorHAnsi"/>
                <w:szCs w:val="20"/>
              </w:rPr>
            </w:pPr>
            <w:r w:rsidRPr="00D80C63">
              <w:rPr>
                <w:rFonts w:cstheme="minorHAnsi"/>
                <w:szCs w:val="20"/>
              </w:rPr>
              <w:t>Typ</w:t>
            </w:r>
          </w:p>
        </w:tc>
        <w:tc>
          <w:tcPr>
            <w:tcW w:w="3594" w:type="pct"/>
          </w:tcPr>
          <w:p w14:paraId="4BD910E7" w14:textId="77777777" w:rsidR="006262C4" w:rsidRPr="00D80C63" w:rsidRDefault="006262C4" w:rsidP="00652980">
            <w:pPr>
              <w:rPr>
                <w:rFonts w:cstheme="minorHAnsi"/>
                <w:szCs w:val="20"/>
              </w:rPr>
            </w:pPr>
            <w:r w:rsidRPr="00D80C63">
              <w:rPr>
                <w:rFonts w:cstheme="minorHAnsi"/>
                <w:szCs w:val="20"/>
              </w:rPr>
              <w:t>Kontroler pozwalający na zarządzanie i konfigurację punktów dostępowych</w:t>
            </w:r>
          </w:p>
        </w:tc>
      </w:tr>
      <w:tr w:rsidR="006262C4" w:rsidRPr="00D80C63" w14:paraId="5B176F33" w14:textId="77777777" w:rsidTr="00652980">
        <w:tc>
          <w:tcPr>
            <w:tcW w:w="1406" w:type="pct"/>
          </w:tcPr>
          <w:p w14:paraId="47CAF291" w14:textId="77777777" w:rsidR="006262C4" w:rsidRPr="00D80C63" w:rsidRDefault="006262C4" w:rsidP="00652980">
            <w:pPr>
              <w:rPr>
                <w:rFonts w:cstheme="minorHAnsi"/>
                <w:szCs w:val="20"/>
              </w:rPr>
            </w:pPr>
            <w:r w:rsidRPr="00D80C63">
              <w:rPr>
                <w:rFonts w:cstheme="minorHAnsi"/>
                <w:szCs w:val="20"/>
              </w:rPr>
              <w:t>Porty wejścia/wyjścia</w:t>
            </w:r>
          </w:p>
        </w:tc>
        <w:tc>
          <w:tcPr>
            <w:tcW w:w="3594" w:type="pct"/>
          </w:tcPr>
          <w:p w14:paraId="4FC88808" w14:textId="56A937D8" w:rsidR="006262C4" w:rsidRPr="00D80C63" w:rsidRDefault="006262C4" w:rsidP="00652980">
            <w:pPr>
              <w:rPr>
                <w:rFonts w:cstheme="minorHAnsi"/>
                <w:szCs w:val="20"/>
                <w:lang w:val="en-US"/>
              </w:rPr>
            </w:pPr>
            <w:r w:rsidRPr="00D80C63">
              <w:rPr>
                <w:rFonts w:cstheme="minorHAnsi"/>
                <w:szCs w:val="20"/>
                <w:lang w:val="en-US"/>
              </w:rPr>
              <w:t xml:space="preserve">Min. 1 x 10/100/1000 Mbit/s, </w:t>
            </w:r>
          </w:p>
        </w:tc>
      </w:tr>
      <w:tr w:rsidR="006262C4" w:rsidRPr="00D80C63" w14:paraId="2A358C54" w14:textId="77777777" w:rsidTr="00652980">
        <w:tc>
          <w:tcPr>
            <w:tcW w:w="1406" w:type="pct"/>
          </w:tcPr>
          <w:p w14:paraId="2D11DEA1" w14:textId="77777777" w:rsidR="006262C4" w:rsidRPr="00D80C63" w:rsidRDefault="006262C4" w:rsidP="00652980">
            <w:pPr>
              <w:rPr>
                <w:rFonts w:cstheme="minorHAnsi"/>
                <w:szCs w:val="20"/>
              </w:rPr>
            </w:pPr>
            <w:r w:rsidRPr="00D80C63">
              <w:rPr>
                <w:rFonts w:cstheme="minorHAnsi"/>
                <w:szCs w:val="20"/>
              </w:rPr>
              <w:t>Zasilanie</w:t>
            </w:r>
          </w:p>
        </w:tc>
        <w:tc>
          <w:tcPr>
            <w:tcW w:w="3594" w:type="pct"/>
          </w:tcPr>
          <w:p w14:paraId="21969DEF" w14:textId="77777777" w:rsidR="006262C4" w:rsidRPr="00D80C63" w:rsidRDefault="006262C4" w:rsidP="00652980">
            <w:pPr>
              <w:rPr>
                <w:rFonts w:cstheme="minorHAnsi"/>
                <w:szCs w:val="20"/>
              </w:rPr>
            </w:pPr>
            <w:r w:rsidRPr="00D80C63">
              <w:rPr>
                <w:rFonts w:cstheme="minorHAnsi"/>
                <w:szCs w:val="20"/>
                <w:lang w:val="en-US"/>
              </w:rPr>
              <w:t xml:space="preserve">Min. 802.3af PoE, </w:t>
            </w:r>
          </w:p>
        </w:tc>
      </w:tr>
      <w:tr w:rsidR="006262C4" w:rsidRPr="00D80C63" w14:paraId="67341377" w14:textId="77777777" w:rsidTr="00652980">
        <w:tc>
          <w:tcPr>
            <w:tcW w:w="1406" w:type="pct"/>
          </w:tcPr>
          <w:p w14:paraId="63553653" w14:textId="77777777" w:rsidR="006262C4" w:rsidRPr="00D80C63" w:rsidRDefault="006262C4" w:rsidP="00652980">
            <w:pPr>
              <w:rPr>
                <w:rFonts w:cstheme="minorHAnsi"/>
                <w:szCs w:val="20"/>
              </w:rPr>
            </w:pPr>
            <w:r w:rsidRPr="00D80C63">
              <w:rPr>
                <w:rFonts w:cstheme="minorHAnsi"/>
                <w:szCs w:val="20"/>
              </w:rPr>
              <w:t>Dostęp</w:t>
            </w:r>
          </w:p>
        </w:tc>
        <w:tc>
          <w:tcPr>
            <w:tcW w:w="3594" w:type="pct"/>
          </w:tcPr>
          <w:p w14:paraId="5711F6C0" w14:textId="77777777" w:rsidR="006262C4" w:rsidRPr="00D80C63" w:rsidRDefault="006262C4" w:rsidP="00652980">
            <w:pPr>
              <w:rPr>
                <w:rFonts w:cstheme="minorHAnsi"/>
                <w:szCs w:val="20"/>
              </w:rPr>
            </w:pPr>
            <w:r w:rsidRPr="00D80C63">
              <w:rPr>
                <w:rFonts w:cstheme="minorHAnsi"/>
                <w:szCs w:val="20"/>
              </w:rPr>
              <w:t>Poprzez przeglądarkę internetową</w:t>
            </w:r>
          </w:p>
        </w:tc>
      </w:tr>
      <w:tr w:rsidR="006262C4" w:rsidRPr="00D80C63" w14:paraId="52CFA2C2" w14:textId="77777777" w:rsidTr="00652980">
        <w:tc>
          <w:tcPr>
            <w:tcW w:w="1406" w:type="pct"/>
          </w:tcPr>
          <w:p w14:paraId="53DBB5C3" w14:textId="77777777" w:rsidR="006262C4" w:rsidRPr="00D80C63" w:rsidRDefault="006262C4" w:rsidP="00652980">
            <w:pPr>
              <w:rPr>
                <w:rFonts w:cstheme="minorHAnsi"/>
                <w:szCs w:val="20"/>
              </w:rPr>
            </w:pPr>
            <w:r w:rsidRPr="00D80C63">
              <w:rPr>
                <w:rFonts w:cstheme="minorHAnsi"/>
                <w:szCs w:val="20"/>
              </w:rPr>
              <w:t>Temperatura pracy</w:t>
            </w:r>
          </w:p>
        </w:tc>
        <w:tc>
          <w:tcPr>
            <w:tcW w:w="3594" w:type="pct"/>
          </w:tcPr>
          <w:p w14:paraId="2ED8EB82" w14:textId="77777777" w:rsidR="006262C4" w:rsidRPr="00D80C63" w:rsidRDefault="006262C4" w:rsidP="00652980">
            <w:pPr>
              <w:rPr>
                <w:rFonts w:cstheme="minorHAnsi"/>
                <w:szCs w:val="20"/>
              </w:rPr>
            </w:pPr>
            <w:r w:rsidRPr="00D80C63">
              <w:rPr>
                <w:rFonts w:cstheme="minorHAnsi"/>
                <w:szCs w:val="20"/>
              </w:rPr>
              <w:t>W zakresie nie mniejszym niż 0 do 35° C</w:t>
            </w:r>
          </w:p>
        </w:tc>
      </w:tr>
    </w:tbl>
    <w:p w14:paraId="23066662" w14:textId="77777777" w:rsidR="00490904" w:rsidRPr="00D80C63" w:rsidRDefault="00490904" w:rsidP="00490904"/>
    <w:p w14:paraId="5AE5DCF5" w14:textId="7C6937B7" w:rsidR="00490904" w:rsidRPr="00D80C63" w:rsidRDefault="00490904" w:rsidP="0071405A">
      <w:pPr>
        <w:pStyle w:val="Nagwek2"/>
        <w:numPr>
          <w:ilvl w:val="1"/>
          <w:numId w:val="4"/>
        </w:numPr>
        <w:spacing w:before="0" w:after="0"/>
        <w:rPr>
          <w:rFonts w:asciiTheme="minorHAnsi" w:hAnsiTheme="minorHAnsi" w:cstheme="minorHAnsi"/>
          <w:sz w:val="20"/>
          <w:szCs w:val="20"/>
        </w:rPr>
      </w:pPr>
      <w:bookmarkStart w:id="35" w:name="_Toc187939833"/>
      <w:r w:rsidRPr="00D80C63">
        <w:rPr>
          <w:rFonts w:asciiTheme="minorHAnsi" w:hAnsiTheme="minorHAnsi" w:cstheme="minorHAnsi"/>
          <w:sz w:val="20"/>
          <w:szCs w:val="20"/>
        </w:rPr>
        <w:t>System środowiskowy w serwerowni – szt. 1 – wymagania minimalne</w:t>
      </w:r>
      <w:bookmarkEnd w:id="35"/>
    </w:p>
    <w:tbl>
      <w:tblPr>
        <w:tblStyle w:val="Tabela-Siatka"/>
        <w:tblW w:w="0" w:type="auto"/>
        <w:tblLook w:val="04A0" w:firstRow="1" w:lastRow="0" w:firstColumn="1" w:lastColumn="0" w:noHBand="0" w:noVBand="1"/>
      </w:tblPr>
      <w:tblGrid>
        <w:gridCol w:w="9062"/>
      </w:tblGrid>
      <w:tr w:rsidR="00FB7262" w:rsidRPr="00D80C63" w14:paraId="018A39CD" w14:textId="77777777" w:rsidTr="00FB7262">
        <w:tc>
          <w:tcPr>
            <w:tcW w:w="9062" w:type="dxa"/>
          </w:tcPr>
          <w:p w14:paraId="293C3DD0" w14:textId="77777777" w:rsidR="00FB7262" w:rsidRPr="00D80C63" w:rsidRDefault="00FB7262" w:rsidP="00FB7262">
            <w:pPr>
              <w:pStyle w:val="Akapitzlist"/>
              <w:ind w:left="0"/>
              <w:jc w:val="both"/>
              <w:rPr>
                <w:rFonts w:cstheme="minorHAnsi"/>
                <w:szCs w:val="20"/>
              </w:rPr>
            </w:pPr>
            <w:r w:rsidRPr="00D80C63">
              <w:rPr>
                <w:rFonts w:cstheme="minorHAnsi"/>
                <w:szCs w:val="20"/>
              </w:rPr>
              <w:t>System powinien kontrolować krytyczne parametry środowiskowe takie jak temperatura, wilgotność, wycieki wody, zasilanie, włamanie i dym. Przekroczenie ustalonego zakresu wartości ostrzegawczej bądź alarmowej musi skutkować wysłaniem e-maila, trapu SNMP, wystawieniem stanu alarmowego na stronie www urządzenia, zaświeceniem kontrolki alarmowej i świetlanej kolumny alarmowej, sygnałem syreny, telefonem alarmowym (z automatycznego dialera głosowego) i SMS-em (z bramki GSM). </w:t>
            </w:r>
          </w:p>
          <w:p w14:paraId="071C1DD9" w14:textId="5B9E0D17" w:rsidR="00FB7262" w:rsidRPr="00D80C63" w:rsidRDefault="00FB7262" w:rsidP="00FB7262">
            <w:pPr>
              <w:pStyle w:val="Akapitzlist"/>
              <w:ind w:left="0"/>
              <w:jc w:val="both"/>
              <w:rPr>
                <w:rFonts w:cstheme="minorHAnsi"/>
                <w:szCs w:val="20"/>
              </w:rPr>
            </w:pPr>
            <w:r w:rsidRPr="00D80C63">
              <w:rPr>
                <w:rFonts w:cstheme="minorHAnsi"/>
                <w:szCs w:val="20"/>
              </w:rPr>
              <w:t>Monitorowanie warunków środowiska i bezpieczeństwa serwerowni poprzez sieć IP.</w:t>
            </w:r>
          </w:p>
          <w:p w14:paraId="5CB1B3AB" w14:textId="77777777" w:rsidR="00FB7262" w:rsidRPr="00D80C63" w:rsidRDefault="00FB7262" w:rsidP="00FB7262">
            <w:pPr>
              <w:pStyle w:val="Akapitzlist"/>
              <w:ind w:left="0"/>
              <w:jc w:val="both"/>
              <w:rPr>
                <w:rFonts w:cstheme="minorHAnsi"/>
                <w:szCs w:val="20"/>
              </w:rPr>
            </w:pPr>
          </w:p>
          <w:p w14:paraId="28469CE9" w14:textId="77777777" w:rsidR="00FB7262" w:rsidRPr="00D80C63" w:rsidRDefault="00FB7262" w:rsidP="00FB7262">
            <w:pPr>
              <w:rPr>
                <w:rFonts w:cstheme="minorHAnsi"/>
                <w:szCs w:val="20"/>
              </w:rPr>
            </w:pPr>
            <w:r w:rsidRPr="00D80C63">
              <w:rPr>
                <w:rFonts w:cstheme="minorHAnsi"/>
                <w:szCs w:val="20"/>
                <w:shd w:val="clear" w:color="auto" w:fill="FFFFFF"/>
              </w:rPr>
              <w:t>Porty sensorów z wtykiem RJ45</w:t>
            </w:r>
          </w:p>
          <w:p w14:paraId="37FE5ECD" w14:textId="77777777" w:rsidR="00FB7262" w:rsidRPr="00D80C63" w:rsidRDefault="00FB7262" w:rsidP="004652CC">
            <w:pPr>
              <w:numPr>
                <w:ilvl w:val="0"/>
                <w:numId w:val="383"/>
              </w:numPr>
              <w:shd w:val="clear" w:color="auto" w:fill="FFFFFF"/>
              <w:rPr>
                <w:rFonts w:cstheme="minorHAnsi"/>
                <w:szCs w:val="20"/>
              </w:rPr>
            </w:pPr>
            <w:r w:rsidRPr="00D80C63">
              <w:rPr>
                <w:rFonts w:cstheme="minorHAnsi"/>
                <w:szCs w:val="20"/>
              </w:rPr>
              <w:t>Pięć gniazd RJ45 do podłączenia czujek: temperatury, wilgotności, wycieków, dymu, stłuczenia szyby, wstrząsów, ruchu i wielu innych.</w:t>
            </w:r>
          </w:p>
          <w:p w14:paraId="3487B53E" w14:textId="77777777" w:rsidR="00FB7262" w:rsidRPr="00D80C63" w:rsidRDefault="00FB7262" w:rsidP="004652CC">
            <w:pPr>
              <w:numPr>
                <w:ilvl w:val="1"/>
                <w:numId w:val="383"/>
              </w:numPr>
              <w:shd w:val="clear" w:color="auto" w:fill="FFFFFF"/>
              <w:tabs>
                <w:tab w:val="clear" w:pos="1440"/>
              </w:tabs>
              <w:ind w:left="731"/>
              <w:rPr>
                <w:rFonts w:cstheme="minorHAnsi"/>
                <w:szCs w:val="20"/>
              </w:rPr>
            </w:pPr>
            <w:r w:rsidRPr="00D80C63">
              <w:rPr>
                <w:rFonts w:cstheme="minorHAnsi"/>
                <w:szCs w:val="20"/>
              </w:rPr>
              <w:t>Dwa definiowane przez użytkownika poziomy alarmów - niekrytyczny i krytyczny.</w:t>
            </w:r>
          </w:p>
          <w:p w14:paraId="5540CC09" w14:textId="77777777" w:rsidR="00FB7262" w:rsidRPr="00D80C63" w:rsidRDefault="00FB7262" w:rsidP="004652CC">
            <w:pPr>
              <w:numPr>
                <w:ilvl w:val="0"/>
                <w:numId w:val="383"/>
              </w:numPr>
              <w:shd w:val="clear" w:color="auto" w:fill="FFFFFF"/>
              <w:rPr>
                <w:rFonts w:cstheme="minorHAnsi"/>
                <w:szCs w:val="20"/>
              </w:rPr>
            </w:pPr>
            <w:r w:rsidRPr="00D80C63">
              <w:rPr>
                <w:rFonts w:cstheme="minorHAnsi"/>
                <w:szCs w:val="20"/>
              </w:rPr>
              <w:t>Każdy port zasilany przez +12 V DC, 100 mA.</w:t>
            </w:r>
          </w:p>
          <w:p w14:paraId="31E05E2C" w14:textId="77777777" w:rsidR="00FB7262" w:rsidRPr="00D80C63" w:rsidRDefault="00FB7262" w:rsidP="00FB7262">
            <w:pPr>
              <w:shd w:val="clear" w:color="auto" w:fill="FFFFFF"/>
              <w:ind w:left="720"/>
              <w:rPr>
                <w:rFonts w:cstheme="minorHAnsi"/>
                <w:szCs w:val="20"/>
              </w:rPr>
            </w:pPr>
          </w:p>
          <w:p w14:paraId="07897CDA" w14:textId="77777777" w:rsidR="00FB7262" w:rsidRPr="00D80C63" w:rsidRDefault="00FB7262" w:rsidP="00FB7262">
            <w:pPr>
              <w:rPr>
                <w:rFonts w:cstheme="minorHAnsi"/>
                <w:szCs w:val="20"/>
              </w:rPr>
            </w:pPr>
            <w:r w:rsidRPr="00D80C63">
              <w:rPr>
                <w:rFonts w:cstheme="minorHAnsi"/>
                <w:szCs w:val="20"/>
                <w:shd w:val="clear" w:color="auto" w:fill="FFFFFF"/>
              </w:rPr>
              <w:t>Porty czujek dwustanowych</w:t>
            </w:r>
          </w:p>
          <w:p w14:paraId="408779E2" w14:textId="77777777" w:rsidR="00FB7262" w:rsidRPr="00D80C63" w:rsidRDefault="00FB7262" w:rsidP="004652CC">
            <w:pPr>
              <w:numPr>
                <w:ilvl w:val="0"/>
                <w:numId w:val="384"/>
              </w:numPr>
              <w:shd w:val="clear" w:color="auto" w:fill="FFFFFF"/>
              <w:rPr>
                <w:rFonts w:cstheme="minorHAnsi"/>
                <w:szCs w:val="20"/>
              </w:rPr>
            </w:pPr>
            <w:r w:rsidRPr="00D80C63">
              <w:rPr>
                <w:rFonts w:cstheme="minorHAnsi"/>
                <w:szCs w:val="20"/>
              </w:rPr>
              <w:t>Pięć portów ze śrubowymi zaciskami do podłączenia czujek dwustanowych.</w:t>
            </w:r>
          </w:p>
          <w:p w14:paraId="285B9FE8" w14:textId="77777777" w:rsidR="00FB7262" w:rsidRPr="00D80C63" w:rsidRDefault="00FB7262" w:rsidP="004652CC">
            <w:pPr>
              <w:numPr>
                <w:ilvl w:val="0"/>
                <w:numId w:val="384"/>
              </w:numPr>
              <w:shd w:val="clear" w:color="auto" w:fill="FFFFFF"/>
              <w:rPr>
                <w:rFonts w:cstheme="minorHAnsi"/>
                <w:szCs w:val="20"/>
              </w:rPr>
            </w:pPr>
            <w:r w:rsidRPr="00D80C63">
              <w:rPr>
                <w:rFonts w:cstheme="minorHAnsi"/>
                <w:szCs w:val="20"/>
              </w:rPr>
              <w:t>Porty bezpotencjałowe.</w:t>
            </w:r>
          </w:p>
          <w:p w14:paraId="5E1241B9" w14:textId="77777777" w:rsidR="00FB7262" w:rsidRPr="00D80C63" w:rsidRDefault="00FB7262" w:rsidP="004652CC">
            <w:pPr>
              <w:numPr>
                <w:ilvl w:val="0"/>
                <w:numId w:val="384"/>
              </w:numPr>
              <w:shd w:val="clear" w:color="auto" w:fill="FFFFFF"/>
              <w:rPr>
                <w:rFonts w:cstheme="minorHAnsi"/>
                <w:szCs w:val="20"/>
              </w:rPr>
            </w:pPr>
            <w:r w:rsidRPr="00D80C63">
              <w:rPr>
                <w:rFonts w:cstheme="minorHAnsi"/>
                <w:szCs w:val="20"/>
              </w:rPr>
              <w:t>Napięcie wejściowe: 0 V DC do +25 VDC.</w:t>
            </w:r>
          </w:p>
          <w:p w14:paraId="7D704A1E" w14:textId="77777777" w:rsidR="00FB7262" w:rsidRPr="00D80C63" w:rsidRDefault="00FB7262" w:rsidP="004652CC">
            <w:pPr>
              <w:numPr>
                <w:ilvl w:val="0"/>
                <w:numId w:val="384"/>
              </w:numPr>
              <w:shd w:val="clear" w:color="auto" w:fill="FFFFFF"/>
              <w:rPr>
                <w:rFonts w:cstheme="minorHAnsi"/>
                <w:szCs w:val="20"/>
              </w:rPr>
            </w:pPr>
            <w:r w:rsidRPr="00D80C63">
              <w:rPr>
                <w:rFonts w:cstheme="minorHAnsi"/>
                <w:szCs w:val="20"/>
              </w:rPr>
              <w:t>Ochrona przeciwprzepięciowa.</w:t>
            </w:r>
          </w:p>
          <w:p w14:paraId="57D86106" w14:textId="77777777" w:rsidR="00FB7262" w:rsidRPr="00D80C63" w:rsidRDefault="00FB7262" w:rsidP="004652CC">
            <w:pPr>
              <w:numPr>
                <w:ilvl w:val="0"/>
                <w:numId w:val="384"/>
              </w:numPr>
              <w:shd w:val="clear" w:color="auto" w:fill="FFFFFF"/>
              <w:rPr>
                <w:rFonts w:cstheme="minorHAnsi"/>
                <w:szCs w:val="20"/>
              </w:rPr>
            </w:pPr>
            <w:r w:rsidRPr="00D80C63">
              <w:rPr>
                <w:rFonts w:cstheme="minorHAnsi"/>
                <w:szCs w:val="20"/>
              </w:rPr>
              <w:t>Maksymalna rezystancja zmiany stanu portu: 300KΩ.</w:t>
            </w:r>
          </w:p>
          <w:p w14:paraId="230F1466" w14:textId="77777777" w:rsidR="00FB7262" w:rsidRPr="00D80C63" w:rsidRDefault="00FB7262" w:rsidP="00FB7262">
            <w:pPr>
              <w:rPr>
                <w:rFonts w:cstheme="minorHAnsi"/>
                <w:szCs w:val="20"/>
              </w:rPr>
            </w:pPr>
            <w:r w:rsidRPr="00D80C63">
              <w:rPr>
                <w:rFonts w:cstheme="minorHAnsi"/>
                <w:szCs w:val="20"/>
                <w:shd w:val="clear" w:color="auto" w:fill="FFFFFF"/>
              </w:rPr>
              <w:t>Porty przekaźników wyjściowych</w:t>
            </w:r>
            <w:r w:rsidRPr="00D80C63">
              <w:rPr>
                <w:rFonts w:cstheme="minorHAnsi"/>
                <w:szCs w:val="20"/>
              </w:rPr>
              <w:t xml:space="preserve"> </w:t>
            </w:r>
          </w:p>
          <w:p w14:paraId="148E5224" w14:textId="77777777" w:rsidR="00FB7262" w:rsidRPr="00D80C63" w:rsidRDefault="00FB7262" w:rsidP="004652CC">
            <w:pPr>
              <w:numPr>
                <w:ilvl w:val="0"/>
                <w:numId w:val="385"/>
              </w:numPr>
              <w:shd w:val="clear" w:color="auto" w:fill="FFFFFF"/>
              <w:rPr>
                <w:rFonts w:cstheme="minorHAnsi"/>
                <w:szCs w:val="20"/>
              </w:rPr>
            </w:pPr>
            <w:r w:rsidRPr="00D80C63">
              <w:rPr>
                <w:rFonts w:cstheme="minorHAnsi"/>
                <w:szCs w:val="20"/>
              </w:rPr>
              <w:t>Dwie pary złączy zaciskowo - śrubowych.</w:t>
            </w:r>
          </w:p>
          <w:p w14:paraId="32F1F4B0" w14:textId="77777777" w:rsidR="00FB7262" w:rsidRPr="00D80C63" w:rsidRDefault="00FB7262" w:rsidP="004652CC">
            <w:pPr>
              <w:numPr>
                <w:ilvl w:val="0"/>
                <w:numId w:val="385"/>
              </w:numPr>
              <w:shd w:val="clear" w:color="auto" w:fill="FFFFFF"/>
              <w:rPr>
                <w:rFonts w:cstheme="minorHAnsi"/>
                <w:szCs w:val="20"/>
              </w:rPr>
            </w:pPr>
            <w:r w:rsidRPr="00D80C63">
              <w:rPr>
                <w:rFonts w:cstheme="minorHAnsi"/>
                <w:szCs w:val="20"/>
              </w:rPr>
              <w:t>Dwustanowe bezpotencjałowe złącza przekaźników.</w:t>
            </w:r>
          </w:p>
          <w:p w14:paraId="0744D3F7" w14:textId="77777777" w:rsidR="00FB7262" w:rsidRPr="00D80C63" w:rsidRDefault="00FB7262" w:rsidP="004652CC">
            <w:pPr>
              <w:numPr>
                <w:ilvl w:val="0"/>
                <w:numId w:val="385"/>
              </w:numPr>
              <w:shd w:val="clear" w:color="auto" w:fill="FFFFFF"/>
              <w:rPr>
                <w:rFonts w:cstheme="minorHAnsi"/>
                <w:szCs w:val="20"/>
              </w:rPr>
            </w:pPr>
            <w:r w:rsidRPr="00D80C63">
              <w:rPr>
                <w:rFonts w:cstheme="minorHAnsi"/>
                <w:szCs w:val="20"/>
              </w:rPr>
              <w:t>Możliwość określenia stanu przekaźnika jako normalnie otwarty lub normalnie zamknięty.</w:t>
            </w:r>
          </w:p>
          <w:p w14:paraId="76845DE7" w14:textId="77777777" w:rsidR="00FB7262" w:rsidRPr="00D80C63" w:rsidRDefault="00FB7262" w:rsidP="004652CC">
            <w:pPr>
              <w:numPr>
                <w:ilvl w:val="0"/>
                <w:numId w:val="385"/>
              </w:numPr>
              <w:shd w:val="clear" w:color="auto" w:fill="FFFFFF"/>
              <w:rPr>
                <w:rFonts w:cstheme="minorHAnsi"/>
                <w:szCs w:val="20"/>
              </w:rPr>
            </w:pPr>
            <w:r w:rsidRPr="00D80C63">
              <w:rPr>
                <w:rFonts w:cstheme="minorHAnsi"/>
                <w:szCs w:val="20"/>
              </w:rPr>
              <w:t>Maksymalne obciążenie złącza przekaźników: 0.5A dla 125VAC, 1A dla 30VDC, 0.5A dla 48VDC</w:t>
            </w:r>
          </w:p>
          <w:p w14:paraId="4F136971" w14:textId="77777777" w:rsidR="00FB7262" w:rsidRPr="00D80C63" w:rsidRDefault="00FB7262" w:rsidP="00FB7262">
            <w:pPr>
              <w:rPr>
                <w:rFonts w:cstheme="minorHAnsi"/>
                <w:szCs w:val="20"/>
              </w:rPr>
            </w:pPr>
            <w:r w:rsidRPr="00D80C63">
              <w:rPr>
                <w:rFonts w:cstheme="minorHAnsi"/>
                <w:szCs w:val="20"/>
                <w:shd w:val="clear" w:color="auto" w:fill="FFFFFF"/>
              </w:rPr>
              <w:t>Port alarmowy</w:t>
            </w:r>
            <w:r w:rsidRPr="00D80C63">
              <w:rPr>
                <w:rFonts w:cstheme="minorHAnsi"/>
                <w:szCs w:val="20"/>
              </w:rPr>
              <w:t xml:space="preserve"> </w:t>
            </w:r>
          </w:p>
          <w:p w14:paraId="36C0FE13" w14:textId="77777777" w:rsidR="00FB7262" w:rsidRPr="00D80C63" w:rsidRDefault="00FB7262" w:rsidP="004652CC">
            <w:pPr>
              <w:numPr>
                <w:ilvl w:val="0"/>
                <w:numId w:val="386"/>
              </w:numPr>
              <w:shd w:val="clear" w:color="auto" w:fill="FFFFFF"/>
              <w:rPr>
                <w:rFonts w:cstheme="minorHAnsi"/>
                <w:szCs w:val="20"/>
              </w:rPr>
            </w:pPr>
            <w:r w:rsidRPr="00D80C63">
              <w:rPr>
                <w:rFonts w:cstheme="minorHAnsi"/>
                <w:szCs w:val="20"/>
              </w:rPr>
              <w:t>Złącze zaciskowe - śrubowe.</w:t>
            </w:r>
          </w:p>
          <w:p w14:paraId="24DFF991" w14:textId="77777777" w:rsidR="00FB7262" w:rsidRPr="00D80C63" w:rsidRDefault="00FB7262" w:rsidP="004652CC">
            <w:pPr>
              <w:numPr>
                <w:ilvl w:val="0"/>
                <w:numId w:val="386"/>
              </w:numPr>
              <w:shd w:val="clear" w:color="auto" w:fill="FFFFFF"/>
              <w:rPr>
                <w:rFonts w:cstheme="minorHAnsi"/>
                <w:szCs w:val="20"/>
              </w:rPr>
            </w:pPr>
            <w:r w:rsidRPr="00D80C63">
              <w:rPr>
                <w:rFonts w:cstheme="minorHAnsi"/>
                <w:szCs w:val="20"/>
              </w:rPr>
              <w:t>Zasilanie lampy alarmowej lub syreny: +12 V DC, 180 mA.</w:t>
            </w:r>
          </w:p>
          <w:p w14:paraId="3F760146" w14:textId="77777777" w:rsidR="00FB7262" w:rsidRPr="00D80C63" w:rsidRDefault="00FB7262" w:rsidP="004652CC">
            <w:pPr>
              <w:numPr>
                <w:ilvl w:val="0"/>
                <w:numId w:val="386"/>
              </w:numPr>
              <w:shd w:val="clear" w:color="auto" w:fill="FFFFFF"/>
              <w:rPr>
                <w:rFonts w:cstheme="minorHAnsi"/>
                <w:szCs w:val="20"/>
              </w:rPr>
            </w:pPr>
            <w:r w:rsidRPr="00D80C63">
              <w:rPr>
                <w:rFonts w:cstheme="minorHAnsi"/>
                <w:szCs w:val="20"/>
              </w:rPr>
              <w:t>Ochrona bezpiecznikowa.</w:t>
            </w:r>
          </w:p>
          <w:p w14:paraId="2D1BACDA" w14:textId="77777777" w:rsidR="00FB7262" w:rsidRPr="00D80C63" w:rsidRDefault="00FB7262" w:rsidP="00FB7262">
            <w:pPr>
              <w:rPr>
                <w:rFonts w:cstheme="minorHAnsi"/>
                <w:szCs w:val="20"/>
              </w:rPr>
            </w:pPr>
            <w:r w:rsidRPr="00D80C63">
              <w:rPr>
                <w:rFonts w:cstheme="minorHAnsi"/>
                <w:szCs w:val="20"/>
                <w:shd w:val="clear" w:color="auto" w:fill="FFFFFF"/>
              </w:rPr>
              <w:t>Zasilanie urządzeń AUX</w:t>
            </w:r>
            <w:r w:rsidRPr="00D80C63">
              <w:rPr>
                <w:rFonts w:cstheme="minorHAnsi"/>
                <w:szCs w:val="20"/>
              </w:rPr>
              <w:t xml:space="preserve"> </w:t>
            </w:r>
          </w:p>
          <w:p w14:paraId="19C2F98B" w14:textId="77777777" w:rsidR="00FB7262" w:rsidRPr="00D80C63" w:rsidRDefault="00FB7262" w:rsidP="004652CC">
            <w:pPr>
              <w:numPr>
                <w:ilvl w:val="0"/>
                <w:numId w:val="387"/>
              </w:numPr>
              <w:shd w:val="clear" w:color="auto" w:fill="FFFFFF"/>
              <w:rPr>
                <w:rFonts w:cstheme="minorHAnsi"/>
                <w:szCs w:val="20"/>
              </w:rPr>
            </w:pPr>
            <w:r w:rsidRPr="00D80C63">
              <w:rPr>
                <w:rFonts w:cstheme="minorHAnsi"/>
                <w:szCs w:val="20"/>
              </w:rPr>
              <w:t>Złącze zaciskowe - śrubowe.</w:t>
            </w:r>
          </w:p>
          <w:p w14:paraId="67EC14DF" w14:textId="77777777" w:rsidR="00FB7262" w:rsidRPr="00D80C63" w:rsidRDefault="00FB7262" w:rsidP="004652CC">
            <w:pPr>
              <w:numPr>
                <w:ilvl w:val="0"/>
                <w:numId w:val="387"/>
              </w:numPr>
              <w:shd w:val="clear" w:color="auto" w:fill="FFFFFF"/>
              <w:rPr>
                <w:rFonts w:cstheme="minorHAnsi"/>
                <w:szCs w:val="20"/>
              </w:rPr>
            </w:pPr>
            <w:r w:rsidRPr="00D80C63">
              <w:rPr>
                <w:rFonts w:cstheme="minorHAnsi"/>
                <w:szCs w:val="20"/>
              </w:rPr>
              <w:t>Zasilanie: +12 VDC, 500 mA.</w:t>
            </w:r>
          </w:p>
          <w:p w14:paraId="66E9A4DF" w14:textId="77777777" w:rsidR="00FB7262" w:rsidRPr="00D80C63" w:rsidRDefault="00FB7262" w:rsidP="00FB7262">
            <w:pPr>
              <w:rPr>
                <w:rFonts w:cstheme="minorHAnsi"/>
                <w:szCs w:val="20"/>
              </w:rPr>
            </w:pPr>
            <w:r w:rsidRPr="00D80C63">
              <w:rPr>
                <w:rFonts w:cstheme="minorHAnsi"/>
                <w:szCs w:val="20"/>
                <w:shd w:val="clear" w:color="auto" w:fill="FFFFFF"/>
              </w:rPr>
              <w:t>Port RS232 AUX</w:t>
            </w:r>
            <w:r w:rsidRPr="00D80C63">
              <w:rPr>
                <w:rFonts w:cstheme="minorHAnsi"/>
                <w:szCs w:val="20"/>
              </w:rPr>
              <w:t xml:space="preserve"> </w:t>
            </w:r>
          </w:p>
          <w:p w14:paraId="2C66F480" w14:textId="77777777" w:rsidR="00FB7262" w:rsidRPr="00D80C63" w:rsidRDefault="00FB7262" w:rsidP="004652CC">
            <w:pPr>
              <w:numPr>
                <w:ilvl w:val="0"/>
                <w:numId w:val="388"/>
              </w:numPr>
              <w:shd w:val="clear" w:color="auto" w:fill="FFFFFF"/>
              <w:rPr>
                <w:rFonts w:cstheme="minorHAnsi"/>
                <w:szCs w:val="20"/>
              </w:rPr>
            </w:pPr>
            <w:r w:rsidRPr="00D80C63">
              <w:rPr>
                <w:rFonts w:cstheme="minorHAnsi"/>
                <w:szCs w:val="20"/>
              </w:rPr>
              <w:t>Port RJ45 do dołączenia modemu GSM z portem szeregowym lub innego urządzenia zdalnie sterowanego poprzez port szeregowy.</w:t>
            </w:r>
          </w:p>
          <w:p w14:paraId="04BEA526" w14:textId="77777777" w:rsidR="00FB7262" w:rsidRPr="00D80C63" w:rsidRDefault="00FB7262" w:rsidP="00FB7262">
            <w:pPr>
              <w:rPr>
                <w:rFonts w:cstheme="minorHAnsi"/>
                <w:szCs w:val="20"/>
              </w:rPr>
            </w:pPr>
            <w:r w:rsidRPr="00D80C63">
              <w:rPr>
                <w:rFonts w:cstheme="minorHAnsi"/>
                <w:szCs w:val="20"/>
                <w:shd w:val="clear" w:color="auto" w:fill="FFFFFF"/>
              </w:rPr>
              <w:t>Porty USB (do podłączenia urządzeń zewnętrznych)</w:t>
            </w:r>
            <w:r w:rsidRPr="00D80C63">
              <w:rPr>
                <w:rFonts w:cstheme="minorHAnsi"/>
                <w:szCs w:val="20"/>
              </w:rPr>
              <w:t xml:space="preserve"> </w:t>
            </w:r>
          </w:p>
          <w:p w14:paraId="20D263B2" w14:textId="77777777" w:rsidR="00FB7262" w:rsidRPr="00D80C63" w:rsidRDefault="00FB7262" w:rsidP="004652CC">
            <w:pPr>
              <w:numPr>
                <w:ilvl w:val="0"/>
                <w:numId w:val="389"/>
              </w:numPr>
              <w:shd w:val="clear" w:color="auto" w:fill="FFFFFF"/>
              <w:rPr>
                <w:rFonts w:cstheme="minorHAnsi"/>
                <w:szCs w:val="20"/>
              </w:rPr>
            </w:pPr>
            <w:r w:rsidRPr="00D80C63">
              <w:rPr>
                <w:rFonts w:cstheme="minorHAnsi"/>
                <w:szCs w:val="20"/>
              </w:rPr>
              <w:t>Cztery porty "żeńskie" USB typ A do podłączenia modemu USB lub do zapisywania dziennika zdarzeń w pamięci typu flash.</w:t>
            </w:r>
          </w:p>
          <w:p w14:paraId="424762AE" w14:textId="77777777" w:rsidR="00FB7262" w:rsidRPr="00D80C63" w:rsidRDefault="00FB7262" w:rsidP="00FB7262">
            <w:pPr>
              <w:rPr>
                <w:rFonts w:cstheme="minorHAnsi"/>
                <w:szCs w:val="20"/>
              </w:rPr>
            </w:pPr>
            <w:r w:rsidRPr="00D80C63">
              <w:rPr>
                <w:rFonts w:cstheme="minorHAnsi"/>
                <w:szCs w:val="20"/>
                <w:shd w:val="clear" w:color="auto" w:fill="FFFFFF"/>
              </w:rPr>
              <w:t>Port USB (do podłączenia konsoli USB)</w:t>
            </w:r>
            <w:r w:rsidRPr="00D80C63">
              <w:rPr>
                <w:rFonts w:cstheme="minorHAnsi"/>
                <w:szCs w:val="20"/>
              </w:rPr>
              <w:t xml:space="preserve"> </w:t>
            </w:r>
          </w:p>
          <w:p w14:paraId="47A17DD5" w14:textId="77777777" w:rsidR="00FB7262" w:rsidRPr="00D80C63" w:rsidRDefault="00FB7262" w:rsidP="004652CC">
            <w:pPr>
              <w:numPr>
                <w:ilvl w:val="0"/>
                <w:numId w:val="390"/>
              </w:numPr>
              <w:shd w:val="clear" w:color="auto" w:fill="FFFFFF"/>
              <w:rPr>
                <w:rFonts w:cstheme="minorHAnsi"/>
                <w:szCs w:val="20"/>
              </w:rPr>
            </w:pPr>
            <w:r w:rsidRPr="00D80C63">
              <w:rPr>
                <w:rFonts w:cstheme="minorHAnsi"/>
                <w:szCs w:val="20"/>
              </w:rPr>
              <w:t>Jeden port USB Typ B "żeński" do dołączenia komputera PC jako terminala portu szeregowego.</w:t>
            </w:r>
          </w:p>
          <w:p w14:paraId="19653F4E" w14:textId="77777777" w:rsidR="00FB7262" w:rsidRPr="00D80C63" w:rsidRDefault="00FB7262" w:rsidP="00FB7262">
            <w:pPr>
              <w:rPr>
                <w:rFonts w:cstheme="minorHAnsi"/>
                <w:szCs w:val="20"/>
              </w:rPr>
            </w:pPr>
            <w:r w:rsidRPr="00D80C63">
              <w:rPr>
                <w:rFonts w:cstheme="minorHAnsi"/>
                <w:szCs w:val="20"/>
                <w:shd w:val="clear" w:color="auto" w:fill="FFFFFF"/>
              </w:rPr>
              <w:t>Interfejs sieci Ethernet</w:t>
            </w:r>
            <w:r w:rsidRPr="00D80C63">
              <w:rPr>
                <w:rFonts w:cstheme="minorHAnsi"/>
                <w:szCs w:val="20"/>
              </w:rPr>
              <w:t xml:space="preserve"> </w:t>
            </w:r>
          </w:p>
          <w:p w14:paraId="5C3A4E87" w14:textId="77777777" w:rsidR="00FB7262" w:rsidRPr="00D80C63" w:rsidRDefault="00FB7262" w:rsidP="004652CC">
            <w:pPr>
              <w:numPr>
                <w:ilvl w:val="0"/>
                <w:numId w:val="391"/>
              </w:numPr>
              <w:shd w:val="clear" w:color="auto" w:fill="FFFFFF"/>
              <w:rPr>
                <w:rFonts w:cstheme="minorHAnsi"/>
                <w:szCs w:val="20"/>
                <w:lang w:val="de-DE"/>
              </w:rPr>
            </w:pPr>
            <w:r w:rsidRPr="00D80C63">
              <w:rPr>
                <w:rFonts w:cstheme="minorHAnsi"/>
                <w:szCs w:val="20"/>
                <w:lang w:val="de-DE"/>
              </w:rPr>
              <w:t>Port RJ45 z interfejsem 10/100 BaseT Ethernet.</w:t>
            </w:r>
          </w:p>
          <w:p w14:paraId="3FECFBF2" w14:textId="43E37DEA" w:rsidR="00FB7262" w:rsidRPr="00D80C63" w:rsidRDefault="00FB7262" w:rsidP="00FB7262">
            <w:r w:rsidRPr="00D80C63">
              <w:rPr>
                <w:rFonts w:cstheme="minorHAnsi"/>
                <w:szCs w:val="20"/>
                <w:shd w:val="clear" w:color="auto" w:fill="FFFFFF"/>
              </w:rPr>
              <w:t>Montaż w szafie RACK 19”</w:t>
            </w:r>
          </w:p>
        </w:tc>
      </w:tr>
    </w:tbl>
    <w:p w14:paraId="704BEBE1" w14:textId="77777777" w:rsidR="00490904" w:rsidRPr="00D80C63" w:rsidRDefault="00490904" w:rsidP="00490904"/>
    <w:p w14:paraId="052F2CF0" w14:textId="13392F7D" w:rsidR="00490904" w:rsidRPr="00D80C63" w:rsidRDefault="00490904" w:rsidP="0071405A">
      <w:pPr>
        <w:pStyle w:val="Nagwek2"/>
        <w:numPr>
          <w:ilvl w:val="1"/>
          <w:numId w:val="4"/>
        </w:numPr>
        <w:spacing w:before="0" w:after="0"/>
        <w:rPr>
          <w:rFonts w:asciiTheme="minorHAnsi" w:hAnsiTheme="minorHAnsi" w:cstheme="minorHAnsi"/>
          <w:sz w:val="20"/>
          <w:szCs w:val="20"/>
        </w:rPr>
      </w:pPr>
      <w:bookmarkStart w:id="36" w:name="_Toc187939834"/>
      <w:r w:rsidRPr="00D80C63">
        <w:rPr>
          <w:rFonts w:asciiTheme="minorHAnsi" w:hAnsiTheme="minorHAnsi" w:cstheme="minorHAnsi"/>
          <w:sz w:val="20"/>
          <w:szCs w:val="20"/>
        </w:rPr>
        <w:t>System videokonferencji – 2 kpl. – wymagania minimalne</w:t>
      </w:r>
      <w:bookmarkEnd w:id="36"/>
    </w:p>
    <w:p w14:paraId="7C859761" w14:textId="53ED3288" w:rsidR="001B4205" w:rsidRPr="00D80C63" w:rsidRDefault="001B4205" w:rsidP="001B4205">
      <w:pPr>
        <w:rPr>
          <w:b/>
          <w:bCs/>
        </w:rPr>
      </w:pPr>
    </w:p>
    <w:tbl>
      <w:tblPr>
        <w:tblStyle w:val="Tabela-Siatka"/>
        <w:tblW w:w="0" w:type="auto"/>
        <w:tblLook w:val="04A0" w:firstRow="1" w:lastRow="0" w:firstColumn="1" w:lastColumn="0" w:noHBand="0" w:noVBand="1"/>
      </w:tblPr>
      <w:tblGrid>
        <w:gridCol w:w="486"/>
        <w:gridCol w:w="1827"/>
        <w:gridCol w:w="6749"/>
      </w:tblGrid>
      <w:tr w:rsidR="00112AFE" w:rsidRPr="00D80C63" w14:paraId="39290B92" w14:textId="77777777" w:rsidTr="00112AFE">
        <w:tc>
          <w:tcPr>
            <w:tcW w:w="486" w:type="dxa"/>
          </w:tcPr>
          <w:p w14:paraId="2724EB19" w14:textId="0465B256" w:rsidR="00112AFE" w:rsidRPr="00D80C63" w:rsidRDefault="00112AFE" w:rsidP="00E96E39">
            <w:pPr>
              <w:rPr>
                <w:szCs w:val="20"/>
              </w:rPr>
            </w:pPr>
            <w:r w:rsidRPr="00D80C63">
              <w:rPr>
                <w:szCs w:val="20"/>
              </w:rPr>
              <w:t>Lp.</w:t>
            </w:r>
          </w:p>
        </w:tc>
        <w:tc>
          <w:tcPr>
            <w:tcW w:w="8576" w:type="dxa"/>
            <w:gridSpan w:val="2"/>
          </w:tcPr>
          <w:p w14:paraId="4E5BF73F" w14:textId="4C51ADF7" w:rsidR="00112AFE" w:rsidRPr="00D80C63" w:rsidRDefault="00112AFE" w:rsidP="00E96E39">
            <w:pPr>
              <w:rPr>
                <w:szCs w:val="20"/>
              </w:rPr>
            </w:pPr>
            <w:r w:rsidRPr="00D80C63">
              <w:rPr>
                <w:szCs w:val="20"/>
              </w:rPr>
              <w:t>Nazwa</w:t>
            </w:r>
          </w:p>
        </w:tc>
      </w:tr>
      <w:tr w:rsidR="00112AFE" w:rsidRPr="00D80C63" w14:paraId="7B0CF2E6" w14:textId="77777777" w:rsidTr="00112AFE">
        <w:tc>
          <w:tcPr>
            <w:tcW w:w="486" w:type="dxa"/>
            <w:vAlign w:val="center"/>
          </w:tcPr>
          <w:p w14:paraId="6A2C0247" w14:textId="77777777" w:rsidR="00112AFE" w:rsidRPr="00D80C63" w:rsidRDefault="00112AFE" w:rsidP="004652CC">
            <w:pPr>
              <w:pStyle w:val="Akapitzlist"/>
              <w:numPr>
                <w:ilvl w:val="0"/>
                <w:numId w:val="409"/>
              </w:numPr>
              <w:rPr>
                <w:szCs w:val="20"/>
              </w:rPr>
            </w:pPr>
          </w:p>
        </w:tc>
        <w:tc>
          <w:tcPr>
            <w:tcW w:w="8576" w:type="dxa"/>
            <w:gridSpan w:val="2"/>
          </w:tcPr>
          <w:p w14:paraId="1363E9CC" w14:textId="3C3C2389" w:rsidR="00112AFE" w:rsidRPr="00D80C63" w:rsidRDefault="00112AFE" w:rsidP="00E96E39">
            <w:pPr>
              <w:rPr>
                <w:szCs w:val="20"/>
              </w:rPr>
            </w:pPr>
            <w:r w:rsidRPr="00D80C63">
              <w:rPr>
                <w:szCs w:val="20"/>
              </w:rPr>
              <w:t>Monitor interaktywny z kamerą 4K i wbudowanymi mikrofonami oraz głośnikami</w:t>
            </w:r>
          </w:p>
        </w:tc>
      </w:tr>
      <w:tr w:rsidR="00112AFE" w:rsidRPr="00D80C63" w14:paraId="1AA83B2E" w14:textId="77777777" w:rsidTr="00112AFE">
        <w:tc>
          <w:tcPr>
            <w:tcW w:w="486" w:type="dxa"/>
            <w:vAlign w:val="center"/>
          </w:tcPr>
          <w:p w14:paraId="4B0BC7F1" w14:textId="77777777" w:rsidR="00112AFE" w:rsidRPr="00D80C63" w:rsidRDefault="00112AFE" w:rsidP="004652CC">
            <w:pPr>
              <w:pStyle w:val="Akapitzlist"/>
              <w:numPr>
                <w:ilvl w:val="0"/>
                <w:numId w:val="409"/>
              </w:numPr>
              <w:rPr>
                <w:szCs w:val="20"/>
              </w:rPr>
            </w:pPr>
          </w:p>
        </w:tc>
        <w:tc>
          <w:tcPr>
            <w:tcW w:w="1827" w:type="dxa"/>
          </w:tcPr>
          <w:p w14:paraId="2C0D5382" w14:textId="356050E2" w:rsidR="00112AFE" w:rsidRPr="00D80C63" w:rsidRDefault="00112AFE" w:rsidP="00E96E39">
            <w:pPr>
              <w:rPr>
                <w:szCs w:val="20"/>
              </w:rPr>
            </w:pPr>
            <w:r w:rsidRPr="00D80C63">
              <w:rPr>
                <w:szCs w:val="20"/>
              </w:rPr>
              <w:t>Przekątna</w:t>
            </w:r>
          </w:p>
        </w:tc>
        <w:tc>
          <w:tcPr>
            <w:tcW w:w="0" w:type="auto"/>
          </w:tcPr>
          <w:p w14:paraId="16497207" w14:textId="77777777" w:rsidR="00112AFE" w:rsidRPr="00D80C63" w:rsidRDefault="00112AFE" w:rsidP="00E96E39">
            <w:pPr>
              <w:rPr>
                <w:szCs w:val="20"/>
              </w:rPr>
            </w:pPr>
            <w:r w:rsidRPr="00D80C63">
              <w:rPr>
                <w:szCs w:val="20"/>
              </w:rPr>
              <w:t>Min 65 cali</w:t>
            </w:r>
          </w:p>
        </w:tc>
      </w:tr>
      <w:tr w:rsidR="00112AFE" w:rsidRPr="00D80C63" w14:paraId="0DACB422" w14:textId="77777777" w:rsidTr="00112AFE">
        <w:tc>
          <w:tcPr>
            <w:tcW w:w="486" w:type="dxa"/>
            <w:vAlign w:val="center"/>
          </w:tcPr>
          <w:p w14:paraId="56807618" w14:textId="77777777" w:rsidR="00112AFE" w:rsidRPr="00D80C63" w:rsidRDefault="00112AFE" w:rsidP="004652CC">
            <w:pPr>
              <w:pStyle w:val="Akapitzlist"/>
              <w:numPr>
                <w:ilvl w:val="0"/>
                <w:numId w:val="409"/>
              </w:numPr>
              <w:rPr>
                <w:szCs w:val="20"/>
              </w:rPr>
            </w:pPr>
          </w:p>
        </w:tc>
        <w:tc>
          <w:tcPr>
            <w:tcW w:w="1827" w:type="dxa"/>
          </w:tcPr>
          <w:p w14:paraId="42F315DF" w14:textId="1E023A3A" w:rsidR="00112AFE" w:rsidRPr="00D80C63" w:rsidRDefault="00112AFE" w:rsidP="00E96E39">
            <w:pPr>
              <w:rPr>
                <w:szCs w:val="20"/>
              </w:rPr>
            </w:pPr>
            <w:r w:rsidRPr="00D80C63">
              <w:rPr>
                <w:szCs w:val="20"/>
              </w:rPr>
              <w:t xml:space="preserve">Rodzaj podświetlenia </w:t>
            </w:r>
          </w:p>
        </w:tc>
        <w:tc>
          <w:tcPr>
            <w:tcW w:w="0" w:type="auto"/>
          </w:tcPr>
          <w:p w14:paraId="029AF4C4" w14:textId="77777777" w:rsidR="00112AFE" w:rsidRPr="00D80C63" w:rsidRDefault="00112AFE" w:rsidP="00E96E39">
            <w:pPr>
              <w:rPr>
                <w:szCs w:val="20"/>
              </w:rPr>
            </w:pPr>
            <w:r w:rsidRPr="00D80C63">
              <w:rPr>
                <w:szCs w:val="20"/>
              </w:rPr>
              <w:t>D-LED</w:t>
            </w:r>
          </w:p>
        </w:tc>
      </w:tr>
      <w:tr w:rsidR="00112AFE" w:rsidRPr="00D80C63" w14:paraId="55FE8E67" w14:textId="77777777" w:rsidTr="00112AFE">
        <w:tc>
          <w:tcPr>
            <w:tcW w:w="486" w:type="dxa"/>
            <w:vAlign w:val="center"/>
          </w:tcPr>
          <w:p w14:paraId="31048174" w14:textId="77777777" w:rsidR="00112AFE" w:rsidRPr="00D80C63" w:rsidRDefault="00112AFE" w:rsidP="004652CC">
            <w:pPr>
              <w:pStyle w:val="Akapitzlist"/>
              <w:numPr>
                <w:ilvl w:val="0"/>
                <w:numId w:val="409"/>
              </w:numPr>
              <w:rPr>
                <w:szCs w:val="20"/>
              </w:rPr>
            </w:pPr>
          </w:p>
        </w:tc>
        <w:tc>
          <w:tcPr>
            <w:tcW w:w="1827" w:type="dxa"/>
          </w:tcPr>
          <w:p w14:paraId="35874748" w14:textId="193F6B4F" w:rsidR="00112AFE" w:rsidRPr="00D80C63" w:rsidRDefault="00112AFE" w:rsidP="00E96E39">
            <w:pPr>
              <w:rPr>
                <w:szCs w:val="20"/>
              </w:rPr>
            </w:pPr>
            <w:r w:rsidRPr="00D80C63">
              <w:rPr>
                <w:szCs w:val="20"/>
              </w:rPr>
              <w:t>Wide color gamut</w:t>
            </w:r>
          </w:p>
        </w:tc>
        <w:tc>
          <w:tcPr>
            <w:tcW w:w="0" w:type="auto"/>
          </w:tcPr>
          <w:p w14:paraId="21C67837" w14:textId="77777777" w:rsidR="00112AFE" w:rsidRPr="00D80C63" w:rsidRDefault="00112AFE" w:rsidP="00E96E39">
            <w:pPr>
              <w:rPr>
                <w:szCs w:val="20"/>
              </w:rPr>
            </w:pPr>
            <w:r w:rsidRPr="00D80C63">
              <w:rPr>
                <w:szCs w:val="20"/>
              </w:rPr>
              <w:t>TAK</w:t>
            </w:r>
          </w:p>
        </w:tc>
      </w:tr>
      <w:tr w:rsidR="00112AFE" w:rsidRPr="00D80C63" w14:paraId="00A50046" w14:textId="77777777" w:rsidTr="00112AFE">
        <w:tc>
          <w:tcPr>
            <w:tcW w:w="486" w:type="dxa"/>
            <w:vAlign w:val="center"/>
          </w:tcPr>
          <w:p w14:paraId="7EA25EC7" w14:textId="77777777" w:rsidR="00112AFE" w:rsidRPr="00D80C63" w:rsidRDefault="00112AFE" w:rsidP="004652CC">
            <w:pPr>
              <w:pStyle w:val="Akapitzlist"/>
              <w:numPr>
                <w:ilvl w:val="0"/>
                <w:numId w:val="409"/>
              </w:numPr>
              <w:rPr>
                <w:szCs w:val="20"/>
              </w:rPr>
            </w:pPr>
          </w:p>
        </w:tc>
        <w:tc>
          <w:tcPr>
            <w:tcW w:w="1827" w:type="dxa"/>
          </w:tcPr>
          <w:p w14:paraId="21A9D6A4" w14:textId="14E70B1F" w:rsidR="00112AFE" w:rsidRPr="00D80C63" w:rsidRDefault="00112AFE" w:rsidP="00E96E39">
            <w:pPr>
              <w:rPr>
                <w:szCs w:val="20"/>
              </w:rPr>
            </w:pPr>
            <w:r w:rsidRPr="00D80C63">
              <w:rPr>
                <w:szCs w:val="20"/>
              </w:rPr>
              <w:t>Sprzętowy Filtr światła niebieskiego</w:t>
            </w:r>
          </w:p>
        </w:tc>
        <w:tc>
          <w:tcPr>
            <w:tcW w:w="0" w:type="auto"/>
          </w:tcPr>
          <w:p w14:paraId="0B9C2786" w14:textId="77777777" w:rsidR="00112AFE" w:rsidRPr="00D80C63" w:rsidRDefault="00112AFE" w:rsidP="00E96E39">
            <w:pPr>
              <w:rPr>
                <w:szCs w:val="20"/>
              </w:rPr>
            </w:pPr>
            <w:r w:rsidRPr="00D80C63">
              <w:rPr>
                <w:szCs w:val="20"/>
              </w:rPr>
              <w:t>TAK. Wymagany jest certyfikat potwierdzający filtr światła niebieskiego wydany przez niezależną jednostkę. Nie dopuszcza się oświadczeń wydanych przez producenta.</w:t>
            </w:r>
          </w:p>
        </w:tc>
      </w:tr>
      <w:tr w:rsidR="00112AFE" w:rsidRPr="00D80C63" w14:paraId="42801A54" w14:textId="77777777" w:rsidTr="00112AFE">
        <w:tc>
          <w:tcPr>
            <w:tcW w:w="486" w:type="dxa"/>
            <w:vAlign w:val="center"/>
          </w:tcPr>
          <w:p w14:paraId="42EFDAFE" w14:textId="77777777" w:rsidR="00112AFE" w:rsidRPr="00D80C63" w:rsidRDefault="00112AFE" w:rsidP="004652CC">
            <w:pPr>
              <w:pStyle w:val="Akapitzlist"/>
              <w:numPr>
                <w:ilvl w:val="0"/>
                <w:numId w:val="409"/>
              </w:numPr>
              <w:rPr>
                <w:szCs w:val="20"/>
              </w:rPr>
            </w:pPr>
          </w:p>
        </w:tc>
        <w:tc>
          <w:tcPr>
            <w:tcW w:w="1827" w:type="dxa"/>
          </w:tcPr>
          <w:p w14:paraId="55082092" w14:textId="361AF32D" w:rsidR="00112AFE" w:rsidRPr="00D80C63" w:rsidRDefault="00112AFE" w:rsidP="00E96E39">
            <w:pPr>
              <w:rPr>
                <w:szCs w:val="20"/>
              </w:rPr>
            </w:pPr>
            <w:r w:rsidRPr="00D80C63">
              <w:rPr>
                <w:szCs w:val="20"/>
              </w:rPr>
              <w:t>Szyba antybakteryjna / powłoka antybakteryjna</w:t>
            </w:r>
          </w:p>
        </w:tc>
        <w:tc>
          <w:tcPr>
            <w:tcW w:w="0" w:type="auto"/>
          </w:tcPr>
          <w:p w14:paraId="33D66226" w14:textId="77777777" w:rsidR="00112AFE" w:rsidRPr="00D80C63" w:rsidRDefault="00112AFE" w:rsidP="00E96E39">
            <w:pPr>
              <w:rPr>
                <w:szCs w:val="20"/>
              </w:rPr>
            </w:pPr>
            <w:r w:rsidRPr="00D80C63">
              <w:rPr>
                <w:szCs w:val="20"/>
              </w:rPr>
              <w:t>TAK. Wymagany jest certyfikat potwierdzający szybę antybakteryjną / powłokę antybakteryjną wydany przez niezależną jednostkę. Nie dopuszcza się oświadczeń wydanych przez producenta.</w:t>
            </w:r>
          </w:p>
        </w:tc>
      </w:tr>
      <w:tr w:rsidR="00112AFE" w:rsidRPr="00D80C63" w14:paraId="11129135" w14:textId="77777777" w:rsidTr="00112AFE">
        <w:tc>
          <w:tcPr>
            <w:tcW w:w="486" w:type="dxa"/>
            <w:vAlign w:val="center"/>
          </w:tcPr>
          <w:p w14:paraId="515A0FAF" w14:textId="77777777" w:rsidR="00112AFE" w:rsidRPr="00D80C63" w:rsidRDefault="00112AFE" w:rsidP="004652CC">
            <w:pPr>
              <w:pStyle w:val="Akapitzlist"/>
              <w:numPr>
                <w:ilvl w:val="0"/>
                <w:numId w:val="409"/>
              </w:numPr>
              <w:rPr>
                <w:szCs w:val="20"/>
              </w:rPr>
            </w:pPr>
          </w:p>
        </w:tc>
        <w:tc>
          <w:tcPr>
            <w:tcW w:w="1827" w:type="dxa"/>
          </w:tcPr>
          <w:p w14:paraId="477EF024" w14:textId="06B10D5B" w:rsidR="00112AFE" w:rsidRPr="00D80C63" w:rsidRDefault="00112AFE" w:rsidP="00E96E39">
            <w:pPr>
              <w:rPr>
                <w:szCs w:val="20"/>
              </w:rPr>
            </w:pPr>
            <w:r w:rsidRPr="00D80C63">
              <w:rPr>
                <w:szCs w:val="20"/>
              </w:rPr>
              <w:t>Format</w:t>
            </w:r>
          </w:p>
        </w:tc>
        <w:tc>
          <w:tcPr>
            <w:tcW w:w="0" w:type="auto"/>
          </w:tcPr>
          <w:p w14:paraId="6BCF76EF" w14:textId="77777777" w:rsidR="00112AFE" w:rsidRPr="00D80C63" w:rsidRDefault="00112AFE" w:rsidP="00E96E39">
            <w:pPr>
              <w:rPr>
                <w:szCs w:val="20"/>
              </w:rPr>
            </w:pPr>
            <w:r w:rsidRPr="00D80C63">
              <w:rPr>
                <w:szCs w:val="20"/>
              </w:rPr>
              <w:t>16:9</w:t>
            </w:r>
          </w:p>
        </w:tc>
      </w:tr>
      <w:tr w:rsidR="00112AFE" w:rsidRPr="00D80C63" w14:paraId="28AED7EE" w14:textId="77777777" w:rsidTr="00112AFE">
        <w:tc>
          <w:tcPr>
            <w:tcW w:w="486" w:type="dxa"/>
            <w:vAlign w:val="center"/>
          </w:tcPr>
          <w:p w14:paraId="53C6B838" w14:textId="77777777" w:rsidR="00112AFE" w:rsidRPr="00D80C63" w:rsidRDefault="00112AFE" w:rsidP="004652CC">
            <w:pPr>
              <w:pStyle w:val="Akapitzlist"/>
              <w:numPr>
                <w:ilvl w:val="0"/>
                <w:numId w:val="409"/>
              </w:numPr>
              <w:rPr>
                <w:szCs w:val="20"/>
              </w:rPr>
            </w:pPr>
          </w:p>
        </w:tc>
        <w:tc>
          <w:tcPr>
            <w:tcW w:w="1827" w:type="dxa"/>
          </w:tcPr>
          <w:p w14:paraId="105964C4" w14:textId="07188C30" w:rsidR="00112AFE" w:rsidRPr="00D80C63" w:rsidRDefault="00112AFE" w:rsidP="00E96E39">
            <w:pPr>
              <w:rPr>
                <w:szCs w:val="20"/>
              </w:rPr>
            </w:pPr>
            <w:r w:rsidRPr="00D80C63">
              <w:rPr>
                <w:szCs w:val="20"/>
              </w:rPr>
              <w:t>Rozdzielczość</w:t>
            </w:r>
          </w:p>
        </w:tc>
        <w:tc>
          <w:tcPr>
            <w:tcW w:w="0" w:type="auto"/>
          </w:tcPr>
          <w:p w14:paraId="507B63C2" w14:textId="77777777" w:rsidR="00112AFE" w:rsidRPr="00D80C63" w:rsidRDefault="00112AFE" w:rsidP="00E96E39">
            <w:pPr>
              <w:rPr>
                <w:szCs w:val="20"/>
              </w:rPr>
            </w:pPr>
            <w:r w:rsidRPr="00D80C63">
              <w:rPr>
                <w:szCs w:val="20"/>
              </w:rPr>
              <w:t>3840 x 2160 (4K)</w:t>
            </w:r>
          </w:p>
        </w:tc>
      </w:tr>
      <w:tr w:rsidR="00112AFE" w:rsidRPr="00D80C63" w14:paraId="75A2555C" w14:textId="77777777" w:rsidTr="00112AFE">
        <w:tc>
          <w:tcPr>
            <w:tcW w:w="486" w:type="dxa"/>
            <w:vAlign w:val="center"/>
          </w:tcPr>
          <w:p w14:paraId="61FCCB48" w14:textId="77777777" w:rsidR="00112AFE" w:rsidRPr="00D80C63" w:rsidRDefault="00112AFE" w:rsidP="004652CC">
            <w:pPr>
              <w:pStyle w:val="Akapitzlist"/>
              <w:numPr>
                <w:ilvl w:val="0"/>
                <w:numId w:val="409"/>
              </w:numPr>
              <w:rPr>
                <w:szCs w:val="20"/>
              </w:rPr>
            </w:pPr>
          </w:p>
        </w:tc>
        <w:tc>
          <w:tcPr>
            <w:tcW w:w="1827" w:type="dxa"/>
          </w:tcPr>
          <w:p w14:paraId="569E7FC1" w14:textId="099631AF" w:rsidR="00112AFE" w:rsidRPr="00D80C63" w:rsidRDefault="00112AFE" w:rsidP="00E96E39">
            <w:pPr>
              <w:rPr>
                <w:szCs w:val="20"/>
              </w:rPr>
            </w:pPr>
            <w:r w:rsidRPr="00D80C63">
              <w:rPr>
                <w:szCs w:val="20"/>
              </w:rPr>
              <w:t>Jasność</w:t>
            </w:r>
          </w:p>
        </w:tc>
        <w:tc>
          <w:tcPr>
            <w:tcW w:w="0" w:type="auto"/>
          </w:tcPr>
          <w:p w14:paraId="1997F518" w14:textId="77777777" w:rsidR="00112AFE" w:rsidRPr="00D80C63" w:rsidRDefault="00112AFE" w:rsidP="00E96E39">
            <w:pPr>
              <w:rPr>
                <w:szCs w:val="20"/>
              </w:rPr>
            </w:pPr>
            <w:r w:rsidRPr="00D80C63">
              <w:rPr>
                <w:szCs w:val="20"/>
              </w:rPr>
              <w:t>Min. 440 cd/m2</w:t>
            </w:r>
          </w:p>
        </w:tc>
      </w:tr>
      <w:tr w:rsidR="00112AFE" w:rsidRPr="00D80C63" w14:paraId="4E5ED3A0" w14:textId="77777777" w:rsidTr="00112AFE">
        <w:tc>
          <w:tcPr>
            <w:tcW w:w="486" w:type="dxa"/>
            <w:vAlign w:val="center"/>
          </w:tcPr>
          <w:p w14:paraId="7E945CEE" w14:textId="77777777" w:rsidR="00112AFE" w:rsidRPr="00D80C63" w:rsidRDefault="00112AFE" w:rsidP="004652CC">
            <w:pPr>
              <w:pStyle w:val="Akapitzlist"/>
              <w:numPr>
                <w:ilvl w:val="0"/>
                <w:numId w:val="409"/>
              </w:numPr>
              <w:rPr>
                <w:szCs w:val="20"/>
              </w:rPr>
            </w:pPr>
          </w:p>
        </w:tc>
        <w:tc>
          <w:tcPr>
            <w:tcW w:w="1827" w:type="dxa"/>
          </w:tcPr>
          <w:p w14:paraId="6FB19ABD" w14:textId="3A0F78A6" w:rsidR="00112AFE" w:rsidRPr="00D80C63" w:rsidRDefault="00112AFE" w:rsidP="00E96E39">
            <w:pPr>
              <w:rPr>
                <w:szCs w:val="20"/>
              </w:rPr>
            </w:pPr>
            <w:r w:rsidRPr="00D80C63">
              <w:rPr>
                <w:szCs w:val="20"/>
              </w:rPr>
              <w:t>Kontrast</w:t>
            </w:r>
          </w:p>
        </w:tc>
        <w:tc>
          <w:tcPr>
            <w:tcW w:w="0" w:type="auto"/>
          </w:tcPr>
          <w:p w14:paraId="0B8A294B" w14:textId="77777777" w:rsidR="00112AFE" w:rsidRPr="00D80C63" w:rsidRDefault="00112AFE" w:rsidP="00E96E39">
            <w:pPr>
              <w:rPr>
                <w:szCs w:val="20"/>
              </w:rPr>
            </w:pPr>
            <w:r w:rsidRPr="00D80C63">
              <w:rPr>
                <w:szCs w:val="20"/>
              </w:rPr>
              <w:t>5000:1</w:t>
            </w:r>
          </w:p>
        </w:tc>
      </w:tr>
      <w:tr w:rsidR="00112AFE" w:rsidRPr="00D80C63" w14:paraId="6C222A89" w14:textId="77777777" w:rsidTr="00112AFE">
        <w:tc>
          <w:tcPr>
            <w:tcW w:w="486" w:type="dxa"/>
            <w:vAlign w:val="center"/>
          </w:tcPr>
          <w:p w14:paraId="4324ED55" w14:textId="77777777" w:rsidR="00112AFE" w:rsidRPr="00D80C63" w:rsidRDefault="00112AFE" w:rsidP="004652CC">
            <w:pPr>
              <w:pStyle w:val="Akapitzlist"/>
              <w:numPr>
                <w:ilvl w:val="0"/>
                <w:numId w:val="409"/>
              </w:numPr>
              <w:rPr>
                <w:szCs w:val="20"/>
              </w:rPr>
            </w:pPr>
          </w:p>
        </w:tc>
        <w:tc>
          <w:tcPr>
            <w:tcW w:w="1827" w:type="dxa"/>
          </w:tcPr>
          <w:p w14:paraId="26E96F80" w14:textId="1CBE147E" w:rsidR="00112AFE" w:rsidRPr="00D80C63" w:rsidRDefault="00112AFE" w:rsidP="00E96E39">
            <w:pPr>
              <w:rPr>
                <w:szCs w:val="20"/>
              </w:rPr>
            </w:pPr>
            <w:r w:rsidRPr="00D80C63">
              <w:rPr>
                <w:szCs w:val="20"/>
              </w:rPr>
              <w:t>Czas reakcji matrycy</w:t>
            </w:r>
          </w:p>
        </w:tc>
        <w:tc>
          <w:tcPr>
            <w:tcW w:w="0" w:type="auto"/>
          </w:tcPr>
          <w:p w14:paraId="64675B30" w14:textId="77777777" w:rsidR="00112AFE" w:rsidRPr="00D80C63" w:rsidRDefault="00112AFE" w:rsidP="00E96E39">
            <w:pPr>
              <w:rPr>
                <w:szCs w:val="20"/>
              </w:rPr>
            </w:pPr>
            <w:r w:rsidRPr="00D80C63">
              <w:rPr>
                <w:szCs w:val="20"/>
              </w:rPr>
              <w:t>Maks.  5 ms</w:t>
            </w:r>
          </w:p>
        </w:tc>
      </w:tr>
      <w:tr w:rsidR="00112AFE" w:rsidRPr="00D80C63" w14:paraId="5F9712EE" w14:textId="77777777" w:rsidTr="00112AFE">
        <w:tc>
          <w:tcPr>
            <w:tcW w:w="486" w:type="dxa"/>
            <w:vAlign w:val="center"/>
          </w:tcPr>
          <w:p w14:paraId="0A9E3AD3" w14:textId="77777777" w:rsidR="00112AFE" w:rsidRPr="00D80C63" w:rsidRDefault="00112AFE" w:rsidP="004652CC">
            <w:pPr>
              <w:pStyle w:val="Akapitzlist"/>
              <w:numPr>
                <w:ilvl w:val="0"/>
                <w:numId w:val="409"/>
              </w:numPr>
              <w:rPr>
                <w:szCs w:val="20"/>
              </w:rPr>
            </w:pPr>
          </w:p>
        </w:tc>
        <w:tc>
          <w:tcPr>
            <w:tcW w:w="1827" w:type="dxa"/>
          </w:tcPr>
          <w:p w14:paraId="75C6AB66" w14:textId="7AB19B42" w:rsidR="00112AFE" w:rsidRPr="00D80C63" w:rsidRDefault="00112AFE" w:rsidP="00E96E39">
            <w:pPr>
              <w:rPr>
                <w:szCs w:val="20"/>
              </w:rPr>
            </w:pPr>
            <w:r w:rsidRPr="00D80C63">
              <w:rPr>
                <w:szCs w:val="20"/>
              </w:rPr>
              <w:t xml:space="preserve">Żywotność panelu </w:t>
            </w:r>
          </w:p>
        </w:tc>
        <w:tc>
          <w:tcPr>
            <w:tcW w:w="0" w:type="auto"/>
          </w:tcPr>
          <w:p w14:paraId="61AA5BF8" w14:textId="77777777" w:rsidR="00112AFE" w:rsidRPr="00D80C63" w:rsidRDefault="00112AFE" w:rsidP="00E96E39">
            <w:pPr>
              <w:rPr>
                <w:szCs w:val="20"/>
              </w:rPr>
            </w:pPr>
            <w:r w:rsidRPr="00D80C63">
              <w:rPr>
                <w:szCs w:val="20"/>
              </w:rPr>
              <w:t>Min. 50 000 godzin</w:t>
            </w:r>
          </w:p>
        </w:tc>
      </w:tr>
      <w:tr w:rsidR="00112AFE" w:rsidRPr="00D80C63" w14:paraId="09E85246" w14:textId="77777777" w:rsidTr="00112AFE">
        <w:tc>
          <w:tcPr>
            <w:tcW w:w="486" w:type="dxa"/>
            <w:vAlign w:val="center"/>
          </w:tcPr>
          <w:p w14:paraId="7D36C2B5" w14:textId="77777777" w:rsidR="00112AFE" w:rsidRPr="00D80C63" w:rsidRDefault="00112AFE" w:rsidP="004652CC">
            <w:pPr>
              <w:pStyle w:val="Akapitzlist"/>
              <w:numPr>
                <w:ilvl w:val="0"/>
                <w:numId w:val="409"/>
              </w:numPr>
              <w:rPr>
                <w:szCs w:val="20"/>
              </w:rPr>
            </w:pPr>
          </w:p>
        </w:tc>
        <w:tc>
          <w:tcPr>
            <w:tcW w:w="1827" w:type="dxa"/>
          </w:tcPr>
          <w:p w14:paraId="41BE2C7F" w14:textId="73437043" w:rsidR="00112AFE" w:rsidRPr="00D80C63" w:rsidRDefault="00112AFE" w:rsidP="00E96E39">
            <w:pPr>
              <w:rPr>
                <w:szCs w:val="20"/>
              </w:rPr>
            </w:pPr>
            <w:r w:rsidRPr="00D80C63">
              <w:rPr>
                <w:szCs w:val="20"/>
              </w:rPr>
              <w:t>Technologia dotyku</w:t>
            </w:r>
          </w:p>
        </w:tc>
        <w:tc>
          <w:tcPr>
            <w:tcW w:w="0" w:type="auto"/>
          </w:tcPr>
          <w:p w14:paraId="37BDDD87" w14:textId="77777777" w:rsidR="00112AFE" w:rsidRPr="00D80C63" w:rsidRDefault="00112AFE" w:rsidP="00E96E39">
            <w:pPr>
              <w:rPr>
                <w:szCs w:val="20"/>
              </w:rPr>
            </w:pPr>
            <w:r w:rsidRPr="00D80C63">
              <w:rPr>
                <w:szCs w:val="20"/>
              </w:rPr>
              <w:t>IR (nie dopuszcza się technologii pojemnościowej)</w:t>
            </w:r>
          </w:p>
        </w:tc>
      </w:tr>
      <w:tr w:rsidR="00112AFE" w:rsidRPr="00D80C63" w14:paraId="0B211197" w14:textId="77777777" w:rsidTr="00112AFE">
        <w:tc>
          <w:tcPr>
            <w:tcW w:w="486" w:type="dxa"/>
            <w:vAlign w:val="center"/>
          </w:tcPr>
          <w:p w14:paraId="6635B92A" w14:textId="77777777" w:rsidR="00112AFE" w:rsidRPr="00D80C63" w:rsidRDefault="00112AFE" w:rsidP="004652CC">
            <w:pPr>
              <w:pStyle w:val="Akapitzlist"/>
              <w:numPr>
                <w:ilvl w:val="0"/>
                <w:numId w:val="409"/>
              </w:numPr>
              <w:rPr>
                <w:szCs w:val="20"/>
              </w:rPr>
            </w:pPr>
          </w:p>
        </w:tc>
        <w:tc>
          <w:tcPr>
            <w:tcW w:w="1827" w:type="dxa"/>
          </w:tcPr>
          <w:p w14:paraId="30A8ECD2" w14:textId="38D88A12" w:rsidR="00112AFE" w:rsidRPr="00D80C63" w:rsidRDefault="00112AFE" w:rsidP="00E96E39">
            <w:pPr>
              <w:rPr>
                <w:szCs w:val="20"/>
              </w:rPr>
            </w:pPr>
            <w:r w:rsidRPr="00D80C63">
              <w:rPr>
                <w:szCs w:val="20"/>
              </w:rPr>
              <w:t>Technologia Zero Bonding</w:t>
            </w:r>
          </w:p>
        </w:tc>
        <w:tc>
          <w:tcPr>
            <w:tcW w:w="0" w:type="auto"/>
          </w:tcPr>
          <w:p w14:paraId="5B920044" w14:textId="77777777" w:rsidR="00112AFE" w:rsidRPr="00D80C63" w:rsidRDefault="00112AFE" w:rsidP="00E96E39">
            <w:pPr>
              <w:rPr>
                <w:szCs w:val="20"/>
              </w:rPr>
            </w:pPr>
            <w:r w:rsidRPr="00D80C63">
              <w:rPr>
                <w:szCs w:val="20"/>
              </w:rPr>
              <w:t>Tak. Odstęp pomiędzy panelem a szybą hartowaną nie większy niż 0,4 mm.</w:t>
            </w:r>
          </w:p>
        </w:tc>
      </w:tr>
      <w:tr w:rsidR="00112AFE" w:rsidRPr="00D80C63" w14:paraId="0F7AEBDE" w14:textId="77777777" w:rsidTr="00112AFE">
        <w:tc>
          <w:tcPr>
            <w:tcW w:w="486" w:type="dxa"/>
            <w:vAlign w:val="center"/>
          </w:tcPr>
          <w:p w14:paraId="3EB2A44A" w14:textId="77777777" w:rsidR="00112AFE" w:rsidRPr="00D80C63" w:rsidRDefault="00112AFE" w:rsidP="004652CC">
            <w:pPr>
              <w:pStyle w:val="Akapitzlist"/>
              <w:numPr>
                <w:ilvl w:val="0"/>
                <w:numId w:val="409"/>
              </w:numPr>
              <w:rPr>
                <w:szCs w:val="20"/>
              </w:rPr>
            </w:pPr>
          </w:p>
        </w:tc>
        <w:tc>
          <w:tcPr>
            <w:tcW w:w="1827" w:type="dxa"/>
          </w:tcPr>
          <w:p w14:paraId="0EAC7C04" w14:textId="360D7E4A" w:rsidR="00112AFE" w:rsidRPr="00D80C63" w:rsidRDefault="00112AFE" w:rsidP="00E96E39">
            <w:pPr>
              <w:rPr>
                <w:szCs w:val="20"/>
              </w:rPr>
            </w:pPr>
            <w:r w:rsidRPr="00D80C63">
              <w:rPr>
                <w:szCs w:val="20"/>
              </w:rPr>
              <w:t>Liczba dotyku</w:t>
            </w:r>
          </w:p>
        </w:tc>
        <w:tc>
          <w:tcPr>
            <w:tcW w:w="0" w:type="auto"/>
          </w:tcPr>
          <w:p w14:paraId="0A1E54BD" w14:textId="77777777" w:rsidR="00112AFE" w:rsidRPr="00D80C63" w:rsidRDefault="00112AFE" w:rsidP="00E96E39">
            <w:pPr>
              <w:rPr>
                <w:szCs w:val="20"/>
              </w:rPr>
            </w:pPr>
            <w:r w:rsidRPr="00D80C63">
              <w:rPr>
                <w:szCs w:val="20"/>
              </w:rPr>
              <w:t>50 dla Windows</w:t>
            </w:r>
          </w:p>
          <w:p w14:paraId="48A57B60" w14:textId="77777777" w:rsidR="00112AFE" w:rsidRPr="00D80C63" w:rsidRDefault="00112AFE" w:rsidP="00E96E39">
            <w:pPr>
              <w:rPr>
                <w:szCs w:val="20"/>
              </w:rPr>
            </w:pPr>
            <w:r w:rsidRPr="00D80C63">
              <w:rPr>
                <w:szCs w:val="20"/>
              </w:rPr>
              <w:t>20 dla Android</w:t>
            </w:r>
          </w:p>
        </w:tc>
      </w:tr>
      <w:tr w:rsidR="00112AFE" w:rsidRPr="00D80C63" w14:paraId="0E286EA8" w14:textId="77777777" w:rsidTr="00112AFE">
        <w:tc>
          <w:tcPr>
            <w:tcW w:w="486" w:type="dxa"/>
            <w:vAlign w:val="center"/>
          </w:tcPr>
          <w:p w14:paraId="7A69D805" w14:textId="77777777" w:rsidR="00112AFE" w:rsidRPr="00D80C63" w:rsidRDefault="00112AFE" w:rsidP="004652CC">
            <w:pPr>
              <w:pStyle w:val="Akapitzlist"/>
              <w:numPr>
                <w:ilvl w:val="0"/>
                <w:numId w:val="409"/>
              </w:numPr>
              <w:rPr>
                <w:szCs w:val="20"/>
              </w:rPr>
            </w:pPr>
          </w:p>
        </w:tc>
        <w:tc>
          <w:tcPr>
            <w:tcW w:w="1827" w:type="dxa"/>
          </w:tcPr>
          <w:p w14:paraId="79B75CE4" w14:textId="665588B1" w:rsidR="00112AFE" w:rsidRPr="00D80C63" w:rsidRDefault="00112AFE" w:rsidP="00E96E39">
            <w:pPr>
              <w:rPr>
                <w:szCs w:val="20"/>
              </w:rPr>
            </w:pPr>
            <w:r w:rsidRPr="00D80C63">
              <w:rPr>
                <w:szCs w:val="20"/>
              </w:rPr>
              <w:t xml:space="preserve">Palm Rejection </w:t>
            </w:r>
          </w:p>
        </w:tc>
        <w:tc>
          <w:tcPr>
            <w:tcW w:w="0" w:type="auto"/>
          </w:tcPr>
          <w:p w14:paraId="0A738E58" w14:textId="77777777" w:rsidR="00112AFE" w:rsidRPr="00D80C63" w:rsidRDefault="00112AFE" w:rsidP="00E96E39">
            <w:pPr>
              <w:rPr>
                <w:szCs w:val="20"/>
              </w:rPr>
            </w:pPr>
            <w:r w:rsidRPr="00D80C63">
              <w:rPr>
                <w:szCs w:val="20"/>
              </w:rPr>
              <w:t>Tak</w:t>
            </w:r>
          </w:p>
        </w:tc>
      </w:tr>
      <w:tr w:rsidR="00112AFE" w:rsidRPr="00D80C63" w14:paraId="51E18DA1" w14:textId="77777777" w:rsidTr="00112AFE">
        <w:tc>
          <w:tcPr>
            <w:tcW w:w="486" w:type="dxa"/>
            <w:vAlign w:val="center"/>
          </w:tcPr>
          <w:p w14:paraId="64D0F61C" w14:textId="77777777" w:rsidR="00112AFE" w:rsidRPr="00D80C63" w:rsidRDefault="00112AFE" w:rsidP="004652CC">
            <w:pPr>
              <w:pStyle w:val="Akapitzlist"/>
              <w:numPr>
                <w:ilvl w:val="0"/>
                <w:numId w:val="409"/>
              </w:numPr>
              <w:rPr>
                <w:szCs w:val="20"/>
              </w:rPr>
            </w:pPr>
          </w:p>
        </w:tc>
        <w:tc>
          <w:tcPr>
            <w:tcW w:w="1827" w:type="dxa"/>
          </w:tcPr>
          <w:p w14:paraId="4029EEB6" w14:textId="49914355" w:rsidR="00112AFE" w:rsidRPr="00D80C63" w:rsidRDefault="00112AFE" w:rsidP="00E96E39">
            <w:pPr>
              <w:rPr>
                <w:szCs w:val="20"/>
              </w:rPr>
            </w:pPr>
            <w:r w:rsidRPr="00D80C63">
              <w:rPr>
                <w:szCs w:val="20"/>
              </w:rPr>
              <w:t>Dokładność</w:t>
            </w:r>
          </w:p>
        </w:tc>
        <w:tc>
          <w:tcPr>
            <w:tcW w:w="0" w:type="auto"/>
          </w:tcPr>
          <w:p w14:paraId="23B78121" w14:textId="77777777" w:rsidR="00112AFE" w:rsidRPr="00D80C63" w:rsidRDefault="00112AFE" w:rsidP="00E96E39">
            <w:pPr>
              <w:rPr>
                <w:szCs w:val="20"/>
              </w:rPr>
            </w:pPr>
            <w:r w:rsidRPr="00D80C63">
              <w:rPr>
                <w:szCs w:val="20"/>
              </w:rPr>
              <w:t>+/- 1 mm</w:t>
            </w:r>
          </w:p>
        </w:tc>
      </w:tr>
      <w:tr w:rsidR="00112AFE" w:rsidRPr="00D80C63" w14:paraId="25016E23" w14:textId="77777777" w:rsidTr="00112AFE">
        <w:tc>
          <w:tcPr>
            <w:tcW w:w="486" w:type="dxa"/>
            <w:vAlign w:val="center"/>
          </w:tcPr>
          <w:p w14:paraId="70765E18" w14:textId="77777777" w:rsidR="00112AFE" w:rsidRPr="00D80C63" w:rsidRDefault="00112AFE" w:rsidP="004652CC">
            <w:pPr>
              <w:pStyle w:val="Akapitzlist"/>
              <w:numPr>
                <w:ilvl w:val="0"/>
                <w:numId w:val="409"/>
              </w:numPr>
              <w:rPr>
                <w:szCs w:val="20"/>
              </w:rPr>
            </w:pPr>
          </w:p>
        </w:tc>
        <w:tc>
          <w:tcPr>
            <w:tcW w:w="1827" w:type="dxa"/>
          </w:tcPr>
          <w:p w14:paraId="55032DA2" w14:textId="3F7E6F08" w:rsidR="00112AFE" w:rsidRPr="00D80C63" w:rsidRDefault="00112AFE" w:rsidP="00E96E39">
            <w:pPr>
              <w:rPr>
                <w:szCs w:val="20"/>
              </w:rPr>
            </w:pPr>
            <w:r w:rsidRPr="00D80C63">
              <w:rPr>
                <w:szCs w:val="20"/>
              </w:rPr>
              <w:t>Moc głośników</w:t>
            </w:r>
          </w:p>
        </w:tc>
        <w:tc>
          <w:tcPr>
            <w:tcW w:w="0" w:type="auto"/>
          </w:tcPr>
          <w:p w14:paraId="75FA7903" w14:textId="77777777" w:rsidR="00112AFE" w:rsidRPr="00D80C63" w:rsidRDefault="00112AFE" w:rsidP="00E96E39">
            <w:pPr>
              <w:rPr>
                <w:szCs w:val="20"/>
              </w:rPr>
            </w:pPr>
            <w:r w:rsidRPr="00D80C63">
              <w:rPr>
                <w:szCs w:val="20"/>
              </w:rPr>
              <w:t>Min. 20W x 2 plus subwoofer</w:t>
            </w:r>
          </w:p>
        </w:tc>
      </w:tr>
      <w:tr w:rsidR="00112AFE" w:rsidRPr="00D80C63" w14:paraId="2962F687" w14:textId="77777777" w:rsidTr="00112AFE">
        <w:tc>
          <w:tcPr>
            <w:tcW w:w="486" w:type="dxa"/>
            <w:vAlign w:val="center"/>
          </w:tcPr>
          <w:p w14:paraId="37E9A33F" w14:textId="77777777" w:rsidR="00112AFE" w:rsidRPr="00D80C63" w:rsidRDefault="00112AFE" w:rsidP="004652CC">
            <w:pPr>
              <w:pStyle w:val="Akapitzlist"/>
              <w:numPr>
                <w:ilvl w:val="0"/>
                <w:numId w:val="409"/>
              </w:numPr>
              <w:rPr>
                <w:szCs w:val="20"/>
              </w:rPr>
            </w:pPr>
          </w:p>
        </w:tc>
        <w:tc>
          <w:tcPr>
            <w:tcW w:w="1827" w:type="dxa"/>
          </w:tcPr>
          <w:p w14:paraId="42EB0CE8" w14:textId="0804B6E8" w:rsidR="00112AFE" w:rsidRPr="00D80C63" w:rsidRDefault="00112AFE" w:rsidP="00E96E39">
            <w:pPr>
              <w:rPr>
                <w:szCs w:val="20"/>
              </w:rPr>
            </w:pPr>
            <w:r w:rsidRPr="00D80C63">
              <w:rPr>
                <w:szCs w:val="20"/>
              </w:rPr>
              <w:t>Przedni panel komunikacyjny zawierający minimum</w:t>
            </w:r>
          </w:p>
        </w:tc>
        <w:tc>
          <w:tcPr>
            <w:tcW w:w="0" w:type="auto"/>
          </w:tcPr>
          <w:p w14:paraId="4E5AF21A" w14:textId="77777777" w:rsidR="00112AFE" w:rsidRPr="00D80C63" w:rsidRDefault="00112AFE" w:rsidP="00E96E39">
            <w:pPr>
              <w:rPr>
                <w:szCs w:val="20"/>
                <w:lang w:val="de-DE"/>
              </w:rPr>
            </w:pPr>
            <w:r w:rsidRPr="00D80C63">
              <w:rPr>
                <w:szCs w:val="20"/>
                <w:lang w:val="de-DE"/>
              </w:rPr>
              <w:t>Min. 1 szt. USB-C</w:t>
            </w:r>
          </w:p>
          <w:p w14:paraId="1206B6C6" w14:textId="77777777" w:rsidR="00112AFE" w:rsidRPr="00D80C63" w:rsidRDefault="00112AFE" w:rsidP="00E96E39">
            <w:pPr>
              <w:rPr>
                <w:szCs w:val="20"/>
                <w:lang w:val="de-DE"/>
              </w:rPr>
            </w:pPr>
            <w:r w:rsidRPr="00D80C63">
              <w:rPr>
                <w:szCs w:val="20"/>
                <w:lang w:val="de-DE"/>
              </w:rPr>
              <w:t>Min. 1 szt. HDMI in 2.0</w:t>
            </w:r>
          </w:p>
          <w:p w14:paraId="269E8FEA" w14:textId="77777777" w:rsidR="00112AFE" w:rsidRPr="00D80C63" w:rsidRDefault="00112AFE" w:rsidP="00E96E39">
            <w:pPr>
              <w:rPr>
                <w:szCs w:val="20"/>
                <w:lang w:val="de-DE"/>
              </w:rPr>
            </w:pPr>
            <w:r w:rsidRPr="00D80C63">
              <w:rPr>
                <w:szCs w:val="20"/>
                <w:lang w:val="de-DE"/>
              </w:rPr>
              <w:t>Min. 1 szt. USB Touch</w:t>
            </w:r>
          </w:p>
          <w:p w14:paraId="2C03D083" w14:textId="77777777" w:rsidR="00112AFE" w:rsidRPr="00D80C63" w:rsidRDefault="00112AFE" w:rsidP="00E96E39">
            <w:pPr>
              <w:rPr>
                <w:szCs w:val="20"/>
                <w:lang w:val="en-GB"/>
              </w:rPr>
            </w:pPr>
            <w:r w:rsidRPr="00D80C63">
              <w:rPr>
                <w:szCs w:val="20"/>
                <w:lang w:val="de-DE"/>
              </w:rPr>
              <w:t xml:space="preserve">Min. 2 szt. </w:t>
            </w:r>
            <w:r w:rsidRPr="00D80C63">
              <w:rPr>
                <w:szCs w:val="20"/>
                <w:lang w:val="en-GB"/>
              </w:rPr>
              <w:t>USB-A 3.0</w:t>
            </w:r>
          </w:p>
        </w:tc>
      </w:tr>
      <w:tr w:rsidR="00112AFE" w:rsidRPr="00D80C63" w14:paraId="0188FC2E" w14:textId="77777777" w:rsidTr="00112AFE">
        <w:tc>
          <w:tcPr>
            <w:tcW w:w="486" w:type="dxa"/>
            <w:vAlign w:val="center"/>
          </w:tcPr>
          <w:p w14:paraId="3F0BD084" w14:textId="77777777" w:rsidR="00112AFE" w:rsidRPr="00D80C63" w:rsidRDefault="00112AFE" w:rsidP="004652CC">
            <w:pPr>
              <w:pStyle w:val="Akapitzlist"/>
              <w:numPr>
                <w:ilvl w:val="0"/>
                <w:numId w:val="409"/>
              </w:numPr>
              <w:rPr>
                <w:szCs w:val="20"/>
                <w:lang w:val="en-GB"/>
              </w:rPr>
            </w:pPr>
          </w:p>
        </w:tc>
        <w:tc>
          <w:tcPr>
            <w:tcW w:w="1827" w:type="dxa"/>
          </w:tcPr>
          <w:p w14:paraId="549850B7" w14:textId="19286DDF" w:rsidR="00112AFE" w:rsidRPr="00D80C63" w:rsidRDefault="00112AFE" w:rsidP="00E96E39">
            <w:pPr>
              <w:rPr>
                <w:szCs w:val="20"/>
                <w:lang w:val="en-GB"/>
              </w:rPr>
            </w:pPr>
            <w:r w:rsidRPr="00D80C63">
              <w:rPr>
                <w:szCs w:val="20"/>
                <w:lang w:val="en-GB"/>
              </w:rPr>
              <w:t>Power Delivery dla USB-C</w:t>
            </w:r>
          </w:p>
        </w:tc>
        <w:tc>
          <w:tcPr>
            <w:tcW w:w="0" w:type="auto"/>
          </w:tcPr>
          <w:p w14:paraId="725D54BE" w14:textId="77777777" w:rsidR="00112AFE" w:rsidRPr="00D80C63" w:rsidRDefault="00112AFE" w:rsidP="00E96E39">
            <w:pPr>
              <w:rPr>
                <w:szCs w:val="20"/>
              </w:rPr>
            </w:pPr>
            <w:r w:rsidRPr="00D80C63">
              <w:rPr>
                <w:szCs w:val="20"/>
              </w:rPr>
              <w:t>Tak, min. 100W dla min. Jednego portu</w:t>
            </w:r>
          </w:p>
        </w:tc>
      </w:tr>
      <w:tr w:rsidR="00112AFE" w:rsidRPr="00771E35" w14:paraId="3FD70E5E" w14:textId="77777777" w:rsidTr="00112AFE">
        <w:tc>
          <w:tcPr>
            <w:tcW w:w="486" w:type="dxa"/>
            <w:vAlign w:val="center"/>
          </w:tcPr>
          <w:p w14:paraId="33A00E80" w14:textId="77777777" w:rsidR="00112AFE" w:rsidRPr="00D80C63" w:rsidRDefault="00112AFE" w:rsidP="004652CC">
            <w:pPr>
              <w:pStyle w:val="Akapitzlist"/>
              <w:numPr>
                <w:ilvl w:val="0"/>
                <w:numId w:val="409"/>
              </w:numPr>
              <w:rPr>
                <w:szCs w:val="20"/>
                <w:lang w:val="en-GB"/>
              </w:rPr>
            </w:pPr>
          </w:p>
        </w:tc>
        <w:tc>
          <w:tcPr>
            <w:tcW w:w="1827" w:type="dxa"/>
          </w:tcPr>
          <w:p w14:paraId="7F3F2DA0" w14:textId="434B1CE3" w:rsidR="00112AFE" w:rsidRPr="00D80C63" w:rsidRDefault="00112AFE" w:rsidP="00E96E39">
            <w:pPr>
              <w:rPr>
                <w:szCs w:val="20"/>
                <w:lang w:val="en-GB"/>
              </w:rPr>
            </w:pPr>
            <w:r w:rsidRPr="00D80C63">
              <w:rPr>
                <w:szCs w:val="20"/>
                <w:lang w:val="en-GB"/>
              </w:rPr>
              <w:t>Pozostałe porty</w:t>
            </w:r>
          </w:p>
        </w:tc>
        <w:tc>
          <w:tcPr>
            <w:tcW w:w="0" w:type="auto"/>
          </w:tcPr>
          <w:p w14:paraId="35C646D1" w14:textId="77777777" w:rsidR="00112AFE" w:rsidRPr="00D80C63" w:rsidRDefault="00112AFE" w:rsidP="00E96E39">
            <w:pPr>
              <w:rPr>
                <w:szCs w:val="20"/>
                <w:lang w:val="de-DE"/>
              </w:rPr>
            </w:pPr>
            <w:r w:rsidRPr="00D80C63">
              <w:rPr>
                <w:szCs w:val="20"/>
                <w:lang w:val="de-DE"/>
              </w:rPr>
              <w:t>Min. 2 szt. HDM in</w:t>
            </w:r>
          </w:p>
          <w:p w14:paraId="12979054" w14:textId="77777777" w:rsidR="00112AFE" w:rsidRPr="00D80C63" w:rsidRDefault="00112AFE" w:rsidP="00E96E39">
            <w:pPr>
              <w:rPr>
                <w:szCs w:val="20"/>
                <w:lang w:val="en-GB"/>
              </w:rPr>
            </w:pPr>
            <w:r w:rsidRPr="00D80C63">
              <w:rPr>
                <w:szCs w:val="20"/>
                <w:lang w:val="de-DE"/>
              </w:rPr>
              <w:t xml:space="preserve">Min. 1 szt. </w:t>
            </w:r>
            <w:r w:rsidRPr="00D80C63">
              <w:rPr>
                <w:szCs w:val="20"/>
                <w:lang w:val="en-GB"/>
              </w:rPr>
              <w:t>Display Port</w:t>
            </w:r>
          </w:p>
          <w:p w14:paraId="5B88962B" w14:textId="77777777" w:rsidR="00112AFE" w:rsidRPr="00D80C63" w:rsidRDefault="00112AFE" w:rsidP="00E96E39">
            <w:pPr>
              <w:rPr>
                <w:szCs w:val="20"/>
                <w:lang w:val="en-GB"/>
              </w:rPr>
            </w:pPr>
            <w:r w:rsidRPr="00D80C63">
              <w:rPr>
                <w:szCs w:val="20"/>
                <w:lang w:val="en-GB"/>
              </w:rPr>
              <w:t>Min.  2 szt. USB Touch</w:t>
            </w:r>
          </w:p>
          <w:p w14:paraId="21F5DD8B" w14:textId="77777777" w:rsidR="00112AFE" w:rsidRPr="00D80C63" w:rsidRDefault="00112AFE" w:rsidP="00E96E39">
            <w:pPr>
              <w:rPr>
                <w:szCs w:val="20"/>
              </w:rPr>
            </w:pPr>
            <w:r w:rsidRPr="00D80C63">
              <w:rPr>
                <w:szCs w:val="20"/>
              </w:rPr>
              <w:t xml:space="preserve">Min. 1 szt. USB-C (zasilanie 15W) </w:t>
            </w:r>
          </w:p>
          <w:p w14:paraId="7040E2E1" w14:textId="77777777" w:rsidR="00112AFE" w:rsidRPr="00771E35" w:rsidRDefault="00112AFE" w:rsidP="00E96E39">
            <w:pPr>
              <w:rPr>
                <w:szCs w:val="20"/>
              </w:rPr>
            </w:pPr>
            <w:r w:rsidRPr="00771E35">
              <w:rPr>
                <w:szCs w:val="20"/>
              </w:rPr>
              <w:t>Min. 3 szt. USB typ A 3.0</w:t>
            </w:r>
          </w:p>
          <w:p w14:paraId="044CB339" w14:textId="77777777" w:rsidR="00112AFE" w:rsidRPr="00D80C63" w:rsidRDefault="00112AFE" w:rsidP="00E96E39">
            <w:pPr>
              <w:rPr>
                <w:szCs w:val="20"/>
                <w:lang w:val="en-GB"/>
              </w:rPr>
            </w:pPr>
            <w:r w:rsidRPr="00771E35">
              <w:rPr>
                <w:szCs w:val="20"/>
              </w:rPr>
              <w:t xml:space="preserve">Min. 1 szt. </w:t>
            </w:r>
            <w:r w:rsidRPr="00D80C63">
              <w:rPr>
                <w:szCs w:val="20"/>
                <w:lang w:val="en-GB"/>
              </w:rPr>
              <w:t xml:space="preserve">HDMI out </w:t>
            </w:r>
          </w:p>
          <w:p w14:paraId="0D845153" w14:textId="77777777" w:rsidR="00112AFE" w:rsidRPr="00771E35" w:rsidRDefault="00112AFE" w:rsidP="00E96E39">
            <w:pPr>
              <w:rPr>
                <w:szCs w:val="20"/>
                <w:lang w:val="de-DE"/>
              </w:rPr>
            </w:pPr>
            <w:r w:rsidRPr="00771E35">
              <w:rPr>
                <w:szCs w:val="20"/>
                <w:lang w:val="de-DE"/>
              </w:rPr>
              <w:t>Min. 1 szt. RJ-45 in</w:t>
            </w:r>
          </w:p>
          <w:p w14:paraId="283098CC" w14:textId="77777777" w:rsidR="00112AFE" w:rsidRPr="00D80C63" w:rsidRDefault="00112AFE" w:rsidP="00E96E39">
            <w:pPr>
              <w:rPr>
                <w:szCs w:val="20"/>
                <w:lang w:val="en-GB"/>
              </w:rPr>
            </w:pPr>
            <w:r w:rsidRPr="00771E35">
              <w:rPr>
                <w:szCs w:val="20"/>
                <w:lang w:val="de-DE"/>
              </w:rPr>
              <w:t xml:space="preserve">Min. 1 szt. </w:t>
            </w:r>
            <w:r w:rsidRPr="00D80C63">
              <w:rPr>
                <w:szCs w:val="20"/>
                <w:lang w:val="en-GB"/>
              </w:rPr>
              <w:t>RJ-45 out</w:t>
            </w:r>
          </w:p>
          <w:p w14:paraId="6B629410" w14:textId="77777777" w:rsidR="00112AFE" w:rsidRPr="00D80C63" w:rsidRDefault="00112AFE" w:rsidP="00E96E39">
            <w:pPr>
              <w:rPr>
                <w:szCs w:val="20"/>
                <w:lang w:val="en-GB"/>
              </w:rPr>
            </w:pPr>
            <w:r w:rsidRPr="00D80C63">
              <w:rPr>
                <w:szCs w:val="20"/>
                <w:lang w:val="en-GB"/>
              </w:rPr>
              <w:t>Min. 1 szt. RS232</w:t>
            </w:r>
          </w:p>
        </w:tc>
      </w:tr>
      <w:tr w:rsidR="00112AFE" w:rsidRPr="00D80C63" w14:paraId="1B0D66A4" w14:textId="77777777" w:rsidTr="00112AFE">
        <w:tc>
          <w:tcPr>
            <w:tcW w:w="486" w:type="dxa"/>
            <w:vAlign w:val="center"/>
          </w:tcPr>
          <w:p w14:paraId="5BB163FE" w14:textId="77777777" w:rsidR="00112AFE" w:rsidRPr="00D80C63" w:rsidRDefault="00112AFE" w:rsidP="004652CC">
            <w:pPr>
              <w:pStyle w:val="Akapitzlist"/>
              <w:numPr>
                <w:ilvl w:val="0"/>
                <w:numId w:val="409"/>
              </w:numPr>
              <w:rPr>
                <w:szCs w:val="20"/>
                <w:lang w:val="en-US"/>
              </w:rPr>
            </w:pPr>
          </w:p>
        </w:tc>
        <w:tc>
          <w:tcPr>
            <w:tcW w:w="1827" w:type="dxa"/>
          </w:tcPr>
          <w:p w14:paraId="384EFCFF" w14:textId="1E591CC5" w:rsidR="00112AFE" w:rsidRPr="00D80C63" w:rsidRDefault="00112AFE" w:rsidP="00E96E39">
            <w:pPr>
              <w:rPr>
                <w:szCs w:val="20"/>
              </w:rPr>
            </w:pPr>
            <w:r w:rsidRPr="00D80C63">
              <w:rPr>
                <w:szCs w:val="20"/>
              </w:rPr>
              <w:t>Gniazdo do zasilania urządzeń zewnętrznych</w:t>
            </w:r>
          </w:p>
        </w:tc>
        <w:tc>
          <w:tcPr>
            <w:tcW w:w="0" w:type="auto"/>
          </w:tcPr>
          <w:p w14:paraId="494C9C1A" w14:textId="77777777" w:rsidR="00112AFE" w:rsidRPr="00D80C63" w:rsidRDefault="00112AFE" w:rsidP="00E96E39">
            <w:pPr>
              <w:rPr>
                <w:szCs w:val="20"/>
              </w:rPr>
            </w:pPr>
            <w:r w:rsidRPr="00D80C63">
              <w:rPr>
                <w:szCs w:val="20"/>
              </w:rPr>
              <w:t>TAK (180W)</w:t>
            </w:r>
          </w:p>
        </w:tc>
      </w:tr>
      <w:tr w:rsidR="00112AFE" w:rsidRPr="00D80C63" w14:paraId="65F0EF87" w14:textId="77777777" w:rsidTr="00112AFE">
        <w:tc>
          <w:tcPr>
            <w:tcW w:w="486" w:type="dxa"/>
            <w:vAlign w:val="center"/>
          </w:tcPr>
          <w:p w14:paraId="5E11370A" w14:textId="77777777" w:rsidR="00112AFE" w:rsidRPr="00D80C63" w:rsidRDefault="00112AFE" w:rsidP="004652CC">
            <w:pPr>
              <w:pStyle w:val="Akapitzlist"/>
              <w:numPr>
                <w:ilvl w:val="0"/>
                <w:numId w:val="409"/>
              </w:numPr>
              <w:rPr>
                <w:szCs w:val="20"/>
                <w:lang w:val="en-GB"/>
              </w:rPr>
            </w:pPr>
          </w:p>
        </w:tc>
        <w:tc>
          <w:tcPr>
            <w:tcW w:w="1827" w:type="dxa"/>
          </w:tcPr>
          <w:p w14:paraId="6C276935" w14:textId="3F55EA7B" w:rsidR="00112AFE" w:rsidRPr="00D80C63" w:rsidRDefault="00112AFE" w:rsidP="00E96E39">
            <w:pPr>
              <w:rPr>
                <w:szCs w:val="20"/>
                <w:lang w:val="en-GB"/>
              </w:rPr>
            </w:pPr>
            <w:r w:rsidRPr="00D80C63">
              <w:rPr>
                <w:szCs w:val="20"/>
                <w:lang w:val="en-GB"/>
              </w:rPr>
              <w:t>Slot OPS</w:t>
            </w:r>
          </w:p>
        </w:tc>
        <w:tc>
          <w:tcPr>
            <w:tcW w:w="0" w:type="auto"/>
          </w:tcPr>
          <w:p w14:paraId="3EFC08F8" w14:textId="77777777" w:rsidR="00112AFE" w:rsidRPr="00D80C63" w:rsidRDefault="00112AFE" w:rsidP="00E96E39">
            <w:pPr>
              <w:rPr>
                <w:szCs w:val="20"/>
              </w:rPr>
            </w:pPr>
            <w:r w:rsidRPr="00D80C63">
              <w:rPr>
                <w:szCs w:val="20"/>
              </w:rPr>
              <w:t>TAK. Umożliwiający zamontowanie komputera w standardzie Intel OPS. Slot powinien umożliwiać zainstalowanie komputera OPS, którego obudowa posiada wymiary nie większe niż 120 x 180 x 30 mm. Slot OPS musi zapewniać sygnał w rozdzielczości 4K/60 Hz.</w:t>
            </w:r>
          </w:p>
        </w:tc>
      </w:tr>
      <w:tr w:rsidR="00112AFE" w:rsidRPr="00D80C63" w14:paraId="647A7787" w14:textId="77777777" w:rsidTr="00112AFE">
        <w:tc>
          <w:tcPr>
            <w:tcW w:w="486" w:type="dxa"/>
            <w:vAlign w:val="center"/>
          </w:tcPr>
          <w:p w14:paraId="2DE37284" w14:textId="77777777" w:rsidR="00112AFE" w:rsidRPr="00D80C63" w:rsidRDefault="00112AFE" w:rsidP="004652CC">
            <w:pPr>
              <w:pStyle w:val="Akapitzlist"/>
              <w:numPr>
                <w:ilvl w:val="0"/>
                <w:numId w:val="409"/>
              </w:numPr>
              <w:rPr>
                <w:szCs w:val="20"/>
                <w:lang w:val="en-GB"/>
              </w:rPr>
            </w:pPr>
          </w:p>
        </w:tc>
        <w:tc>
          <w:tcPr>
            <w:tcW w:w="1827" w:type="dxa"/>
          </w:tcPr>
          <w:p w14:paraId="6721FB49" w14:textId="557969FA" w:rsidR="00112AFE" w:rsidRPr="00D80C63" w:rsidRDefault="00112AFE" w:rsidP="00E96E39">
            <w:pPr>
              <w:rPr>
                <w:szCs w:val="20"/>
                <w:lang w:val="en-GB"/>
              </w:rPr>
            </w:pPr>
            <w:r w:rsidRPr="00D80C63">
              <w:rPr>
                <w:szCs w:val="20"/>
                <w:lang w:val="en-GB"/>
              </w:rPr>
              <w:t>Slot SDM-S</w:t>
            </w:r>
          </w:p>
        </w:tc>
        <w:tc>
          <w:tcPr>
            <w:tcW w:w="0" w:type="auto"/>
          </w:tcPr>
          <w:p w14:paraId="54809900" w14:textId="0F1C16E1" w:rsidR="00112AFE" w:rsidRPr="00D80C63" w:rsidRDefault="00112AFE" w:rsidP="00E96E39">
            <w:pPr>
              <w:rPr>
                <w:szCs w:val="20"/>
              </w:rPr>
            </w:pPr>
            <w:r w:rsidRPr="00D80C63">
              <w:rPr>
                <w:szCs w:val="20"/>
              </w:rPr>
              <w:t>TAK</w:t>
            </w:r>
          </w:p>
        </w:tc>
      </w:tr>
      <w:tr w:rsidR="00112AFE" w:rsidRPr="00D80C63" w14:paraId="5A22E407" w14:textId="77777777" w:rsidTr="00112AFE">
        <w:tc>
          <w:tcPr>
            <w:tcW w:w="486" w:type="dxa"/>
            <w:vAlign w:val="center"/>
          </w:tcPr>
          <w:p w14:paraId="49D35428" w14:textId="77777777" w:rsidR="00112AFE" w:rsidRPr="00D80C63" w:rsidRDefault="00112AFE" w:rsidP="004652CC">
            <w:pPr>
              <w:pStyle w:val="Akapitzlist"/>
              <w:numPr>
                <w:ilvl w:val="0"/>
                <w:numId w:val="409"/>
              </w:numPr>
              <w:rPr>
                <w:szCs w:val="20"/>
              </w:rPr>
            </w:pPr>
          </w:p>
        </w:tc>
        <w:tc>
          <w:tcPr>
            <w:tcW w:w="1827" w:type="dxa"/>
          </w:tcPr>
          <w:p w14:paraId="494870C6" w14:textId="09ACEB80" w:rsidR="00112AFE" w:rsidRPr="00D80C63" w:rsidRDefault="00112AFE" w:rsidP="00E96E39">
            <w:pPr>
              <w:rPr>
                <w:szCs w:val="20"/>
              </w:rPr>
            </w:pPr>
            <w:r w:rsidRPr="00D80C63">
              <w:rPr>
                <w:szCs w:val="20"/>
              </w:rPr>
              <w:t>Slot na dedykowaną kamerę producenta monitora</w:t>
            </w:r>
          </w:p>
        </w:tc>
        <w:tc>
          <w:tcPr>
            <w:tcW w:w="0" w:type="auto"/>
          </w:tcPr>
          <w:p w14:paraId="7B1B49FF" w14:textId="77777777" w:rsidR="00112AFE" w:rsidRPr="00D80C63" w:rsidRDefault="00112AFE" w:rsidP="00E96E39">
            <w:pPr>
              <w:rPr>
                <w:rFonts w:eastAsia="Calibri"/>
                <w:szCs w:val="20"/>
              </w:rPr>
            </w:pPr>
            <w:r w:rsidRPr="00D80C63">
              <w:rPr>
                <w:rFonts w:eastAsia="Calibri"/>
                <w:szCs w:val="20"/>
              </w:rPr>
              <w:t>TAK (nie dopuszcza się USB typu A)</w:t>
            </w:r>
          </w:p>
          <w:p w14:paraId="60F2B552" w14:textId="77777777" w:rsidR="00112AFE" w:rsidRPr="00D80C63" w:rsidRDefault="00112AFE" w:rsidP="00E96E39">
            <w:pPr>
              <w:rPr>
                <w:szCs w:val="20"/>
              </w:rPr>
            </w:pPr>
          </w:p>
        </w:tc>
      </w:tr>
      <w:tr w:rsidR="00112AFE" w:rsidRPr="00D80C63" w14:paraId="08670231" w14:textId="77777777" w:rsidTr="00112AFE">
        <w:tc>
          <w:tcPr>
            <w:tcW w:w="486" w:type="dxa"/>
            <w:vAlign w:val="center"/>
          </w:tcPr>
          <w:p w14:paraId="669B072C" w14:textId="77777777" w:rsidR="00112AFE" w:rsidRPr="00D80C63" w:rsidRDefault="00112AFE" w:rsidP="004652CC">
            <w:pPr>
              <w:pStyle w:val="Akapitzlist"/>
              <w:numPr>
                <w:ilvl w:val="0"/>
                <w:numId w:val="409"/>
              </w:numPr>
              <w:rPr>
                <w:szCs w:val="20"/>
              </w:rPr>
            </w:pPr>
          </w:p>
        </w:tc>
        <w:tc>
          <w:tcPr>
            <w:tcW w:w="1827" w:type="dxa"/>
          </w:tcPr>
          <w:p w14:paraId="0792C733" w14:textId="4B506762" w:rsidR="00112AFE" w:rsidRPr="00D80C63" w:rsidRDefault="00112AFE" w:rsidP="00E96E39">
            <w:pPr>
              <w:rPr>
                <w:szCs w:val="20"/>
                <w:lang w:val="en-GB"/>
              </w:rPr>
            </w:pPr>
            <w:r w:rsidRPr="00D80C63">
              <w:rPr>
                <w:szCs w:val="20"/>
                <w:lang w:val="en-GB"/>
              </w:rPr>
              <w:t>Bluetooth</w:t>
            </w:r>
          </w:p>
        </w:tc>
        <w:tc>
          <w:tcPr>
            <w:tcW w:w="0" w:type="auto"/>
          </w:tcPr>
          <w:p w14:paraId="3DC9F91F" w14:textId="0D044652" w:rsidR="00112AFE" w:rsidRPr="00D80C63" w:rsidRDefault="00112AFE" w:rsidP="00E96E39">
            <w:pPr>
              <w:rPr>
                <w:szCs w:val="20"/>
                <w:lang w:val="en-GB"/>
              </w:rPr>
            </w:pPr>
            <w:r w:rsidRPr="00D80C63">
              <w:rPr>
                <w:szCs w:val="20"/>
                <w:lang w:val="en-GB"/>
              </w:rPr>
              <w:t>Tak. Wersja minimum 5.2</w:t>
            </w:r>
          </w:p>
        </w:tc>
      </w:tr>
      <w:tr w:rsidR="00112AFE" w:rsidRPr="00D80C63" w14:paraId="46F9172B" w14:textId="77777777" w:rsidTr="00112AFE">
        <w:tc>
          <w:tcPr>
            <w:tcW w:w="486" w:type="dxa"/>
            <w:vAlign w:val="center"/>
          </w:tcPr>
          <w:p w14:paraId="12084F44" w14:textId="77777777" w:rsidR="00112AFE" w:rsidRPr="00D80C63" w:rsidRDefault="00112AFE" w:rsidP="004652CC">
            <w:pPr>
              <w:pStyle w:val="Akapitzlist"/>
              <w:numPr>
                <w:ilvl w:val="0"/>
                <w:numId w:val="409"/>
              </w:numPr>
              <w:rPr>
                <w:szCs w:val="20"/>
                <w:lang w:val="en-GB"/>
              </w:rPr>
            </w:pPr>
          </w:p>
        </w:tc>
        <w:tc>
          <w:tcPr>
            <w:tcW w:w="1827" w:type="dxa"/>
          </w:tcPr>
          <w:p w14:paraId="72CBC2CD" w14:textId="646F0464" w:rsidR="00112AFE" w:rsidRPr="00D80C63" w:rsidRDefault="00112AFE" w:rsidP="00E96E39">
            <w:pPr>
              <w:rPr>
                <w:szCs w:val="20"/>
                <w:lang w:val="en-GB"/>
              </w:rPr>
            </w:pPr>
            <w:r w:rsidRPr="00D80C63">
              <w:rPr>
                <w:szCs w:val="20"/>
                <w:lang w:val="en-GB"/>
              </w:rPr>
              <w:t>Wi-Fi</w:t>
            </w:r>
          </w:p>
        </w:tc>
        <w:tc>
          <w:tcPr>
            <w:tcW w:w="0" w:type="auto"/>
          </w:tcPr>
          <w:p w14:paraId="445D364E" w14:textId="652D1179" w:rsidR="00112AFE" w:rsidRPr="00D80C63" w:rsidRDefault="00112AFE" w:rsidP="00E96E39">
            <w:pPr>
              <w:rPr>
                <w:szCs w:val="20"/>
                <w:lang w:val="en-GB"/>
              </w:rPr>
            </w:pPr>
            <w:r w:rsidRPr="00D80C63">
              <w:rPr>
                <w:szCs w:val="20"/>
                <w:lang w:val="en-GB"/>
              </w:rPr>
              <w:t>Tak. Wersja minimum 6.0</w:t>
            </w:r>
          </w:p>
        </w:tc>
      </w:tr>
      <w:tr w:rsidR="00112AFE" w:rsidRPr="00D80C63" w14:paraId="44693DAD" w14:textId="77777777" w:rsidTr="00112AFE">
        <w:tc>
          <w:tcPr>
            <w:tcW w:w="486" w:type="dxa"/>
            <w:vAlign w:val="center"/>
          </w:tcPr>
          <w:p w14:paraId="14E1A834" w14:textId="77777777" w:rsidR="00112AFE" w:rsidRPr="00D80C63" w:rsidRDefault="00112AFE" w:rsidP="004652CC">
            <w:pPr>
              <w:pStyle w:val="Akapitzlist"/>
              <w:numPr>
                <w:ilvl w:val="0"/>
                <w:numId w:val="409"/>
              </w:numPr>
              <w:rPr>
                <w:szCs w:val="20"/>
                <w:lang w:val="en-GB"/>
              </w:rPr>
            </w:pPr>
          </w:p>
        </w:tc>
        <w:tc>
          <w:tcPr>
            <w:tcW w:w="1827" w:type="dxa"/>
          </w:tcPr>
          <w:p w14:paraId="5CFA9560" w14:textId="63D59C7F" w:rsidR="00112AFE" w:rsidRPr="00D80C63" w:rsidRDefault="00112AFE" w:rsidP="00E96E39">
            <w:pPr>
              <w:rPr>
                <w:szCs w:val="20"/>
                <w:lang w:val="en-GB"/>
              </w:rPr>
            </w:pPr>
            <w:r w:rsidRPr="00D80C63">
              <w:rPr>
                <w:szCs w:val="20"/>
                <w:lang w:val="en-GB"/>
              </w:rPr>
              <w:t>Pamięć RAM</w:t>
            </w:r>
          </w:p>
        </w:tc>
        <w:tc>
          <w:tcPr>
            <w:tcW w:w="0" w:type="auto"/>
          </w:tcPr>
          <w:p w14:paraId="2CDA0E74" w14:textId="43A67D98" w:rsidR="00112AFE" w:rsidRPr="00D80C63" w:rsidRDefault="00112AFE" w:rsidP="00E96E39">
            <w:pPr>
              <w:rPr>
                <w:szCs w:val="20"/>
                <w:lang w:val="en-GB"/>
              </w:rPr>
            </w:pPr>
            <w:r w:rsidRPr="00D80C63">
              <w:rPr>
                <w:szCs w:val="20"/>
                <w:lang w:val="en-GB"/>
              </w:rPr>
              <w:t>Min. 16GB</w:t>
            </w:r>
          </w:p>
        </w:tc>
      </w:tr>
      <w:tr w:rsidR="00112AFE" w:rsidRPr="00D80C63" w14:paraId="4C60068D" w14:textId="77777777" w:rsidTr="00112AFE">
        <w:tc>
          <w:tcPr>
            <w:tcW w:w="486" w:type="dxa"/>
            <w:vAlign w:val="center"/>
          </w:tcPr>
          <w:p w14:paraId="54895DE5" w14:textId="77777777" w:rsidR="00112AFE" w:rsidRPr="00D80C63" w:rsidRDefault="00112AFE" w:rsidP="004652CC">
            <w:pPr>
              <w:pStyle w:val="Akapitzlist"/>
              <w:numPr>
                <w:ilvl w:val="0"/>
                <w:numId w:val="409"/>
              </w:numPr>
              <w:rPr>
                <w:szCs w:val="20"/>
                <w:lang w:val="en-GB"/>
              </w:rPr>
            </w:pPr>
          </w:p>
        </w:tc>
        <w:tc>
          <w:tcPr>
            <w:tcW w:w="1827" w:type="dxa"/>
          </w:tcPr>
          <w:p w14:paraId="146FDEE8" w14:textId="2FFE943B" w:rsidR="00112AFE" w:rsidRPr="00D80C63" w:rsidRDefault="00112AFE" w:rsidP="00E96E39">
            <w:pPr>
              <w:rPr>
                <w:szCs w:val="20"/>
                <w:lang w:val="en-GB"/>
              </w:rPr>
            </w:pPr>
            <w:r w:rsidRPr="00D80C63">
              <w:rPr>
                <w:szCs w:val="20"/>
                <w:lang w:val="en-GB"/>
              </w:rPr>
              <w:t>Pamięć do przechowywania danych</w:t>
            </w:r>
          </w:p>
        </w:tc>
        <w:tc>
          <w:tcPr>
            <w:tcW w:w="0" w:type="auto"/>
          </w:tcPr>
          <w:p w14:paraId="22C72195" w14:textId="77777777" w:rsidR="00112AFE" w:rsidRPr="00D80C63" w:rsidRDefault="00112AFE" w:rsidP="00E96E39">
            <w:pPr>
              <w:rPr>
                <w:szCs w:val="20"/>
                <w:lang w:val="en-GB"/>
              </w:rPr>
            </w:pPr>
            <w:r w:rsidRPr="00D80C63">
              <w:rPr>
                <w:szCs w:val="20"/>
                <w:lang w:val="en-GB"/>
              </w:rPr>
              <w:t>Min. 320GB</w:t>
            </w:r>
          </w:p>
        </w:tc>
      </w:tr>
      <w:tr w:rsidR="00112AFE" w:rsidRPr="00D80C63" w14:paraId="3D278FE6" w14:textId="77777777" w:rsidTr="00112AFE">
        <w:tc>
          <w:tcPr>
            <w:tcW w:w="486" w:type="dxa"/>
            <w:vAlign w:val="center"/>
          </w:tcPr>
          <w:p w14:paraId="28BF40F3" w14:textId="77777777" w:rsidR="00112AFE" w:rsidRPr="00D80C63" w:rsidRDefault="00112AFE" w:rsidP="004652CC">
            <w:pPr>
              <w:pStyle w:val="Akapitzlist"/>
              <w:numPr>
                <w:ilvl w:val="0"/>
                <w:numId w:val="409"/>
              </w:numPr>
              <w:rPr>
                <w:szCs w:val="20"/>
                <w:lang w:val="en-GB"/>
              </w:rPr>
            </w:pPr>
          </w:p>
        </w:tc>
        <w:tc>
          <w:tcPr>
            <w:tcW w:w="1827" w:type="dxa"/>
          </w:tcPr>
          <w:p w14:paraId="1AE83C9F" w14:textId="34E3F874" w:rsidR="00112AFE" w:rsidRPr="00D80C63" w:rsidRDefault="00112AFE" w:rsidP="00E96E39">
            <w:pPr>
              <w:rPr>
                <w:szCs w:val="20"/>
                <w:lang w:val="en-GB"/>
              </w:rPr>
            </w:pPr>
            <w:r w:rsidRPr="00D80C63">
              <w:rPr>
                <w:szCs w:val="20"/>
                <w:lang w:val="en-GB"/>
              </w:rPr>
              <w:t>Procesor</w:t>
            </w:r>
          </w:p>
        </w:tc>
        <w:tc>
          <w:tcPr>
            <w:tcW w:w="0" w:type="auto"/>
          </w:tcPr>
          <w:p w14:paraId="5A6A5ABB" w14:textId="77777777" w:rsidR="00112AFE" w:rsidRPr="00D80C63" w:rsidRDefault="00112AFE" w:rsidP="00E96E39">
            <w:pPr>
              <w:rPr>
                <w:szCs w:val="20"/>
              </w:rPr>
            </w:pPr>
            <w:r w:rsidRPr="00D80C63">
              <w:rPr>
                <w:szCs w:val="20"/>
              </w:rPr>
              <w:t>Min. 8 rdzeni</w:t>
            </w:r>
          </w:p>
        </w:tc>
      </w:tr>
      <w:tr w:rsidR="00112AFE" w:rsidRPr="00D80C63" w14:paraId="0D93EF67" w14:textId="77777777" w:rsidTr="00112AFE">
        <w:tc>
          <w:tcPr>
            <w:tcW w:w="486" w:type="dxa"/>
            <w:vAlign w:val="center"/>
          </w:tcPr>
          <w:p w14:paraId="3A75BBB8" w14:textId="77777777" w:rsidR="00112AFE" w:rsidRPr="00D80C63" w:rsidRDefault="00112AFE" w:rsidP="004652CC">
            <w:pPr>
              <w:pStyle w:val="Akapitzlist"/>
              <w:numPr>
                <w:ilvl w:val="0"/>
                <w:numId w:val="409"/>
              </w:numPr>
              <w:rPr>
                <w:szCs w:val="20"/>
                <w:lang w:val="en-GB"/>
              </w:rPr>
            </w:pPr>
          </w:p>
        </w:tc>
        <w:tc>
          <w:tcPr>
            <w:tcW w:w="1827" w:type="dxa"/>
          </w:tcPr>
          <w:p w14:paraId="31C84DD6" w14:textId="4C2B76B4" w:rsidR="00112AFE" w:rsidRPr="00D80C63" w:rsidRDefault="00112AFE" w:rsidP="00E96E39">
            <w:pPr>
              <w:rPr>
                <w:szCs w:val="20"/>
                <w:lang w:val="en-GB"/>
              </w:rPr>
            </w:pPr>
            <w:r w:rsidRPr="00D80C63">
              <w:rPr>
                <w:szCs w:val="20"/>
                <w:lang w:val="en-GB"/>
              </w:rPr>
              <w:t>Android</w:t>
            </w:r>
          </w:p>
        </w:tc>
        <w:tc>
          <w:tcPr>
            <w:tcW w:w="0" w:type="auto"/>
          </w:tcPr>
          <w:p w14:paraId="6C5ED811" w14:textId="77777777" w:rsidR="00112AFE" w:rsidRPr="00D80C63" w:rsidRDefault="00112AFE" w:rsidP="00E96E39">
            <w:pPr>
              <w:rPr>
                <w:szCs w:val="20"/>
              </w:rPr>
            </w:pPr>
            <w:r w:rsidRPr="00D80C63">
              <w:rPr>
                <w:szCs w:val="20"/>
              </w:rPr>
              <w:t>TAK, wersja nie niższa niż 13</w:t>
            </w:r>
          </w:p>
        </w:tc>
      </w:tr>
      <w:tr w:rsidR="00112AFE" w:rsidRPr="00D80C63" w14:paraId="383ECAC3" w14:textId="77777777" w:rsidTr="00112AFE">
        <w:tc>
          <w:tcPr>
            <w:tcW w:w="486" w:type="dxa"/>
            <w:vAlign w:val="center"/>
          </w:tcPr>
          <w:p w14:paraId="509C2BE4" w14:textId="77777777" w:rsidR="00112AFE" w:rsidRPr="00D80C63" w:rsidRDefault="00112AFE" w:rsidP="004652CC">
            <w:pPr>
              <w:pStyle w:val="Akapitzlist"/>
              <w:numPr>
                <w:ilvl w:val="0"/>
                <w:numId w:val="409"/>
              </w:numPr>
              <w:rPr>
                <w:szCs w:val="20"/>
              </w:rPr>
            </w:pPr>
          </w:p>
        </w:tc>
        <w:tc>
          <w:tcPr>
            <w:tcW w:w="1827" w:type="dxa"/>
          </w:tcPr>
          <w:p w14:paraId="7F53F331" w14:textId="51AF6400" w:rsidR="00112AFE" w:rsidRPr="00D80C63" w:rsidRDefault="00112AFE" w:rsidP="00E96E39">
            <w:pPr>
              <w:rPr>
                <w:szCs w:val="20"/>
                <w:lang w:val="en-GB"/>
              </w:rPr>
            </w:pPr>
            <w:r w:rsidRPr="00D80C63">
              <w:rPr>
                <w:szCs w:val="20"/>
                <w:lang w:val="en-GB"/>
              </w:rPr>
              <w:t>Google EDLA</w:t>
            </w:r>
          </w:p>
        </w:tc>
        <w:tc>
          <w:tcPr>
            <w:tcW w:w="0" w:type="auto"/>
          </w:tcPr>
          <w:p w14:paraId="52A5A885" w14:textId="77777777" w:rsidR="00112AFE" w:rsidRPr="00D80C63" w:rsidRDefault="00112AFE" w:rsidP="00E96E39">
            <w:pPr>
              <w:rPr>
                <w:szCs w:val="20"/>
              </w:rPr>
            </w:pPr>
            <w:r w:rsidRPr="00D80C63">
              <w:rPr>
                <w:szCs w:val="20"/>
              </w:rPr>
              <w:t>TAK</w:t>
            </w:r>
          </w:p>
        </w:tc>
      </w:tr>
      <w:tr w:rsidR="00112AFE" w:rsidRPr="00D80C63" w14:paraId="0587FDC9" w14:textId="77777777" w:rsidTr="00112AFE">
        <w:tc>
          <w:tcPr>
            <w:tcW w:w="486" w:type="dxa"/>
            <w:vAlign w:val="center"/>
          </w:tcPr>
          <w:p w14:paraId="218E8487" w14:textId="77777777" w:rsidR="00112AFE" w:rsidRPr="00D80C63" w:rsidRDefault="00112AFE" w:rsidP="004652CC">
            <w:pPr>
              <w:pStyle w:val="Akapitzlist"/>
              <w:numPr>
                <w:ilvl w:val="0"/>
                <w:numId w:val="409"/>
              </w:numPr>
              <w:rPr>
                <w:szCs w:val="20"/>
                <w:lang w:val="en-GB"/>
              </w:rPr>
            </w:pPr>
          </w:p>
        </w:tc>
        <w:tc>
          <w:tcPr>
            <w:tcW w:w="1827" w:type="dxa"/>
          </w:tcPr>
          <w:p w14:paraId="5BF56983" w14:textId="124CA625" w:rsidR="00112AFE" w:rsidRPr="00D80C63" w:rsidRDefault="00112AFE" w:rsidP="00E96E39">
            <w:pPr>
              <w:rPr>
                <w:szCs w:val="20"/>
                <w:lang w:val="en-GB"/>
              </w:rPr>
            </w:pPr>
            <w:r w:rsidRPr="00D80C63">
              <w:rPr>
                <w:szCs w:val="20"/>
                <w:lang w:val="en-GB"/>
              </w:rPr>
              <w:t>Sklep Google Play</w:t>
            </w:r>
          </w:p>
        </w:tc>
        <w:tc>
          <w:tcPr>
            <w:tcW w:w="0" w:type="auto"/>
          </w:tcPr>
          <w:p w14:paraId="70DDBC26" w14:textId="77777777" w:rsidR="00112AFE" w:rsidRPr="00D80C63" w:rsidRDefault="00112AFE" w:rsidP="00E96E39">
            <w:pPr>
              <w:rPr>
                <w:szCs w:val="20"/>
              </w:rPr>
            </w:pPr>
            <w:r w:rsidRPr="00D80C63">
              <w:rPr>
                <w:szCs w:val="20"/>
              </w:rPr>
              <w:t>TAK</w:t>
            </w:r>
          </w:p>
        </w:tc>
      </w:tr>
      <w:tr w:rsidR="00112AFE" w:rsidRPr="00D80C63" w14:paraId="1A07D109" w14:textId="77777777" w:rsidTr="00112AFE">
        <w:tc>
          <w:tcPr>
            <w:tcW w:w="486" w:type="dxa"/>
            <w:vAlign w:val="center"/>
          </w:tcPr>
          <w:p w14:paraId="68515CA1" w14:textId="77777777" w:rsidR="00112AFE" w:rsidRPr="00D80C63" w:rsidRDefault="00112AFE" w:rsidP="004652CC">
            <w:pPr>
              <w:pStyle w:val="Akapitzlist"/>
              <w:numPr>
                <w:ilvl w:val="0"/>
                <w:numId w:val="409"/>
              </w:numPr>
              <w:rPr>
                <w:szCs w:val="20"/>
                <w:lang w:val="en-GB"/>
              </w:rPr>
            </w:pPr>
          </w:p>
        </w:tc>
        <w:tc>
          <w:tcPr>
            <w:tcW w:w="1827" w:type="dxa"/>
          </w:tcPr>
          <w:p w14:paraId="4D1FC4C9" w14:textId="737EF386" w:rsidR="00112AFE" w:rsidRPr="00D80C63" w:rsidRDefault="00112AFE" w:rsidP="00E96E39">
            <w:pPr>
              <w:rPr>
                <w:szCs w:val="20"/>
                <w:lang w:val="en-GB"/>
              </w:rPr>
            </w:pPr>
            <w:r w:rsidRPr="00D80C63">
              <w:rPr>
                <w:szCs w:val="20"/>
                <w:lang w:val="en-GB"/>
              </w:rPr>
              <w:t>Mikrofony</w:t>
            </w:r>
          </w:p>
        </w:tc>
        <w:tc>
          <w:tcPr>
            <w:tcW w:w="0" w:type="auto"/>
          </w:tcPr>
          <w:p w14:paraId="56CD38C5" w14:textId="77777777" w:rsidR="00112AFE" w:rsidRPr="00D80C63" w:rsidRDefault="00112AFE" w:rsidP="00E96E39">
            <w:pPr>
              <w:rPr>
                <w:szCs w:val="20"/>
              </w:rPr>
            </w:pPr>
            <w:r w:rsidRPr="00D80C63">
              <w:rPr>
                <w:szCs w:val="20"/>
              </w:rPr>
              <w:t>TAK. Matryca min. 8 mikrofonów wbudowana w górną ramę monitora. Funkcja redukcji echa i szumów.</w:t>
            </w:r>
          </w:p>
        </w:tc>
      </w:tr>
      <w:tr w:rsidR="00112AFE" w:rsidRPr="00D80C63" w14:paraId="77E3CD0C" w14:textId="77777777" w:rsidTr="00112AFE">
        <w:tc>
          <w:tcPr>
            <w:tcW w:w="486" w:type="dxa"/>
            <w:vAlign w:val="center"/>
          </w:tcPr>
          <w:p w14:paraId="14EC8E19" w14:textId="77777777" w:rsidR="00112AFE" w:rsidRPr="00D80C63" w:rsidRDefault="00112AFE" w:rsidP="004652CC">
            <w:pPr>
              <w:pStyle w:val="Akapitzlist"/>
              <w:numPr>
                <w:ilvl w:val="0"/>
                <w:numId w:val="409"/>
              </w:numPr>
              <w:rPr>
                <w:szCs w:val="20"/>
              </w:rPr>
            </w:pPr>
          </w:p>
        </w:tc>
        <w:tc>
          <w:tcPr>
            <w:tcW w:w="1827" w:type="dxa"/>
          </w:tcPr>
          <w:p w14:paraId="38EAF639" w14:textId="145B7D8F" w:rsidR="00112AFE" w:rsidRPr="00D80C63" w:rsidRDefault="00112AFE" w:rsidP="00E96E39">
            <w:pPr>
              <w:rPr>
                <w:szCs w:val="20"/>
                <w:lang w:val="en-GB"/>
              </w:rPr>
            </w:pPr>
            <w:r w:rsidRPr="00D80C63">
              <w:rPr>
                <w:szCs w:val="20"/>
                <w:lang w:val="en-GB"/>
              </w:rPr>
              <w:t>Kamera</w:t>
            </w:r>
          </w:p>
        </w:tc>
        <w:tc>
          <w:tcPr>
            <w:tcW w:w="0" w:type="auto"/>
          </w:tcPr>
          <w:p w14:paraId="28F4CC23" w14:textId="77777777" w:rsidR="00112AFE" w:rsidRPr="00D80C63" w:rsidRDefault="00112AFE" w:rsidP="004652CC">
            <w:pPr>
              <w:pStyle w:val="Akapitzlist"/>
              <w:numPr>
                <w:ilvl w:val="0"/>
                <w:numId w:val="407"/>
              </w:numPr>
              <w:ind w:left="360"/>
              <w:rPr>
                <w:szCs w:val="20"/>
              </w:rPr>
            </w:pPr>
            <w:r w:rsidRPr="00D80C63">
              <w:rPr>
                <w:szCs w:val="20"/>
              </w:rPr>
              <w:t>Wbudowana kamera producenta monitora</w:t>
            </w:r>
          </w:p>
          <w:p w14:paraId="524835FA" w14:textId="77777777" w:rsidR="00112AFE" w:rsidRPr="00D80C63" w:rsidRDefault="00112AFE" w:rsidP="004652CC">
            <w:pPr>
              <w:pStyle w:val="Akapitzlist"/>
              <w:numPr>
                <w:ilvl w:val="0"/>
                <w:numId w:val="407"/>
              </w:numPr>
              <w:ind w:left="360"/>
              <w:rPr>
                <w:szCs w:val="20"/>
              </w:rPr>
            </w:pPr>
            <w:r w:rsidRPr="00D80C63">
              <w:rPr>
                <w:szCs w:val="20"/>
              </w:rPr>
              <w:lastRenderedPageBreak/>
              <w:t>Kąt widzenia maks. 120 stopni</w:t>
            </w:r>
          </w:p>
          <w:p w14:paraId="374B9ACD" w14:textId="77777777" w:rsidR="00112AFE" w:rsidRPr="00D80C63" w:rsidRDefault="00112AFE" w:rsidP="004652CC">
            <w:pPr>
              <w:pStyle w:val="Akapitzlist"/>
              <w:numPr>
                <w:ilvl w:val="0"/>
                <w:numId w:val="407"/>
              </w:numPr>
              <w:ind w:left="360"/>
              <w:rPr>
                <w:szCs w:val="20"/>
              </w:rPr>
            </w:pPr>
            <w:r w:rsidRPr="00D80C63">
              <w:rPr>
                <w:szCs w:val="20"/>
              </w:rPr>
              <w:t>Zoom cyfrowy min. X 3</w:t>
            </w:r>
          </w:p>
          <w:p w14:paraId="6A7E8249" w14:textId="77777777" w:rsidR="00112AFE" w:rsidRPr="00D80C63" w:rsidRDefault="00112AFE" w:rsidP="004652CC">
            <w:pPr>
              <w:pStyle w:val="Akapitzlist"/>
              <w:numPr>
                <w:ilvl w:val="0"/>
                <w:numId w:val="407"/>
              </w:numPr>
              <w:ind w:left="360"/>
              <w:rPr>
                <w:rStyle w:val="normaltextrun"/>
                <w:szCs w:val="20"/>
              </w:rPr>
            </w:pPr>
            <w:r w:rsidRPr="00D80C63">
              <w:rPr>
                <w:szCs w:val="20"/>
              </w:rPr>
              <w:t xml:space="preserve">Funkcja automatycznego kadrowania - </w:t>
            </w:r>
            <w:r w:rsidRPr="00D80C63">
              <w:rPr>
                <w:rStyle w:val="normaltextrun"/>
                <w:color w:val="000000"/>
                <w:szCs w:val="20"/>
                <w:shd w:val="clear" w:color="auto" w:fill="FFFFFF"/>
              </w:rPr>
              <w:t>Kamera sama ustawia kadr (w ramach maksymalnego kąta widzenia) w zależności od ilości osób które znajdują się w kadrze.</w:t>
            </w:r>
          </w:p>
          <w:p w14:paraId="1259263B" w14:textId="77777777" w:rsidR="00112AFE" w:rsidRPr="00D80C63" w:rsidRDefault="00112AFE" w:rsidP="004652CC">
            <w:pPr>
              <w:pStyle w:val="Akapitzlist"/>
              <w:numPr>
                <w:ilvl w:val="0"/>
                <w:numId w:val="407"/>
              </w:numPr>
              <w:ind w:left="360"/>
              <w:rPr>
                <w:rStyle w:val="eop"/>
                <w:szCs w:val="20"/>
              </w:rPr>
            </w:pPr>
            <w:r w:rsidRPr="00D80C63">
              <w:rPr>
                <w:rStyle w:val="normaltextrun"/>
                <w:color w:val="000000"/>
                <w:szCs w:val="20"/>
                <w:shd w:val="clear" w:color="auto" w:fill="FFFFFF"/>
              </w:rPr>
              <w:t>Tryb manualny - Pozwalający użytkownikowi samemu ustawić odpowiedni kadr za pomocą pilota dołączonego do zestawu.</w:t>
            </w:r>
            <w:r w:rsidRPr="00D80C63">
              <w:rPr>
                <w:rStyle w:val="eop"/>
                <w:color w:val="000000"/>
                <w:szCs w:val="20"/>
                <w:shd w:val="clear" w:color="auto" w:fill="FFFFFF"/>
              </w:rPr>
              <w:t> </w:t>
            </w:r>
          </w:p>
          <w:p w14:paraId="011C54A5" w14:textId="77777777" w:rsidR="00112AFE" w:rsidRPr="00D80C63" w:rsidRDefault="00112AFE" w:rsidP="004652CC">
            <w:pPr>
              <w:pStyle w:val="Akapitzlist"/>
              <w:numPr>
                <w:ilvl w:val="0"/>
                <w:numId w:val="407"/>
              </w:numPr>
              <w:ind w:left="360"/>
              <w:rPr>
                <w:rStyle w:val="normaltextrun"/>
                <w:szCs w:val="20"/>
              </w:rPr>
            </w:pPr>
            <w:r w:rsidRPr="00D80C63">
              <w:rPr>
                <w:rStyle w:val="eop"/>
                <w:szCs w:val="20"/>
              </w:rPr>
              <w:t xml:space="preserve">Sterowanie - </w:t>
            </w:r>
            <w:r w:rsidRPr="00D80C63">
              <w:rPr>
                <w:rStyle w:val="normaltextrun"/>
                <w:color w:val="000000"/>
                <w:szCs w:val="20"/>
                <w:shd w:val="clear" w:color="auto" w:fill="FFFFFF"/>
              </w:rPr>
              <w:t>Wymagane jest sterowanie wszystkimi funkcjami kamery z poziomu pilota. Nie dopuszcza się sterowania funkcjami kamery z poziomu dodatkowego oprogramowania oprócz ewentualnej aktualizacji firmwaru urządzenia.</w:t>
            </w:r>
          </w:p>
          <w:p w14:paraId="36E7DBB0" w14:textId="77777777" w:rsidR="00112AFE" w:rsidRPr="00D80C63" w:rsidRDefault="00112AFE" w:rsidP="004652CC">
            <w:pPr>
              <w:pStyle w:val="Akapitzlist"/>
              <w:numPr>
                <w:ilvl w:val="0"/>
                <w:numId w:val="407"/>
              </w:numPr>
              <w:ind w:left="360"/>
              <w:rPr>
                <w:szCs w:val="20"/>
              </w:rPr>
            </w:pPr>
            <w:r w:rsidRPr="00D80C63">
              <w:rPr>
                <w:rStyle w:val="normaltextrun"/>
                <w:szCs w:val="20"/>
              </w:rPr>
              <w:t>Możliwość nachylenia kamery 15 stopni</w:t>
            </w:r>
            <w:r w:rsidRPr="00D80C63">
              <w:rPr>
                <w:rStyle w:val="eop"/>
                <w:color w:val="000000"/>
                <w:szCs w:val="20"/>
                <w:shd w:val="clear" w:color="auto" w:fill="FFFFFF"/>
              </w:rPr>
              <w:t> </w:t>
            </w:r>
          </w:p>
        </w:tc>
      </w:tr>
      <w:tr w:rsidR="00112AFE" w:rsidRPr="00D80C63" w14:paraId="1693C465" w14:textId="77777777" w:rsidTr="00112AFE">
        <w:tc>
          <w:tcPr>
            <w:tcW w:w="486" w:type="dxa"/>
            <w:vAlign w:val="center"/>
          </w:tcPr>
          <w:p w14:paraId="698CFA19" w14:textId="77777777" w:rsidR="00112AFE" w:rsidRPr="00D80C63" w:rsidRDefault="00112AFE" w:rsidP="004652CC">
            <w:pPr>
              <w:pStyle w:val="Akapitzlist"/>
              <w:numPr>
                <w:ilvl w:val="0"/>
                <w:numId w:val="409"/>
              </w:numPr>
              <w:rPr>
                <w:szCs w:val="20"/>
                <w:lang w:val="en-GB"/>
              </w:rPr>
            </w:pPr>
          </w:p>
        </w:tc>
        <w:tc>
          <w:tcPr>
            <w:tcW w:w="1827" w:type="dxa"/>
          </w:tcPr>
          <w:p w14:paraId="793E300E" w14:textId="521422EF" w:rsidR="00112AFE" w:rsidRPr="00D80C63" w:rsidRDefault="00112AFE" w:rsidP="00E96E39">
            <w:pPr>
              <w:rPr>
                <w:szCs w:val="20"/>
                <w:lang w:val="en-GB"/>
              </w:rPr>
            </w:pPr>
            <w:r w:rsidRPr="00D80C63">
              <w:rPr>
                <w:szCs w:val="20"/>
                <w:lang w:val="en-GB"/>
              </w:rPr>
              <w:t>Czytnik NFC</w:t>
            </w:r>
          </w:p>
        </w:tc>
        <w:tc>
          <w:tcPr>
            <w:tcW w:w="0" w:type="auto"/>
          </w:tcPr>
          <w:p w14:paraId="61C67C19" w14:textId="77777777" w:rsidR="00112AFE" w:rsidRPr="00D80C63" w:rsidRDefault="00112AFE" w:rsidP="00E96E39">
            <w:pPr>
              <w:rPr>
                <w:szCs w:val="20"/>
              </w:rPr>
            </w:pPr>
            <w:r w:rsidRPr="00D80C63">
              <w:rPr>
                <w:rStyle w:val="normaltextrun"/>
                <w:color w:val="000000"/>
                <w:szCs w:val="20"/>
                <w:shd w:val="clear" w:color="auto" w:fill="FFFFFF"/>
              </w:rPr>
              <w:t>Tak. Wbudowane w urządzenie, pozwalające na odblokowanie urządzenia za pomocą kart NFC (nie dopuszcza się rozwiązań nie wbudowanych w urządzenie)</w:t>
            </w:r>
          </w:p>
        </w:tc>
      </w:tr>
      <w:tr w:rsidR="00112AFE" w:rsidRPr="00D80C63" w14:paraId="079F6960" w14:textId="77777777" w:rsidTr="00112AFE">
        <w:tc>
          <w:tcPr>
            <w:tcW w:w="486" w:type="dxa"/>
            <w:vAlign w:val="center"/>
          </w:tcPr>
          <w:p w14:paraId="620C65C4" w14:textId="77777777" w:rsidR="00112AFE" w:rsidRPr="00D80C63" w:rsidRDefault="00112AFE" w:rsidP="004652CC">
            <w:pPr>
              <w:pStyle w:val="paragraph"/>
              <w:numPr>
                <w:ilvl w:val="0"/>
                <w:numId w:val="409"/>
              </w:numPr>
              <w:spacing w:before="0" w:beforeAutospacing="0" w:after="0" w:afterAutospacing="0"/>
              <w:textAlignment w:val="baseline"/>
              <w:rPr>
                <w:rStyle w:val="normaltextrun"/>
                <w:rFonts w:asciiTheme="minorHAnsi" w:eastAsiaTheme="majorEastAsia" w:hAnsiTheme="minorHAnsi" w:cs="Calibri"/>
                <w:sz w:val="20"/>
                <w:szCs w:val="20"/>
              </w:rPr>
            </w:pPr>
          </w:p>
        </w:tc>
        <w:tc>
          <w:tcPr>
            <w:tcW w:w="1827" w:type="dxa"/>
          </w:tcPr>
          <w:p w14:paraId="3DE20D17" w14:textId="606371AA" w:rsidR="00112AFE" w:rsidRPr="00D80C63" w:rsidRDefault="00112AFE" w:rsidP="00E96E39">
            <w:pPr>
              <w:pStyle w:val="paragraph"/>
              <w:spacing w:before="0" w:beforeAutospacing="0" w:after="0" w:afterAutospacing="0"/>
              <w:textAlignment w:val="baseline"/>
              <w:rPr>
                <w:rStyle w:val="normaltextrun"/>
                <w:rFonts w:asciiTheme="minorHAnsi" w:eastAsiaTheme="majorEastAsia" w:hAnsiTheme="minorHAnsi" w:cs="Calibri"/>
                <w:sz w:val="20"/>
                <w:szCs w:val="20"/>
              </w:rPr>
            </w:pPr>
            <w:r w:rsidRPr="00D80C63">
              <w:rPr>
                <w:rStyle w:val="normaltextrun"/>
                <w:rFonts w:asciiTheme="minorHAnsi" w:eastAsiaTheme="majorEastAsia" w:hAnsiTheme="minorHAnsi" w:cs="Calibri"/>
                <w:sz w:val="20"/>
                <w:szCs w:val="20"/>
              </w:rPr>
              <w:t>Możliwość tworzenia profili użytkowników</w:t>
            </w:r>
          </w:p>
        </w:tc>
        <w:tc>
          <w:tcPr>
            <w:tcW w:w="0" w:type="auto"/>
          </w:tcPr>
          <w:p w14:paraId="241D0040" w14:textId="77777777" w:rsidR="00112AFE" w:rsidRPr="00D80C63" w:rsidRDefault="00112AFE" w:rsidP="00E96E39">
            <w:pPr>
              <w:textAlignment w:val="baseline"/>
              <w:rPr>
                <w:rStyle w:val="normaltextrun"/>
                <w:szCs w:val="20"/>
              </w:rPr>
            </w:pPr>
            <w:r w:rsidRPr="00D80C63">
              <w:rPr>
                <w:rStyle w:val="normaltextrun"/>
                <w:rFonts w:eastAsia="Calibri"/>
                <w:szCs w:val="20"/>
              </w:rPr>
              <w:t>TAK. Możliwość nadawania indywidualnych nazw oraz zabezpieczania dostępu do nich pinem/wzorem</w:t>
            </w:r>
          </w:p>
        </w:tc>
      </w:tr>
      <w:tr w:rsidR="00112AFE" w:rsidRPr="00D80C63" w14:paraId="02E5242B" w14:textId="77777777" w:rsidTr="00112AFE">
        <w:tc>
          <w:tcPr>
            <w:tcW w:w="486" w:type="dxa"/>
            <w:vAlign w:val="center"/>
          </w:tcPr>
          <w:p w14:paraId="3CFEE476" w14:textId="77777777" w:rsidR="00112AFE" w:rsidRPr="00D80C63" w:rsidRDefault="00112AFE" w:rsidP="004652CC">
            <w:pPr>
              <w:pStyle w:val="paragraph"/>
              <w:numPr>
                <w:ilvl w:val="0"/>
                <w:numId w:val="409"/>
              </w:numPr>
              <w:spacing w:before="0" w:beforeAutospacing="0" w:after="0" w:afterAutospacing="0"/>
              <w:textAlignment w:val="baseline"/>
              <w:rPr>
                <w:rStyle w:val="normaltextrun"/>
                <w:rFonts w:asciiTheme="minorHAnsi" w:eastAsiaTheme="majorEastAsia" w:hAnsiTheme="minorHAnsi" w:cs="Calibri"/>
                <w:sz w:val="20"/>
                <w:szCs w:val="20"/>
              </w:rPr>
            </w:pPr>
          </w:p>
        </w:tc>
        <w:tc>
          <w:tcPr>
            <w:tcW w:w="1827" w:type="dxa"/>
          </w:tcPr>
          <w:p w14:paraId="099A3E5A" w14:textId="10A8F655" w:rsidR="00112AFE" w:rsidRPr="00D80C63" w:rsidRDefault="00112AFE" w:rsidP="00E96E39">
            <w:pPr>
              <w:pStyle w:val="paragraph"/>
              <w:spacing w:before="0" w:beforeAutospacing="0" w:after="0" w:afterAutospacing="0"/>
              <w:textAlignment w:val="baseline"/>
              <w:rPr>
                <w:rFonts w:asciiTheme="minorHAnsi" w:hAnsiTheme="minorHAnsi"/>
                <w:sz w:val="20"/>
                <w:szCs w:val="20"/>
              </w:rPr>
            </w:pPr>
            <w:r w:rsidRPr="00D80C63">
              <w:rPr>
                <w:rStyle w:val="normaltextrun"/>
                <w:rFonts w:asciiTheme="minorHAnsi" w:eastAsiaTheme="majorEastAsia" w:hAnsiTheme="minorHAnsi" w:cs="Calibri"/>
                <w:sz w:val="20"/>
                <w:szCs w:val="20"/>
              </w:rPr>
              <w:t>Funkcja bezprzewodowego prezentowania ekranu monitora na innych urządzeniach</w:t>
            </w:r>
          </w:p>
        </w:tc>
        <w:tc>
          <w:tcPr>
            <w:tcW w:w="0" w:type="auto"/>
          </w:tcPr>
          <w:p w14:paraId="7D56B831" w14:textId="77777777" w:rsidR="00112AFE" w:rsidRPr="00D80C63" w:rsidRDefault="00112AFE" w:rsidP="00E96E39">
            <w:pPr>
              <w:pStyle w:val="paragraph"/>
              <w:spacing w:before="0" w:beforeAutospacing="0" w:after="0" w:afterAutospacing="0"/>
              <w:textAlignment w:val="baseline"/>
              <w:rPr>
                <w:rFonts w:asciiTheme="minorHAnsi" w:hAnsiTheme="minorHAnsi"/>
                <w:sz w:val="20"/>
                <w:szCs w:val="20"/>
              </w:rPr>
            </w:pPr>
            <w:r w:rsidRPr="00D80C63">
              <w:rPr>
                <w:rStyle w:val="normaltextrun"/>
                <w:rFonts w:asciiTheme="minorHAnsi" w:eastAsiaTheme="majorEastAsia" w:hAnsiTheme="minorHAnsi" w:cs="Calibri"/>
                <w:sz w:val="20"/>
                <w:szCs w:val="20"/>
              </w:rPr>
              <w:t>Tak. Obiór obrazu nie może wymagać instalacji żadnych dodatkowych aplikacji oprócz przeglądarki internetowej. Użytkownik, aby móc oglądać prezentowane treści na swoim urządzeniu osobistym musi podać indywidualny kod sesji</w:t>
            </w:r>
          </w:p>
        </w:tc>
      </w:tr>
      <w:tr w:rsidR="00112AFE" w:rsidRPr="00D80C63" w14:paraId="3BDAC2B7" w14:textId="77777777" w:rsidTr="00112AFE">
        <w:tc>
          <w:tcPr>
            <w:tcW w:w="486" w:type="dxa"/>
            <w:vAlign w:val="center"/>
          </w:tcPr>
          <w:p w14:paraId="2846C712" w14:textId="77777777" w:rsidR="00112AFE" w:rsidRPr="00D80C63" w:rsidRDefault="00112AFE" w:rsidP="004652CC">
            <w:pPr>
              <w:pStyle w:val="paragraph"/>
              <w:numPr>
                <w:ilvl w:val="0"/>
                <w:numId w:val="409"/>
              </w:numPr>
              <w:spacing w:before="0" w:beforeAutospacing="0" w:after="0" w:afterAutospacing="0"/>
              <w:textAlignment w:val="baseline"/>
              <w:rPr>
                <w:rStyle w:val="normaltextrun"/>
                <w:rFonts w:asciiTheme="minorHAnsi" w:eastAsiaTheme="majorEastAsia" w:hAnsiTheme="minorHAnsi" w:cs="Calibri"/>
                <w:sz w:val="20"/>
                <w:szCs w:val="20"/>
              </w:rPr>
            </w:pPr>
          </w:p>
        </w:tc>
        <w:tc>
          <w:tcPr>
            <w:tcW w:w="1827" w:type="dxa"/>
          </w:tcPr>
          <w:p w14:paraId="2BA93C8C" w14:textId="198F4495" w:rsidR="00112AFE" w:rsidRPr="00D80C63" w:rsidRDefault="00112AFE" w:rsidP="00E96E39">
            <w:pPr>
              <w:pStyle w:val="paragraph"/>
              <w:spacing w:before="0" w:beforeAutospacing="0" w:after="0" w:afterAutospacing="0"/>
              <w:textAlignment w:val="baseline"/>
              <w:rPr>
                <w:rFonts w:asciiTheme="minorHAnsi" w:hAnsiTheme="minorHAnsi"/>
                <w:sz w:val="20"/>
                <w:szCs w:val="20"/>
              </w:rPr>
            </w:pPr>
            <w:r w:rsidRPr="00D80C63">
              <w:rPr>
                <w:rStyle w:val="normaltextrun"/>
                <w:rFonts w:asciiTheme="minorHAnsi" w:eastAsiaTheme="majorEastAsia" w:hAnsiTheme="minorHAnsi" w:cs="Calibri"/>
                <w:sz w:val="20"/>
                <w:szCs w:val="20"/>
              </w:rPr>
              <w:t>Bezprzewodowe prezentowanie zawartości telefonów, tabletów, komputerów na monitorze</w:t>
            </w:r>
            <w:r w:rsidRPr="00D80C63">
              <w:rPr>
                <w:rStyle w:val="eop"/>
                <w:rFonts w:asciiTheme="minorHAnsi" w:eastAsiaTheme="majorEastAsia" w:hAnsiTheme="minorHAnsi" w:cs="Calibri"/>
                <w:sz w:val="20"/>
                <w:szCs w:val="20"/>
              </w:rPr>
              <w:t> </w:t>
            </w:r>
          </w:p>
          <w:p w14:paraId="16847FCF" w14:textId="77777777" w:rsidR="00112AFE" w:rsidRPr="00D80C63" w:rsidRDefault="00112AFE" w:rsidP="00E96E39">
            <w:pPr>
              <w:rPr>
                <w:szCs w:val="20"/>
              </w:rPr>
            </w:pPr>
          </w:p>
        </w:tc>
        <w:tc>
          <w:tcPr>
            <w:tcW w:w="0" w:type="auto"/>
          </w:tcPr>
          <w:p w14:paraId="7427F479" w14:textId="77777777" w:rsidR="00112AFE" w:rsidRPr="00D80C63" w:rsidRDefault="00112AFE" w:rsidP="00E96E39">
            <w:pPr>
              <w:pStyle w:val="paragraph"/>
              <w:spacing w:before="0" w:beforeAutospacing="0" w:after="0" w:afterAutospacing="0"/>
              <w:rPr>
                <w:rFonts w:asciiTheme="minorHAnsi" w:hAnsiTheme="minorHAnsi"/>
                <w:sz w:val="20"/>
                <w:szCs w:val="20"/>
              </w:rPr>
            </w:pPr>
            <w:r w:rsidRPr="00D80C63">
              <w:rPr>
                <w:rStyle w:val="normaltextrun"/>
                <w:rFonts w:asciiTheme="minorHAnsi" w:eastAsiaTheme="majorEastAsia" w:hAnsiTheme="minorHAnsi" w:cs="Calibri"/>
                <w:sz w:val="20"/>
                <w:szCs w:val="20"/>
              </w:rPr>
              <w:t>Tak, aplikacja domyślnie zainstalowana przez producenta na monitorze. Aplikacja musi wspierać usługi Miracast, AirPlay, Chromecast oraz udostępnianie spoza innej sieci (z wykorzystaniem przeglądarki internetowej). W przypadku miracasta musi oferować komunikację dwukierunkową, czyli możliwość sterowania urządzeniem wysyłającym obraz z poziomu monitora za pomocą dotyku. Dodatkowo odbiornik zainstalowany na monitorze musi być kompatybilny z rozwiązaniem sprzętowym do udostępniania obrazu na monitor tzw. Urządzeniem typu “Button”</w:t>
            </w:r>
          </w:p>
        </w:tc>
      </w:tr>
      <w:tr w:rsidR="00112AFE" w:rsidRPr="00D80C63" w14:paraId="0DDDF279" w14:textId="77777777" w:rsidTr="00112AFE">
        <w:tc>
          <w:tcPr>
            <w:tcW w:w="486" w:type="dxa"/>
            <w:vAlign w:val="center"/>
          </w:tcPr>
          <w:p w14:paraId="159991D9" w14:textId="77777777" w:rsidR="00112AFE" w:rsidRPr="00D80C63" w:rsidRDefault="00112AFE" w:rsidP="004652CC">
            <w:pPr>
              <w:pStyle w:val="paragraph"/>
              <w:numPr>
                <w:ilvl w:val="0"/>
                <w:numId w:val="409"/>
              </w:numPr>
              <w:spacing w:before="0" w:beforeAutospacing="0" w:after="0" w:afterAutospacing="0"/>
              <w:rPr>
                <w:rStyle w:val="normaltextrun"/>
                <w:rFonts w:asciiTheme="minorHAnsi" w:eastAsiaTheme="majorEastAsia" w:hAnsiTheme="minorHAnsi" w:cs="Calibri"/>
                <w:sz w:val="20"/>
                <w:szCs w:val="20"/>
              </w:rPr>
            </w:pPr>
          </w:p>
        </w:tc>
        <w:tc>
          <w:tcPr>
            <w:tcW w:w="1827" w:type="dxa"/>
          </w:tcPr>
          <w:p w14:paraId="526CAA97" w14:textId="3E4FC732" w:rsidR="00112AFE" w:rsidRPr="00D80C63" w:rsidRDefault="00112AFE" w:rsidP="00E96E39">
            <w:pPr>
              <w:pStyle w:val="paragraph"/>
              <w:spacing w:before="0" w:beforeAutospacing="0" w:after="0" w:afterAutospacing="0"/>
              <w:rPr>
                <w:rStyle w:val="normaltextrun"/>
                <w:rFonts w:asciiTheme="minorHAnsi" w:eastAsiaTheme="majorEastAsia" w:hAnsiTheme="minorHAnsi" w:cs="Calibri"/>
                <w:sz w:val="20"/>
                <w:szCs w:val="20"/>
              </w:rPr>
            </w:pPr>
            <w:r w:rsidRPr="00D80C63">
              <w:rPr>
                <w:rStyle w:val="normaltextrun"/>
                <w:rFonts w:asciiTheme="minorHAnsi" w:eastAsiaTheme="majorEastAsia" w:hAnsiTheme="minorHAnsi" w:cs="Calibri"/>
                <w:sz w:val="20"/>
                <w:szCs w:val="20"/>
              </w:rPr>
              <w:t>Wbudowany tryb/aplikacja białej tablicy</w:t>
            </w:r>
          </w:p>
        </w:tc>
        <w:tc>
          <w:tcPr>
            <w:tcW w:w="0" w:type="auto"/>
          </w:tcPr>
          <w:p w14:paraId="2DD940F8" w14:textId="77777777" w:rsidR="00112AFE" w:rsidRPr="00D80C63" w:rsidRDefault="00112AFE" w:rsidP="00E96E39">
            <w:pPr>
              <w:rPr>
                <w:rFonts w:eastAsia="Calibri"/>
                <w:color w:val="000000" w:themeColor="text1"/>
                <w:szCs w:val="20"/>
              </w:rPr>
            </w:pPr>
            <w:r w:rsidRPr="00D80C63">
              <w:rPr>
                <w:rStyle w:val="normaltextrun"/>
                <w:rFonts w:eastAsia="Calibri"/>
                <w:color w:val="000000" w:themeColor="text1"/>
                <w:szCs w:val="20"/>
              </w:rPr>
              <w:t>Tak. Producenta monitora. Wszystkie funkcje muszą być realizowane przez jedną aplikację.  Funkcje:</w:t>
            </w:r>
          </w:p>
          <w:p w14:paraId="029E22F8" w14:textId="77777777" w:rsidR="00112AFE" w:rsidRPr="00D80C63" w:rsidRDefault="00112AFE" w:rsidP="00E96E39">
            <w:pPr>
              <w:rPr>
                <w:rFonts w:eastAsia="Calibri"/>
                <w:color w:val="000000" w:themeColor="text1"/>
                <w:szCs w:val="20"/>
              </w:rPr>
            </w:pPr>
            <w:r w:rsidRPr="00D80C63">
              <w:rPr>
                <w:rStyle w:val="normaltextrun"/>
                <w:rFonts w:eastAsia="Calibri"/>
                <w:color w:val="000000" w:themeColor="text1"/>
                <w:szCs w:val="20"/>
              </w:rPr>
              <w:t>-praca na kartach</w:t>
            </w:r>
          </w:p>
          <w:p w14:paraId="07B03267" w14:textId="77777777" w:rsidR="00112AFE" w:rsidRPr="00D80C63" w:rsidRDefault="00112AFE" w:rsidP="00E96E39">
            <w:pPr>
              <w:rPr>
                <w:rFonts w:eastAsia="Calibri"/>
                <w:color w:val="000000" w:themeColor="text1"/>
                <w:szCs w:val="20"/>
              </w:rPr>
            </w:pPr>
            <w:r w:rsidRPr="00D80C63">
              <w:rPr>
                <w:rStyle w:val="normaltextrun"/>
                <w:rFonts w:eastAsia="Calibri"/>
                <w:color w:val="000000" w:themeColor="text1"/>
                <w:szCs w:val="20"/>
              </w:rPr>
              <w:t>-możliwość zmiany koloru tła</w:t>
            </w:r>
          </w:p>
          <w:p w14:paraId="0D8A56A4" w14:textId="77777777" w:rsidR="00112AFE" w:rsidRPr="00D80C63" w:rsidRDefault="00112AFE" w:rsidP="00E96E39">
            <w:pPr>
              <w:rPr>
                <w:rFonts w:eastAsia="Calibri"/>
                <w:color w:val="000000" w:themeColor="text1"/>
                <w:szCs w:val="20"/>
              </w:rPr>
            </w:pPr>
            <w:r w:rsidRPr="00D80C63">
              <w:rPr>
                <w:rStyle w:val="normaltextrun"/>
                <w:rFonts w:eastAsia="Calibri"/>
                <w:color w:val="000000" w:themeColor="text1"/>
                <w:szCs w:val="20"/>
              </w:rPr>
              <w:t>-możliwość ustawienia kratki jako tło</w:t>
            </w:r>
          </w:p>
          <w:p w14:paraId="0F2A850C" w14:textId="77777777" w:rsidR="00112AFE" w:rsidRPr="00D80C63" w:rsidRDefault="00112AFE" w:rsidP="00E96E39">
            <w:pPr>
              <w:rPr>
                <w:rFonts w:eastAsia="Calibri"/>
                <w:color w:val="000000" w:themeColor="text1"/>
                <w:szCs w:val="20"/>
              </w:rPr>
            </w:pPr>
            <w:r w:rsidRPr="00D80C63">
              <w:rPr>
                <w:rStyle w:val="normaltextrun"/>
                <w:rFonts w:eastAsia="Calibri"/>
                <w:color w:val="000000" w:themeColor="text1"/>
                <w:szCs w:val="20"/>
              </w:rPr>
              <w:t>-wbudowana przeglądarka internetowa</w:t>
            </w:r>
          </w:p>
          <w:p w14:paraId="6D3EDFC8" w14:textId="77777777" w:rsidR="00112AFE" w:rsidRPr="00D80C63" w:rsidRDefault="00112AFE" w:rsidP="00E96E39">
            <w:pPr>
              <w:rPr>
                <w:rFonts w:eastAsia="Calibri"/>
                <w:color w:val="000000" w:themeColor="text1"/>
                <w:szCs w:val="20"/>
              </w:rPr>
            </w:pPr>
            <w:r w:rsidRPr="00D80C63">
              <w:rPr>
                <w:rStyle w:val="normaltextrun"/>
                <w:rFonts w:eastAsia="Calibri"/>
                <w:color w:val="000000" w:themeColor="text1"/>
                <w:szCs w:val="20"/>
              </w:rPr>
              <w:t>-wbudowana przeglądarka zdjęć Google</w:t>
            </w:r>
          </w:p>
          <w:p w14:paraId="201BE99E" w14:textId="77777777" w:rsidR="00112AFE" w:rsidRPr="00D80C63" w:rsidRDefault="00112AFE" w:rsidP="00E96E39">
            <w:pPr>
              <w:rPr>
                <w:rFonts w:eastAsia="Calibri"/>
                <w:color w:val="000000" w:themeColor="text1"/>
                <w:szCs w:val="20"/>
              </w:rPr>
            </w:pPr>
            <w:r w:rsidRPr="00D80C63">
              <w:rPr>
                <w:rStyle w:val="normaltextrun"/>
                <w:rFonts w:eastAsia="Calibri"/>
                <w:color w:val="000000" w:themeColor="text1"/>
                <w:szCs w:val="20"/>
              </w:rPr>
              <w:t>-możliwość osadzania na stronie filmów z platformy youtube bez reklam</w:t>
            </w:r>
          </w:p>
          <w:p w14:paraId="69DE081F" w14:textId="77777777" w:rsidR="00112AFE" w:rsidRPr="00D80C63" w:rsidRDefault="00112AFE" w:rsidP="00E96E39">
            <w:pPr>
              <w:rPr>
                <w:rFonts w:eastAsia="Calibri"/>
                <w:color w:val="000000" w:themeColor="text1"/>
                <w:szCs w:val="20"/>
              </w:rPr>
            </w:pPr>
            <w:r w:rsidRPr="00D80C63">
              <w:rPr>
                <w:rStyle w:val="normaltextrun"/>
                <w:rFonts w:eastAsia="Calibri"/>
                <w:color w:val="000000" w:themeColor="text1"/>
                <w:szCs w:val="20"/>
              </w:rPr>
              <w:t>-możliwość importu materiałów z poziomu tablicy do usług chmurowych w tym chmury Google</w:t>
            </w:r>
          </w:p>
          <w:p w14:paraId="05EA702C" w14:textId="77777777" w:rsidR="00112AFE" w:rsidRPr="00D80C63" w:rsidRDefault="00112AFE" w:rsidP="00E96E39">
            <w:pPr>
              <w:rPr>
                <w:rStyle w:val="normaltextrun"/>
                <w:rFonts w:eastAsia="Calibri"/>
                <w:color w:val="000000" w:themeColor="text1"/>
                <w:szCs w:val="20"/>
              </w:rPr>
            </w:pPr>
            <w:r w:rsidRPr="00D80C63">
              <w:rPr>
                <w:rStyle w:val="normaltextrun"/>
                <w:rFonts w:eastAsia="Calibri"/>
                <w:color w:val="000000" w:themeColor="text1"/>
                <w:szCs w:val="20"/>
              </w:rPr>
              <w:t>-MyScrpit AI</w:t>
            </w:r>
          </w:p>
        </w:tc>
      </w:tr>
      <w:tr w:rsidR="00112AFE" w:rsidRPr="00D80C63" w14:paraId="61161FC1" w14:textId="77777777" w:rsidTr="00112AFE">
        <w:tc>
          <w:tcPr>
            <w:tcW w:w="486" w:type="dxa"/>
            <w:vAlign w:val="center"/>
          </w:tcPr>
          <w:p w14:paraId="368F8CB3" w14:textId="77777777" w:rsidR="00112AFE" w:rsidRPr="00D80C63" w:rsidRDefault="00112AFE" w:rsidP="004652CC">
            <w:pPr>
              <w:pStyle w:val="paragraph"/>
              <w:numPr>
                <w:ilvl w:val="0"/>
                <w:numId w:val="409"/>
              </w:numPr>
              <w:spacing w:before="0" w:beforeAutospacing="0" w:after="0" w:afterAutospacing="0"/>
              <w:textAlignment w:val="baseline"/>
              <w:rPr>
                <w:rStyle w:val="normaltextrun"/>
                <w:rFonts w:asciiTheme="minorHAnsi" w:eastAsiaTheme="majorEastAsia" w:hAnsiTheme="minorHAnsi" w:cs="Calibri"/>
                <w:sz w:val="20"/>
                <w:szCs w:val="20"/>
              </w:rPr>
            </w:pPr>
          </w:p>
        </w:tc>
        <w:tc>
          <w:tcPr>
            <w:tcW w:w="1827" w:type="dxa"/>
          </w:tcPr>
          <w:p w14:paraId="16ABBF10" w14:textId="3F7CECA7" w:rsidR="00112AFE" w:rsidRPr="00D80C63" w:rsidRDefault="00112AFE" w:rsidP="00E96E39">
            <w:pPr>
              <w:pStyle w:val="paragraph"/>
              <w:spacing w:before="0" w:beforeAutospacing="0" w:after="0" w:afterAutospacing="0"/>
              <w:textAlignment w:val="baseline"/>
              <w:rPr>
                <w:rFonts w:asciiTheme="minorHAnsi" w:hAnsiTheme="minorHAnsi"/>
                <w:sz w:val="20"/>
                <w:szCs w:val="20"/>
              </w:rPr>
            </w:pPr>
            <w:r w:rsidRPr="00D80C63">
              <w:rPr>
                <w:rStyle w:val="normaltextrun"/>
                <w:rFonts w:asciiTheme="minorHAnsi" w:eastAsiaTheme="majorEastAsia" w:hAnsiTheme="minorHAnsi" w:cs="Calibri"/>
                <w:sz w:val="20"/>
                <w:szCs w:val="20"/>
              </w:rPr>
              <w:t>Wsparcie technologii Windows Ink</w:t>
            </w:r>
            <w:r w:rsidRPr="00D80C63">
              <w:rPr>
                <w:rStyle w:val="eop"/>
                <w:rFonts w:asciiTheme="minorHAnsi" w:eastAsiaTheme="majorEastAsia" w:hAnsiTheme="minorHAnsi" w:cs="Calibri"/>
                <w:sz w:val="20"/>
                <w:szCs w:val="20"/>
              </w:rPr>
              <w:t> </w:t>
            </w:r>
          </w:p>
          <w:p w14:paraId="55CD77A4" w14:textId="77777777" w:rsidR="00112AFE" w:rsidRPr="00D80C63" w:rsidRDefault="00112AFE" w:rsidP="00E96E39">
            <w:pPr>
              <w:rPr>
                <w:szCs w:val="20"/>
              </w:rPr>
            </w:pPr>
          </w:p>
        </w:tc>
        <w:tc>
          <w:tcPr>
            <w:tcW w:w="0" w:type="auto"/>
          </w:tcPr>
          <w:p w14:paraId="4673BC93" w14:textId="77777777" w:rsidR="00112AFE" w:rsidRPr="00D80C63" w:rsidRDefault="00112AFE" w:rsidP="00E96E39">
            <w:pPr>
              <w:pStyle w:val="paragraph"/>
              <w:spacing w:before="0" w:beforeAutospacing="0" w:after="0" w:afterAutospacing="0"/>
              <w:textAlignment w:val="baseline"/>
              <w:rPr>
                <w:rFonts w:asciiTheme="minorHAnsi" w:hAnsiTheme="minorHAnsi"/>
                <w:sz w:val="20"/>
                <w:szCs w:val="20"/>
              </w:rPr>
            </w:pPr>
            <w:r w:rsidRPr="00D80C63">
              <w:rPr>
                <w:rStyle w:val="normaltextrun"/>
                <w:rFonts w:asciiTheme="minorHAnsi" w:eastAsiaTheme="majorEastAsia" w:hAnsiTheme="minorHAnsi" w:cs="Calibri"/>
                <w:sz w:val="20"/>
                <w:szCs w:val="20"/>
              </w:rPr>
              <w:t>Tak. Monitor rozpoznaje automatycznie funkcje technologii Windows Ink bez potrzeby instalowania na komputerze jakichkolwiek sterowników pozwalając na płynną pracę z dokumentem. Użytkownik nie musi przełączać się między narzędziami, monitor zinterpretuje używane narzędzie. Cienki pisak rozpozna jako narzędzie do adnotacji, natomiast grubszy obiekt zinterpretuje jako gumkę, jednocześnie pozwalając na sterowanie prezentacją/dokumentem za pomocą palca</w:t>
            </w:r>
          </w:p>
        </w:tc>
      </w:tr>
      <w:tr w:rsidR="00112AFE" w:rsidRPr="00D80C63" w14:paraId="6F662950" w14:textId="77777777" w:rsidTr="00112AFE">
        <w:tc>
          <w:tcPr>
            <w:tcW w:w="486" w:type="dxa"/>
            <w:vAlign w:val="center"/>
          </w:tcPr>
          <w:p w14:paraId="1E172204" w14:textId="77777777" w:rsidR="00112AFE" w:rsidRPr="00D80C63" w:rsidRDefault="00112AFE" w:rsidP="004652CC">
            <w:pPr>
              <w:pStyle w:val="Akapitzlist"/>
              <w:numPr>
                <w:ilvl w:val="0"/>
                <w:numId w:val="409"/>
              </w:numPr>
              <w:rPr>
                <w:rFonts w:eastAsia="Calibri"/>
                <w:szCs w:val="20"/>
              </w:rPr>
            </w:pPr>
          </w:p>
        </w:tc>
        <w:tc>
          <w:tcPr>
            <w:tcW w:w="1827" w:type="dxa"/>
          </w:tcPr>
          <w:p w14:paraId="28CD0C7A" w14:textId="3C157430" w:rsidR="00112AFE" w:rsidRPr="00D80C63" w:rsidRDefault="00112AFE" w:rsidP="00E96E39">
            <w:pPr>
              <w:rPr>
                <w:szCs w:val="20"/>
              </w:rPr>
            </w:pPr>
            <w:r w:rsidRPr="00D80C63">
              <w:rPr>
                <w:rFonts w:eastAsia="Calibri"/>
                <w:szCs w:val="20"/>
              </w:rPr>
              <w:t xml:space="preserve">Weryfikacja Parametrów </w:t>
            </w:r>
          </w:p>
        </w:tc>
        <w:tc>
          <w:tcPr>
            <w:tcW w:w="0" w:type="auto"/>
          </w:tcPr>
          <w:p w14:paraId="5D64643C" w14:textId="77777777" w:rsidR="00112AFE" w:rsidRPr="00D80C63" w:rsidRDefault="00112AFE" w:rsidP="00E96E39">
            <w:pPr>
              <w:jc w:val="both"/>
              <w:rPr>
                <w:rFonts w:eastAsia="Calibri"/>
                <w:szCs w:val="20"/>
              </w:rPr>
            </w:pPr>
            <w:r w:rsidRPr="00D80C63">
              <w:rPr>
                <w:rFonts w:eastAsia="Calibri"/>
                <w:color w:val="000000" w:themeColor="text1"/>
                <w:szCs w:val="20"/>
              </w:rPr>
              <w:t>W celu łatwiejszej weryfikacji parametrów monitora interaktywnego, wymagamy by podany model we wszystkich krajach występował pod taką samą nazwą. Parametry modelu muszą być również opublikowane na stronie producenta. Dany model musi być dostępny w sprzedaży w min. 3 państwach unii europejskiej</w:t>
            </w:r>
          </w:p>
        </w:tc>
      </w:tr>
      <w:tr w:rsidR="00112AFE" w:rsidRPr="00D80C63" w14:paraId="0A61975F" w14:textId="77777777" w:rsidTr="00112AFE">
        <w:tc>
          <w:tcPr>
            <w:tcW w:w="486" w:type="dxa"/>
            <w:vAlign w:val="center"/>
          </w:tcPr>
          <w:p w14:paraId="7E39DFF8" w14:textId="77777777" w:rsidR="00112AFE" w:rsidRPr="00D80C63" w:rsidRDefault="00112AFE" w:rsidP="004652CC">
            <w:pPr>
              <w:pStyle w:val="Akapitzlist"/>
              <w:numPr>
                <w:ilvl w:val="0"/>
                <w:numId w:val="409"/>
              </w:numPr>
              <w:rPr>
                <w:szCs w:val="20"/>
              </w:rPr>
            </w:pPr>
          </w:p>
        </w:tc>
        <w:tc>
          <w:tcPr>
            <w:tcW w:w="1827" w:type="dxa"/>
          </w:tcPr>
          <w:p w14:paraId="3D4BC1E5" w14:textId="7880BF5A" w:rsidR="00112AFE" w:rsidRPr="00D80C63" w:rsidRDefault="00112AFE" w:rsidP="00E96E39">
            <w:pPr>
              <w:rPr>
                <w:szCs w:val="20"/>
              </w:rPr>
            </w:pPr>
            <w:r w:rsidRPr="00D80C63">
              <w:rPr>
                <w:szCs w:val="20"/>
              </w:rPr>
              <w:t>Gwarancja</w:t>
            </w:r>
          </w:p>
        </w:tc>
        <w:tc>
          <w:tcPr>
            <w:tcW w:w="0" w:type="auto"/>
          </w:tcPr>
          <w:p w14:paraId="1E5A5452" w14:textId="77777777" w:rsidR="00112AFE" w:rsidRPr="00D80C63" w:rsidRDefault="00112AFE" w:rsidP="00E96E39">
            <w:pPr>
              <w:rPr>
                <w:szCs w:val="20"/>
              </w:rPr>
            </w:pPr>
            <w:r w:rsidRPr="00D80C63">
              <w:rPr>
                <w:szCs w:val="20"/>
              </w:rPr>
              <w:t>Min. 3 lata na panel oraz urządzenie</w:t>
            </w:r>
          </w:p>
        </w:tc>
      </w:tr>
      <w:tr w:rsidR="00112AFE" w:rsidRPr="00D80C63" w14:paraId="3F0E4DBF" w14:textId="77777777" w:rsidTr="00112AFE">
        <w:tc>
          <w:tcPr>
            <w:tcW w:w="486" w:type="dxa"/>
            <w:vAlign w:val="center"/>
          </w:tcPr>
          <w:p w14:paraId="2472906D" w14:textId="77777777" w:rsidR="00112AFE" w:rsidRPr="00D80C63" w:rsidRDefault="00112AFE" w:rsidP="004652CC">
            <w:pPr>
              <w:pStyle w:val="Akapitzlist"/>
              <w:numPr>
                <w:ilvl w:val="0"/>
                <w:numId w:val="409"/>
              </w:numPr>
              <w:rPr>
                <w:szCs w:val="20"/>
              </w:rPr>
            </w:pPr>
          </w:p>
        </w:tc>
        <w:tc>
          <w:tcPr>
            <w:tcW w:w="1827" w:type="dxa"/>
          </w:tcPr>
          <w:p w14:paraId="5CF8D939" w14:textId="0D522C1A" w:rsidR="00112AFE" w:rsidRPr="00D80C63" w:rsidRDefault="00112AFE" w:rsidP="00E96E39">
            <w:pPr>
              <w:rPr>
                <w:szCs w:val="20"/>
              </w:rPr>
            </w:pPr>
            <w:r w:rsidRPr="00D80C63">
              <w:rPr>
                <w:szCs w:val="20"/>
              </w:rPr>
              <w:t>Waga</w:t>
            </w:r>
          </w:p>
        </w:tc>
        <w:tc>
          <w:tcPr>
            <w:tcW w:w="0" w:type="auto"/>
          </w:tcPr>
          <w:p w14:paraId="51B24502" w14:textId="77777777" w:rsidR="00112AFE" w:rsidRPr="00D80C63" w:rsidRDefault="00112AFE" w:rsidP="00E96E39">
            <w:pPr>
              <w:rPr>
                <w:szCs w:val="20"/>
              </w:rPr>
            </w:pPr>
            <w:r w:rsidRPr="00D80C63">
              <w:rPr>
                <w:szCs w:val="20"/>
              </w:rPr>
              <w:t>Maks. 40 kg</w:t>
            </w:r>
          </w:p>
        </w:tc>
      </w:tr>
      <w:tr w:rsidR="00112AFE" w:rsidRPr="00D80C63" w14:paraId="1BA99A44" w14:textId="77777777" w:rsidTr="002904B0">
        <w:tc>
          <w:tcPr>
            <w:tcW w:w="9062" w:type="dxa"/>
            <w:gridSpan w:val="3"/>
            <w:vAlign w:val="center"/>
          </w:tcPr>
          <w:p w14:paraId="1A25152A" w14:textId="5A1B7B2A" w:rsidR="00112AFE" w:rsidRPr="00D80C63" w:rsidRDefault="00112AFE" w:rsidP="00E96E39">
            <w:pPr>
              <w:rPr>
                <w:szCs w:val="20"/>
              </w:rPr>
            </w:pPr>
            <w:r w:rsidRPr="00D80C63">
              <w:rPr>
                <w:szCs w:val="20"/>
              </w:rPr>
              <w:t>Moduł/Komputer OPS kompatybilny z monitorem interaktywnym</w:t>
            </w:r>
          </w:p>
        </w:tc>
      </w:tr>
      <w:tr w:rsidR="00112AFE" w:rsidRPr="00D80C63" w14:paraId="3351D208" w14:textId="77777777" w:rsidTr="00112AFE">
        <w:tc>
          <w:tcPr>
            <w:tcW w:w="486" w:type="dxa"/>
            <w:vAlign w:val="center"/>
          </w:tcPr>
          <w:p w14:paraId="21985D3B" w14:textId="77777777" w:rsidR="00112AFE" w:rsidRPr="00D80C63" w:rsidRDefault="00112AFE" w:rsidP="004652CC">
            <w:pPr>
              <w:pStyle w:val="Akapitzlist"/>
              <w:numPr>
                <w:ilvl w:val="0"/>
                <w:numId w:val="409"/>
              </w:numPr>
              <w:rPr>
                <w:szCs w:val="20"/>
              </w:rPr>
            </w:pPr>
          </w:p>
        </w:tc>
        <w:tc>
          <w:tcPr>
            <w:tcW w:w="1827" w:type="dxa"/>
          </w:tcPr>
          <w:p w14:paraId="6C795B78" w14:textId="1963B80C" w:rsidR="00112AFE" w:rsidRPr="00D80C63" w:rsidRDefault="00112AFE" w:rsidP="00E96E39">
            <w:pPr>
              <w:rPr>
                <w:szCs w:val="20"/>
              </w:rPr>
            </w:pPr>
            <w:r w:rsidRPr="00D80C63">
              <w:rPr>
                <w:szCs w:val="20"/>
              </w:rPr>
              <w:t>Standard</w:t>
            </w:r>
          </w:p>
        </w:tc>
        <w:tc>
          <w:tcPr>
            <w:tcW w:w="0" w:type="auto"/>
          </w:tcPr>
          <w:p w14:paraId="06B6F140" w14:textId="49FD5E75" w:rsidR="00112AFE" w:rsidRPr="00D80C63" w:rsidRDefault="00112AFE" w:rsidP="00E96E39">
            <w:pPr>
              <w:rPr>
                <w:szCs w:val="20"/>
              </w:rPr>
            </w:pPr>
            <w:r w:rsidRPr="00D80C63">
              <w:rPr>
                <w:szCs w:val="20"/>
              </w:rPr>
              <w:t>80 Pin. Obsługa 4 K - HDMI 2.0 (4K@60Hz)</w:t>
            </w:r>
          </w:p>
        </w:tc>
      </w:tr>
      <w:tr w:rsidR="00112AFE" w:rsidRPr="00D80C63" w14:paraId="569D674F" w14:textId="77777777" w:rsidTr="00112AFE">
        <w:tc>
          <w:tcPr>
            <w:tcW w:w="486" w:type="dxa"/>
            <w:vAlign w:val="center"/>
          </w:tcPr>
          <w:p w14:paraId="69C24A06" w14:textId="77777777" w:rsidR="00112AFE" w:rsidRPr="00D80C63" w:rsidRDefault="00112AFE" w:rsidP="004652CC">
            <w:pPr>
              <w:pStyle w:val="Akapitzlist"/>
              <w:numPr>
                <w:ilvl w:val="0"/>
                <w:numId w:val="409"/>
              </w:numPr>
              <w:rPr>
                <w:szCs w:val="20"/>
              </w:rPr>
            </w:pPr>
          </w:p>
        </w:tc>
        <w:tc>
          <w:tcPr>
            <w:tcW w:w="1827" w:type="dxa"/>
          </w:tcPr>
          <w:p w14:paraId="52F5F2D2" w14:textId="6D3D751A" w:rsidR="00112AFE" w:rsidRPr="00D80C63" w:rsidRDefault="00112AFE" w:rsidP="00E96E39">
            <w:pPr>
              <w:rPr>
                <w:szCs w:val="20"/>
              </w:rPr>
            </w:pPr>
            <w:r w:rsidRPr="00D80C63">
              <w:rPr>
                <w:szCs w:val="20"/>
              </w:rPr>
              <w:t>Procesor</w:t>
            </w:r>
          </w:p>
        </w:tc>
        <w:tc>
          <w:tcPr>
            <w:tcW w:w="0" w:type="auto"/>
          </w:tcPr>
          <w:p w14:paraId="40715382" w14:textId="41D054F3" w:rsidR="00112AFE" w:rsidRPr="00D80C63" w:rsidRDefault="00112AFE" w:rsidP="00E96E39">
            <w:pPr>
              <w:rPr>
                <w:szCs w:val="20"/>
              </w:rPr>
            </w:pPr>
            <w:r w:rsidRPr="00D80C63">
              <w:rPr>
                <w:szCs w:val="20"/>
              </w:rPr>
              <w:t xml:space="preserve">Min. 12 generacji </w:t>
            </w:r>
          </w:p>
        </w:tc>
      </w:tr>
      <w:tr w:rsidR="00112AFE" w:rsidRPr="00D80C63" w14:paraId="022BE7AA" w14:textId="77777777" w:rsidTr="00112AFE">
        <w:tc>
          <w:tcPr>
            <w:tcW w:w="486" w:type="dxa"/>
            <w:vAlign w:val="center"/>
          </w:tcPr>
          <w:p w14:paraId="2C0A90D9" w14:textId="77777777" w:rsidR="00112AFE" w:rsidRPr="00D80C63" w:rsidRDefault="00112AFE" w:rsidP="004652CC">
            <w:pPr>
              <w:pStyle w:val="Akapitzlist"/>
              <w:numPr>
                <w:ilvl w:val="0"/>
                <w:numId w:val="409"/>
              </w:numPr>
              <w:rPr>
                <w:szCs w:val="20"/>
              </w:rPr>
            </w:pPr>
          </w:p>
        </w:tc>
        <w:tc>
          <w:tcPr>
            <w:tcW w:w="1827" w:type="dxa"/>
          </w:tcPr>
          <w:p w14:paraId="0C9E27C5" w14:textId="5D9EB174" w:rsidR="00112AFE" w:rsidRPr="00D80C63" w:rsidRDefault="00112AFE" w:rsidP="00E96E39">
            <w:pPr>
              <w:rPr>
                <w:szCs w:val="20"/>
              </w:rPr>
            </w:pPr>
            <w:r w:rsidRPr="00D80C63">
              <w:rPr>
                <w:szCs w:val="20"/>
              </w:rPr>
              <w:t>Pamięć RAM</w:t>
            </w:r>
          </w:p>
        </w:tc>
        <w:tc>
          <w:tcPr>
            <w:tcW w:w="0" w:type="auto"/>
          </w:tcPr>
          <w:p w14:paraId="2A68665E" w14:textId="717FC5C2" w:rsidR="00112AFE" w:rsidRPr="00D80C63" w:rsidRDefault="00112AFE" w:rsidP="00E96E39">
            <w:pPr>
              <w:rPr>
                <w:szCs w:val="20"/>
              </w:rPr>
            </w:pPr>
            <w:r w:rsidRPr="00D80C63">
              <w:rPr>
                <w:szCs w:val="20"/>
              </w:rPr>
              <w:t>Min. 8 GB DDR 4; Możliwość rozbudowy do min. 32 GB</w:t>
            </w:r>
          </w:p>
        </w:tc>
      </w:tr>
      <w:tr w:rsidR="00112AFE" w:rsidRPr="00D80C63" w14:paraId="04F8FE8C" w14:textId="77777777" w:rsidTr="00112AFE">
        <w:tc>
          <w:tcPr>
            <w:tcW w:w="486" w:type="dxa"/>
            <w:vAlign w:val="center"/>
          </w:tcPr>
          <w:p w14:paraId="0661D779" w14:textId="77777777" w:rsidR="00112AFE" w:rsidRPr="00D80C63" w:rsidRDefault="00112AFE" w:rsidP="004652CC">
            <w:pPr>
              <w:pStyle w:val="Akapitzlist"/>
              <w:numPr>
                <w:ilvl w:val="0"/>
                <w:numId w:val="409"/>
              </w:numPr>
              <w:rPr>
                <w:szCs w:val="20"/>
              </w:rPr>
            </w:pPr>
          </w:p>
        </w:tc>
        <w:tc>
          <w:tcPr>
            <w:tcW w:w="1827" w:type="dxa"/>
          </w:tcPr>
          <w:p w14:paraId="1C28941F" w14:textId="2C63A947" w:rsidR="00112AFE" w:rsidRPr="00D80C63" w:rsidRDefault="00112AFE" w:rsidP="00E96E39">
            <w:pPr>
              <w:rPr>
                <w:szCs w:val="20"/>
              </w:rPr>
            </w:pPr>
            <w:r w:rsidRPr="00D80C63">
              <w:rPr>
                <w:szCs w:val="20"/>
              </w:rPr>
              <w:t>Dysk twardy</w:t>
            </w:r>
          </w:p>
        </w:tc>
        <w:tc>
          <w:tcPr>
            <w:tcW w:w="0" w:type="auto"/>
          </w:tcPr>
          <w:p w14:paraId="5BC73995" w14:textId="248D9F95" w:rsidR="00112AFE" w:rsidRPr="00D80C63" w:rsidRDefault="00112AFE" w:rsidP="00E96E39">
            <w:pPr>
              <w:rPr>
                <w:szCs w:val="20"/>
              </w:rPr>
            </w:pPr>
            <w:r w:rsidRPr="00D80C63">
              <w:rPr>
                <w:szCs w:val="20"/>
              </w:rPr>
              <w:t>Min. 256 GB SSD</w:t>
            </w:r>
          </w:p>
        </w:tc>
      </w:tr>
      <w:tr w:rsidR="00112AFE" w:rsidRPr="0088516C" w14:paraId="0E04622C" w14:textId="77777777" w:rsidTr="00112AFE">
        <w:tc>
          <w:tcPr>
            <w:tcW w:w="486" w:type="dxa"/>
            <w:vAlign w:val="center"/>
          </w:tcPr>
          <w:p w14:paraId="2EE3765D" w14:textId="77777777" w:rsidR="00112AFE" w:rsidRPr="00D80C63" w:rsidRDefault="00112AFE" w:rsidP="004652CC">
            <w:pPr>
              <w:pStyle w:val="Akapitzlist"/>
              <w:numPr>
                <w:ilvl w:val="0"/>
                <w:numId w:val="409"/>
              </w:numPr>
              <w:rPr>
                <w:szCs w:val="20"/>
              </w:rPr>
            </w:pPr>
          </w:p>
        </w:tc>
        <w:tc>
          <w:tcPr>
            <w:tcW w:w="1827" w:type="dxa"/>
          </w:tcPr>
          <w:p w14:paraId="5076B510" w14:textId="7293E5CA" w:rsidR="00112AFE" w:rsidRPr="00D80C63" w:rsidRDefault="00112AFE" w:rsidP="00E96E39">
            <w:pPr>
              <w:rPr>
                <w:szCs w:val="20"/>
              </w:rPr>
            </w:pPr>
            <w:r w:rsidRPr="00D80C63">
              <w:rPr>
                <w:szCs w:val="20"/>
              </w:rPr>
              <w:t>Porty</w:t>
            </w:r>
          </w:p>
        </w:tc>
        <w:tc>
          <w:tcPr>
            <w:tcW w:w="0" w:type="auto"/>
          </w:tcPr>
          <w:p w14:paraId="0D820237" w14:textId="77777777" w:rsidR="00112AFE" w:rsidRPr="00D80C63" w:rsidRDefault="00112AFE" w:rsidP="00E96E39">
            <w:pPr>
              <w:rPr>
                <w:szCs w:val="20"/>
                <w:lang w:val="en-GB"/>
              </w:rPr>
            </w:pPr>
            <w:r w:rsidRPr="00D80C63">
              <w:rPr>
                <w:szCs w:val="20"/>
                <w:lang w:val="en-GB"/>
              </w:rPr>
              <w:t>Min. 1 x HDMI 1.4 out                          Min. 2 x USB-A 3.0</w:t>
            </w:r>
          </w:p>
          <w:p w14:paraId="4F9BB39F" w14:textId="77777777" w:rsidR="00112AFE" w:rsidRPr="00D80C63" w:rsidRDefault="00112AFE" w:rsidP="00E96E39">
            <w:pPr>
              <w:rPr>
                <w:szCs w:val="20"/>
                <w:lang w:val="en-GB"/>
              </w:rPr>
            </w:pPr>
            <w:r w:rsidRPr="00D80C63">
              <w:rPr>
                <w:szCs w:val="20"/>
                <w:lang w:val="en-GB"/>
              </w:rPr>
              <w:t>Min. 2 x USB-A 2.0                                Min. 2 x USB-C (Thunderbolt 4.0)</w:t>
            </w:r>
          </w:p>
          <w:p w14:paraId="750CFAF4" w14:textId="2346CB15" w:rsidR="00112AFE" w:rsidRPr="00D80C63" w:rsidRDefault="00112AFE" w:rsidP="00E96E39">
            <w:pPr>
              <w:rPr>
                <w:szCs w:val="20"/>
                <w:lang w:val="en-US"/>
              </w:rPr>
            </w:pPr>
            <w:r w:rsidRPr="00D80C63">
              <w:rPr>
                <w:szCs w:val="20"/>
                <w:lang w:val="en-GB"/>
              </w:rPr>
              <w:t>Min. 1 x RJ45 10/100/1000 M            Min. 1 x line out                  Min. 1 x mic in</w:t>
            </w:r>
          </w:p>
        </w:tc>
      </w:tr>
      <w:tr w:rsidR="00112AFE" w:rsidRPr="00D80C63" w14:paraId="187B6B8E" w14:textId="77777777" w:rsidTr="00112AFE">
        <w:tc>
          <w:tcPr>
            <w:tcW w:w="486" w:type="dxa"/>
            <w:vAlign w:val="center"/>
          </w:tcPr>
          <w:p w14:paraId="321028FA" w14:textId="77777777" w:rsidR="00112AFE" w:rsidRPr="00D80C63" w:rsidRDefault="00112AFE" w:rsidP="004652CC">
            <w:pPr>
              <w:pStyle w:val="Akapitzlist"/>
              <w:numPr>
                <w:ilvl w:val="0"/>
                <w:numId w:val="409"/>
              </w:numPr>
              <w:rPr>
                <w:szCs w:val="20"/>
                <w:lang w:val="en-US"/>
              </w:rPr>
            </w:pPr>
          </w:p>
        </w:tc>
        <w:tc>
          <w:tcPr>
            <w:tcW w:w="1827" w:type="dxa"/>
          </w:tcPr>
          <w:p w14:paraId="6061EBC6" w14:textId="67408A8D" w:rsidR="00112AFE" w:rsidRPr="00D80C63" w:rsidRDefault="00112AFE" w:rsidP="00E96E39">
            <w:pPr>
              <w:rPr>
                <w:szCs w:val="20"/>
              </w:rPr>
            </w:pPr>
            <w:r w:rsidRPr="00D80C63">
              <w:rPr>
                <w:szCs w:val="20"/>
              </w:rPr>
              <w:t>Bluetooth</w:t>
            </w:r>
          </w:p>
        </w:tc>
        <w:tc>
          <w:tcPr>
            <w:tcW w:w="0" w:type="auto"/>
          </w:tcPr>
          <w:p w14:paraId="279EF721" w14:textId="371822FD" w:rsidR="00112AFE" w:rsidRPr="00D80C63" w:rsidRDefault="00112AFE" w:rsidP="00E96E39">
            <w:pPr>
              <w:rPr>
                <w:szCs w:val="20"/>
              </w:rPr>
            </w:pPr>
            <w:r w:rsidRPr="00D80C63">
              <w:rPr>
                <w:szCs w:val="20"/>
              </w:rPr>
              <w:t>Tak – min. 5.2</w:t>
            </w:r>
          </w:p>
        </w:tc>
      </w:tr>
      <w:tr w:rsidR="00112AFE" w:rsidRPr="00D80C63" w14:paraId="456C5553" w14:textId="77777777" w:rsidTr="00112AFE">
        <w:tc>
          <w:tcPr>
            <w:tcW w:w="486" w:type="dxa"/>
            <w:vAlign w:val="center"/>
          </w:tcPr>
          <w:p w14:paraId="069BF30E" w14:textId="77777777" w:rsidR="00112AFE" w:rsidRPr="00D80C63" w:rsidRDefault="00112AFE" w:rsidP="004652CC">
            <w:pPr>
              <w:pStyle w:val="Akapitzlist"/>
              <w:numPr>
                <w:ilvl w:val="0"/>
                <w:numId w:val="409"/>
              </w:numPr>
              <w:rPr>
                <w:szCs w:val="20"/>
              </w:rPr>
            </w:pPr>
          </w:p>
        </w:tc>
        <w:tc>
          <w:tcPr>
            <w:tcW w:w="1827" w:type="dxa"/>
          </w:tcPr>
          <w:p w14:paraId="322673EF" w14:textId="3100CBEC" w:rsidR="00112AFE" w:rsidRPr="00D80C63" w:rsidRDefault="00112AFE" w:rsidP="00E96E39">
            <w:pPr>
              <w:rPr>
                <w:szCs w:val="20"/>
              </w:rPr>
            </w:pPr>
            <w:r w:rsidRPr="00D80C63">
              <w:rPr>
                <w:szCs w:val="20"/>
              </w:rPr>
              <w:t>W-Fi</w:t>
            </w:r>
          </w:p>
        </w:tc>
        <w:tc>
          <w:tcPr>
            <w:tcW w:w="0" w:type="auto"/>
          </w:tcPr>
          <w:p w14:paraId="083A7377" w14:textId="7476F8FE" w:rsidR="00112AFE" w:rsidRPr="00D80C63" w:rsidRDefault="00112AFE" w:rsidP="00E96E39">
            <w:pPr>
              <w:rPr>
                <w:szCs w:val="20"/>
              </w:rPr>
            </w:pPr>
            <w:r w:rsidRPr="00D80C63">
              <w:rPr>
                <w:szCs w:val="20"/>
              </w:rPr>
              <w:t>Wi-Fi 6</w:t>
            </w:r>
          </w:p>
        </w:tc>
      </w:tr>
      <w:tr w:rsidR="00112AFE" w:rsidRPr="00D80C63" w14:paraId="052645B5" w14:textId="77777777" w:rsidTr="00112AFE">
        <w:tc>
          <w:tcPr>
            <w:tcW w:w="486" w:type="dxa"/>
            <w:vAlign w:val="center"/>
          </w:tcPr>
          <w:p w14:paraId="43133C6E" w14:textId="77777777" w:rsidR="00112AFE" w:rsidRPr="00D80C63" w:rsidRDefault="00112AFE" w:rsidP="004652CC">
            <w:pPr>
              <w:pStyle w:val="Akapitzlist"/>
              <w:numPr>
                <w:ilvl w:val="0"/>
                <w:numId w:val="409"/>
              </w:numPr>
              <w:rPr>
                <w:szCs w:val="20"/>
              </w:rPr>
            </w:pPr>
          </w:p>
        </w:tc>
        <w:tc>
          <w:tcPr>
            <w:tcW w:w="1827" w:type="dxa"/>
          </w:tcPr>
          <w:p w14:paraId="751AB157" w14:textId="27C81D28" w:rsidR="00112AFE" w:rsidRPr="00D80C63" w:rsidRDefault="00112AFE" w:rsidP="00E96E39">
            <w:pPr>
              <w:rPr>
                <w:szCs w:val="20"/>
              </w:rPr>
            </w:pPr>
            <w:r w:rsidRPr="00D80C63">
              <w:rPr>
                <w:szCs w:val="20"/>
              </w:rPr>
              <w:t>System operacyjny</w:t>
            </w:r>
          </w:p>
        </w:tc>
        <w:tc>
          <w:tcPr>
            <w:tcW w:w="0" w:type="auto"/>
          </w:tcPr>
          <w:p w14:paraId="1C124D25" w14:textId="2EA3FB83" w:rsidR="00112AFE" w:rsidRPr="00D80C63" w:rsidRDefault="00112AFE" w:rsidP="00E96E39">
            <w:pPr>
              <w:rPr>
                <w:szCs w:val="20"/>
              </w:rPr>
            </w:pPr>
            <w:r w:rsidRPr="00D80C63">
              <w:rPr>
                <w:szCs w:val="20"/>
              </w:rPr>
              <w:t>Tak - przystosowany do zaoferowanego rozwiązania</w:t>
            </w:r>
          </w:p>
        </w:tc>
      </w:tr>
      <w:tr w:rsidR="00112AFE" w:rsidRPr="00D80C63" w14:paraId="687E3E95" w14:textId="77777777" w:rsidTr="00112AFE">
        <w:tc>
          <w:tcPr>
            <w:tcW w:w="486" w:type="dxa"/>
            <w:vAlign w:val="center"/>
          </w:tcPr>
          <w:p w14:paraId="7236375D" w14:textId="77777777" w:rsidR="00112AFE" w:rsidRPr="00D80C63" w:rsidRDefault="00112AFE" w:rsidP="004652CC">
            <w:pPr>
              <w:pStyle w:val="Akapitzlist"/>
              <w:numPr>
                <w:ilvl w:val="0"/>
                <w:numId w:val="409"/>
              </w:numPr>
              <w:rPr>
                <w:szCs w:val="20"/>
              </w:rPr>
            </w:pPr>
          </w:p>
        </w:tc>
        <w:tc>
          <w:tcPr>
            <w:tcW w:w="1827" w:type="dxa"/>
          </w:tcPr>
          <w:p w14:paraId="2793EC63" w14:textId="54022AF1" w:rsidR="00112AFE" w:rsidRPr="00D80C63" w:rsidRDefault="00112AFE" w:rsidP="00E96E39">
            <w:pPr>
              <w:rPr>
                <w:szCs w:val="20"/>
              </w:rPr>
            </w:pPr>
            <w:r w:rsidRPr="00D80C63">
              <w:rPr>
                <w:szCs w:val="20"/>
              </w:rPr>
              <w:t>Pakiet biurowy</w:t>
            </w:r>
          </w:p>
        </w:tc>
        <w:tc>
          <w:tcPr>
            <w:tcW w:w="0" w:type="auto"/>
          </w:tcPr>
          <w:p w14:paraId="70E05087" w14:textId="776B1344" w:rsidR="00112AFE" w:rsidRPr="00D80C63" w:rsidRDefault="00112AFE" w:rsidP="00E96E39">
            <w:pPr>
              <w:rPr>
                <w:szCs w:val="20"/>
              </w:rPr>
            </w:pPr>
            <w:r w:rsidRPr="00D80C63">
              <w:rPr>
                <w:szCs w:val="20"/>
              </w:rPr>
              <w:t>Tak - przystosowany do zaoferowanego rozwiązania</w:t>
            </w:r>
          </w:p>
        </w:tc>
      </w:tr>
      <w:tr w:rsidR="00112AFE" w:rsidRPr="00D80C63" w14:paraId="3F1B65E1" w14:textId="77777777" w:rsidTr="00112AFE">
        <w:tc>
          <w:tcPr>
            <w:tcW w:w="486" w:type="dxa"/>
            <w:vAlign w:val="center"/>
          </w:tcPr>
          <w:p w14:paraId="2EF5456B" w14:textId="77777777" w:rsidR="00112AFE" w:rsidRPr="00D80C63" w:rsidRDefault="00112AFE" w:rsidP="004652CC">
            <w:pPr>
              <w:pStyle w:val="Akapitzlist"/>
              <w:numPr>
                <w:ilvl w:val="0"/>
                <w:numId w:val="409"/>
              </w:numPr>
              <w:rPr>
                <w:szCs w:val="20"/>
              </w:rPr>
            </w:pPr>
          </w:p>
        </w:tc>
        <w:tc>
          <w:tcPr>
            <w:tcW w:w="1827" w:type="dxa"/>
          </w:tcPr>
          <w:p w14:paraId="3386CD58" w14:textId="24F6E67E" w:rsidR="00112AFE" w:rsidRPr="00D80C63" w:rsidRDefault="00112AFE" w:rsidP="00E96E39">
            <w:pPr>
              <w:rPr>
                <w:szCs w:val="20"/>
              </w:rPr>
            </w:pPr>
            <w:r w:rsidRPr="00D80C63">
              <w:rPr>
                <w:szCs w:val="20"/>
              </w:rPr>
              <w:t xml:space="preserve">TPM </w:t>
            </w:r>
          </w:p>
        </w:tc>
        <w:tc>
          <w:tcPr>
            <w:tcW w:w="0" w:type="auto"/>
          </w:tcPr>
          <w:p w14:paraId="5580892D" w14:textId="055E5E24" w:rsidR="00112AFE" w:rsidRPr="00D80C63" w:rsidRDefault="00112AFE" w:rsidP="00E96E39">
            <w:pPr>
              <w:rPr>
                <w:szCs w:val="20"/>
              </w:rPr>
            </w:pPr>
            <w:r w:rsidRPr="00D80C63">
              <w:rPr>
                <w:szCs w:val="20"/>
              </w:rPr>
              <w:t>2.0</w:t>
            </w:r>
          </w:p>
        </w:tc>
      </w:tr>
      <w:tr w:rsidR="00112AFE" w:rsidRPr="00D80C63" w14:paraId="3716CBAA" w14:textId="77777777" w:rsidTr="00112AFE">
        <w:tc>
          <w:tcPr>
            <w:tcW w:w="486" w:type="dxa"/>
            <w:vAlign w:val="center"/>
          </w:tcPr>
          <w:p w14:paraId="29801845" w14:textId="77777777" w:rsidR="00112AFE" w:rsidRPr="00D80C63" w:rsidRDefault="00112AFE" w:rsidP="004652CC">
            <w:pPr>
              <w:pStyle w:val="Akapitzlist"/>
              <w:numPr>
                <w:ilvl w:val="0"/>
                <w:numId w:val="409"/>
              </w:numPr>
              <w:rPr>
                <w:szCs w:val="20"/>
              </w:rPr>
            </w:pPr>
          </w:p>
        </w:tc>
        <w:tc>
          <w:tcPr>
            <w:tcW w:w="1827" w:type="dxa"/>
          </w:tcPr>
          <w:p w14:paraId="7FA7E50E" w14:textId="1274E4F4" w:rsidR="00112AFE" w:rsidRPr="00D80C63" w:rsidRDefault="00112AFE" w:rsidP="00E96E39">
            <w:pPr>
              <w:rPr>
                <w:szCs w:val="20"/>
              </w:rPr>
            </w:pPr>
            <w:r w:rsidRPr="00D80C63">
              <w:rPr>
                <w:szCs w:val="20"/>
              </w:rPr>
              <w:t>Wymiary</w:t>
            </w:r>
          </w:p>
        </w:tc>
        <w:tc>
          <w:tcPr>
            <w:tcW w:w="0" w:type="auto"/>
          </w:tcPr>
          <w:p w14:paraId="670B49B0" w14:textId="4961DE73" w:rsidR="00112AFE" w:rsidRPr="00D80C63" w:rsidRDefault="00112AFE" w:rsidP="00E96E39">
            <w:pPr>
              <w:rPr>
                <w:szCs w:val="20"/>
              </w:rPr>
            </w:pPr>
            <w:r w:rsidRPr="00D80C63">
              <w:rPr>
                <w:szCs w:val="20"/>
              </w:rPr>
              <w:t>do zamontowania w oferowanym rozwiązaniu</w:t>
            </w:r>
          </w:p>
        </w:tc>
      </w:tr>
      <w:tr w:rsidR="00112AFE" w:rsidRPr="00D80C63" w14:paraId="1DEDD4CC" w14:textId="77777777" w:rsidTr="00E246F8">
        <w:tc>
          <w:tcPr>
            <w:tcW w:w="9062" w:type="dxa"/>
            <w:gridSpan w:val="3"/>
          </w:tcPr>
          <w:p w14:paraId="616FED42" w14:textId="322FC850" w:rsidR="00112AFE" w:rsidRPr="00D80C63" w:rsidRDefault="00112AFE" w:rsidP="00E96E39">
            <w:pPr>
              <w:rPr>
                <w:szCs w:val="20"/>
              </w:rPr>
            </w:pPr>
            <w:r w:rsidRPr="00D80C63">
              <w:rPr>
                <w:szCs w:val="20"/>
              </w:rPr>
              <w:t>Wózek mobilny monitora</w:t>
            </w:r>
          </w:p>
        </w:tc>
      </w:tr>
      <w:tr w:rsidR="00112AFE" w:rsidRPr="00D80C63" w14:paraId="2C924205" w14:textId="77777777" w:rsidTr="00112AFE">
        <w:tc>
          <w:tcPr>
            <w:tcW w:w="486" w:type="dxa"/>
          </w:tcPr>
          <w:p w14:paraId="7B9DC013" w14:textId="77777777" w:rsidR="00112AFE" w:rsidRPr="00D80C63" w:rsidRDefault="00112AFE" w:rsidP="004652CC">
            <w:pPr>
              <w:pStyle w:val="Akapitzlist"/>
              <w:numPr>
                <w:ilvl w:val="0"/>
                <w:numId w:val="409"/>
              </w:numPr>
              <w:rPr>
                <w:szCs w:val="20"/>
              </w:rPr>
            </w:pPr>
          </w:p>
        </w:tc>
        <w:tc>
          <w:tcPr>
            <w:tcW w:w="8576" w:type="dxa"/>
            <w:gridSpan w:val="2"/>
          </w:tcPr>
          <w:p w14:paraId="3C44BDDF" w14:textId="07D7C498"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udźwig do 90 kg</w:t>
            </w:r>
          </w:p>
          <w:p w14:paraId="3434F784"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regulacja wysokości w zakresie 135 ~165 cm (co 5 cm)</w:t>
            </w:r>
          </w:p>
          <w:p w14:paraId="6F08652E"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3-calowe skrętne kółka z funkcją blokady</w:t>
            </w:r>
          </w:p>
          <w:p w14:paraId="301E9AEF"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podwójne stalowe kolumny nośne</w:t>
            </w:r>
          </w:p>
          <w:p w14:paraId="212A9B2B"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solidna stalowa podstawa</w:t>
            </w:r>
          </w:p>
          <w:p w14:paraId="7A8F7A03"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regulowana półka na sprzęt AV – udźwig do 4,5 kg</w:t>
            </w:r>
          </w:p>
          <w:p w14:paraId="6D48CA89"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maskowanie przewodów w kolumnie stojaka</w:t>
            </w:r>
          </w:p>
          <w:p w14:paraId="68980F5D" w14:textId="2AE74364"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VESA 200×200 ~ 800×500 mm (wszystkie kombinacje otworów w tym przedziale)</w:t>
            </w:r>
          </w:p>
        </w:tc>
      </w:tr>
      <w:tr w:rsidR="00112AFE" w:rsidRPr="00D80C63" w14:paraId="3A38DEB1" w14:textId="77777777" w:rsidTr="006257F8">
        <w:tc>
          <w:tcPr>
            <w:tcW w:w="9062" w:type="dxa"/>
            <w:gridSpan w:val="3"/>
          </w:tcPr>
          <w:p w14:paraId="1B58D6E5" w14:textId="6DDE9654" w:rsidR="00112AFE" w:rsidRPr="00D80C63" w:rsidRDefault="00112AFE" w:rsidP="00E96E39">
            <w:pPr>
              <w:rPr>
                <w:szCs w:val="20"/>
              </w:rPr>
            </w:pPr>
            <w:r w:rsidRPr="00D80C63">
              <w:rPr>
                <w:szCs w:val="20"/>
              </w:rPr>
              <w:t>Kamera USB do wideokonferencji</w:t>
            </w:r>
          </w:p>
        </w:tc>
      </w:tr>
      <w:tr w:rsidR="00112AFE" w:rsidRPr="00D80C63" w14:paraId="737D8052" w14:textId="77777777" w:rsidTr="00112AFE">
        <w:tc>
          <w:tcPr>
            <w:tcW w:w="486" w:type="dxa"/>
          </w:tcPr>
          <w:p w14:paraId="3AEC6D47" w14:textId="77777777" w:rsidR="00112AFE" w:rsidRPr="00D80C63" w:rsidRDefault="00112AFE" w:rsidP="004652CC">
            <w:pPr>
              <w:pStyle w:val="Akapitzlist"/>
              <w:numPr>
                <w:ilvl w:val="0"/>
                <w:numId w:val="409"/>
              </w:numPr>
              <w:rPr>
                <w:szCs w:val="20"/>
              </w:rPr>
            </w:pPr>
          </w:p>
        </w:tc>
        <w:tc>
          <w:tcPr>
            <w:tcW w:w="8576" w:type="dxa"/>
            <w:gridSpan w:val="2"/>
          </w:tcPr>
          <w:p w14:paraId="2EDFFAA4" w14:textId="42A123EF"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Kąt widzenia 80,5 st</w:t>
            </w:r>
          </w:p>
          <w:p w14:paraId="619F3813"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Zoom optyczny x 12</w:t>
            </w:r>
          </w:p>
          <w:p w14:paraId="34370A38"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Zoom cyfrowy x 3</w:t>
            </w:r>
          </w:p>
          <w:p w14:paraId="3E8FCD9A"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Rozdzielczość 1920 x 1080 (FullHD)</w:t>
            </w:r>
          </w:p>
          <w:p w14:paraId="2DCF5CD2"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Presety</w:t>
            </w:r>
            <w:r w:rsidRPr="00D80C63">
              <w:rPr>
                <w:rFonts w:eastAsia="Times New Roman" w:cstheme="minorHAnsi"/>
                <w:color w:val="000000" w:themeColor="text1"/>
                <w:szCs w:val="20"/>
                <w:lang w:eastAsia="pl-PL"/>
              </w:rPr>
              <w:tab/>
            </w:r>
            <w:r w:rsidRPr="00D80C63">
              <w:rPr>
                <w:rFonts w:eastAsia="Times New Roman" w:cstheme="minorHAnsi"/>
                <w:color w:val="000000" w:themeColor="text1"/>
                <w:szCs w:val="20"/>
                <w:lang w:eastAsia="pl-PL"/>
              </w:rPr>
              <w:tab/>
              <w:t>min. 10</w:t>
            </w:r>
          </w:p>
          <w:p w14:paraId="0728AFE5"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Zakres ruchu PTZ 170° poziom; +90°/-30° pochylenie</w:t>
            </w:r>
          </w:p>
          <w:p w14:paraId="3EF0A23C"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Ogniskowa obiektywu f=3.9 (wide) 46.8 (tele)</w:t>
            </w:r>
          </w:p>
          <w:p w14:paraId="308C9A8F"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Odświeżanie 60 fps dla FullHD</w:t>
            </w:r>
          </w:p>
          <w:p w14:paraId="1D1233B9"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Porty komunikacyjne HDMI, RS232 (in/out), USB (b)</w:t>
            </w:r>
          </w:p>
          <w:p w14:paraId="5E56F687"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WDR</w:t>
            </w:r>
          </w:p>
          <w:p w14:paraId="493C8D55"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Zasilanie PoE+</w:t>
            </w:r>
          </w:p>
          <w:p w14:paraId="3306CC1F"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Standardowy gwint statywowy</w:t>
            </w:r>
          </w:p>
          <w:p w14:paraId="26D19DBA"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 xml:space="preserve">Obrót obrazu </w:t>
            </w:r>
          </w:p>
          <w:p w14:paraId="529CA197"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Kensington security slot</w:t>
            </w:r>
          </w:p>
          <w:p w14:paraId="328CA6E9"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Kolor czarny</w:t>
            </w:r>
          </w:p>
          <w:p w14:paraId="3377B570" w14:textId="77777777" w:rsidR="00112AFE" w:rsidRPr="00D80C63" w:rsidRDefault="00112AFE" w:rsidP="00DD11EB">
            <w:p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Cyfrowa matryca sygnałowa</w:t>
            </w:r>
          </w:p>
          <w:p w14:paraId="12784F60" w14:textId="116EBDA1"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Cyfrowa matryca sygnałowa z 8 wejściami i 8 wyjściami</w:t>
            </w:r>
          </w:p>
          <w:p w14:paraId="2C89C681" w14:textId="6293CA95"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 xml:space="preserve">Funkcje AFC, AEC, ANC, automatyczne miksowanie, mikser matrycowy, bramka szumów, zwrotnica, PEQ, opóźnienie, kompresor, limiter, filtry FIR. </w:t>
            </w:r>
          </w:p>
          <w:p w14:paraId="3C911848" w14:textId="45A2B121"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Konwertery AD/DA 24 bity / 48 kHz, 32-bitowe przetwarzanie DSP typu float 400 MHz.</w:t>
            </w:r>
          </w:p>
          <w:p w14:paraId="255D5EB2" w14:textId="6AAE4B86"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Sterowanie kamerą PTZ poprzez RS485 lub RS232</w:t>
            </w:r>
          </w:p>
          <w:p w14:paraId="0A0692A8" w14:textId="440F7A86"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GPIO do sterowania DSP lub wskazywania stanu</w:t>
            </w:r>
          </w:p>
          <w:p w14:paraId="3934EF27" w14:textId="3D3C5922"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Oprogramowanie systemu operacyjnego Windows</w:t>
            </w:r>
          </w:p>
          <w:p w14:paraId="7393B075" w14:textId="254E00F2"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Protokoły sterujące RS232, RS485, TCP/IP, GPIO</w:t>
            </w:r>
          </w:p>
          <w:p w14:paraId="76265238" w14:textId="77777777" w:rsidR="00112AFE" w:rsidRPr="00D80C63" w:rsidRDefault="00112AFE" w:rsidP="00DD11EB">
            <w:p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Wzmacniacz</w:t>
            </w:r>
          </w:p>
          <w:p w14:paraId="372D1ED0" w14:textId="744D8FB8"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Jednokanałowy wzmacniacz klasy D o mocy wyjściowej 240 W</w:t>
            </w:r>
          </w:p>
          <w:p w14:paraId="5903DDC3" w14:textId="18399674"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 xml:space="preserve">Do systemów 100 V i o niskiej impedancji </w:t>
            </w:r>
          </w:p>
          <w:p w14:paraId="045F77A2" w14:textId="3F4D97C4"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lastRenderedPageBreak/>
              <w:t>Tryb cichego wentylatora, przetwarzanie DSP: 6-punktowy korektor parametryczny, ogranicznik, bramka, opóźnienie</w:t>
            </w:r>
          </w:p>
          <w:p w14:paraId="5D7D23A5" w14:textId="60AF7948"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 xml:space="preserve">Zbalansowane wejścia Phoenix i stereo RCA oraz wyjścia audio link. </w:t>
            </w:r>
          </w:p>
          <w:p w14:paraId="60D8AD4E" w14:textId="35777962"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Port RS232 zapewniający pełną kontrolę i informację zwrotną o stanie.</w:t>
            </w:r>
          </w:p>
        </w:tc>
      </w:tr>
      <w:tr w:rsidR="00112AFE" w:rsidRPr="00D80C63" w14:paraId="398BCC79" w14:textId="77777777" w:rsidTr="00803F7E">
        <w:tc>
          <w:tcPr>
            <w:tcW w:w="9062" w:type="dxa"/>
            <w:gridSpan w:val="3"/>
          </w:tcPr>
          <w:p w14:paraId="11670DDF" w14:textId="1B291463" w:rsidR="00112AFE" w:rsidRPr="00D80C63" w:rsidRDefault="00112AFE" w:rsidP="00E96E39">
            <w:pPr>
              <w:rPr>
                <w:rFonts w:eastAsia="Times New Roman"/>
                <w:szCs w:val="20"/>
              </w:rPr>
            </w:pPr>
            <w:r w:rsidRPr="00D80C63">
              <w:rPr>
                <w:rFonts w:eastAsia="Times New Roman"/>
                <w:szCs w:val="20"/>
              </w:rPr>
              <w:lastRenderedPageBreak/>
              <w:t>Projektor laserowy LCD</w:t>
            </w:r>
          </w:p>
        </w:tc>
      </w:tr>
      <w:tr w:rsidR="00112AFE" w:rsidRPr="00D80C63" w14:paraId="22F4F4A8" w14:textId="77777777" w:rsidTr="00112AFE">
        <w:tc>
          <w:tcPr>
            <w:tcW w:w="486" w:type="dxa"/>
          </w:tcPr>
          <w:p w14:paraId="543DD6AE" w14:textId="77777777" w:rsidR="00112AFE" w:rsidRPr="00D80C63" w:rsidRDefault="00112AFE" w:rsidP="004652CC">
            <w:pPr>
              <w:pStyle w:val="Akapitzlist"/>
              <w:numPr>
                <w:ilvl w:val="0"/>
                <w:numId w:val="409"/>
              </w:numPr>
              <w:rPr>
                <w:szCs w:val="20"/>
              </w:rPr>
            </w:pPr>
          </w:p>
        </w:tc>
        <w:tc>
          <w:tcPr>
            <w:tcW w:w="8576" w:type="dxa"/>
            <w:gridSpan w:val="2"/>
          </w:tcPr>
          <w:p w14:paraId="30080436" w14:textId="1F6A835A"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Rozdzielczość natywna (px)</w:t>
            </w:r>
            <w:r w:rsidRPr="00D80C63">
              <w:rPr>
                <w:rFonts w:eastAsia="Times New Roman" w:cstheme="minorHAnsi"/>
                <w:color w:val="000000" w:themeColor="text1"/>
                <w:szCs w:val="20"/>
                <w:lang w:eastAsia="pl-PL"/>
              </w:rPr>
              <w:tab/>
              <w:t>1920x1200 px</w:t>
            </w:r>
          </w:p>
          <w:p w14:paraId="3E9667A1"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Liczba pikseli</w:t>
            </w:r>
            <w:r w:rsidRPr="00D80C63">
              <w:rPr>
                <w:rFonts w:eastAsia="Times New Roman" w:cstheme="minorHAnsi"/>
                <w:color w:val="000000" w:themeColor="text1"/>
                <w:szCs w:val="20"/>
                <w:lang w:eastAsia="pl-PL"/>
              </w:rPr>
              <w:tab/>
            </w:r>
            <w:r w:rsidRPr="00D80C63">
              <w:rPr>
                <w:rFonts w:eastAsia="Times New Roman" w:cstheme="minorHAnsi"/>
                <w:color w:val="000000" w:themeColor="text1"/>
                <w:szCs w:val="20"/>
                <w:lang w:eastAsia="pl-PL"/>
              </w:rPr>
              <w:tab/>
              <w:t>6,912,000 (1920 × 1200 × 3) pikseli</w:t>
            </w:r>
          </w:p>
          <w:p w14:paraId="2B12676D"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Format obrazu</w:t>
            </w:r>
            <w:r w:rsidRPr="00D80C63">
              <w:rPr>
                <w:rFonts w:eastAsia="Times New Roman" w:cstheme="minorHAnsi"/>
                <w:color w:val="000000" w:themeColor="text1"/>
                <w:szCs w:val="20"/>
                <w:lang w:eastAsia="pl-PL"/>
              </w:rPr>
              <w:tab/>
            </w:r>
            <w:r w:rsidRPr="00D80C63">
              <w:rPr>
                <w:rFonts w:eastAsia="Times New Roman" w:cstheme="minorHAnsi"/>
                <w:color w:val="000000" w:themeColor="text1"/>
                <w:szCs w:val="20"/>
                <w:lang w:eastAsia="pl-PL"/>
              </w:rPr>
              <w:tab/>
              <w:t xml:space="preserve">16x10 </w:t>
            </w:r>
          </w:p>
          <w:p w14:paraId="7C169590"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Jasność</w:t>
            </w:r>
            <w:r w:rsidRPr="00D80C63">
              <w:rPr>
                <w:rFonts w:eastAsia="Times New Roman" w:cstheme="minorHAnsi"/>
                <w:color w:val="000000" w:themeColor="text1"/>
                <w:szCs w:val="20"/>
                <w:lang w:eastAsia="pl-PL"/>
              </w:rPr>
              <w:tab/>
            </w:r>
            <w:r w:rsidRPr="00D80C63">
              <w:rPr>
                <w:rFonts w:eastAsia="Times New Roman" w:cstheme="minorHAnsi"/>
                <w:color w:val="000000" w:themeColor="text1"/>
                <w:szCs w:val="20"/>
                <w:lang w:eastAsia="pl-PL"/>
              </w:rPr>
              <w:tab/>
            </w:r>
            <w:r w:rsidRPr="00D80C63">
              <w:rPr>
                <w:rFonts w:eastAsia="Times New Roman" w:cstheme="minorHAnsi"/>
                <w:color w:val="000000" w:themeColor="text1"/>
                <w:szCs w:val="20"/>
                <w:lang w:eastAsia="pl-PL"/>
              </w:rPr>
              <w:tab/>
              <w:t>min. 5300 lm</w:t>
            </w:r>
          </w:p>
          <w:p w14:paraId="0974B4C5"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Zmiana osi obiektywu</w:t>
            </w:r>
            <w:r w:rsidRPr="00D80C63">
              <w:rPr>
                <w:rFonts w:eastAsia="Times New Roman" w:cstheme="minorHAnsi"/>
                <w:color w:val="000000" w:themeColor="text1"/>
                <w:szCs w:val="20"/>
                <w:lang w:eastAsia="pl-PL"/>
              </w:rPr>
              <w:tab/>
              <w:t>ręczna, w pionie: od –35% do +55%, w poziomie: ±15%</w:t>
            </w:r>
          </w:p>
          <w:p w14:paraId="5D479BFE"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Współczynnik projekcji</w:t>
            </w:r>
            <w:r w:rsidRPr="00D80C63">
              <w:rPr>
                <w:rFonts w:eastAsia="Times New Roman" w:cstheme="minorHAnsi"/>
                <w:color w:val="000000" w:themeColor="text1"/>
                <w:szCs w:val="20"/>
                <w:lang w:eastAsia="pl-PL"/>
              </w:rPr>
              <w:tab/>
              <w:t>od 1,23:1 do 1,97:1</w:t>
            </w:r>
          </w:p>
          <w:p w14:paraId="1F38427B" w14:textId="47A10677" w:rsidR="00112AFE" w:rsidRPr="00D80C63" w:rsidRDefault="00112AFE" w:rsidP="004652CC">
            <w:pPr>
              <w:numPr>
                <w:ilvl w:val="0"/>
                <w:numId w:val="408"/>
              </w:numPr>
              <w:rPr>
                <w:rFonts w:eastAsia="Times New Roman" w:cstheme="minorHAnsi"/>
                <w:color w:val="000000" w:themeColor="text1"/>
                <w:szCs w:val="20"/>
                <w:lang w:eastAsia="pl-PL"/>
              </w:rPr>
            </w:pPr>
            <w:hyperlink r:id="rId16" w:history="1">
              <w:r w:rsidRPr="00D80C63">
                <w:rPr>
                  <w:rFonts w:eastAsia="Times New Roman" w:cstheme="minorHAnsi"/>
                  <w:color w:val="000000" w:themeColor="text1"/>
                  <w:szCs w:val="20"/>
                  <w:lang w:eastAsia="pl-PL"/>
                </w:rPr>
                <w:t>Częstotliwość skanowania obrazu</w:t>
              </w:r>
            </w:hyperlink>
            <w:r w:rsidRPr="00D80C63">
              <w:rPr>
                <w:rFonts w:eastAsia="Times New Roman" w:cstheme="minorHAnsi"/>
                <w:color w:val="000000" w:themeColor="text1"/>
                <w:szCs w:val="20"/>
                <w:lang w:eastAsia="pl-PL"/>
              </w:rPr>
              <w:t xml:space="preserve"> w poziomie od 15 kHz do 92 kHz</w:t>
            </w:r>
          </w:p>
          <w:p w14:paraId="4C5B2F0A"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 xml:space="preserve">    w pionie od 24 Hz do 92 Hz</w:t>
            </w:r>
          </w:p>
          <w:p w14:paraId="612881F9"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Waga</w:t>
            </w:r>
            <w:r w:rsidRPr="00D80C63">
              <w:rPr>
                <w:rFonts w:eastAsia="Times New Roman" w:cstheme="minorHAnsi"/>
                <w:color w:val="000000" w:themeColor="text1"/>
                <w:szCs w:val="20"/>
                <w:lang w:eastAsia="pl-PL"/>
              </w:rPr>
              <w:tab/>
              <w:t xml:space="preserve">max 7 </w:t>
            </w:r>
          </w:p>
          <w:p w14:paraId="18C5A9A4"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Złącza</w:t>
            </w:r>
            <w:r w:rsidRPr="00D80C63">
              <w:rPr>
                <w:rFonts w:eastAsia="Times New Roman" w:cstheme="minorHAnsi"/>
                <w:color w:val="000000" w:themeColor="text1"/>
                <w:szCs w:val="20"/>
                <w:lang w:eastAsia="pl-PL"/>
              </w:rPr>
              <w:tab/>
              <w:t xml:space="preserve">1x HDMI, 1x Mini Jack in, 1x Mini JACK Out, 1x RCA, 1x RGB out, 1x USB typ A, HDBaseT, HDMI audio (in), RS232C, Zasilane złącze USB </w:t>
            </w:r>
          </w:p>
          <w:p w14:paraId="5AF59347" w14:textId="77777777" w:rsidR="00112AFE" w:rsidRPr="00D80C63" w:rsidRDefault="00112AFE" w:rsidP="00E96E39">
            <w:p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Uchwyt do projektora</w:t>
            </w:r>
          </w:p>
          <w:p w14:paraId="464127A5"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uniwersalny sufitowy uchwyt montażowy do projektorów</w:t>
            </w:r>
          </w:p>
          <w:p w14:paraId="4C9AD170"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 xml:space="preserve">zwiększona nośność </w:t>
            </w:r>
          </w:p>
          <w:p w14:paraId="0A2B9416"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wyposażony w precyzyjną regulację</w:t>
            </w:r>
          </w:p>
          <w:p w14:paraId="3A96F8E8" w14:textId="77777777" w:rsidR="00112AFE" w:rsidRPr="00D80C63" w:rsidRDefault="00112AFE" w:rsidP="00E96E39">
            <w:p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Przedłużacz USB</w:t>
            </w:r>
          </w:p>
          <w:p w14:paraId="08AE8FE2"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Długość kabla 10m</w:t>
            </w:r>
          </w:p>
          <w:p w14:paraId="2BD28EFE"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1 x wtyk USB3.2 Gen1 typ A</w:t>
            </w:r>
          </w:p>
          <w:p w14:paraId="47C48176" w14:textId="77777777" w:rsidR="00112AFE" w:rsidRPr="00D80C63" w:rsidRDefault="00112AFE" w:rsidP="004652CC">
            <w:pPr>
              <w:numPr>
                <w:ilvl w:val="0"/>
                <w:numId w:val="408"/>
              </w:numPr>
              <w:rPr>
                <w:rFonts w:eastAsia="Times New Roman" w:cstheme="minorHAnsi"/>
                <w:color w:val="000000" w:themeColor="text1"/>
                <w:szCs w:val="20"/>
                <w:lang w:val="en-US" w:eastAsia="pl-PL"/>
              </w:rPr>
            </w:pPr>
            <w:r w:rsidRPr="00D80C63">
              <w:rPr>
                <w:rFonts w:eastAsia="Times New Roman" w:cstheme="minorHAnsi"/>
                <w:color w:val="000000" w:themeColor="text1"/>
                <w:szCs w:val="20"/>
                <w:lang w:val="en-US" w:eastAsia="pl-PL"/>
              </w:rPr>
              <w:t>USB3.2 Gen1 / 2.0 / 1.1 z Super / High / Full lub Low speed</w:t>
            </w:r>
          </w:p>
          <w:p w14:paraId="58A767E1"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Szybkość danych do 5 Gbps</w:t>
            </w:r>
          </w:p>
          <w:p w14:paraId="2948FEAD"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Temperatura robocza 0–40°C</w:t>
            </w:r>
          </w:p>
          <w:p w14:paraId="705F07D0"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Wilgotność 0-80% RH, bez kondensacji</w:t>
            </w:r>
          </w:p>
          <w:p w14:paraId="71CC6A1E"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Obudowa plastikowa</w:t>
            </w:r>
          </w:p>
          <w:p w14:paraId="1BDD4E42" w14:textId="77777777" w:rsidR="00112AFE" w:rsidRPr="00D80C63" w:rsidRDefault="00112AFE" w:rsidP="00E96E39">
            <w:p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 xml:space="preserve">Nadajnik HDMI -LAN </w:t>
            </w:r>
          </w:p>
          <w:p w14:paraId="3C956249"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pozwalający na połączenie odbiorników HDBaseT w celu transmisji sygnału na odległość do 70 m od źródła za pomocą jednego kabla Cat 5e/6/6a</w:t>
            </w:r>
          </w:p>
          <w:p w14:paraId="4313EFE6" w14:textId="77777777" w:rsidR="00112AFE" w:rsidRPr="00D80C63" w:rsidRDefault="00112AFE" w:rsidP="00DD11EB">
            <w:p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Przełącznik urządzeń USB</w:t>
            </w:r>
          </w:p>
          <w:p w14:paraId="7E9ABD9C"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przełączanie czterech urządzeń USB między dwoma różnymi komputerami za pomocą kabli USB 3.1 Gen 1 Typ-B i Typ-A</w:t>
            </w:r>
          </w:p>
          <w:p w14:paraId="2E2F3531" w14:textId="77777777" w:rsidR="00112AFE" w:rsidRPr="00D80C63" w:rsidRDefault="00112AFE" w:rsidP="00DD11EB">
            <w:p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 xml:space="preserve">Ekran elektryczny </w:t>
            </w:r>
          </w:p>
          <w:p w14:paraId="641875C9" w14:textId="1D99EE34"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Powierzchnia robocza 280 x 175 cm</w:t>
            </w:r>
          </w:p>
          <w:p w14:paraId="196B89D2" w14:textId="702333B5"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Format obrazu 16:10</w:t>
            </w:r>
          </w:p>
          <w:p w14:paraId="4D93030C" w14:textId="00055512"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Sterowanie na pilota IR, złącze RS</w:t>
            </w:r>
          </w:p>
          <w:p w14:paraId="4527CD1F" w14:textId="191046BD"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Cichy silnik tubowy wbudowany w kasetę ekranu</w:t>
            </w:r>
          </w:p>
        </w:tc>
      </w:tr>
      <w:tr w:rsidR="00112AFE" w:rsidRPr="00D80C63" w14:paraId="21D97F4A" w14:textId="77777777" w:rsidTr="00217AD6">
        <w:tc>
          <w:tcPr>
            <w:tcW w:w="9062" w:type="dxa"/>
            <w:gridSpan w:val="3"/>
          </w:tcPr>
          <w:p w14:paraId="26443607" w14:textId="6361B9E2" w:rsidR="00112AFE" w:rsidRPr="00D80C63" w:rsidRDefault="00112AFE" w:rsidP="00E96E39">
            <w:pPr>
              <w:rPr>
                <w:szCs w:val="20"/>
              </w:rPr>
            </w:pPr>
            <w:r w:rsidRPr="00D80C63">
              <w:rPr>
                <w:szCs w:val="20"/>
              </w:rPr>
              <w:t>Głośnik sufitowy</w:t>
            </w:r>
          </w:p>
        </w:tc>
      </w:tr>
      <w:tr w:rsidR="00112AFE" w:rsidRPr="00D80C63" w14:paraId="5711176C" w14:textId="77777777" w:rsidTr="00112AFE">
        <w:tc>
          <w:tcPr>
            <w:tcW w:w="486" w:type="dxa"/>
          </w:tcPr>
          <w:p w14:paraId="3974C301" w14:textId="77777777" w:rsidR="00112AFE" w:rsidRPr="00D80C63" w:rsidRDefault="00112AFE" w:rsidP="004652CC">
            <w:pPr>
              <w:pStyle w:val="Akapitzlist"/>
              <w:numPr>
                <w:ilvl w:val="0"/>
                <w:numId w:val="409"/>
              </w:numPr>
              <w:rPr>
                <w:szCs w:val="20"/>
              </w:rPr>
            </w:pPr>
          </w:p>
        </w:tc>
        <w:tc>
          <w:tcPr>
            <w:tcW w:w="8576" w:type="dxa"/>
            <w:gridSpan w:val="2"/>
          </w:tcPr>
          <w:p w14:paraId="30997FD4" w14:textId="22F5596F"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Bezramkowy głośnik sufitowy wykonany z tworzyw sztucznych z 8” przetwornikiem niskotonowym oraz 0,5” przetwornikiem wysokotonowym</w:t>
            </w:r>
          </w:p>
          <w:p w14:paraId="0BC9AD41"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Moc znamionowa 35W(16Ω)</w:t>
            </w:r>
          </w:p>
          <w:p w14:paraId="530843CB"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Wbudowany transformator o oczepach 100V/25W-12,5W-6,25W</w:t>
            </w:r>
          </w:p>
          <w:p w14:paraId="7F1DB0E3"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Metalowy grill mocowany magnetycznie</w:t>
            </w:r>
          </w:p>
          <w:p w14:paraId="3117F51E"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System pozwalający na szybką i łatwą instalację w sufitach podwieszanych</w:t>
            </w:r>
          </w:p>
          <w:p w14:paraId="7F235517" w14:textId="77777777"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Pasmo przenoszenia 60Hz-20kHz, Czułość 90 dB (1W/1m)</w:t>
            </w:r>
          </w:p>
          <w:p w14:paraId="66474438" w14:textId="697F5506" w:rsidR="00112AFE" w:rsidRPr="00D80C63" w:rsidRDefault="00112AFE" w:rsidP="004652CC">
            <w:pPr>
              <w:numPr>
                <w:ilvl w:val="0"/>
                <w:numId w:val="408"/>
              </w:numPr>
              <w:rPr>
                <w:rFonts w:eastAsia="Times New Roman" w:cstheme="minorHAnsi"/>
                <w:color w:val="000000" w:themeColor="text1"/>
                <w:szCs w:val="20"/>
                <w:lang w:eastAsia="pl-PL"/>
              </w:rPr>
            </w:pPr>
            <w:r w:rsidRPr="00D80C63">
              <w:rPr>
                <w:rFonts w:eastAsia="Times New Roman" w:cstheme="minorHAnsi"/>
                <w:color w:val="000000" w:themeColor="text1"/>
                <w:szCs w:val="20"/>
                <w:lang w:eastAsia="pl-PL"/>
              </w:rPr>
              <w:t>Kolor Biały (RAL 9016)</w:t>
            </w:r>
          </w:p>
        </w:tc>
      </w:tr>
    </w:tbl>
    <w:p w14:paraId="0443E813" w14:textId="77777777" w:rsidR="00490904" w:rsidRPr="00D80C63" w:rsidRDefault="00490904" w:rsidP="00490904"/>
    <w:p w14:paraId="58A42AE4" w14:textId="396335A9" w:rsidR="00044208" w:rsidRPr="00D80C63" w:rsidRDefault="00044208" w:rsidP="0071405A">
      <w:pPr>
        <w:pStyle w:val="Nagwek2"/>
        <w:numPr>
          <w:ilvl w:val="1"/>
          <w:numId w:val="4"/>
        </w:numPr>
        <w:spacing w:before="0" w:after="0"/>
        <w:rPr>
          <w:rFonts w:asciiTheme="minorHAnsi" w:hAnsiTheme="minorHAnsi" w:cstheme="minorHAnsi"/>
          <w:sz w:val="20"/>
          <w:szCs w:val="20"/>
        </w:rPr>
      </w:pPr>
      <w:bookmarkStart w:id="37" w:name="_Toc187939835"/>
      <w:r w:rsidRPr="00D80C63">
        <w:rPr>
          <w:rFonts w:asciiTheme="minorHAnsi" w:hAnsiTheme="minorHAnsi" w:cstheme="minorHAnsi"/>
          <w:sz w:val="20"/>
          <w:szCs w:val="20"/>
        </w:rPr>
        <w:t>Gmina sieć komputerowa – 400 rbh – wymagania minimalne</w:t>
      </w:r>
      <w:bookmarkEnd w:id="37"/>
    </w:p>
    <w:tbl>
      <w:tblPr>
        <w:tblStyle w:val="Tabela-Siatka"/>
        <w:tblW w:w="0" w:type="auto"/>
        <w:tblLook w:val="04A0" w:firstRow="1" w:lastRow="0" w:firstColumn="1" w:lastColumn="0" w:noHBand="0" w:noVBand="1"/>
      </w:tblPr>
      <w:tblGrid>
        <w:gridCol w:w="9062"/>
      </w:tblGrid>
      <w:tr w:rsidR="00044208" w:rsidRPr="00D80C63" w14:paraId="4FE0E523" w14:textId="77777777" w:rsidTr="00044208">
        <w:tc>
          <w:tcPr>
            <w:tcW w:w="9062" w:type="dxa"/>
          </w:tcPr>
          <w:p w14:paraId="63710C00" w14:textId="7BE67CB5" w:rsidR="00044208" w:rsidRPr="00D80C63" w:rsidRDefault="00044208" w:rsidP="00044208">
            <w:r w:rsidRPr="00D80C63">
              <w:t xml:space="preserve">Usługa jednorazowa - konfiguracja i instalacja sieci komputerowej, nie mająca charakteru stałego.  Usługa nie zawiera kosztów abonamentu - utrzymania. W ramach projektu przewiduje się połączenie  w jedną sieć komputerową 11 lokalizacji na terenie Gminy. Połączenie jednostek nastąpi poprzez zakup </w:t>
            </w:r>
            <w:r w:rsidRPr="00D80C63">
              <w:lastRenderedPageBreak/>
              <w:t>usługi instalacji i konfiguracji - transmisji danych lub dostępu do ciemnych włókien światłowodowych po sieci lokalnego operatora teleinformatycznego ISP.</w:t>
            </w:r>
          </w:p>
          <w:p w14:paraId="7A899307" w14:textId="77777777" w:rsidR="00044208" w:rsidRPr="00D80C63" w:rsidRDefault="00044208" w:rsidP="00044208"/>
          <w:p w14:paraId="0ADA5A6C" w14:textId="77777777" w:rsidR="00044208" w:rsidRPr="00D80C63" w:rsidRDefault="00044208" w:rsidP="00044208">
            <w:r w:rsidRPr="00D80C63">
              <w:t>11 lokalizacji/13 jednostek (3 znajdują się w budynku Chmielnik 50)</w:t>
            </w:r>
          </w:p>
          <w:p w14:paraId="5B561ECD" w14:textId="77777777" w:rsidR="00044208" w:rsidRPr="00D80C63" w:rsidRDefault="00044208" w:rsidP="00044208"/>
          <w:p w14:paraId="75CBA3D8" w14:textId="4C54CBE9" w:rsidR="00044208" w:rsidRPr="00D80C63" w:rsidRDefault="00044208" w:rsidP="004652CC">
            <w:pPr>
              <w:pStyle w:val="Akapitzlist"/>
              <w:numPr>
                <w:ilvl w:val="0"/>
                <w:numId w:val="348"/>
              </w:numPr>
            </w:pPr>
            <w:r w:rsidRPr="00D80C63">
              <w:t>UG Chmielnik - Chmielnik 50; 36-016 Chmielnik</w:t>
            </w:r>
          </w:p>
          <w:p w14:paraId="205981AB" w14:textId="1DB38A7B" w:rsidR="00044208" w:rsidRPr="00D80C63" w:rsidRDefault="00044208" w:rsidP="004652CC">
            <w:pPr>
              <w:pStyle w:val="Akapitzlist"/>
              <w:numPr>
                <w:ilvl w:val="0"/>
                <w:numId w:val="348"/>
              </w:numPr>
            </w:pPr>
            <w:r w:rsidRPr="00D80C63">
              <w:t>GOPS Chmielnik - Chmielnik 50; 36-016 Chmielnik</w:t>
            </w:r>
          </w:p>
          <w:p w14:paraId="24D03BB0" w14:textId="6B6F91BC" w:rsidR="00044208" w:rsidRPr="00D80C63" w:rsidRDefault="00044208" w:rsidP="004652CC">
            <w:pPr>
              <w:pStyle w:val="Akapitzlist"/>
              <w:numPr>
                <w:ilvl w:val="0"/>
                <w:numId w:val="348"/>
              </w:numPr>
            </w:pPr>
            <w:r w:rsidRPr="00D80C63">
              <w:t>ZEAS Chmielnik</w:t>
            </w:r>
            <w:r w:rsidRPr="00D80C63">
              <w:tab/>
              <w:t>- Chmielnik 50; 36-016 Chmielnik</w:t>
            </w:r>
          </w:p>
          <w:p w14:paraId="638E9C1D" w14:textId="33186E1C" w:rsidR="00044208" w:rsidRPr="00D80C63" w:rsidRDefault="00044208" w:rsidP="004652CC">
            <w:pPr>
              <w:pStyle w:val="Akapitzlist"/>
              <w:numPr>
                <w:ilvl w:val="0"/>
                <w:numId w:val="348"/>
              </w:numPr>
            </w:pPr>
            <w:r w:rsidRPr="00D80C63">
              <w:t>Centrum Promocji Dziedzictwa Kulturowego - Chmielnik 49; 36-016 Chmielnik</w:t>
            </w:r>
          </w:p>
          <w:p w14:paraId="7107E1D1" w14:textId="2C5098C2" w:rsidR="00044208" w:rsidRPr="00D80C63" w:rsidRDefault="00044208" w:rsidP="004652CC">
            <w:pPr>
              <w:pStyle w:val="Akapitzlist"/>
              <w:numPr>
                <w:ilvl w:val="0"/>
                <w:numId w:val="348"/>
              </w:numPr>
            </w:pPr>
            <w:r w:rsidRPr="00D80C63">
              <w:t>Błędowa Tyczyńska (Dom Ludowy/Punkt biblioteczny) - Błędowa Tyczyńska 29; 36-017 Błędowa Tyczyńska</w:t>
            </w:r>
          </w:p>
          <w:p w14:paraId="566F1499" w14:textId="719354A5" w:rsidR="00044208" w:rsidRPr="00D80C63" w:rsidRDefault="00044208" w:rsidP="004652CC">
            <w:pPr>
              <w:pStyle w:val="Akapitzlist"/>
              <w:numPr>
                <w:ilvl w:val="0"/>
                <w:numId w:val="348"/>
              </w:numPr>
            </w:pPr>
            <w:r w:rsidRPr="00D80C63">
              <w:t>Zabratówka (Dom Ludowy/Punkt biblioteczny) - Zabratówka 42; 36-017 Błędowa Tyczyńska</w:t>
            </w:r>
          </w:p>
          <w:p w14:paraId="7E760D37" w14:textId="305140EF" w:rsidR="00044208" w:rsidRPr="00D80C63" w:rsidRDefault="00044208" w:rsidP="004652CC">
            <w:pPr>
              <w:pStyle w:val="Akapitzlist"/>
              <w:numPr>
                <w:ilvl w:val="0"/>
                <w:numId w:val="348"/>
              </w:numPr>
            </w:pPr>
            <w:r w:rsidRPr="00D80C63">
              <w:t>Wola Rafałowska (Dom Ludowy/Punkt biblioteczny) - Wola Rafałowska 137; 36-017 Błędowa Tyczyńska</w:t>
            </w:r>
          </w:p>
          <w:p w14:paraId="11E5FCCE" w14:textId="1EEEE8FA" w:rsidR="00044208" w:rsidRPr="00D80C63" w:rsidRDefault="00044208" w:rsidP="004652CC">
            <w:pPr>
              <w:pStyle w:val="Akapitzlist"/>
              <w:numPr>
                <w:ilvl w:val="0"/>
                <w:numId w:val="348"/>
              </w:numPr>
            </w:pPr>
            <w:r w:rsidRPr="00D80C63">
              <w:t xml:space="preserve">Borówki (Dom Ludowy/Punkt biblioteczny) - Borówki 34; 36-016 Chmielnik </w:t>
            </w:r>
          </w:p>
          <w:p w14:paraId="3F202E32" w14:textId="16A1D181" w:rsidR="00044208" w:rsidRPr="00D80C63" w:rsidRDefault="00044208" w:rsidP="004652CC">
            <w:pPr>
              <w:pStyle w:val="Akapitzlist"/>
              <w:numPr>
                <w:ilvl w:val="0"/>
                <w:numId w:val="348"/>
              </w:numPr>
            </w:pPr>
            <w:r w:rsidRPr="00D80C63">
              <w:t>SP1 Chmielnik - Chmielnik 41; 36-016 Chmielnik</w:t>
            </w:r>
          </w:p>
          <w:p w14:paraId="50991951" w14:textId="2D93E86C" w:rsidR="00044208" w:rsidRPr="00D80C63" w:rsidRDefault="00044208" w:rsidP="004652CC">
            <w:pPr>
              <w:pStyle w:val="Akapitzlist"/>
              <w:numPr>
                <w:ilvl w:val="0"/>
                <w:numId w:val="348"/>
              </w:numPr>
            </w:pPr>
            <w:r w:rsidRPr="00D80C63">
              <w:t>SP2 Chmielnik - Chmielnik 316; 36-016 Chmielnik</w:t>
            </w:r>
          </w:p>
          <w:p w14:paraId="1C6D1A82" w14:textId="7CF98FC5" w:rsidR="00044208" w:rsidRPr="00D80C63" w:rsidRDefault="00044208" w:rsidP="004652CC">
            <w:pPr>
              <w:pStyle w:val="Akapitzlist"/>
              <w:numPr>
                <w:ilvl w:val="0"/>
                <w:numId w:val="348"/>
              </w:numPr>
            </w:pPr>
            <w:r w:rsidRPr="00D80C63">
              <w:t>SP3 Chmielnik - Chmielnik 169a; 36-016 Chmielnik</w:t>
            </w:r>
          </w:p>
          <w:p w14:paraId="209EBE27" w14:textId="3ED5AB81" w:rsidR="00044208" w:rsidRPr="00D80C63" w:rsidRDefault="00044208" w:rsidP="004652CC">
            <w:pPr>
              <w:pStyle w:val="Akapitzlist"/>
              <w:numPr>
                <w:ilvl w:val="0"/>
                <w:numId w:val="348"/>
              </w:numPr>
            </w:pPr>
            <w:r w:rsidRPr="00D80C63">
              <w:t>SP Wola Rafałowska - Wola Rafałowska 139; 36-017 Wola Rafałowska</w:t>
            </w:r>
          </w:p>
          <w:p w14:paraId="63A1C3C9" w14:textId="2BCF58E0" w:rsidR="00044208" w:rsidRPr="00D80C63" w:rsidRDefault="00044208" w:rsidP="004652CC">
            <w:pPr>
              <w:pStyle w:val="Akapitzlist"/>
              <w:numPr>
                <w:ilvl w:val="0"/>
                <w:numId w:val="348"/>
              </w:numPr>
            </w:pPr>
            <w:r w:rsidRPr="00D80C63">
              <w:t>SP Zabratówka - Zabratówka 47, 36-017 Zabratówka</w:t>
            </w:r>
          </w:p>
        </w:tc>
      </w:tr>
    </w:tbl>
    <w:p w14:paraId="78B67BD7" w14:textId="77777777" w:rsidR="00044208" w:rsidRPr="00D80C63" w:rsidRDefault="00044208" w:rsidP="00044208"/>
    <w:p w14:paraId="7E803F81" w14:textId="3DB11A5D" w:rsidR="00EA30A6" w:rsidRPr="00D80C63" w:rsidRDefault="00EA30A6" w:rsidP="0071405A">
      <w:pPr>
        <w:pStyle w:val="Nagwek2"/>
        <w:numPr>
          <w:ilvl w:val="1"/>
          <w:numId w:val="4"/>
        </w:numPr>
        <w:spacing w:before="0" w:after="0"/>
        <w:rPr>
          <w:rFonts w:asciiTheme="minorHAnsi" w:hAnsiTheme="minorHAnsi" w:cstheme="minorHAnsi"/>
          <w:sz w:val="20"/>
          <w:szCs w:val="20"/>
        </w:rPr>
      </w:pPr>
      <w:bookmarkStart w:id="38" w:name="_Toc187939836"/>
      <w:r w:rsidRPr="00D80C63">
        <w:rPr>
          <w:rFonts w:asciiTheme="minorHAnsi" w:hAnsiTheme="minorHAnsi" w:cstheme="minorHAnsi"/>
          <w:sz w:val="20"/>
          <w:szCs w:val="20"/>
        </w:rPr>
        <w:t>Szkolenia TiK typ I</w:t>
      </w:r>
      <w:r w:rsidR="00646226" w:rsidRPr="00D80C63">
        <w:rPr>
          <w:rFonts w:asciiTheme="minorHAnsi" w:hAnsiTheme="minorHAnsi" w:cstheme="minorHAnsi"/>
          <w:sz w:val="20"/>
          <w:szCs w:val="20"/>
        </w:rPr>
        <w:t xml:space="preserve"> – 1</w:t>
      </w:r>
      <w:r w:rsidR="00044208" w:rsidRPr="00D80C63">
        <w:rPr>
          <w:rFonts w:asciiTheme="minorHAnsi" w:hAnsiTheme="minorHAnsi" w:cstheme="minorHAnsi"/>
          <w:sz w:val="20"/>
          <w:szCs w:val="20"/>
        </w:rPr>
        <w:t>6</w:t>
      </w:r>
      <w:r w:rsidR="00646226" w:rsidRPr="00D80C63">
        <w:rPr>
          <w:rFonts w:asciiTheme="minorHAnsi" w:hAnsiTheme="minorHAnsi" w:cstheme="minorHAnsi"/>
          <w:sz w:val="20"/>
          <w:szCs w:val="20"/>
        </w:rPr>
        <w:t>0 rbh – wymagania minimalne</w:t>
      </w:r>
      <w:bookmarkEnd w:id="38"/>
    </w:p>
    <w:tbl>
      <w:tblPr>
        <w:tblStyle w:val="Tabela-Siatka"/>
        <w:tblW w:w="0" w:type="auto"/>
        <w:tblLook w:val="04A0" w:firstRow="1" w:lastRow="0" w:firstColumn="1" w:lastColumn="0" w:noHBand="0" w:noVBand="1"/>
      </w:tblPr>
      <w:tblGrid>
        <w:gridCol w:w="9062"/>
      </w:tblGrid>
      <w:tr w:rsidR="009C4EF2" w:rsidRPr="00D80C63" w14:paraId="6AAA1CE0" w14:textId="77777777">
        <w:tc>
          <w:tcPr>
            <w:tcW w:w="9212" w:type="dxa"/>
          </w:tcPr>
          <w:p w14:paraId="5C300AB8" w14:textId="4EE0153D" w:rsidR="00FC0ED4" w:rsidRPr="00D80C63" w:rsidRDefault="00FC0ED4" w:rsidP="00FC0ED4">
            <w:pPr>
              <w:rPr>
                <w:rFonts w:cstheme="minorHAnsi"/>
                <w:szCs w:val="20"/>
              </w:rPr>
            </w:pPr>
            <w:r w:rsidRPr="00D80C63">
              <w:rPr>
                <w:rFonts w:cstheme="minorHAnsi"/>
                <w:szCs w:val="20"/>
              </w:rPr>
              <w:t xml:space="preserve">Pozycja dotyczy przeprowadzenia </w:t>
            </w:r>
            <w:r w:rsidR="00044208" w:rsidRPr="00D80C63">
              <w:rPr>
                <w:rFonts w:cstheme="minorHAnsi"/>
                <w:szCs w:val="20"/>
              </w:rPr>
              <w:t>4</w:t>
            </w:r>
            <w:r w:rsidRPr="00D80C63">
              <w:rPr>
                <w:rFonts w:cstheme="minorHAnsi"/>
                <w:szCs w:val="20"/>
              </w:rPr>
              <w:t xml:space="preserve"> autoryzowanych </w:t>
            </w:r>
            <w:r w:rsidR="0094294F" w:rsidRPr="00D80C63">
              <w:rPr>
                <w:rFonts w:cstheme="minorHAnsi"/>
                <w:szCs w:val="20"/>
              </w:rPr>
              <w:t xml:space="preserve">przez producenta/wykonawcę </w:t>
            </w:r>
            <w:r w:rsidRPr="00D80C63">
              <w:rPr>
                <w:rFonts w:cstheme="minorHAnsi"/>
                <w:szCs w:val="20"/>
              </w:rPr>
              <w:t>szkoleń</w:t>
            </w:r>
            <w:r w:rsidR="0094294F" w:rsidRPr="00D80C63">
              <w:rPr>
                <w:rFonts w:cstheme="minorHAnsi"/>
                <w:szCs w:val="20"/>
              </w:rPr>
              <w:t>,</w:t>
            </w:r>
            <w:r w:rsidRPr="00D80C63">
              <w:rPr>
                <w:rFonts w:cstheme="minorHAnsi"/>
                <w:szCs w:val="20"/>
              </w:rPr>
              <w:t xml:space="preserve"> w wymiarze 40 godzin każde</w:t>
            </w:r>
            <w:r w:rsidR="00D86FDE" w:rsidRPr="00D80C63">
              <w:rPr>
                <w:rFonts w:cstheme="minorHAnsi"/>
                <w:szCs w:val="20"/>
              </w:rPr>
              <w:t>, z zakresu</w:t>
            </w:r>
            <w:r w:rsidRPr="00D80C63">
              <w:rPr>
                <w:rFonts w:cstheme="minorHAnsi"/>
                <w:szCs w:val="20"/>
              </w:rPr>
              <w:t xml:space="preserve"> oprogramowania</w:t>
            </w:r>
            <w:r w:rsidR="00D86FDE" w:rsidRPr="00D80C63">
              <w:rPr>
                <w:rFonts w:cstheme="minorHAnsi"/>
                <w:szCs w:val="20"/>
              </w:rPr>
              <w:t>/sytemu</w:t>
            </w:r>
            <w:r w:rsidRPr="00D80C63">
              <w:rPr>
                <w:rFonts w:cstheme="minorHAnsi"/>
                <w:szCs w:val="20"/>
              </w:rPr>
              <w:t>:</w:t>
            </w:r>
          </w:p>
          <w:p w14:paraId="3A181DF8" w14:textId="5BFB7C7D" w:rsidR="00FC0ED4" w:rsidRPr="00D80C63" w:rsidRDefault="00FC0ED4" w:rsidP="004652CC">
            <w:pPr>
              <w:pStyle w:val="Akapitzlist"/>
              <w:numPr>
                <w:ilvl w:val="0"/>
                <w:numId w:val="295"/>
              </w:numPr>
              <w:rPr>
                <w:rFonts w:cstheme="minorHAnsi"/>
                <w:szCs w:val="20"/>
              </w:rPr>
            </w:pPr>
            <w:r w:rsidRPr="00D80C63">
              <w:rPr>
                <w:rFonts w:cstheme="minorHAnsi"/>
                <w:szCs w:val="20"/>
              </w:rPr>
              <w:t>Administrowania i obsługi systemu operacyjnego (domena, usługa katalogowa) z zakresu zaoferowanego rozwiązania –  oprogramowanie domenowe</w:t>
            </w:r>
          </w:p>
          <w:p w14:paraId="4A4286DD" w14:textId="10375D30" w:rsidR="00FC0ED4" w:rsidRPr="00D80C63" w:rsidRDefault="00FC0ED4" w:rsidP="004652CC">
            <w:pPr>
              <w:pStyle w:val="Akapitzlist"/>
              <w:numPr>
                <w:ilvl w:val="0"/>
                <w:numId w:val="295"/>
              </w:numPr>
              <w:rPr>
                <w:rFonts w:cstheme="minorHAnsi"/>
                <w:szCs w:val="20"/>
              </w:rPr>
            </w:pPr>
            <w:r w:rsidRPr="00D80C63">
              <w:rPr>
                <w:rFonts w:cstheme="minorHAnsi"/>
                <w:szCs w:val="20"/>
              </w:rPr>
              <w:t>Systemu backupu z zakresu zaoferowanego rozwiązania –  oprogramowanie do backupu</w:t>
            </w:r>
          </w:p>
          <w:p w14:paraId="3A90BADD" w14:textId="7324A999" w:rsidR="00FC0ED4" w:rsidRPr="00D80C63" w:rsidRDefault="00FC0ED4" w:rsidP="004652CC">
            <w:pPr>
              <w:pStyle w:val="Akapitzlist"/>
              <w:numPr>
                <w:ilvl w:val="0"/>
                <w:numId w:val="295"/>
              </w:numPr>
              <w:rPr>
                <w:rFonts w:cstheme="minorHAnsi"/>
                <w:szCs w:val="20"/>
              </w:rPr>
            </w:pPr>
            <w:r w:rsidRPr="00D80C63">
              <w:rPr>
                <w:rFonts w:cstheme="minorHAnsi"/>
                <w:szCs w:val="20"/>
              </w:rPr>
              <w:t>Systemu wirtualizacji z zakresu zaoferowanego rozwiązania –  oprogramowanie do wirtualizacji</w:t>
            </w:r>
          </w:p>
          <w:p w14:paraId="779EA81F" w14:textId="3B5532B9" w:rsidR="00044208" w:rsidRPr="00D80C63" w:rsidRDefault="00044208" w:rsidP="004652CC">
            <w:pPr>
              <w:pStyle w:val="Akapitzlist"/>
              <w:numPr>
                <w:ilvl w:val="0"/>
                <w:numId w:val="295"/>
              </w:numPr>
              <w:rPr>
                <w:rFonts w:cstheme="minorHAnsi"/>
                <w:szCs w:val="20"/>
              </w:rPr>
            </w:pPr>
            <w:r w:rsidRPr="00D80C63">
              <w:rPr>
                <w:rFonts w:cstheme="minorHAnsi"/>
                <w:szCs w:val="20"/>
              </w:rPr>
              <w:t>Szkolenie z zakresu technologii antywirusowej oraz centralnej administracji</w:t>
            </w:r>
          </w:p>
          <w:p w14:paraId="1790AB26" w14:textId="77777777" w:rsidR="00FC0ED4" w:rsidRPr="00D80C63" w:rsidRDefault="00FC0ED4" w:rsidP="00872141">
            <w:pPr>
              <w:rPr>
                <w:rFonts w:cstheme="minorHAnsi"/>
                <w:szCs w:val="20"/>
              </w:rPr>
            </w:pPr>
          </w:p>
          <w:p w14:paraId="61326ED5" w14:textId="26464CE0" w:rsidR="009C4EF2" w:rsidRPr="00D80C63" w:rsidRDefault="009C4EF2" w:rsidP="00872141">
            <w:pPr>
              <w:rPr>
                <w:rFonts w:cstheme="minorHAnsi"/>
                <w:szCs w:val="20"/>
              </w:rPr>
            </w:pPr>
            <w:r w:rsidRPr="00D80C63">
              <w:rPr>
                <w:rFonts w:cstheme="minorHAnsi"/>
                <w:szCs w:val="20"/>
              </w:rPr>
              <w:t>Szkolenia/Asysta stanowiskowa ma obejmować 1</w:t>
            </w:r>
            <w:r w:rsidR="00044208" w:rsidRPr="00D80C63">
              <w:rPr>
                <w:rFonts w:cstheme="minorHAnsi"/>
                <w:szCs w:val="20"/>
              </w:rPr>
              <w:t>6</w:t>
            </w:r>
            <w:r w:rsidRPr="00D80C63">
              <w:rPr>
                <w:rFonts w:cstheme="minorHAnsi"/>
                <w:szCs w:val="20"/>
              </w:rPr>
              <w:t xml:space="preserve">0 godzin szkoleniowych w ujęciu max. 8 godzin na jeden dzień. Całość powinna się zamknąć w okresie </w:t>
            </w:r>
            <w:r w:rsidR="00044208" w:rsidRPr="00D80C63">
              <w:rPr>
                <w:rFonts w:cstheme="minorHAnsi"/>
                <w:szCs w:val="20"/>
              </w:rPr>
              <w:t>20</w:t>
            </w:r>
            <w:r w:rsidRPr="00D80C63">
              <w:rPr>
                <w:rFonts w:cstheme="minorHAnsi"/>
                <w:szCs w:val="20"/>
              </w:rPr>
              <w:t xml:space="preserve"> dni i ma dotyczyć autorskiego rozwiązania zrealizowanego w ramach podmiotowego wdrożenia.</w:t>
            </w:r>
          </w:p>
          <w:p w14:paraId="66D2CB07" w14:textId="77777777" w:rsidR="009C4EF2" w:rsidRPr="00D80C63" w:rsidRDefault="009C4EF2" w:rsidP="00872141">
            <w:pPr>
              <w:rPr>
                <w:rFonts w:cstheme="minorHAnsi"/>
                <w:szCs w:val="20"/>
              </w:rPr>
            </w:pPr>
            <w:r w:rsidRPr="00D80C63">
              <w:rPr>
                <w:rFonts w:cstheme="minorHAnsi"/>
                <w:szCs w:val="20"/>
              </w:rPr>
              <w:t>Asysta musi zostać podzielona na bloki dziedzinowe:</w:t>
            </w:r>
          </w:p>
          <w:p w14:paraId="3FC3A9BA" w14:textId="77777777" w:rsidR="009C4EF2" w:rsidRPr="00D80C63" w:rsidRDefault="009C4EF2" w:rsidP="00184EC5">
            <w:pPr>
              <w:numPr>
                <w:ilvl w:val="0"/>
                <w:numId w:val="102"/>
              </w:numPr>
              <w:rPr>
                <w:rFonts w:cstheme="minorHAnsi"/>
                <w:szCs w:val="20"/>
              </w:rPr>
            </w:pPr>
            <w:r w:rsidRPr="00D80C63">
              <w:rPr>
                <w:rFonts w:cstheme="minorHAnsi"/>
                <w:szCs w:val="20"/>
              </w:rPr>
              <w:t xml:space="preserve">Blok pierwszy (10 dni – 80 godzin) musi zostać przeprowadzony w centrum kompetencyjnym (poza terenem Zamawiającego) i mieć na celu zapoznanie uczestników z elementami technologicznymi, które składają się na całość autorskiego rozwiązania. </w:t>
            </w:r>
          </w:p>
          <w:p w14:paraId="50532AC6" w14:textId="6E9B26EE" w:rsidR="009C4EF2" w:rsidRPr="00D80C63" w:rsidRDefault="009C4EF2" w:rsidP="00184EC5">
            <w:pPr>
              <w:numPr>
                <w:ilvl w:val="0"/>
                <w:numId w:val="102"/>
              </w:numPr>
              <w:rPr>
                <w:rFonts w:cstheme="minorHAnsi"/>
                <w:szCs w:val="20"/>
              </w:rPr>
            </w:pPr>
            <w:r w:rsidRPr="00D80C63">
              <w:rPr>
                <w:rFonts w:cstheme="minorHAnsi"/>
                <w:szCs w:val="20"/>
              </w:rPr>
              <w:t>Blok drugi (</w:t>
            </w:r>
            <w:r w:rsidR="00044208" w:rsidRPr="00D80C63">
              <w:rPr>
                <w:rFonts w:cstheme="minorHAnsi"/>
                <w:szCs w:val="20"/>
              </w:rPr>
              <w:t>10</w:t>
            </w:r>
            <w:r w:rsidRPr="00D80C63">
              <w:rPr>
                <w:rFonts w:cstheme="minorHAnsi"/>
                <w:szCs w:val="20"/>
              </w:rPr>
              <w:t xml:space="preserve"> dni – </w:t>
            </w:r>
            <w:r w:rsidR="00044208" w:rsidRPr="00D80C63">
              <w:rPr>
                <w:rFonts w:cstheme="minorHAnsi"/>
                <w:szCs w:val="20"/>
              </w:rPr>
              <w:t>8</w:t>
            </w:r>
            <w:r w:rsidRPr="00D80C63">
              <w:rPr>
                <w:rFonts w:cstheme="minorHAnsi"/>
                <w:szCs w:val="20"/>
              </w:rPr>
              <w:t>0 godziny) musi zostać przeprowadzony w miejscu instalacji (Urzędzie Gminy) i musi ściśle dotyczyć podstawowych procedur administracyjnych, które są typowe dla codziennej pracy administratora celem zapewnienia poprawnej pracy rozwiązania sprzętowego jako platformy teleinformatycznej na potrzeby rozwiązania związanego z oprogramowaniem systemu.</w:t>
            </w:r>
          </w:p>
          <w:p w14:paraId="219CBE7B" w14:textId="77777777" w:rsidR="009C4EF2" w:rsidRPr="00D80C63" w:rsidRDefault="009C4EF2" w:rsidP="00872141">
            <w:pPr>
              <w:rPr>
                <w:rFonts w:cstheme="minorHAnsi"/>
                <w:szCs w:val="20"/>
              </w:rPr>
            </w:pPr>
            <w:r w:rsidRPr="00D80C63">
              <w:rPr>
                <w:rFonts w:cstheme="minorHAnsi"/>
                <w:szCs w:val="20"/>
              </w:rPr>
              <w:t>Zakres asysty stanowiskowej:</w:t>
            </w:r>
          </w:p>
          <w:p w14:paraId="15443247" w14:textId="77777777" w:rsidR="009C4EF2" w:rsidRPr="00D80C63" w:rsidRDefault="009C4EF2" w:rsidP="00184EC5">
            <w:pPr>
              <w:numPr>
                <w:ilvl w:val="0"/>
                <w:numId w:val="102"/>
              </w:numPr>
              <w:rPr>
                <w:rFonts w:cstheme="minorHAnsi"/>
                <w:szCs w:val="20"/>
              </w:rPr>
            </w:pPr>
            <w:r w:rsidRPr="00D80C63">
              <w:rPr>
                <w:rFonts w:cstheme="minorHAnsi"/>
                <w:szCs w:val="20"/>
              </w:rPr>
              <w:t>Architektura serwerowa;</w:t>
            </w:r>
          </w:p>
          <w:p w14:paraId="74498D1B" w14:textId="77777777" w:rsidR="009C4EF2" w:rsidRPr="00D80C63" w:rsidRDefault="009C4EF2" w:rsidP="00184EC5">
            <w:pPr>
              <w:numPr>
                <w:ilvl w:val="0"/>
                <w:numId w:val="102"/>
              </w:numPr>
              <w:rPr>
                <w:rFonts w:cstheme="minorHAnsi"/>
                <w:szCs w:val="20"/>
              </w:rPr>
            </w:pPr>
            <w:r w:rsidRPr="00D80C63">
              <w:rPr>
                <w:rFonts w:cstheme="minorHAnsi"/>
                <w:szCs w:val="20"/>
              </w:rPr>
              <w:t>Architektura macierzowa;</w:t>
            </w:r>
          </w:p>
          <w:p w14:paraId="44B7314E" w14:textId="77777777" w:rsidR="009C4EF2" w:rsidRPr="00D80C63" w:rsidRDefault="009C4EF2" w:rsidP="00184EC5">
            <w:pPr>
              <w:numPr>
                <w:ilvl w:val="0"/>
                <w:numId w:val="102"/>
              </w:numPr>
              <w:rPr>
                <w:rFonts w:cstheme="minorHAnsi"/>
                <w:szCs w:val="20"/>
              </w:rPr>
            </w:pPr>
            <w:r w:rsidRPr="00D80C63">
              <w:rPr>
                <w:rFonts w:cstheme="minorHAnsi"/>
                <w:szCs w:val="20"/>
              </w:rPr>
              <w:t>Architektura sieci LAN;</w:t>
            </w:r>
          </w:p>
          <w:p w14:paraId="42EB57C6" w14:textId="77777777" w:rsidR="009C4EF2" w:rsidRPr="00D80C63" w:rsidRDefault="009C4EF2" w:rsidP="00184EC5">
            <w:pPr>
              <w:numPr>
                <w:ilvl w:val="0"/>
                <w:numId w:val="102"/>
              </w:numPr>
              <w:rPr>
                <w:rFonts w:cstheme="minorHAnsi"/>
                <w:szCs w:val="20"/>
              </w:rPr>
            </w:pPr>
            <w:r w:rsidRPr="00D80C63">
              <w:rPr>
                <w:rFonts w:cstheme="minorHAnsi"/>
                <w:szCs w:val="20"/>
              </w:rPr>
              <w:t>System wirtualizacji danych;</w:t>
            </w:r>
          </w:p>
          <w:p w14:paraId="599329FC" w14:textId="77777777" w:rsidR="009C4EF2" w:rsidRPr="00D80C63" w:rsidRDefault="009C4EF2" w:rsidP="00184EC5">
            <w:pPr>
              <w:numPr>
                <w:ilvl w:val="0"/>
                <w:numId w:val="102"/>
              </w:numPr>
              <w:rPr>
                <w:rFonts w:cstheme="minorHAnsi"/>
                <w:szCs w:val="20"/>
              </w:rPr>
            </w:pPr>
            <w:r w:rsidRPr="00D80C63">
              <w:rPr>
                <w:rFonts w:cstheme="minorHAnsi"/>
                <w:szCs w:val="20"/>
              </w:rPr>
              <w:t>System backupu i replikacji danych;</w:t>
            </w:r>
          </w:p>
          <w:p w14:paraId="7DBE8754" w14:textId="77777777" w:rsidR="009C4EF2" w:rsidRPr="00D80C63" w:rsidRDefault="009C4EF2" w:rsidP="00184EC5">
            <w:pPr>
              <w:numPr>
                <w:ilvl w:val="0"/>
                <w:numId w:val="102"/>
              </w:numPr>
              <w:rPr>
                <w:rFonts w:cstheme="minorHAnsi"/>
                <w:szCs w:val="20"/>
              </w:rPr>
            </w:pPr>
            <w:r w:rsidRPr="00D80C63">
              <w:rPr>
                <w:rFonts w:cstheme="minorHAnsi"/>
                <w:szCs w:val="20"/>
              </w:rPr>
              <w:t>Administrowania i obsługi systemu operacyjnego (domena, usługa katalogowa) z zakresu zaoferowanego rozwiązania –  oprogramowanie domenowe.</w:t>
            </w:r>
          </w:p>
          <w:p w14:paraId="115A991B" w14:textId="77777777" w:rsidR="009C4EF2" w:rsidRPr="00D80C63" w:rsidRDefault="009C4EF2" w:rsidP="00184EC5">
            <w:pPr>
              <w:numPr>
                <w:ilvl w:val="0"/>
                <w:numId w:val="102"/>
              </w:numPr>
              <w:rPr>
                <w:rFonts w:cstheme="minorHAnsi"/>
                <w:szCs w:val="20"/>
              </w:rPr>
            </w:pPr>
            <w:r w:rsidRPr="00D80C63">
              <w:rPr>
                <w:rFonts w:cstheme="minorHAnsi"/>
                <w:szCs w:val="20"/>
              </w:rPr>
              <w:t>Punkt styku z Internetem – firewall.</w:t>
            </w:r>
          </w:p>
          <w:p w14:paraId="32B09D21" w14:textId="2CB880FA" w:rsidR="00044208" w:rsidRPr="00D80C63" w:rsidRDefault="00044208" w:rsidP="00184EC5">
            <w:pPr>
              <w:numPr>
                <w:ilvl w:val="0"/>
                <w:numId w:val="102"/>
              </w:numPr>
              <w:rPr>
                <w:rFonts w:cstheme="minorHAnsi"/>
                <w:szCs w:val="20"/>
              </w:rPr>
            </w:pPr>
            <w:r w:rsidRPr="00D80C63">
              <w:rPr>
                <w:rFonts w:cstheme="minorHAnsi"/>
                <w:szCs w:val="20"/>
              </w:rPr>
              <w:t>Technologia antywirusowa oraz centralna administracja</w:t>
            </w:r>
          </w:p>
          <w:p w14:paraId="5BB05063" w14:textId="77777777" w:rsidR="009C4EF2" w:rsidRPr="00D80C63" w:rsidRDefault="009C4EF2" w:rsidP="00872141">
            <w:pPr>
              <w:rPr>
                <w:rFonts w:cstheme="minorHAnsi"/>
                <w:szCs w:val="20"/>
              </w:rPr>
            </w:pPr>
            <w:r w:rsidRPr="00D80C63">
              <w:rPr>
                <w:rFonts w:cstheme="minorHAnsi"/>
                <w:szCs w:val="20"/>
              </w:rPr>
              <w:t xml:space="preserve">Asysta musi być warunkiem dopuszczający do przekazania rozwiązania technicznego do wykorzystania produkcyjnego. </w:t>
            </w:r>
          </w:p>
          <w:p w14:paraId="29698ED1" w14:textId="77777777" w:rsidR="009C4EF2" w:rsidRPr="00D80C63" w:rsidRDefault="009C4EF2" w:rsidP="00872141">
            <w:pPr>
              <w:jc w:val="both"/>
              <w:rPr>
                <w:rFonts w:cstheme="minorHAnsi"/>
                <w:szCs w:val="20"/>
              </w:rPr>
            </w:pPr>
            <w:r w:rsidRPr="00D80C63">
              <w:rPr>
                <w:rFonts w:cstheme="minorHAnsi"/>
                <w:szCs w:val="20"/>
              </w:rPr>
              <w:t>Asysta stanowiskowa musi zostać odebrana i zatwierdzona protokołem odbioru sygnowanym przez obie strony projektu tj. wykonawcę oraz użytkownika końcowego.</w:t>
            </w:r>
          </w:p>
          <w:p w14:paraId="67AE0328" w14:textId="77777777" w:rsidR="00F329FB" w:rsidRPr="00D80C63" w:rsidRDefault="00F329FB" w:rsidP="00872141">
            <w:pPr>
              <w:jc w:val="both"/>
              <w:rPr>
                <w:rFonts w:cstheme="minorHAnsi"/>
                <w:szCs w:val="20"/>
              </w:rPr>
            </w:pPr>
          </w:p>
          <w:p w14:paraId="1608CCEB" w14:textId="7FF9A060" w:rsidR="00F329FB" w:rsidRPr="00D80C63" w:rsidRDefault="00F329FB" w:rsidP="00872141">
            <w:pPr>
              <w:jc w:val="both"/>
              <w:rPr>
                <w:rFonts w:cstheme="minorHAnsi"/>
                <w:szCs w:val="20"/>
              </w:rPr>
            </w:pPr>
            <w:r w:rsidRPr="00D80C63">
              <w:rPr>
                <w:szCs w:val="20"/>
              </w:rPr>
              <w:lastRenderedPageBreak/>
              <w:t xml:space="preserve">W trakcie przygotowania i przeprowadzenia szkoleń, a także przygotowania dokumentacji szkoleniowej Wykonawca zobowiązany jest przestrzegać wymagań standardu szkoleniowego i cyfrowego opisanych w dokumencie „Wytyczne dotyczące realizacji zasad równościowych w funduszach unijnych w latach 2021-2027” w brzmieniu obowiązującym na dzień podpisania umowy z wykonawcą. Tekst wytycznych dostępny jest pod adresem </w:t>
            </w:r>
            <w:hyperlink r:id="rId17" w:history="1">
              <w:r w:rsidRPr="00D80C63">
                <w:rPr>
                  <w:rStyle w:val="Hipercze"/>
                  <w:szCs w:val="20"/>
                </w:rPr>
                <w:t>https://www.funduszeeuropejskie.gov.pl/strony/o-funduszach/fundusze-na-lata-2021-2027/prawo-i-dokumenty/wytyczne/wytyczne-dotyczace-realizacji-zasad-rownosciowych-w-ramach-funduszy-unijnych-na-lata-2021-2027/</w:t>
              </w:r>
            </w:hyperlink>
          </w:p>
        </w:tc>
      </w:tr>
    </w:tbl>
    <w:p w14:paraId="1B8E7E88" w14:textId="77777777" w:rsidR="009C4EF2" w:rsidRPr="00D80C63" w:rsidRDefault="009C4EF2" w:rsidP="00872141"/>
    <w:p w14:paraId="0AADAD58" w14:textId="19B15DA2" w:rsidR="00D84E2E" w:rsidRPr="00D80C63" w:rsidRDefault="00D84E2E" w:rsidP="0071405A">
      <w:pPr>
        <w:pStyle w:val="Nagwek2"/>
        <w:numPr>
          <w:ilvl w:val="1"/>
          <w:numId w:val="4"/>
        </w:numPr>
        <w:spacing w:before="0" w:after="0"/>
        <w:rPr>
          <w:rFonts w:asciiTheme="minorHAnsi" w:hAnsiTheme="minorHAnsi" w:cstheme="minorHAnsi"/>
          <w:sz w:val="20"/>
          <w:szCs w:val="20"/>
        </w:rPr>
      </w:pPr>
      <w:bookmarkStart w:id="39" w:name="_Toc187939837"/>
      <w:r w:rsidRPr="00D80C63">
        <w:rPr>
          <w:rFonts w:asciiTheme="minorHAnsi" w:hAnsiTheme="minorHAnsi" w:cstheme="minorHAnsi"/>
          <w:sz w:val="20"/>
          <w:szCs w:val="20"/>
        </w:rPr>
        <w:t>Instalacja i konfiguracja (Platforma sprzętowa)</w:t>
      </w:r>
      <w:r w:rsidR="00646226" w:rsidRPr="00D80C63">
        <w:rPr>
          <w:rFonts w:asciiTheme="minorHAnsi" w:hAnsiTheme="minorHAnsi" w:cstheme="minorHAnsi"/>
          <w:sz w:val="20"/>
          <w:szCs w:val="20"/>
        </w:rPr>
        <w:t xml:space="preserve"> – </w:t>
      </w:r>
      <w:r w:rsidR="00B463CF" w:rsidRPr="00D80C63">
        <w:rPr>
          <w:rFonts w:asciiTheme="minorHAnsi" w:hAnsiTheme="minorHAnsi" w:cstheme="minorHAnsi"/>
          <w:sz w:val="20"/>
          <w:szCs w:val="20"/>
        </w:rPr>
        <w:t>2</w:t>
      </w:r>
      <w:r w:rsidR="00044208" w:rsidRPr="00D80C63">
        <w:rPr>
          <w:rFonts w:asciiTheme="minorHAnsi" w:hAnsiTheme="minorHAnsi" w:cstheme="minorHAnsi"/>
          <w:sz w:val="20"/>
          <w:szCs w:val="20"/>
        </w:rPr>
        <w:t>5</w:t>
      </w:r>
      <w:r w:rsidR="00B463CF" w:rsidRPr="00D80C63">
        <w:rPr>
          <w:rFonts w:asciiTheme="minorHAnsi" w:hAnsiTheme="minorHAnsi" w:cstheme="minorHAnsi"/>
          <w:sz w:val="20"/>
          <w:szCs w:val="20"/>
        </w:rPr>
        <w:t>0</w:t>
      </w:r>
      <w:r w:rsidR="00646226" w:rsidRPr="00D80C63">
        <w:rPr>
          <w:rFonts w:asciiTheme="minorHAnsi" w:hAnsiTheme="minorHAnsi" w:cstheme="minorHAnsi"/>
          <w:sz w:val="20"/>
          <w:szCs w:val="20"/>
        </w:rPr>
        <w:t xml:space="preserve"> rbh – wymagania minimalne</w:t>
      </w:r>
      <w:bookmarkEnd w:id="39"/>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846"/>
        <w:gridCol w:w="2268"/>
        <w:gridCol w:w="5948"/>
      </w:tblGrid>
      <w:tr w:rsidR="00D84E2E" w:rsidRPr="00D80C63" w14:paraId="471EB765" w14:textId="77777777">
        <w:tc>
          <w:tcPr>
            <w:tcW w:w="9062" w:type="dxa"/>
            <w:gridSpan w:val="3"/>
          </w:tcPr>
          <w:p w14:paraId="43AC6154" w14:textId="77777777" w:rsidR="00D84E2E" w:rsidRPr="00D80C63" w:rsidRDefault="00D84E2E" w:rsidP="00872141">
            <w:pPr>
              <w:jc w:val="both"/>
              <w:rPr>
                <w:rFonts w:cstheme="minorHAnsi"/>
                <w:szCs w:val="20"/>
              </w:rPr>
            </w:pPr>
            <w:r w:rsidRPr="00D80C63">
              <w:rPr>
                <w:rFonts w:cstheme="minorHAnsi"/>
                <w:szCs w:val="20"/>
              </w:rPr>
              <w:t>Usługi informatyczne w zakresie wdrożenia, konserwacji i serwisu sprzętu informatycznego oraz oprogramowania.</w:t>
            </w:r>
          </w:p>
        </w:tc>
      </w:tr>
      <w:tr w:rsidR="00D84E2E" w:rsidRPr="00D80C63" w14:paraId="3FA9D7EF" w14:textId="77777777">
        <w:tc>
          <w:tcPr>
            <w:tcW w:w="846" w:type="dxa"/>
          </w:tcPr>
          <w:p w14:paraId="006E7C68" w14:textId="77777777" w:rsidR="00D84E2E" w:rsidRPr="00D80C63" w:rsidRDefault="00D84E2E" w:rsidP="00184EC5">
            <w:pPr>
              <w:pStyle w:val="Akapitzlist"/>
              <w:numPr>
                <w:ilvl w:val="0"/>
                <w:numId w:val="111"/>
              </w:numPr>
              <w:contextualSpacing w:val="0"/>
              <w:rPr>
                <w:rFonts w:cstheme="minorHAnsi"/>
                <w:b/>
                <w:bCs/>
                <w:szCs w:val="20"/>
              </w:rPr>
            </w:pPr>
          </w:p>
        </w:tc>
        <w:tc>
          <w:tcPr>
            <w:tcW w:w="2268" w:type="dxa"/>
          </w:tcPr>
          <w:p w14:paraId="29A745AC" w14:textId="77777777" w:rsidR="00D84E2E" w:rsidRPr="00D80C63" w:rsidRDefault="00D84E2E" w:rsidP="00872141">
            <w:pPr>
              <w:rPr>
                <w:rFonts w:cstheme="minorHAnsi"/>
                <w:b/>
                <w:bCs/>
                <w:szCs w:val="20"/>
              </w:rPr>
            </w:pPr>
            <w:r w:rsidRPr="00D80C63">
              <w:rPr>
                <w:rFonts w:cstheme="minorHAnsi"/>
                <w:b/>
                <w:bCs/>
                <w:szCs w:val="20"/>
              </w:rPr>
              <w:t>Usługi</w:t>
            </w:r>
          </w:p>
        </w:tc>
        <w:tc>
          <w:tcPr>
            <w:tcW w:w="5948" w:type="dxa"/>
          </w:tcPr>
          <w:p w14:paraId="1128B18D" w14:textId="77777777" w:rsidR="00D84E2E" w:rsidRPr="00D80C63" w:rsidRDefault="00D84E2E" w:rsidP="00872141">
            <w:pPr>
              <w:jc w:val="both"/>
              <w:rPr>
                <w:rFonts w:cstheme="minorHAnsi"/>
                <w:szCs w:val="20"/>
              </w:rPr>
            </w:pPr>
            <w:r w:rsidRPr="00D80C63">
              <w:rPr>
                <w:rFonts w:cstheme="minorHAnsi"/>
                <w:szCs w:val="20"/>
              </w:rPr>
              <w:t>Celem prac jest przygotowanie środowiska teleinformatycznego – platformy sprzętowej, na potrzeby realizacji elementów Zintegrowanego Systemu Informatycznego i cyberbezpieczeństwa, zbudowanego w oparciu o dostarczone urządzenia sprzętowe i oprogramowanie opisane w podmiotowym dokumencie.</w:t>
            </w:r>
          </w:p>
          <w:p w14:paraId="613039F0" w14:textId="77777777" w:rsidR="00D84E2E" w:rsidRPr="00D80C63" w:rsidRDefault="00D84E2E" w:rsidP="00872141">
            <w:pPr>
              <w:jc w:val="both"/>
              <w:rPr>
                <w:rFonts w:cstheme="minorHAnsi"/>
                <w:szCs w:val="20"/>
              </w:rPr>
            </w:pPr>
          </w:p>
          <w:p w14:paraId="122B87DE" w14:textId="77777777" w:rsidR="00D84E2E" w:rsidRPr="00D80C63" w:rsidRDefault="00D84E2E" w:rsidP="00872141">
            <w:pPr>
              <w:jc w:val="both"/>
              <w:rPr>
                <w:rFonts w:cstheme="minorHAnsi"/>
                <w:szCs w:val="20"/>
              </w:rPr>
            </w:pPr>
            <w:r w:rsidRPr="00D80C63">
              <w:rPr>
                <w:rFonts w:cstheme="minorHAnsi"/>
                <w:szCs w:val="20"/>
              </w:rPr>
              <w:t xml:space="preserve">Część sprzętowa powinna zostać oparta na rozbudowie systemie wirtualizacji zasobów IT. </w:t>
            </w:r>
          </w:p>
          <w:p w14:paraId="2B07F903" w14:textId="77777777" w:rsidR="00D84E2E" w:rsidRPr="00D80C63" w:rsidRDefault="00D84E2E" w:rsidP="00872141">
            <w:pPr>
              <w:jc w:val="both"/>
              <w:rPr>
                <w:rFonts w:cstheme="minorHAnsi"/>
                <w:szCs w:val="20"/>
              </w:rPr>
            </w:pPr>
          </w:p>
          <w:p w14:paraId="6BE8A5C1" w14:textId="77777777" w:rsidR="00D84E2E" w:rsidRPr="00D80C63" w:rsidRDefault="00D84E2E" w:rsidP="00872141">
            <w:pPr>
              <w:jc w:val="both"/>
              <w:rPr>
                <w:rFonts w:cstheme="minorHAnsi"/>
                <w:szCs w:val="20"/>
              </w:rPr>
            </w:pPr>
            <w:r w:rsidRPr="00D80C63">
              <w:rPr>
                <w:rFonts w:cstheme="minorHAnsi"/>
                <w:szCs w:val="20"/>
              </w:rPr>
              <w:t>Zamawiający umożliwi Wykonawcy dostęp do infrastruktury w ustalonym wcześniej terminie w celu dokonania analizy i przygotowania procedur wdrożenia, migracji do nowego środowiska. Dostęp do infrastruktury będzie możliwy pod nadzorem Zamawiającego i po spełnieniu warunków wynikających z Polityki Bezpieczeństwa i wymagań Zamawiającego.</w:t>
            </w:r>
          </w:p>
          <w:p w14:paraId="572BC9C2" w14:textId="77777777" w:rsidR="00D84E2E" w:rsidRPr="00D80C63" w:rsidRDefault="00D84E2E" w:rsidP="00872141">
            <w:pPr>
              <w:jc w:val="both"/>
              <w:rPr>
                <w:rFonts w:cstheme="minorHAnsi"/>
                <w:szCs w:val="20"/>
              </w:rPr>
            </w:pPr>
          </w:p>
          <w:p w14:paraId="45E80000" w14:textId="77777777" w:rsidR="00D84E2E" w:rsidRPr="00D80C63" w:rsidRDefault="00D84E2E" w:rsidP="00872141">
            <w:pPr>
              <w:jc w:val="both"/>
              <w:rPr>
                <w:rFonts w:cstheme="minorHAnsi"/>
                <w:szCs w:val="20"/>
              </w:rPr>
            </w:pPr>
            <w:r w:rsidRPr="00D80C63">
              <w:rPr>
                <w:rFonts w:cstheme="minorHAnsi"/>
                <w:szCs w:val="20"/>
              </w:rPr>
              <w:t>Zamawiający udzieli Wykonawcy wszelkich niezbędnych informacji niezbędnych do przeprowadzenia wdrożenia.</w:t>
            </w:r>
          </w:p>
          <w:p w14:paraId="7054E8BF" w14:textId="77777777" w:rsidR="00D84E2E" w:rsidRPr="00D80C63" w:rsidRDefault="00D84E2E" w:rsidP="00872141">
            <w:pPr>
              <w:tabs>
                <w:tab w:val="left" w:pos="2085"/>
              </w:tabs>
              <w:rPr>
                <w:rFonts w:cstheme="minorHAnsi"/>
                <w:b/>
                <w:bCs/>
                <w:szCs w:val="20"/>
              </w:rPr>
            </w:pPr>
          </w:p>
          <w:p w14:paraId="0471E50C" w14:textId="77777777" w:rsidR="00D84E2E" w:rsidRPr="00D80C63" w:rsidRDefault="00D84E2E" w:rsidP="00872141">
            <w:pPr>
              <w:rPr>
                <w:rFonts w:cstheme="minorHAnsi"/>
                <w:szCs w:val="20"/>
              </w:rPr>
            </w:pPr>
            <w:r w:rsidRPr="00D80C63">
              <w:rPr>
                <w:rFonts w:cstheme="minorHAnsi"/>
                <w:b/>
                <w:bCs/>
                <w:szCs w:val="20"/>
              </w:rPr>
              <w:t>W ramach oferty Zamawiający wymaga przeprowadzenia wdrożenia na zasadach projektowych z pełną dokumentacją wdrożeniową</w:t>
            </w:r>
            <w:r w:rsidRPr="00D80C63">
              <w:rPr>
                <w:rFonts w:cstheme="minorHAnsi"/>
                <w:szCs w:val="20"/>
              </w:rPr>
              <w:t xml:space="preserve">. </w:t>
            </w:r>
          </w:p>
          <w:p w14:paraId="206CA200" w14:textId="77777777" w:rsidR="00D84E2E" w:rsidRPr="00D80C63" w:rsidRDefault="00D84E2E" w:rsidP="00872141">
            <w:pPr>
              <w:rPr>
                <w:rFonts w:cstheme="minorHAnsi"/>
                <w:szCs w:val="20"/>
              </w:rPr>
            </w:pPr>
          </w:p>
          <w:p w14:paraId="028FAD06" w14:textId="77777777" w:rsidR="00D84E2E" w:rsidRPr="00D80C63" w:rsidRDefault="00D84E2E" w:rsidP="00872141">
            <w:pPr>
              <w:rPr>
                <w:rFonts w:cstheme="minorHAnsi"/>
                <w:szCs w:val="20"/>
              </w:rPr>
            </w:pPr>
            <w:r w:rsidRPr="00D80C63">
              <w:rPr>
                <w:rFonts w:cstheme="minorHAnsi"/>
                <w:szCs w:val="20"/>
              </w:rPr>
              <w:t>Zamawiający wymaga następującego zakresu usług realizowanego w porozumieniu z Zamawiającym:</w:t>
            </w:r>
          </w:p>
          <w:p w14:paraId="5CED7C8B" w14:textId="77777777" w:rsidR="00D84E2E" w:rsidRPr="00D80C63" w:rsidRDefault="00D84E2E" w:rsidP="00872141">
            <w:pPr>
              <w:ind w:left="720"/>
              <w:rPr>
                <w:rFonts w:cstheme="minorHAnsi"/>
                <w:szCs w:val="20"/>
              </w:rPr>
            </w:pPr>
          </w:p>
          <w:p w14:paraId="1DCFD7A3" w14:textId="77777777" w:rsidR="00D84E2E" w:rsidRPr="00D80C63" w:rsidRDefault="00D84E2E" w:rsidP="00184EC5">
            <w:pPr>
              <w:numPr>
                <w:ilvl w:val="1"/>
                <w:numId w:val="106"/>
              </w:numPr>
              <w:tabs>
                <w:tab w:val="clear" w:pos="1440"/>
              </w:tabs>
              <w:ind w:left="421"/>
              <w:rPr>
                <w:rFonts w:cstheme="minorHAnsi"/>
                <w:szCs w:val="20"/>
              </w:rPr>
            </w:pPr>
            <w:r w:rsidRPr="00D80C63">
              <w:rPr>
                <w:rFonts w:cstheme="minorHAnsi"/>
                <w:szCs w:val="20"/>
              </w:rPr>
              <w:t>Sporządzenia Planu Wdrożenia uwzględniającego fakt wykonania wdrożenia bez przerywania bieżącej działalności Zamawiającego oraz przewidującego rozwiązania dla sytuacji kryzysowych wdrożenia.</w:t>
            </w:r>
          </w:p>
          <w:p w14:paraId="49904B5A" w14:textId="77777777" w:rsidR="00D84E2E" w:rsidRPr="00D80C63" w:rsidRDefault="00D84E2E" w:rsidP="00184EC5">
            <w:pPr>
              <w:numPr>
                <w:ilvl w:val="1"/>
                <w:numId w:val="106"/>
              </w:numPr>
              <w:tabs>
                <w:tab w:val="clear" w:pos="1440"/>
              </w:tabs>
              <w:ind w:left="421"/>
              <w:rPr>
                <w:rFonts w:cstheme="minorHAnsi"/>
                <w:szCs w:val="20"/>
              </w:rPr>
            </w:pPr>
            <w:r w:rsidRPr="00D80C63">
              <w:rPr>
                <w:rFonts w:cstheme="minorHAnsi"/>
                <w:szCs w:val="20"/>
              </w:rPr>
              <w:t>Sporządzenia Dokumentacji Systemu według której nastąpi realizacja. Dokumentacja Systemu musi być uzgodniona z Zamawiającym i zawierać wszystkie aspekty wdrożenia. W szczególności:</w:t>
            </w:r>
          </w:p>
          <w:p w14:paraId="3FA78BF2" w14:textId="77777777" w:rsidR="00D84E2E" w:rsidRPr="00D80C63" w:rsidRDefault="00D84E2E" w:rsidP="00184EC5">
            <w:pPr>
              <w:numPr>
                <w:ilvl w:val="2"/>
                <w:numId w:val="106"/>
              </w:numPr>
              <w:tabs>
                <w:tab w:val="clear" w:pos="2160"/>
              </w:tabs>
              <w:ind w:left="1130"/>
              <w:rPr>
                <w:rFonts w:cstheme="minorHAnsi"/>
                <w:szCs w:val="20"/>
              </w:rPr>
            </w:pPr>
            <w:r w:rsidRPr="00D80C63">
              <w:rPr>
                <w:rFonts w:cstheme="minorHAnsi"/>
                <w:szCs w:val="20"/>
              </w:rPr>
              <w:t>koncepcję techniczną projektu, która powinna zawierać opis mechanizmów działania systemu z wykorzystaniem dostarczonych i rozbudowywanych elementów sprzętowych.</w:t>
            </w:r>
          </w:p>
          <w:p w14:paraId="19B08AFF" w14:textId="77777777" w:rsidR="00D84E2E" w:rsidRPr="00D80C63" w:rsidRDefault="00D84E2E" w:rsidP="00184EC5">
            <w:pPr>
              <w:numPr>
                <w:ilvl w:val="2"/>
                <w:numId w:val="106"/>
              </w:numPr>
              <w:tabs>
                <w:tab w:val="clear" w:pos="2160"/>
              </w:tabs>
              <w:ind w:left="1130"/>
              <w:rPr>
                <w:rFonts w:cstheme="minorHAnsi"/>
                <w:szCs w:val="20"/>
              </w:rPr>
            </w:pPr>
            <w:r w:rsidRPr="00D80C63">
              <w:rPr>
                <w:rFonts w:cstheme="minorHAnsi"/>
                <w:szCs w:val="20"/>
              </w:rPr>
              <w:t>schematy połączeń</w:t>
            </w:r>
          </w:p>
          <w:p w14:paraId="24D12870" w14:textId="77777777" w:rsidR="00D84E2E" w:rsidRPr="00D80C63" w:rsidRDefault="00D84E2E" w:rsidP="00184EC5">
            <w:pPr>
              <w:numPr>
                <w:ilvl w:val="2"/>
                <w:numId w:val="106"/>
              </w:numPr>
              <w:tabs>
                <w:tab w:val="clear" w:pos="2160"/>
              </w:tabs>
              <w:ind w:left="1130"/>
              <w:rPr>
                <w:rFonts w:cstheme="minorHAnsi"/>
                <w:szCs w:val="20"/>
              </w:rPr>
            </w:pPr>
            <w:r w:rsidRPr="00D80C63">
              <w:rPr>
                <w:rFonts w:cstheme="minorHAnsi"/>
                <w:szCs w:val="20"/>
              </w:rPr>
              <w:t>mechanizmy działania głównych elementów sprzętowych:</w:t>
            </w:r>
          </w:p>
          <w:p w14:paraId="07091553" w14:textId="77777777" w:rsidR="00D84E2E" w:rsidRPr="00D80C63" w:rsidRDefault="00D84E2E" w:rsidP="00184EC5">
            <w:pPr>
              <w:pStyle w:val="Akapitzlist"/>
              <w:numPr>
                <w:ilvl w:val="0"/>
                <w:numId w:val="117"/>
              </w:numPr>
              <w:ind w:left="1847"/>
              <w:rPr>
                <w:rFonts w:cstheme="minorHAnsi"/>
                <w:szCs w:val="20"/>
              </w:rPr>
            </w:pPr>
            <w:r w:rsidRPr="00D80C63">
              <w:rPr>
                <w:rFonts w:cstheme="minorHAnsi"/>
                <w:szCs w:val="20"/>
              </w:rPr>
              <w:t>Firewall/UTM</w:t>
            </w:r>
          </w:p>
          <w:p w14:paraId="0283D351" w14:textId="77777777" w:rsidR="00D84E2E" w:rsidRPr="00D80C63" w:rsidRDefault="00D84E2E" w:rsidP="00184EC5">
            <w:pPr>
              <w:pStyle w:val="Akapitzlist"/>
              <w:numPr>
                <w:ilvl w:val="0"/>
                <w:numId w:val="117"/>
              </w:numPr>
              <w:ind w:left="1847"/>
              <w:rPr>
                <w:rFonts w:cstheme="minorHAnsi"/>
                <w:szCs w:val="20"/>
              </w:rPr>
            </w:pPr>
            <w:r w:rsidRPr="00D80C63">
              <w:rPr>
                <w:rFonts w:cstheme="minorHAnsi"/>
                <w:szCs w:val="20"/>
              </w:rPr>
              <w:t xml:space="preserve">klaster wirtualizacyjny </w:t>
            </w:r>
          </w:p>
          <w:p w14:paraId="164E8CD1" w14:textId="77777777" w:rsidR="00D84E2E" w:rsidRPr="00D80C63" w:rsidRDefault="00D84E2E" w:rsidP="00184EC5">
            <w:pPr>
              <w:pStyle w:val="Akapitzlist"/>
              <w:numPr>
                <w:ilvl w:val="0"/>
                <w:numId w:val="117"/>
              </w:numPr>
              <w:ind w:left="1847"/>
              <w:rPr>
                <w:rFonts w:cstheme="minorHAnsi"/>
                <w:szCs w:val="20"/>
              </w:rPr>
            </w:pPr>
            <w:r w:rsidRPr="00D80C63">
              <w:rPr>
                <w:rFonts w:cstheme="minorHAnsi"/>
                <w:szCs w:val="20"/>
              </w:rPr>
              <w:t>system backupu i archiwizacji danych</w:t>
            </w:r>
          </w:p>
          <w:p w14:paraId="5E7CDEDB" w14:textId="77777777" w:rsidR="00D84E2E" w:rsidRPr="00D80C63" w:rsidRDefault="00D84E2E" w:rsidP="00184EC5">
            <w:pPr>
              <w:pStyle w:val="Akapitzlist"/>
              <w:numPr>
                <w:ilvl w:val="0"/>
                <w:numId w:val="117"/>
              </w:numPr>
              <w:ind w:left="1847"/>
              <w:rPr>
                <w:rFonts w:cstheme="minorHAnsi"/>
                <w:szCs w:val="20"/>
              </w:rPr>
            </w:pPr>
            <w:r w:rsidRPr="00D80C63">
              <w:rPr>
                <w:rFonts w:cstheme="minorHAnsi"/>
                <w:szCs w:val="20"/>
              </w:rPr>
              <w:t>system serwerowy</w:t>
            </w:r>
          </w:p>
          <w:p w14:paraId="777E597D" w14:textId="77777777" w:rsidR="00D84E2E" w:rsidRPr="00D80C63" w:rsidRDefault="00D84E2E" w:rsidP="00184EC5">
            <w:pPr>
              <w:pStyle w:val="Akapitzlist"/>
              <w:numPr>
                <w:ilvl w:val="0"/>
                <w:numId w:val="117"/>
              </w:numPr>
              <w:ind w:left="1847"/>
              <w:rPr>
                <w:rFonts w:cstheme="minorHAnsi"/>
                <w:szCs w:val="20"/>
              </w:rPr>
            </w:pPr>
            <w:r w:rsidRPr="00D80C63">
              <w:rPr>
                <w:rFonts w:cstheme="minorHAnsi"/>
                <w:szCs w:val="20"/>
              </w:rPr>
              <w:lastRenderedPageBreak/>
              <w:t xml:space="preserve">system macierzowy </w:t>
            </w:r>
          </w:p>
          <w:p w14:paraId="453BF9C2" w14:textId="77777777" w:rsidR="00D84E2E" w:rsidRPr="00D80C63" w:rsidRDefault="00D84E2E" w:rsidP="00184EC5">
            <w:pPr>
              <w:numPr>
                <w:ilvl w:val="2"/>
                <w:numId w:val="106"/>
              </w:numPr>
              <w:tabs>
                <w:tab w:val="clear" w:pos="2160"/>
              </w:tabs>
              <w:ind w:left="1130"/>
              <w:rPr>
                <w:rFonts w:cstheme="minorHAnsi"/>
                <w:szCs w:val="20"/>
              </w:rPr>
            </w:pPr>
            <w:r w:rsidRPr="00D80C63">
              <w:rPr>
                <w:rFonts w:cstheme="minorHAnsi"/>
                <w:szCs w:val="20"/>
              </w:rPr>
              <w:t>iii.</w:t>
            </w:r>
            <w:r w:rsidRPr="00D80C63">
              <w:rPr>
                <w:rFonts w:cstheme="minorHAnsi"/>
                <w:szCs w:val="20"/>
              </w:rPr>
              <w:tab/>
              <w:t>mechanizmy działania głównych elementów programowych:</w:t>
            </w:r>
          </w:p>
          <w:p w14:paraId="28E9704E" w14:textId="77777777" w:rsidR="00D84E2E" w:rsidRPr="00D80C63" w:rsidRDefault="00D84E2E" w:rsidP="00184EC5">
            <w:pPr>
              <w:pStyle w:val="Akapitzlist"/>
              <w:numPr>
                <w:ilvl w:val="0"/>
                <w:numId w:val="117"/>
              </w:numPr>
              <w:ind w:left="1847"/>
              <w:rPr>
                <w:rFonts w:cstheme="minorHAnsi"/>
                <w:szCs w:val="20"/>
              </w:rPr>
            </w:pPr>
            <w:r w:rsidRPr="00D80C63">
              <w:rPr>
                <w:rFonts w:cstheme="minorHAnsi"/>
                <w:szCs w:val="20"/>
              </w:rPr>
              <w:t>Oprogramowanie do monitorowania i analizy cyberbezpieczeństwa (SIEM/SOAR)</w:t>
            </w:r>
          </w:p>
          <w:p w14:paraId="1E86183C" w14:textId="77777777" w:rsidR="00D84E2E" w:rsidRPr="00D80C63" w:rsidRDefault="00D84E2E" w:rsidP="00184EC5">
            <w:pPr>
              <w:pStyle w:val="Akapitzlist"/>
              <w:numPr>
                <w:ilvl w:val="0"/>
                <w:numId w:val="117"/>
              </w:numPr>
              <w:ind w:left="1847"/>
              <w:rPr>
                <w:rFonts w:cstheme="minorHAnsi"/>
                <w:szCs w:val="20"/>
              </w:rPr>
            </w:pPr>
            <w:r w:rsidRPr="00D80C63">
              <w:rPr>
                <w:rFonts w:cstheme="minorHAnsi"/>
                <w:szCs w:val="20"/>
              </w:rPr>
              <w:t>Oprogramowanie do zarzadzania infrastrukturą IT.</w:t>
            </w:r>
          </w:p>
          <w:p w14:paraId="195C7C9B" w14:textId="77777777" w:rsidR="00D84E2E" w:rsidRPr="00D80C63" w:rsidRDefault="00D84E2E" w:rsidP="00184EC5">
            <w:pPr>
              <w:numPr>
                <w:ilvl w:val="2"/>
                <w:numId w:val="106"/>
              </w:numPr>
              <w:tabs>
                <w:tab w:val="clear" w:pos="2160"/>
              </w:tabs>
              <w:ind w:left="1130"/>
              <w:rPr>
                <w:rFonts w:cstheme="minorHAnsi"/>
                <w:szCs w:val="20"/>
              </w:rPr>
            </w:pPr>
            <w:r w:rsidRPr="00D80C63">
              <w:rPr>
                <w:rFonts w:cstheme="minorHAnsi"/>
                <w:szCs w:val="20"/>
              </w:rPr>
              <w:t>testy systemu uwzględniające sprawdzenie wymaganych niniejszą specyfikacją funkcjonalności</w:t>
            </w:r>
          </w:p>
          <w:p w14:paraId="0C2512BD" w14:textId="77777777" w:rsidR="00D84E2E" w:rsidRPr="00D80C63" w:rsidRDefault="00D84E2E" w:rsidP="00184EC5">
            <w:pPr>
              <w:numPr>
                <w:ilvl w:val="2"/>
                <w:numId w:val="106"/>
              </w:numPr>
              <w:tabs>
                <w:tab w:val="clear" w:pos="2160"/>
              </w:tabs>
              <w:ind w:left="1130"/>
              <w:rPr>
                <w:rFonts w:cstheme="minorHAnsi"/>
                <w:szCs w:val="20"/>
              </w:rPr>
            </w:pPr>
            <w:r w:rsidRPr="00D80C63">
              <w:rPr>
                <w:rFonts w:cstheme="minorHAnsi"/>
                <w:szCs w:val="20"/>
              </w:rPr>
              <w:t>sposób odbioru uzgodniony z Zamawiającym</w:t>
            </w:r>
          </w:p>
          <w:p w14:paraId="054C9AA1" w14:textId="77777777" w:rsidR="00D84E2E" w:rsidRPr="00D80C63" w:rsidRDefault="00D84E2E" w:rsidP="00184EC5">
            <w:pPr>
              <w:numPr>
                <w:ilvl w:val="2"/>
                <w:numId w:val="106"/>
              </w:numPr>
              <w:tabs>
                <w:tab w:val="clear" w:pos="2160"/>
              </w:tabs>
              <w:ind w:left="1130"/>
              <w:rPr>
                <w:rFonts w:cstheme="minorHAnsi"/>
                <w:szCs w:val="20"/>
              </w:rPr>
            </w:pPr>
            <w:r w:rsidRPr="00D80C63">
              <w:rPr>
                <w:rFonts w:cstheme="minorHAnsi"/>
                <w:szCs w:val="20"/>
              </w:rPr>
              <w:t>listę i opisy procedur, wypełnianie których gwarantuje Zamawiającemu prawidłowe działanie systemu</w:t>
            </w:r>
          </w:p>
          <w:p w14:paraId="66D4CE47" w14:textId="77777777" w:rsidR="00D84E2E" w:rsidRPr="00D80C63" w:rsidRDefault="00D84E2E" w:rsidP="00184EC5">
            <w:pPr>
              <w:numPr>
                <w:ilvl w:val="2"/>
                <w:numId w:val="106"/>
              </w:numPr>
              <w:tabs>
                <w:tab w:val="clear" w:pos="2160"/>
              </w:tabs>
              <w:ind w:left="1130"/>
              <w:rPr>
                <w:rFonts w:cstheme="minorHAnsi"/>
                <w:szCs w:val="20"/>
              </w:rPr>
            </w:pPr>
            <w:r w:rsidRPr="00D80C63">
              <w:rPr>
                <w:rFonts w:cstheme="minorHAnsi"/>
                <w:szCs w:val="20"/>
              </w:rPr>
              <w:t>opis przypadków, w których projekt dopuszcza niedziałanie systemu</w:t>
            </w:r>
          </w:p>
          <w:p w14:paraId="0CFA780D" w14:textId="77777777" w:rsidR="00D84E2E" w:rsidRPr="00D80C63" w:rsidRDefault="00D84E2E" w:rsidP="00184EC5">
            <w:pPr>
              <w:numPr>
                <w:ilvl w:val="2"/>
                <w:numId w:val="106"/>
              </w:numPr>
              <w:tabs>
                <w:tab w:val="clear" w:pos="2160"/>
              </w:tabs>
              <w:ind w:left="1130"/>
              <w:rPr>
                <w:rFonts w:cstheme="minorHAnsi"/>
                <w:szCs w:val="20"/>
              </w:rPr>
            </w:pPr>
            <w:r w:rsidRPr="00D80C63">
              <w:rPr>
                <w:rFonts w:cstheme="minorHAnsi"/>
                <w:szCs w:val="20"/>
              </w:rPr>
              <w:t>realizacja wdrożenia nastąpi według Planu Wdrożenia po zakończeniu którego Wykonawca sporządzi Dokumentację Powykonawczą</w:t>
            </w:r>
          </w:p>
          <w:p w14:paraId="7FDC40AB" w14:textId="77777777" w:rsidR="00D84E2E" w:rsidRPr="00D80C63" w:rsidRDefault="00D84E2E" w:rsidP="00872141">
            <w:pPr>
              <w:jc w:val="both"/>
              <w:rPr>
                <w:rFonts w:cstheme="minorHAnsi"/>
                <w:b/>
                <w:bCs/>
                <w:szCs w:val="20"/>
              </w:rPr>
            </w:pPr>
            <w:r w:rsidRPr="00D80C63">
              <w:rPr>
                <w:rFonts w:cstheme="minorHAnsi"/>
                <w:szCs w:val="20"/>
              </w:rPr>
              <w:t>Odbiór wdrożenia nastąpi na podstawie zgodności stanu faktycznego z Planem Wdrożenia.</w:t>
            </w:r>
          </w:p>
        </w:tc>
      </w:tr>
      <w:tr w:rsidR="00D84E2E" w:rsidRPr="00D80C63" w14:paraId="10083F27" w14:textId="77777777">
        <w:tc>
          <w:tcPr>
            <w:tcW w:w="846" w:type="dxa"/>
          </w:tcPr>
          <w:p w14:paraId="71CDB062" w14:textId="77777777" w:rsidR="00D84E2E" w:rsidRPr="00D80C63" w:rsidRDefault="00D84E2E" w:rsidP="00184EC5">
            <w:pPr>
              <w:pStyle w:val="Akapitzlist"/>
              <w:numPr>
                <w:ilvl w:val="0"/>
                <w:numId w:val="111"/>
              </w:numPr>
              <w:contextualSpacing w:val="0"/>
              <w:rPr>
                <w:rFonts w:cstheme="minorHAnsi"/>
                <w:b/>
                <w:bCs/>
                <w:szCs w:val="20"/>
              </w:rPr>
            </w:pPr>
          </w:p>
        </w:tc>
        <w:tc>
          <w:tcPr>
            <w:tcW w:w="2268" w:type="dxa"/>
          </w:tcPr>
          <w:p w14:paraId="7AF48128" w14:textId="77777777" w:rsidR="00D84E2E" w:rsidRPr="00D80C63" w:rsidRDefault="00D84E2E" w:rsidP="00872141">
            <w:pPr>
              <w:rPr>
                <w:rFonts w:cstheme="minorHAnsi"/>
                <w:b/>
                <w:bCs/>
                <w:szCs w:val="20"/>
              </w:rPr>
            </w:pPr>
            <w:r w:rsidRPr="00D80C63">
              <w:rPr>
                <w:rFonts w:cstheme="minorHAnsi"/>
                <w:b/>
                <w:bCs/>
                <w:szCs w:val="20"/>
              </w:rPr>
              <w:t>Montaż i fizyczne uruchomienie systemu</w:t>
            </w:r>
          </w:p>
        </w:tc>
        <w:tc>
          <w:tcPr>
            <w:tcW w:w="5948" w:type="dxa"/>
          </w:tcPr>
          <w:p w14:paraId="110BC88E" w14:textId="77777777" w:rsidR="00D84E2E" w:rsidRPr="00D80C63" w:rsidRDefault="00D84E2E" w:rsidP="00872141">
            <w:pPr>
              <w:jc w:val="both"/>
              <w:rPr>
                <w:rFonts w:cstheme="minorHAnsi"/>
                <w:b/>
                <w:bCs/>
                <w:szCs w:val="20"/>
              </w:rPr>
            </w:pPr>
            <w:r w:rsidRPr="00D80C63">
              <w:rPr>
                <w:rFonts w:cstheme="minorHAnsi"/>
                <w:b/>
                <w:bCs/>
                <w:szCs w:val="20"/>
              </w:rPr>
              <w:t>Zamawiający wymaga, aby Wykonawca zainstalował całości dostarczonego rozwiązania w pomieszczeniu serwerowni, jak i innych wskazanych miejscach co najmniej w zakresie:</w:t>
            </w:r>
          </w:p>
          <w:p w14:paraId="0C19AE28" w14:textId="77777777" w:rsidR="00D84E2E" w:rsidRPr="00D80C63" w:rsidRDefault="00D84E2E" w:rsidP="00184EC5">
            <w:pPr>
              <w:pStyle w:val="Akapitzlist"/>
              <w:numPr>
                <w:ilvl w:val="0"/>
                <w:numId w:val="113"/>
              </w:numPr>
              <w:ind w:left="434"/>
              <w:contextualSpacing w:val="0"/>
              <w:jc w:val="both"/>
              <w:rPr>
                <w:rFonts w:cstheme="minorHAnsi"/>
                <w:szCs w:val="20"/>
              </w:rPr>
            </w:pPr>
            <w:r w:rsidRPr="00D80C63">
              <w:rPr>
                <w:rFonts w:cstheme="minorHAnsi"/>
                <w:szCs w:val="20"/>
              </w:rPr>
              <w:t>Wniesienie, ustawienie i fizyczny montaż wszystkich dostarczonych urządzeń w szafach rack w pomieszczeniach (miejscach) wskazanych przez Zamawiającego z uwzględnieniem wszystkich lokalizacji.</w:t>
            </w:r>
          </w:p>
          <w:p w14:paraId="503ADB58" w14:textId="77777777" w:rsidR="00D84E2E" w:rsidRPr="00D80C63" w:rsidRDefault="00D84E2E" w:rsidP="00184EC5">
            <w:pPr>
              <w:pStyle w:val="Akapitzlist"/>
              <w:numPr>
                <w:ilvl w:val="0"/>
                <w:numId w:val="113"/>
              </w:numPr>
              <w:ind w:left="434"/>
              <w:contextualSpacing w:val="0"/>
              <w:jc w:val="both"/>
              <w:rPr>
                <w:rFonts w:cstheme="minorHAnsi"/>
                <w:szCs w:val="20"/>
              </w:rPr>
            </w:pPr>
            <w:r w:rsidRPr="00D80C63">
              <w:rPr>
                <w:rFonts w:cstheme="minorHAnsi"/>
                <w:szCs w:val="20"/>
              </w:rPr>
              <w:t>Rozbudowa istniejących zasobów sprzętowych.</w:t>
            </w:r>
          </w:p>
          <w:p w14:paraId="7CFD9C40" w14:textId="77777777" w:rsidR="00D84E2E" w:rsidRPr="00D80C63" w:rsidRDefault="00D84E2E" w:rsidP="00184EC5">
            <w:pPr>
              <w:pStyle w:val="Akapitzlist"/>
              <w:numPr>
                <w:ilvl w:val="0"/>
                <w:numId w:val="113"/>
              </w:numPr>
              <w:ind w:left="434"/>
              <w:contextualSpacing w:val="0"/>
              <w:jc w:val="both"/>
              <w:rPr>
                <w:rFonts w:cstheme="minorHAnsi"/>
                <w:szCs w:val="20"/>
              </w:rPr>
            </w:pPr>
            <w:r w:rsidRPr="00D80C63">
              <w:rPr>
                <w:rFonts w:cstheme="minorHAnsi"/>
                <w:szCs w:val="20"/>
              </w:rPr>
              <w:t>Urządzenia, które nie są montowane w szafach teleinformatycznych, powinny zostać zamontowane w miejscach wskazanych przez Zamawiającego, oraz skonfigurowane i dołączone do infrastruktury Zamawiającego.</w:t>
            </w:r>
          </w:p>
          <w:p w14:paraId="286048ED" w14:textId="77777777" w:rsidR="00D84E2E" w:rsidRPr="00D80C63" w:rsidRDefault="00D84E2E" w:rsidP="00184EC5">
            <w:pPr>
              <w:pStyle w:val="Akapitzlist"/>
              <w:numPr>
                <w:ilvl w:val="0"/>
                <w:numId w:val="113"/>
              </w:numPr>
              <w:ind w:left="434"/>
              <w:contextualSpacing w:val="0"/>
              <w:jc w:val="both"/>
              <w:rPr>
                <w:rFonts w:cstheme="minorHAnsi"/>
                <w:szCs w:val="20"/>
              </w:rPr>
            </w:pPr>
            <w:r w:rsidRPr="00D80C63">
              <w:rPr>
                <w:rFonts w:cstheme="minorHAnsi"/>
                <w:szCs w:val="20"/>
              </w:rPr>
              <w:t>Usunięcie opakowań i innych zbędnych pozostałości po procesie instalacji urządzeń.</w:t>
            </w:r>
          </w:p>
          <w:p w14:paraId="10DA6160" w14:textId="77777777" w:rsidR="00D84E2E" w:rsidRPr="00D80C63" w:rsidRDefault="00D84E2E" w:rsidP="00184EC5">
            <w:pPr>
              <w:pStyle w:val="Akapitzlist"/>
              <w:numPr>
                <w:ilvl w:val="0"/>
                <w:numId w:val="113"/>
              </w:numPr>
              <w:ind w:left="434"/>
              <w:contextualSpacing w:val="0"/>
              <w:jc w:val="both"/>
              <w:rPr>
                <w:rFonts w:cstheme="minorHAnsi"/>
                <w:szCs w:val="20"/>
              </w:rPr>
            </w:pPr>
            <w:r w:rsidRPr="00D80C63">
              <w:rPr>
                <w:rFonts w:cstheme="minorHAnsi"/>
                <w:szCs w:val="20"/>
              </w:rPr>
              <w:t>Podłączenie całości rozwiązania do infrastruktury Zamawiającego.</w:t>
            </w:r>
          </w:p>
          <w:p w14:paraId="24D658F9" w14:textId="77777777" w:rsidR="00D84E2E" w:rsidRPr="00D80C63" w:rsidRDefault="00D84E2E" w:rsidP="00184EC5">
            <w:pPr>
              <w:pStyle w:val="Akapitzlist"/>
              <w:numPr>
                <w:ilvl w:val="0"/>
                <w:numId w:val="113"/>
              </w:numPr>
              <w:ind w:left="434"/>
              <w:contextualSpacing w:val="0"/>
              <w:jc w:val="both"/>
              <w:rPr>
                <w:rFonts w:cstheme="minorHAnsi"/>
                <w:szCs w:val="20"/>
              </w:rPr>
            </w:pPr>
            <w:r w:rsidRPr="00D80C63">
              <w:rPr>
                <w:rFonts w:cstheme="minorHAnsi"/>
                <w:szCs w:val="20"/>
              </w:rPr>
              <w:t>Wykonanie procedury aktualizacji firmware dostarczonych elementów do najnowszej wersji oferowanej przez producenta sprzętu.</w:t>
            </w:r>
          </w:p>
          <w:p w14:paraId="4E200BAB" w14:textId="77777777" w:rsidR="00D84E2E" w:rsidRPr="00D80C63" w:rsidRDefault="00D84E2E" w:rsidP="00184EC5">
            <w:pPr>
              <w:pStyle w:val="Akapitzlist"/>
              <w:numPr>
                <w:ilvl w:val="0"/>
                <w:numId w:val="113"/>
              </w:numPr>
              <w:ind w:left="434"/>
              <w:contextualSpacing w:val="0"/>
              <w:jc w:val="both"/>
              <w:rPr>
                <w:rFonts w:cstheme="minorHAnsi"/>
                <w:szCs w:val="20"/>
              </w:rPr>
            </w:pPr>
            <w:r w:rsidRPr="00D80C63">
              <w:rPr>
                <w:rFonts w:cstheme="minorHAnsi"/>
                <w:szCs w:val="20"/>
              </w:rPr>
              <w:t>Dla urządzeń modularnych wymagany jest montaż i instalacja wszystkich podzespołów.</w:t>
            </w:r>
          </w:p>
          <w:p w14:paraId="3E6C7657" w14:textId="77777777" w:rsidR="00D84E2E" w:rsidRPr="00D80C63" w:rsidRDefault="00D84E2E" w:rsidP="00184EC5">
            <w:pPr>
              <w:pStyle w:val="Akapitzlist"/>
              <w:numPr>
                <w:ilvl w:val="0"/>
                <w:numId w:val="113"/>
              </w:numPr>
              <w:ind w:left="434"/>
              <w:contextualSpacing w:val="0"/>
              <w:jc w:val="both"/>
              <w:rPr>
                <w:rFonts w:cstheme="minorHAnsi"/>
                <w:szCs w:val="20"/>
              </w:rPr>
            </w:pPr>
            <w:r w:rsidRPr="00D80C63">
              <w:rPr>
                <w:rFonts w:cstheme="minorHAnsi"/>
                <w:szCs w:val="20"/>
              </w:rPr>
              <w:t xml:space="preserve">Wykonanie połączeń kablowych pomiędzy dostarczonymi urządzeniami w celu zapewnienia komunikacji – Wykonawca musi zapewnić niezbędne okablowanie (np.: patchordy miedziane min. kat. 6 UTP lub światłowodowe uwzględniające typ i model interfejsu w urządzeniu sieciowym). </w:t>
            </w:r>
          </w:p>
          <w:p w14:paraId="6204AB90" w14:textId="77777777" w:rsidR="00D84E2E" w:rsidRPr="00D80C63" w:rsidRDefault="00D84E2E" w:rsidP="00184EC5">
            <w:pPr>
              <w:pStyle w:val="Akapitzlist"/>
              <w:numPr>
                <w:ilvl w:val="0"/>
                <w:numId w:val="113"/>
              </w:numPr>
              <w:ind w:left="434"/>
              <w:contextualSpacing w:val="0"/>
              <w:jc w:val="both"/>
              <w:rPr>
                <w:rFonts w:cstheme="minorHAnsi"/>
                <w:szCs w:val="20"/>
              </w:rPr>
            </w:pPr>
            <w:r w:rsidRPr="00D80C63">
              <w:rPr>
                <w:rFonts w:cstheme="minorHAnsi"/>
                <w:szCs w:val="20"/>
              </w:rPr>
              <w:t xml:space="preserve">Wykonawca musi zapewnić niezbędne okablowanie potrzebne do podłączenia urządzeń aktywnych do sieci elektrycznej (np.: listwy zasilające). </w:t>
            </w:r>
          </w:p>
          <w:p w14:paraId="6836A9D9" w14:textId="77777777" w:rsidR="00D84E2E" w:rsidRPr="00D80C63" w:rsidRDefault="00D84E2E" w:rsidP="00184EC5">
            <w:pPr>
              <w:pStyle w:val="Akapitzlist"/>
              <w:numPr>
                <w:ilvl w:val="0"/>
                <w:numId w:val="113"/>
              </w:numPr>
              <w:ind w:left="434"/>
              <w:contextualSpacing w:val="0"/>
              <w:jc w:val="both"/>
              <w:rPr>
                <w:rFonts w:cstheme="minorHAnsi"/>
                <w:szCs w:val="20"/>
              </w:rPr>
            </w:pPr>
            <w:r w:rsidRPr="00D80C63">
              <w:rPr>
                <w:rFonts w:cstheme="minorHAnsi"/>
                <w:szCs w:val="20"/>
              </w:rPr>
              <w:t>Wykonawca musi zapewnić niezbędne wkładki dla dostarczonych urządzeń np.: SFP, SFP+ miedzy innymi celem:</w:t>
            </w:r>
          </w:p>
          <w:p w14:paraId="141ED150" w14:textId="77777777" w:rsidR="00D84E2E" w:rsidRPr="00D80C63" w:rsidRDefault="00D84E2E" w:rsidP="00184EC5">
            <w:pPr>
              <w:pStyle w:val="Akapitzlist"/>
              <w:numPr>
                <w:ilvl w:val="1"/>
                <w:numId w:val="113"/>
              </w:numPr>
              <w:ind w:left="859"/>
              <w:contextualSpacing w:val="0"/>
              <w:jc w:val="both"/>
              <w:rPr>
                <w:rFonts w:cstheme="minorHAnsi"/>
                <w:szCs w:val="20"/>
              </w:rPr>
            </w:pPr>
            <w:r w:rsidRPr="00D80C63">
              <w:rPr>
                <w:rFonts w:cstheme="minorHAnsi"/>
                <w:szCs w:val="20"/>
              </w:rPr>
              <w:t>Stworzenia połączeń sieci LAN pomiędzy przełącznikami.</w:t>
            </w:r>
          </w:p>
          <w:p w14:paraId="7D50979E" w14:textId="77777777" w:rsidR="00D84E2E" w:rsidRPr="00D80C63" w:rsidRDefault="00D84E2E" w:rsidP="00184EC5">
            <w:pPr>
              <w:pStyle w:val="Akapitzlist"/>
              <w:numPr>
                <w:ilvl w:val="1"/>
                <w:numId w:val="113"/>
              </w:numPr>
              <w:ind w:left="859"/>
              <w:contextualSpacing w:val="0"/>
              <w:jc w:val="both"/>
              <w:rPr>
                <w:rFonts w:cstheme="minorHAnsi"/>
                <w:szCs w:val="20"/>
              </w:rPr>
            </w:pPr>
            <w:r w:rsidRPr="00D80C63">
              <w:rPr>
                <w:rFonts w:cstheme="minorHAnsi"/>
                <w:szCs w:val="20"/>
              </w:rPr>
              <w:t>Podłączenia urządzeń serwerowo-macierzowych (serwery, macierze) do przełączników sieci LAN.</w:t>
            </w:r>
          </w:p>
          <w:p w14:paraId="17D57306" w14:textId="77777777" w:rsidR="00D84E2E" w:rsidRPr="00D80C63" w:rsidRDefault="00D84E2E" w:rsidP="00184EC5">
            <w:pPr>
              <w:pStyle w:val="Akapitzlist"/>
              <w:numPr>
                <w:ilvl w:val="1"/>
                <w:numId w:val="113"/>
              </w:numPr>
              <w:ind w:left="859"/>
              <w:contextualSpacing w:val="0"/>
              <w:jc w:val="both"/>
              <w:rPr>
                <w:rFonts w:cstheme="minorHAnsi"/>
                <w:szCs w:val="20"/>
              </w:rPr>
            </w:pPr>
            <w:r w:rsidRPr="00D80C63">
              <w:rPr>
                <w:rFonts w:cstheme="minorHAnsi"/>
                <w:szCs w:val="20"/>
              </w:rPr>
              <w:t>Połączenia powinny być zrealizowane z zachowaniem redundancji i agregacji połączeń na poziomie co najmniej n+1.</w:t>
            </w:r>
          </w:p>
          <w:p w14:paraId="72AA72EF" w14:textId="77777777" w:rsidR="00D84E2E" w:rsidRPr="00D80C63" w:rsidRDefault="00D84E2E" w:rsidP="00184EC5">
            <w:pPr>
              <w:pStyle w:val="Akapitzlist"/>
              <w:numPr>
                <w:ilvl w:val="1"/>
                <w:numId w:val="113"/>
              </w:numPr>
              <w:ind w:left="859"/>
              <w:contextualSpacing w:val="0"/>
              <w:jc w:val="both"/>
              <w:rPr>
                <w:rFonts w:cstheme="minorHAnsi"/>
                <w:szCs w:val="20"/>
              </w:rPr>
            </w:pPr>
            <w:r w:rsidRPr="00D80C63">
              <w:rPr>
                <w:rFonts w:cstheme="minorHAnsi"/>
                <w:szCs w:val="20"/>
              </w:rPr>
              <w:lastRenderedPageBreak/>
              <w:t xml:space="preserve">Połączenia musza wykorzystywać dostępną, największą przepustowość portu pomiędzy łączonymi urządzeniami. </w:t>
            </w:r>
          </w:p>
        </w:tc>
      </w:tr>
      <w:tr w:rsidR="00D84E2E" w:rsidRPr="00D80C63" w14:paraId="27AF08D7" w14:textId="77777777">
        <w:tc>
          <w:tcPr>
            <w:tcW w:w="846" w:type="dxa"/>
          </w:tcPr>
          <w:p w14:paraId="276B6641" w14:textId="77777777" w:rsidR="00D84E2E" w:rsidRPr="00D80C63" w:rsidRDefault="00D84E2E" w:rsidP="00184EC5">
            <w:pPr>
              <w:pStyle w:val="Akapitzlist"/>
              <w:numPr>
                <w:ilvl w:val="0"/>
                <w:numId w:val="111"/>
              </w:numPr>
              <w:contextualSpacing w:val="0"/>
              <w:rPr>
                <w:rFonts w:cstheme="minorHAnsi"/>
                <w:b/>
                <w:bCs/>
                <w:szCs w:val="20"/>
              </w:rPr>
            </w:pPr>
          </w:p>
        </w:tc>
        <w:tc>
          <w:tcPr>
            <w:tcW w:w="2268" w:type="dxa"/>
          </w:tcPr>
          <w:p w14:paraId="5E3E9019" w14:textId="77777777" w:rsidR="00D84E2E" w:rsidRPr="00D80C63" w:rsidRDefault="00D84E2E" w:rsidP="00872141">
            <w:pPr>
              <w:rPr>
                <w:rFonts w:cstheme="minorHAnsi"/>
                <w:b/>
                <w:bCs/>
                <w:szCs w:val="20"/>
              </w:rPr>
            </w:pPr>
            <w:r w:rsidRPr="00D80C63">
              <w:rPr>
                <w:rFonts w:cstheme="minorHAnsi"/>
                <w:b/>
                <w:bCs/>
                <w:szCs w:val="20"/>
              </w:rPr>
              <w:t>Instalacja i konfiguracja oprogramowania</w:t>
            </w:r>
          </w:p>
        </w:tc>
        <w:tc>
          <w:tcPr>
            <w:tcW w:w="5948" w:type="dxa"/>
          </w:tcPr>
          <w:p w14:paraId="212AE9AC" w14:textId="77777777" w:rsidR="00D84E2E" w:rsidRPr="00D80C63" w:rsidRDefault="00D84E2E" w:rsidP="00184EC5">
            <w:pPr>
              <w:numPr>
                <w:ilvl w:val="0"/>
                <w:numId w:val="115"/>
              </w:numPr>
              <w:tabs>
                <w:tab w:val="clear" w:pos="720"/>
              </w:tabs>
              <w:ind w:left="434"/>
              <w:jc w:val="both"/>
              <w:rPr>
                <w:rFonts w:cstheme="minorHAnsi"/>
                <w:szCs w:val="20"/>
              </w:rPr>
            </w:pPr>
            <w:r w:rsidRPr="00D80C63">
              <w:rPr>
                <w:rFonts w:cstheme="minorHAnsi"/>
                <w:szCs w:val="20"/>
              </w:rPr>
              <w:t>Instalacja i konfiguracja dostarczonego oprogramowania do wirtualizacji wraz z wykreowaniem odpowiedniej liczby wirtualnych maszyn na potrzeby tworzonego rozwiązania IT z zachowaniem zgodności z ilością dostarczonych licencji.</w:t>
            </w:r>
          </w:p>
          <w:p w14:paraId="0653361E" w14:textId="77777777" w:rsidR="00D84E2E" w:rsidRPr="00D80C63" w:rsidRDefault="00D84E2E" w:rsidP="00184EC5">
            <w:pPr>
              <w:numPr>
                <w:ilvl w:val="0"/>
                <w:numId w:val="115"/>
              </w:numPr>
              <w:tabs>
                <w:tab w:val="clear" w:pos="720"/>
              </w:tabs>
              <w:ind w:left="434"/>
              <w:jc w:val="both"/>
              <w:rPr>
                <w:rFonts w:cstheme="minorHAnsi"/>
                <w:szCs w:val="20"/>
              </w:rPr>
            </w:pPr>
            <w:r w:rsidRPr="00D80C63">
              <w:rPr>
                <w:rFonts w:cstheme="minorHAnsi"/>
                <w:szCs w:val="20"/>
              </w:rPr>
              <w:t>Instalacja i konfiguracja oprogramowania do systemu wykonywania backupu i archiwizacji danych działającego na serwerze backupu.</w:t>
            </w:r>
          </w:p>
          <w:p w14:paraId="414FCD14" w14:textId="77777777" w:rsidR="00D84E2E" w:rsidRPr="00D80C63" w:rsidRDefault="00D84E2E" w:rsidP="00184EC5">
            <w:pPr>
              <w:numPr>
                <w:ilvl w:val="0"/>
                <w:numId w:val="115"/>
              </w:numPr>
              <w:tabs>
                <w:tab w:val="clear" w:pos="720"/>
              </w:tabs>
              <w:ind w:left="434"/>
              <w:jc w:val="both"/>
              <w:rPr>
                <w:rFonts w:cstheme="minorHAnsi"/>
                <w:szCs w:val="20"/>
              </w:rPr>
            </w:pPr>
            <w:r w:rsidRPr="00D80C63">
              <w:rPr>
                <w:rFonts w:cstheme="minorHAnsi"/>
                <w:szCs w:val="20"/>
              </w:rPr>
              <w:t xml:space="preserve">Instalacja dostarczonego oprogramowania systemu serwerowego wraz z niezbędnymi usługami oraz instalacja wszystkich niezbędnych kodów dostępowych oraz licencji (wszelkie procedury rejestracyjne powinno zostać wykonane na danych dostarczonych przez Zamawiającego). </w:t>
            </w:r>
          </w:p>
          <w:p w14:paraId="2D7B4A3D" w14:textId="77777777" w:rsidR="00D84E2E" w:rsidRPr="00D80C63" w:rsidRDefault="00D84E2E" w:rsidP="00184EC5">
            <w:pPr>
              <w:numPr>
                <w:ilvl w:val="0"/>
                <w:numId w:val="115"/>
              </w:numPr>
              <w:tabs>
                <w:tab w:val="clear" w:pos="720"/>
              </w:tabs>
              <w:ind w:left="434"/>
              <w:jc w:val="both"/>
              <w:rPr>
                <w:rFonts w:cstheme="minorHAnsi"/>
                <w:szCs w:val="20"/>
              </w:rPr>
            </w:pPr>
            <w:r w:rsidRPr="00D80C63">
              <w:rPr>
                <w:rFonts w:cstheme="minorHAnsi"/>
                <w:szCs w:val="20"/>
              </w:rPr>
              <w:t xml:space="preserve">Instalacja i konfiguracja dostarczonych systemów operacyjnych dla serwerów wirtualnych. </w:t>
            </w:r>
          </w:p>
          <w:p w14:paraId="6DDBD50F" w14:textId="77777777" w:rsidR="00D84E2E" w:rsidRPr="00D80C63" w:rsidRDefault="00D84E2E" w:rsidP="00184EC5">
            <w:pPr>
              <w:numPr>
                <w:ilvl w:val="0"/>
                <w:numId w:val="115"/>
              </w:numPr>
              <w:tabs>
                <w:tab w:val="clear" w:pos="720"/>
              </w:tabs>
              <w:ind w:left="434"/>
              <w:jc w:val="both"/>
              <w:rPr>
                <w:rFonts w:cstheme="minorHAnsi"/>
                <w:szCs w:val="20"/>
              </w:rPr>
            </w:pPr>
            <w:r w:rsidRPr="00D80C63">
              <w:rPr>
                <w:rFonts w:cstheme="minorHAnsi"/>
                <w:szCs w:val="20"/>
              </w:rPr>
              <w:t>Instalacja i konfiguracja oprogramowania do monitorowania i analizy cyberbezpieczeństwa (SIEM/SOAR)</w:t>
            </w:r>
          </w:p>
          <w:p w14:paraId="2589848E" w14:textId="77777777" w:rsidR="00D84E2E" w:rsidRPr="00D80C63" w:rsidRDefault="00D84E2E" w:rsidP="00184EC5">
            <w:pPr>
              <w:numPr>
                <w:ilvl w:val="0"/>
                <w:numId w:val="115"/>
              </w:numPr>
              <w:tabs>
                <w:tab w:val="clear" w:pos="720"/>
              </w:tabs>
              <w:ind w:left="434"/>
              <w:jc w:val="both"/>
              <w:rPr>
                <w:rFonts w:cstheme="minorHAnsi"/>
                <w:szCs w:val="20"/>
              </w:rPr>
            </w:pPr>
            <w:r w:rsidRPr="00D80C63">
              <w:rPr>
                <w:rFonts w:cstheme="minorHAnsi"/>
                <w:szCs w:val="20"/>
              </w:rPr>
              <w:t>Instalacja i konfiguracja oprogramowanie do zarzadzania infrastrukturą IT.</w:t>
            </w:r>
          </w:p>
        </w:tc>
      </w:tr>
      <w:tr w:rsidR="00D84E2E" w:rsidRPr="00D80C63" w14:paraId="5E5E20D2" w14:textId="77777777">
        <w:tc>
          <w:tcPr>
            <w:tcW w:w="846" w:type="dxa"/>
          </w:tcPr>
          <w:p w14:paraId="00F2DE00" w14:textId="77777777" w:rsidR="00D84E2E" w:rsidRPr="00D80C63" w:rsidRDefault="00D84E2E" w:rsidP="00184EC5">
            <w:pPr>
              <w:pStyle w:val="Akapitzlist"/>
              <w:numPr>
                <w:ilvl w:val="0"/>
                <w:numId w:val="111"/>
              </w:numPr>
              <w:contextualSpacing w:val="0"/>
              <w:rPr>
                <w:rFonts w:cstheme="minorHAnsi"/>
                <w:b/>
                <w:bCs/>
                <w:szCs w:val="20"/>
              </w:rPr>
            </w:pPr>
          </w:p>
        </w:tc>
        <w:tc>
          <w:tcPr>
            <w:tcW w:w="2268" w:type="dxa"/>
          </w:tcPr>
          <w:p w14:paraId="003B5AD4" w14:textId="77777777" w:rsidR="00D84E2E" w:rsidRPr="00D80C63" w:rsidRDefault="00D84E2E" w:rsidP="00872141">
            <w:pPr>
              <w:jc w:val="both"/>
              <w:rPr>
                <w:rFonts w:cstheme="minorHAnsi"/>
                <w:b/>
                <w:bCs/>
                <w:szCs w:val="20"/>
              </w:rPr>
            </w:pPr>
            <w:r w:rsidRPr="00D80C63">
              <w:rPr>
                <w:rFonts w:cstheme="minorHAnsi"/>
                <w:b/>
                <w:bCs/>
                <w:szCs w:val="20"/>
              </w:rPr>
              <w:t>Konfiguracja przełączników/sieci LAN:</w:t>
            </w:r>
          </w:p>
          <w:p w14:paraId="00182CAB" w14:textId="77777777" w:rsidR="00D84E2E" w:rsidRPr="00D80C63" w:rsidRDefault="00D84E2E" w:rsidP="00872141">
            <w:pPr>
              <w:rPr>
                <w:rFonts w:cstheme="minorHAnsi"/>
                <w:b/>
                <w:bCs/>
                <w:szCs w:val="20"/>
              </w:rPr>
            </w:pPr>
          </w:p>
        </w:tc>
        <w:tc>
          <w:tcPr>
            <w:tcW w:w="5948" w:type="dxa"/>
          </w:tcPr>
          <w:p w14:paraId="3A765D32" w14:textId="77777777" w:rsidR="00D84E2E" w:rsidRPr="00D80C63" w:rsidRDefault="00D84E2E" w:rsidP="00872141">
            <w:pPr>
              <w:jc w:val="both"/>
              <w:rPr>
                <w:rFonts w:cstheme="minorHAnsi"/>
                <w:szCs w:val="20"/>
              </w:rPr>
            </w:pPr>
            <w:r w:rsidRPr="00D80C63">
              <w:rPr>
                <w:rFonts w:cstheme="minorHAnsi"/>
                <w:szCs w:val="20"/>
              </w:rPr>
              <w:t>Re/Konfiguracja przełączników w zakresie:</w:t>
            </w:r>
          </w:p>
          <w:p w14:paraId="69E216A9" w14:textId="77777777" w:rsidR="00D84E2E" w:rsidRPr="00D80C63" w:rsidRDefault="00D84E2E" w:rsidP="00184EC5">
            <w:pPr>
              <w:pStyle w:val="Akapitzlist"/>
              <w:numPr>
                <w:ilvl w:val="1"/>
                <w:numId w:val="107"/>
              </w:numPr>
              <w:tabs>
                <w:tab w:val="clear" w:pos="1080"/>
              </w:tabs>
              <w:ind w:left="431"/>
              <w:rPr>
                <w:rFonts w:cstheme="minorHAnsi"/>
                <w:szCs w:val="20"/>
              </w:rPr>
            </w:pPr>
            <w:r w:rsidRPr="00D80C63">
              <w:rPr>
                <w:rFonts w:cstheme="minorHAnsi"/>
                <w:szCs w:val="20"/>
              </w:rPr>
              <w:t>Przeprowadzenie audytu obecnej topologii oraz konfiguracji.</w:t>
            </w:r>
          </w:p>
          <w:p w14:paraId="218C34E7" w14:textId="77777777" w:rsidR="00D84E2E" w:rsidRPr="00D80C63" w:rsidRDefault="00D84E2E" w:rsidP="00184EC5">
            <w:pPr>
              <w:numPr>
                <w:ilvl w:val="1"/>
                <w:numId w:val="107"/>
              </w:numPr>
              <w:tabs>
                <w:tab w:val="clear" w:pos="1080"/>
              </w:tabs>
              <w:ind w:left="423"/>
              <w:jc w:val="both"/>
              <w:rPr>
                <w:rFonts w:cstheme="minorHAnsi"/>
                <w:szCs w:val="20"/>
              </w:rPr>
            </w:pPr>
            <w:r w:rsidRPr="00D80C63">
              <w:rPr>
                <w:rFonts w:cstheme="minorHAnsi"/>
                <w:szCs w:val="20"/>
              </w:rPr>
              <w:t>Konfiguracja sieci wirtualnych VLAN – taka liczba sieci wirtualnych aby odseparować różne typy ruchu (ilość sieci VLAN należy określić w uzgodnieniu z Zamawiającym).</w:t>
            </w:r>
          </w:p>
          <w:p w14:paraId="1AD63DCA" w14:textId="77777777" w:rsidR="00D84E2E" w:rsidRPr="00D80C63" w:rsidRDefault="00D84E2E" w:rsidP="00184EC5">
            <w:pPr>
              <w:numPr>
                <w:ilvl w:val="1"/>
                <w:numId w:val="107"/>
              </w:numPr>
              <w:tabs>
                <w:tab w:val="clear" w:pos="1080"/>
              </w:tabs>
              <w:ind w:left="423"/>
              <w:jc w:val="both"/>
              <w:rPr>
                <w:rFonts w:cstheme="minorHAnsi"/>
                <w:szCs w:val="20"/>
              </w:rPr>
            </w:pPr>
            <w:r w:rsidRPr="00D80C63">
              <w:rPr>
                <w:rFonts w:cstheme="minorHAnsi"/>
                <w:szCs w:val="20"/>
              </w:rPr>
              <w:t>Jeśli jest to konieczne – Zamawiający oczekuje rekonfiguracji adresacji IP w danych strefach (readresacja urządzeń, serwerów, komputerów leży po stronie Wykonawcy)</w:t>
            </w:r>
          </w:p>
          <w:p w14:paraId="280D26E1" w14:textId="77777777" w:rsidR="00D84E2E" w:rsidRPr="00D80C63" w:rsidRDefault="00D84E2E" w:rsidP="00184EC5">
            <w:pPr>
              <w:numPr>
                <w:ilvl w:val="1"/>
                <w:numId w:val="107"/>
              </w:numPr>
              <w:tabs>
                <w:tab w:val="clear" w:pos="1080"/>
              </w:tabs>
              <w:ind w:left="423"/>
              <w:jc w:val="both"/>
              <w:rPr>
                <w:rFonts w:cstheme="minorHAnsi"/>
                <w:szCs w:val="20"/>
              </w:rPr>
            </w:pPr>
            <w:r w:rsidRPr="00D80C63">
              <w:rPr>
                <w:rFonts w:cstheme="minorHAnsi"/>
                <w:szCs w:val="20"/>
              </w:rPr>
              <w:t>Zamawiający wymaga skonfigurowania polityk ruchu pomiędzy strefami na urządzeniach firewall.</w:t>
            </w:r>
          </w:p>
          <w:p w14:paraId="1B995DEE" w14:textId="77777777" w:rsidR="00D84E2E" w:rsidRPr="00D80C63" w:rsidRDefault="00D84E2E" w:rsidP="00184EC5">
            <w:pPr>
              <w:numPr>
                <w:ilvl w:val="1"/>
                <w:numId w:val="107"/>
              </w:numPr>
              <w:tabs>
                <w:tab w:val="clear" w:pos="1080"/>
              </w:tabs>
              <w:ind w:left="423"/>
              <w:jc w:val="both"/>
              <w:rPr>
                <w:rFonts w:cstheme="minorHAnsi"/>
                <w:szCs w:val="20"/>
              </w:rPr>
            </w:pPr>
            <w:r w:rsidRPr="00D80C63">
              <w:rPr>
                <w:rFonts w:cstheme="minorHAnsi"/>
                <w:szCs w:val="20"/>
              </w:rPr>
              <w:t>Konfiguracja sieci VLAN na wszystkich przełącznikach – konfiguracja propagacji sieci VLAN.</w:t>
            </w:r>
          </w:p>
          <w:p w14:paraId="65B54548" w14:textId="77777777" w:rsidR="00D84E2E" w:rsidRPr="00D80C63" w:rsidRDefault="00D84E2E" w:rsidP="00184EC5">
            <w:pPr>
              <w:numPr>
                <w:ilvl w:val="1"/>
                <w:numId w:val="107"/>
              </w:numPr>
              <w:tabs>
                <w:tab w:val="clear" w:pos="1080"/>
              </w:tabs>
              <w:ind w:left="423"/>
              <w:jc w:val="both"/>
              <w:rPr>
                <w:rFonts w:cstheme="minorHAnsi"/>
                <w:szCs w:val="20"/>
              </w:rPr>
            </w:pPr>
            <w:r w:rsidRPr="00D80C63">
              <w:rPr>
                <w:rFonts w:cstheme="minorHAnsi"/>
                <w:szCs w:val="20"/>
              </w:rPr>
              <w:t>Konfiguracja routingu pomiędzy sieciami VLAN na centralnym urządzeniu firewall - klaster;</w:t>
            </w:r>
          </w:p>
          <w:p w14:paraId="762FC27B" w14:textId="77777777" w:rsidR="00D84E2E" w:rsidRPr="00D80C63" w:rsidRDefault="00D84E2E" w:rsidP="00184EC5">
            <w:pPr>
              <w:numPr>
                <w:ilvl w:val="1"/>
                <w:numId w:val="107"/>
              </w:numPr>
              <w:tabs>
                <w:tab w:val="clear" w:pos="1080"/>
              </w:tabs>
              <w:ind w:left="423"/>
              <w:jc w:val="both"/>
              <w:rPr>
                <w:rFonts w:cstheme="minorHAnsi"/>
                <w:szCs w:val="20"/>
              </w:rPr>
            </w:pPr>
            <w:r w:rsidRPr="00D80C63">
              <w:rPr>
                <w:rFonts w:cstheme="minorHAnsi"/>
                <w:szCs w:val="20"/>
              </w:rPr>
              <w:t xml:space="preserve">Zamawiający wymaga aby wszystkie sieci VLAN (L2) zostały rozpięte na warstwie L2 na urządzeniu firewall – (połączenie TRUNK). </w:t>
            </w:r>
          </w:p>
          <w:p w14:paraId="2144D508" w14:textId="77777777" w:rsidR="00D84E2E" w:rsidRPr="00D80C63" w:rsidRDefault="00D84E2E" w:rsidP="00184EC5">
            <w:pPr>
              <w:numPr>
                <w:ilvl w:val="1"/>
                <w:numId w:val="107"/>
              </w:numPr>
              <w:tabs>
                <w:tab w:val="clear" w:pos="1080"/>
              </w:tabs>
              <w:ind w:left="423"/>
              <w:jc w:val="both"/>
              <w:rPr>
                <w:rFonts w:cstheme="minorHAnsi"/>
                <w:szCs w:val="20"/>
              </w:rPr>
            </w:pPr>
            <w:r w:rsidRPr="00D80C63">
              <w:rPr>
                <w:rFonts w:cstheme="minorHAnsi"/>
                <w:szCs w:val="20"/>
              </w:rPr>
              <w:t>Testowanie obsługi ruchu sieciowego.</w:t>
            </w:r>
          </w:p>
          <w:p w14:paraId="68AD608E" w14:textId="77777777" w:rsidR="00D84E2E" w:rsidRPr="00D80C63" w:rsidRDefault="00D84E2E" w:rsidP="00184EC5">
            <w:pPr>
              <w:numPr>
                <w:ilvl w:val="1"/>
                <w:numId w:val="107"/>
              </w:numPr>
              <w:tabs>
                <w:tab w:val="clear" w:pos="1080"/>
              </w:tabs>
              <w:ind w:left="423"/>
              <w:jc w:val="both"/>
              <w:rPr>
                <w:rFonts w:cstheme="minorHAnsi"/>
                <w:szCs w:val="20"/>
              </w:rPr>
            </w:pPr>
            <w:r w:rsidRPr="00D80C63">
              <w:rPr>
                <w:rFonts w:cstheme="minorHAnsi"/>
                <w:szCs w:val="20"/>
              </w:rPr>
              <w:t>Testowanie skuteczności zabezpieczeń.</w:t>
            </w:r>
            <w:r w:rsidRPr="00D80C63">
              <w:rPr>
                <w:rFonts w:cstheme="minorHAnsi"/>
                <w:szCs w:val="20"/>
              </w:rPr>
              <w:tab/>
            </w:r>
          </w:p>
        </w:tc>
      </w:tr>
      <w:tr w:rsidR="00D84E2E" w:rsidRPr="00D80C63" w14:paraId="6F579FA2" w14:textId="77777777">
        <w:tc>
          <w:tcPr>
            <w:tcW w:w="846" w:type="dxa"/>
          </w:tcPr>
          <w:p w14:paraId="5C1DEE15" w14:textId="77777777" w:rsidR="00D84E2E" w:rsidRPr="00D80C63" w:rsidRDefault="00D84E2E" w:rsidP="00184EC5">
            <w:pPr>
              <w:pStyle w:val="Akapitzlist"/>
              <w:numPr>
                <w:ilvl w:val="0"/>
                <w:numId w:val="111"/>
              </w:numPr>
              <w:contextualSpacing w:val="0"/>
              <w:rPr>
                <w:rFonts w:cstheme="minorHAnsi"/>
                <w:b/>
                <w:bCs/>
                <w:szCs w:val="20"/>
              </w:rPr>
            </w:pPr>
          </w:p>
        </w:tc>
        <w:tc>
          <w:tcPr>
            <w:tcW w:w="2268" w:type="dxa"/>
          </w:tcPr>
          <w:p w14:paraId="034374A6" w14:textId="77777777" w:rsidR="00D84E2E" w:rsidRPr="00D80C63" w:rsidRDefault="00D84E2E" w:rsidP="00872141">
            <w:pPr>
              <w:jc w:val="both"/>
              <w:rPr>
                <w:rFonts w:cstheme="minorHAnsi"/>
                <w:b/>
                <w:bCs/>
                <w:szCs w:val="20"/>
              </w:rPr>
            </w:pPr>
            <w:r w:rsidRPr="00D80C63">
              <w:rPr>
                <w:rFonts w:cstheme="minorHAnsi"/>
                <w:b/>
                <w:bCs/>
                <w:szCs w:val="20"/>
              </w:rPr>
              <w:t xml:space="preserve">Konfiguracja elementów bezpieczeństwa sieciowego. </w:t>
            </w:r>
          </w:p>
          <w:p w14:paraId="4DDEAFB0" w14:textId="77777777" w:rsidR="00D84E2E" w:rsidRPr="00D80C63" w:rsidRDefault="00D84E2E" w:rsidP="00872141">
            <w:pPr>
              <w:jc w:val="both"/>
              <w:rPr>
                <w:rFonts w:cstheme="minorHAnsi"/>
                <w:b/>
                <w:bCs/>
                <w:szCs w:val="20"/>
              </w:rPr>
            </w:pPr>
          </w:p>
        </w:tc>
        <w:tc>
          <w:tcPr>
            <w:tcW w:w="5948" w:type="dxa"/>
          </w:tcPr>
          <w:p w14:paraId="7306D34B" w14:textId="77777777" w:rsidR="00D84E2E" w:rsidRPr="00D80C63" w:rsidRDefault="00D84E2E" w:rsidP="00872141">
            <w:pPr>
              <w:contextualSpacing/>
              <w:jc w:val="both"/>
              <w:rPr>
                <w:rFonts w:cstheme="minorHAnsi"/>
                <w:szCs w:val="20"/>
              </w:rPr>
            </w:pPr>
            <w:r w:rsidRPr="00D80C63">
              <w:rPr>
                <w:rFonts w:cstheme="minorHAnsi"/>
                <w:szCs w:val="20"/>
              </w:rPr>
              <w:t>Konfiguracja/Modernizacja konfiguracji UTM dla nowych urządzeń w zakresie.</w:t>
            </w:r>
          </w:p>
          <w:p w14:paraId="67E4EBB7" w14:textId="77777777" w:rsidR="00D84E2E" w:rsidRPr="00D80C63" w:rsidRDefault="00D84E2E" w:rsidP="00184EC5">
            <w:pPr>
              <w:pStyle w:val="Akapitzlist"/>
              <w:numPr>
                <w:ilvl w:val="0"/>
                <w:numId w:val="108"/>
              </w:numPr>
              <w:tabs>
                <w:tab w:val="clear" w:pos="720"/>
              </w:tabs>
              <w:ind w:left="431"/>
              <w:jc w:val="both"/>
              <w:rPr>
                <w:rFonts w:cstheme="minorHAnsi"/>
                <w:szCs w:val="20"/>
              </w:rPr>
            </w:pPr>
            <w:r w:rsidRPr="00D80C63">
              <w:rPr>
                <w:rFonts w:cstheme="minorHAnsi"/>
                <w:szCs w:val="20"/>
              </w:rPr>
              <w:t>Aktualizacja oprogramowania układowego do najnowszej stabilnej wersji oferowanej przez producenta urządzenia.</w:t>
            </w:r>
          </w:p>
          <w:p w14:paraId="5433B4E7" w14:textId="77777777" w:rsidR="00D84E2E" w:rsidRPr="00D80C63" w:rsidRDefault="00D84E2E" w:rsidP="00184EC5">
            <w:pPr>
              <w:pStyle w:val="Akapitzlist"/>
              <w:numPr>
                <w:ilvl w:val="0"/>
                <w:numId w:val="108"/>
              </w:numPr>
              <w:tabs>
                <w:tab w:val="clear" w:pos="720"/>
              </w:tabs>
              <w:ind w:left="431"/>
              <w:jc w:val="both"/>
              <w:rPr>
                <w:rFonts w:cstheme="minorHAnsi"/>
                <w:szCs w:val="20"/>
              </w:rPr>
            </w:pPr>
            <w:r w:rsidRPr="00D80C63">
              <w:rPr>
                <w:rFonts w:cstheme="minorHAnsi"/>
                <w:szCs w:val="20"/>
              </w:rPr>
              <w:t>Aktywacja (jeśli wymagana) urządzenia na stronie internetowej producenta.</w:t>
            </w:r>
          </w:p>
          <w:p w14:paraId="5EAFF18F" w14:textId="77777777" w:rsidR="00D84E2E" w:rsidRPr="00D80C63" w:rsidRDefault="00D84E2E" w:rsidP="00184EC5">
            <w:pPr>
              <w:pStyle w:val="Akapitzlist"/>
              <w:numPr>
                <w:ilvl w:val="0"/>
                <w:numId w:val="108"/>
              </w:numPr>
              <w:tabs>
                <w:tab w:val="clear" w:pos="720"/>
              </w:tabs>
              <w:ind w:left="431"/>
              <w:jc w:val="both"/>
              <w:rPr>
                <w:rFonts w:cstheme="minorHAnsi"/>
                <w:szCs w:val="20"/>
              </w:rPr>
            </w:pPr>
            <w:r w:rsidRPr="00D80C63">
              <w:rPr>
                <w:rFonts w:cstheme="minorHAnsi"/>
                <w:szCs w:val="20"/>
              </w:rPr>
              <w:t>Aktywacja (jeśli wymagana) funkcjonalności oferowanych przez urządzenia (AV, IPS, Kontrola Aplikacji, Filtrowanie WWW, Filtrowanie Email)</w:t>
            </w:r>
          </w:p>
          <w:p w14:paraId="1ED2ED84" w14:textId="528B48C5" w:rsidR="00D84E2E" w:rsidRPr="00D80C63" w:rsidRDefault="00D84E2E" w:rsidP="00184EC5">
            <w:pPr>
              <w:pStyle w:val="Akapitzlist"/>
              <w:numPr>
                <w:ilvl w:val="0"/>
                <w:numId w:val="108"/>
              </w:numPr>
              <w:tabs>
                <w:tab w:val="clear" w:pos="720"/>
              </w:tabs>
              <w:ind w:left="431"/>
              <w:jc w:val="both"/>
              <w:rPr>
                <w:rFonts w:cstheme="minorHAnsi"/>
                <w:szCs w:val="20"/>
              </w:rPr>
            </w:pPr>
            <w:r w:rsidRPr="00D80C63">
              <w:rPr>
                <w:rFonts w:cstheme="minorHAnsi"/>
                <w:szCs w:val="20"/>
              </w:rPr>
              <w:t>Przygotowanie projektu włączenia dostarczonego urządzenia do sieci LAN urzędu – stworzenie klaster HA.</w:t>
            </w:r>
          </w:p>
          <w:p w14:paraId="1CEEB061" w14:textId="77777777" w:rsidR="00D84E2E" w:rsidRPr="00D80C63" w:rsidRDefault="00D84E2E" w:rsidP="00184EC5">
            <w:pPr>
              <w:numPr>
                <w:ilvl w:val="0"/>
                <w:numId w:val="108"/>
              </w:numPr>
              <w:tabs>
                <w:tab w:val="clear" w:pos="720"/>
              </w:tabs>
              <w:ind w:left="431"/>
              <w:jc w:val="both"/>
              <w:rPr>
                <w:rFonts w:cstheme="minorHAnsi"/>
                <w:szCs w:val="20"/>
              </w:rPr>
            </w:pPr>
            <w:r w:rsidRPr="00D80C63">
              <w:rPr>
                <w:rFonts w:cstheme="minorHAnsi"/>
                <w:szCs w:val="20"/>
              </w:rPr>
              <w:t>Konfiguracja dostarczonych systemów Firewall:</w:t>
            </w:r>
          </w:p>
          <w:p w14:paraId="0BF14166" w14:textId="77777777" w:rsidR="00D84E2E" w:rsidRPr="00D80C63" w:rsidRDefault="00D84E2E" w:rsidP="00184EC5">
            <w:pPr>
              <w:pStyle w:val="Akapitzlist"/>
              <w:numPr>
                <w:ilvl w:val="1"/>
                <w:numId w:val="108"/>
              </w:numPr>
              <w:tabs>
                <w:tab w:val="clear" w:pos="1440"/>
              </w:tabs>
              <w:ind w:left="856"/>
              <w:contextualSpacing w:val="0"/>
              <w:jc w:val="both"/>
              <w:rPr>
                <w:rFonts w:cstheme="minorHAnsi"/>
                <w:szCs w:val="20"/>
              </w:rPr>
            </w:pPr>
            <w:r w:rsidRPr="00D80C63">
              <w:rPr>
                <w:rFonts w:cstheme="minorHAnsi"/>
                <w:szCs w:val="20"/>
              </w:rPr>
              <w:t>Konfiguracja podstawowych parametrów</w:t>
            </w:r>
          </w:p>
          <w:p w14:paraId="41669675" w14:textId="77777777" w:rsidR="00D84E2E" w:rsidRPr="00D80C63" w:rsidRDefault="00D84E2E" w:rsidP="00184EC5">
            <w:pPr>
              <w:pStyle w:val="Akapitzlist"/>
              <w:numPr>
                <w:ilvl w:val="1"/>
                <w:numId w:val="108"/>
              </w:numPr>
              <w:tabs>
                <w:tab w:val="clear" w:pos="1440"/>
              </w:tabs>
              <w:ind w:left="856"/>
              <w:contextualSpacing w:val="0"/>
              <w:jc w:val="both"/>
              <w:rPr>
                <w:rFonts w:cstheme="minorHAnsi"/>
                <w:szCs w:val="20"/>
              </w:rPr>
            </w:pPr>
            <w:r w:rsidRPr="00D80C63">
              <w:rPr>
                <w:rFonts w:cstheme="minorHAnsi"/>
                <w:szCs w:val="20"/>
              </w:rPr>
              <w:t>Konfiguracja translacji adresów NAT</w:t>
            </w:r>
          </w:p>
          <w:p w14:paraId="17A6ED62" w14:textId="77777777" w:rsidR="00D84E2E" w:rsidRPr="00D80C63" w:rsidRDefault="00D84E2E" w:rsidP="00184EC5">
            <w:pPr>
              <w:pStyle w:val="Akapitzlist"/>
              <w:numPr>
                <w:ilvl w:val="1"/>
                <w:numId w:val="108"/>
              </w:numPr>
              <w:tabs>
                <w:tab w:val="clear" w:pos="1440"/>
              </w:tabs>
              <w:ind w:left="856"/>
              <w:contextualSpacing w:val="0"/>
              <w:jc w:val="both"/>
              <w:rPr>
                <w:rFonts w:cstheme="minorHAnsi"/>
                <w:szCs w:val="20"/>
              </w:rPr>
            </w:pPr>
            <w:r w:rsidRPr="00D80C63">
              <w:rPr>
                <w:rFonts w:cstheme="minorHAnsi"/>
                <w:szCs w:val="20"/>
              </w:rPr>
              <w:t>Konfiguracja mechanizmów ochrony wybranych sieci VLAN, do których przyłączone zostaną np. serwery, macierze, itp.</w:t>
            </w:r>
          </w:p>
          <w:p w14:paraId="79ED8B22" w14:textId="77777777" w:rsidR="00D84E2E" w:rsidRPr="00D80C63" w:rsidRDefault="00D84E2E" w:rsidP="00184EC5">
            <w:pPr>
              <w:pStyle w:val="Akapitzlist"/>
              <w:numPr>
                <w:ilvl w:val="1"/>
                <w:numId w:val="108"/>
              </w:numPr>
              <w:tabs>
                <w:tab w:val="clear" w:pos="1440"/>
              </w:tabs>
              <w:ind w:left="856"/>
              <w:contextualSpacing w:val="0"/>
              <w:jc w:val="both"/>
              <w:rPr>
                <w:rFonts w:cstheme="minorHAnsi"/>
                <w:szCs w:val="20"/>
              </w:rPr>
            </w:pPr>
            <w:r w:rsidRPr="00D80C63">
              <w:rPr>
                <w:rFonts w:cstheme="minorHAnsi"/>
                <w:szCs w:val="20"/>
              </w:rPr>
              <w:lastRenderedPageBreak/>
              <w:t>Konfiguracja inspekcji określonych protokołów sieciowych;</w:t>
            </w:r>
          </w:p>
          <w:p w14:paraId="28FFA2F2" w14:textId="77777777" w:rsidR="00D84E2E" w:rsidRPr="00D80C63" w:rsidRDefault="00D84E2E" w:rsidP="00184EC5">
            <w:pPr>
              <w:pStyle w:val="Akapitzlist"/>
              <w:numPr>
                <w:ilvl w:val="1"/>
                <w:numId w:val="108"/>
              </w:numPr>
              <w:tabs>
                <w:tab w:val="clear" w:pos="1440"/>
              </w:tabs>
              <w:ind w:left="856"/>
              <w:contextualSpacing w:val="0"/>
              <w:jc w:val="both"/>
              <w:rPr>
                <w:rFonts w:cstheme="minorHAnsi"/>
                <w:szCs w:val="20"/>
              </w:rPr>
            </w:pPr>
            <w:r w:rsidRPr="00D80C63">
              <w:rPr>
                <w:rFonts w:cstheme="minorHAnsi"/>
                <w:szCs w:val="20"/>
              </w:rPr>
              <w:t>Konfiguracja reguł dostępu do określonych podsieci, chronionych przez moduł Firewall;</w:t>
            </w:r>
          </w:p>
          <w:p w14:paraId="721AE0AC" w14:textId="77777777" w:rsidR="00D84E2E" w:rsidRPr="00D80C63" w:rsidRDefault="00D84E2E" w:rsidP="00184EC5">
            <w:pPr>
              <w:pStyle w:val="Akapitzlist"/>
              <w:numPr>
                <w:ilvl w:val="1"/>
                <w:numId w:val="108"/>
              </w:numPr>
              <w:tabs>
                <w:tab w:val="clear" w:pos="1440"/>
              </w:tabs>
              <w:ind w:left="856"/>
              <w:contextualSpacing w:val="0"/>
              <w:jc w:val="both"/>
              <w:rPr>
                <w:rFonts w:cstheme="minorHAnsi"/>
                <w:szCs w:val="20"/>
              </w:rPr>
            </w:pPr>
            <w:r w:rsidRPr="00D80C63">
              <w:rPr>
                <w:rFonts w:cstheme="minorHAnsi"/>
                <w:szCs w:val="20"/>
              </w:rPr>
              <w:t>Konfiguracja zarządzania Firewall przez dedykowaną stację zarządzającą bezpieczeństwem sieciowym;</w:t>
            </w:r>
          </w:p>
          <w:p w14:paraId="0C2A209F" w14:textId="77777777" w:rsidR="00D84E2E" w:rsidRPr="00D80C63" w:rsidRDefault="00D84E2E" w:rsidP="00184EC5">
            <w:pPr>
              <w:pStyle w:val="Akapitzlist"/>
              <w:numPr>
                <w:ilvl w:val="1"/>
                <w:numId w:val="108"/>
              </w:numPr>
              <w:tabs>
                <w:tab w:val="clear" w:pos="1440"/>
              </w:tabs>
              <w:ind w:left="856"/>
              <w:contextualSpacing w:val="0"/>
              <w:jc w:val="both"/>
              <w:rPr>
                <w:rFonts w:cstheme="minorHAnsi"/>
                <w:szCs w:val="20"/>
              </w:rPr>
            </w:pPr>
            <w:r w:rsidRPr="00D80C63">
              <w:rPr>
                <w:rFonts w:cstheme="minorHAnsi"/>
                <w:szCs w:val="20"/>
              </w:rPr>
              <w:t>Testowanie działania bramy</w:t>
            </w:r>
          </w:p>
          <w:p w14:paraId="47322A3C" w14:textId="77777777" w:rsidR="00D84E2E" w:rsidRPr="00D80C63" w:rsidRDefault="00D84E2E" w:rsidP="00184EC5">
            <w:pPr>
              <w:numPr>
                <w:ilvl w:val="0"/>
                <w:numId w:val="108"/>
              </w:numPr>
              <w:tabs>
                <w:tab w:val="clear" w:pos="720"/>
              </w:tabs>
              <w:ind w:left="431"/>
              <w:jc w:val="both"/>
              <w:rPr>
                <w:rFonts w:cstheme="minorHAnsi"/>
                <w:szCs w:val="20"/>
              </w:rPr>
            </w:pPr>
            <w:r w:rsidRPr="00D80C63">
              <w:rPr>
                <w:rFonts w:cstheme="minorHAnsi"/>
                <w:szCs w:val="20"/>
              </w:rPr>
              <w:t>Konfiguracja modułów należących do systemu wykrywania włamań IPS:</w:t>
            </w:r>
          </w:p>
          <w:p w14:paraId="6A8B1BA8" w14:textId="77777777" w:rsidR="00D84E2E" w:rsidRPr="00D80C63" w:rsidRDefault="00D84E2E" w:rsidP="00184EC5">
            <w:pPr>
              <w:pStyle w:val="Akapitzlist"/>
              <w:numPr>
                <w:ilvl w:val="1"/>
                <w:numId w:val="108"/>
              </w:numPr>
              <w:tabs>
                <w:tab w:val="clear" w:pos="1440"/>
              </w:tabs>
              <w:ind w:left="856"/>
              <w:contextualSpacing w:val="0"/>
              <w:jc w:val="both"/>
              <w:rPr>
                <w:rFonts w:cstheme="minorHAnsi"/>
                <w:szCs w:val="20"/>
              </w:rPr>
            </w:pPr>
            <w:r w:rsidRPr="00D80C63">
              <w:rPr>
                <w:rFonts w:cstheme="minorHAnsi"/>
                <w:szCs w:val="20"/>
              </w:rPr>
              <w:t>Konfiguracja podstawowych parametrów</w:t>
            </w:r>
          </w:p>
          <w:p w14:paraId="75B0F064" w14:textId="77777777" w:rsidR="00D84E2E" w:rsidRPr="00D80C63" w:rsidRDefault="00D84E2E" w:rsidP="00184EC5">
            <w:pPr>
              <w:pStyle w:val="Akapitzlist"/>
              <w:numPr>
                <w:ilvl w:val="1"/>
                <w:numId w:val="108"/>
              </w:numPr>
              <w:tabs>
                <w:tab w:val="clear" w:pos="1440"/>
              </w:tabs>
              <w:ind w:left="856"/>
              <w:contextualSpacing w:val="0"/>
              <w:jc w:val="both"/>
              <w:rPr>
                <w:rFonts w:cstheme="minorHAnsi"/>
                <w:szCs w:val="20"/>
              </w:rPr>
            </w:pPr>
            <w:r w:rsidRPr="00D80C63">
              <w:rPr>
                <w:rFonts w:cstheme="minorHAnsi"/>
                <w:szCs w:val="20"/>
              </w:rPr>
              <w:t>Konfiguracja mechanizmów ochrony określonych sieci VLAN przez moduł wykrywania włamań;</w:t>
            </w:r>
          </w:p>
          <w:p w14:paraId="20032FE8" w14:textId="77777777" w:rsidR="00D84E2E" w:rsidRPr="00D80C63" w:rsidRDefault="00D84E2E" w:rsidP="00184EC5">
            <w:pPr>
              <w:pStyle w:val="Akapitzlist"/>
              <w:numPr>
                <w:ilvl w:val="1"/>
                <w:numId w:val="108"/>
              </w:numPr>
              <w:tabs>
                <w:tab w:val="clear" w:pos="1440"/>
              </w:tabs>
              <w:ind w:left="856"/>
              <w:contextualSpacing w:val="0"/>
              <w:jc w:val="both"/>
              <w:rPr>
                <w:rFonts w:cstheme="minorHAnsi"/>
                <w:szCs w:val="20"/>
              </w:rPr>
            </w:pPr>
            <w:r w:rsidRPr="00D80C63">
              <w:rPr>
                <w:rFonts w:cstheme="minorHAnsi"/>
                <w:szCs w:val="20"/>
              </w:rPr>
              <w:t>Konfiguracja reguł kontroli ruchu sieciowego przez moduły oraz sposobów reakcji na pojawienie się niepożądanego ruchu sieciowego;</w:t>
            </w:r>
          </w:p>
          <w:p w14:paraId="35518942" w14:textId="77777777" w:rsidR="00D84E2E" w:rsidRPr="00D80C63" w:rsidRDefault="00D84E2E" w:rsidP="00184EC5">
            <w:pPr>
              <w:pStyle w:val="Akapitzlist"/>
              <w:numPr>
                <w:ilvl w:val="1"/>
                <w:numId w:val="108"/>
              </w:numPr>
              <w:tabs>
                <w:tab w:val="clear" w:pos="1440"/>
              </w:tabs>
              <w:ind w:left="856"/>
              <w:contextualSpacing w:val="0"/>
              <w:jc w:val="both"/>
              <w:rPr>
                <w:rFonts w:cstheme="minorHAnsi"/>
                <w:szCs w:val="20"/>
              </w:rPr>
            </w:pPr>
            <w:r w:rsidRPr="00D80C63">
              <w:rPr>
                <w:rFonts w:cstheme="minorHAnsi"/>
                <w:szCs w:val="20"/>
              </w:rPr>
              <w:t>Konfiguracja zarządzania modułami przez dedykowaną stację zarządzającą bezpieczeństwem sieciowym;</w:t>
            </w:r>
          </w:p>
          <w:p w14:paraId="140B88BD" w14:textId="77777777" w:rsidR="00D84E2E" w:rsidRPr="00D80C63" w:rsidRDefault="00D84E2E" w:rsidP="00184EC5">
            <w:pPr>
              <w:pStyle w:val="Akapitzlist"/>
              <w:numPr>
                <w:ilvl w:val="1"/>
                <w:numId w:val="108"/>
              </w:numPr>
              <w:tabs>
                <w:tab w:val="clear" w:pos="1440"/>
              </w:tabs>
              <w:ind w:left="856"/>
              <w:contextualSpacing w:val="0"/>
              <w:jc w:val="both"/>
              <w:rPr>
                <w:rFonts w:cstheme="minorHAnsi"/>
                <w:szCs w:val="20"/>
              </w:rPr>
            </w:pPr>
            <w:r w:rsidRPr="00D80C63">
              <w:rPr>
                <w:rFonts w:cstheme="minorHAnsi"/>
                <w:szCs w:val="20"/>
              </w:rPr>
              <w:t>Testowanie działania ochrony IPS</w:t>
            </w:r>
          </w:p>
          <w:p w14:paraId="19897362" w14:textId="77777777" w:rsidR="00D84E2E" w:rsidRPr="00D80C63" w:rsidRDefault="00D84E2E" w:rsidP="00184EC5">
            <w:pPr>
              <w:numPr>
                <w:ilvl w:val="0"/>
                <w:numId w:val="108"/>
              </w:numPr>
              <w:tabs>
                <w:tab w:val="clear" w:pos="720"/>
              </w:tabs>
              <w:ind w:left="431"/>
              <w:jc w:val="both"/>
              <w:rPr>
                <w:rFonts w:cstheme="minorHAnsi"/>
                <w:szCs w:val="20"/>
              </w:rPr>
            </w:pPr>
            <w:r w:rsidRPr="00D80C63">
              <w:rPr>
                <w:rFonts w:cstheme="minorHAnsi"/>
                <w:szCs w:val="20"/>
              </w:rPr>
              <w:t>Konfiguracja modułu ochrony antywirusowej, antyspyware, blokowania transferu plików, antyspamowa, filtrowania i blokowania odwołań do niepożądanych adresów URL.</w:t>
            </w:r>
          </w:p>
          <w:p w14:paraId="491C3D55" w14:textId="77777777" w:rsidR="00D84E2E" w:rsidRPr="00D80C63" w:rsidRDefault="00D84E2E" w:rsidP="00184EC5">
            <w:pPr>
              <w:pStyle w:val="Akapitzlist"/>
              <w:numPr>
                <w:ilvl w:val="1"/>
                <w:numId w:val="108"/>
              </w:numPr>
              <w:tabs>
                <w:tab w:val="clear" w:pos="1440"/>
              </w:tabs>
              <w:ind w:left="856"/>
              <w:contextualSpacing w:val="0"/>
              <w:jc w:val="both"/>
              <w:rPr>
                <w:rFonts w:cstheme="minorHAnsi"/>
                <w:szCs w:val="20"/>
              </w:rPr>
            </w:pPr>
            <w:r w:rsidRPr="00D80C63">
              <w:rPr>
                <w:rFonts w:cstheme="minorHAnsi"/>
                <w:szCs w:val="20"/>
              </w:rPr>
              <w:t>Przypisanie adresu IP do zarządzania.</w:t>
            </w:r>
          </w:p>
          <w:p w14:paraId="5B69D1B3" w14:textId="77777777" w:rsidR="00D84E2E" w:rsidRPr="00D80C63" w:rsidRDefault="00D84E2E" w:rsidP="00184EC5">
            <w:pPr>
              <w:pStyle w:val="Akapitzlist"/>
              <w:numPr>
                <w:ilvl w:val="1"/>
                <w:numId w:val="108"/>
              </w:numPr>
              <w:tabs>
                <w:tab w:val="clear" w:pos="1440"/>
              </w:tabs>
              <w:ind w:left="856"/>
              <w:contextualSpacing w:val="0"/>
              <w:jc w:val="both"/>
              <w:rPr>
                <w:rFonts w:cstheme="minorHAnsi"/>
                <w:szCs w:val="20"/>
              </w:rPr>
            </w:pPr>
            <w:r w:rsidRPr="00D80C63">
              <w:rPr>
                <w:rFonts w:cstheme="minorHAnsi"/>
                <w:szCs w:val="20"/>
              </w:rPr>
              <w:t>Konfiguracja inspekcji protokołów HTTP, HTTPS; SMTP, FTP, POP3</w:t>
            </w:r>
          </w:p>
          <w:p w14:paraId="059EA87B" w14:textId="77777777" w:rsidR="00D84E2E" w:rsidRPr="00D80C63" w:rsidRDefault="00D84E2E" w:rsidP="00184EC5">
            <w:pPr>
              <w:pStyle w:val="Akapitzlist"/>
              <w:numPr>
                <w:ilvl w:val="1"/>
                <w:numId w:val="108"/>
              </w:numPr>
              <w:tabs>
                <w:tab w:val="clear" w:pos="1440"/>
              </w:tabs>
              <w:ind w:left="856"/>
              <w:contextualSpacing w:val="0"/>
              <w:jc w:val="both"/>
              <w:rPr>
                <w:rFonts w:cstheme="minorHAnsi"/>
                <w:szCs w:val="20"/>
              </w:rPr>
            </w:pPr>
            <w:r w:rsidRPr="00D80C63">
              <w:rPr>
                <w:rFonts w:cstheme="minorHAnsi"/>
                <w:szCs w:val="20"/>
              </w:rPr>
              <w:t>Definicja reguł filtrowania/blokowania</w:t>
            </w:r>
          </w:p>
          <w:p w14:paraId="32B2321A" w14:textId="77777777" w:rsidR="00D84E2E" w:rsidRPr="00D80C63" w:rsidRDefault="00D84E2E" w:rsidP="00184EC5">
            <w:pPr>
              <w:pStyle w:val="Akapitzlist"/>
              <w:numPr>
                <w:ilvl w:val="1"/>
                <w:numId w:val="108"/>
              </w:numPr>
              <w:tabs>
                <w:tab w:val="clear" w:pos="1440"/>
              </w:tabs>
              <w:ind w:left="856"/>
              <w:contextualSpacing w:val="0"/>
              <w:jc w:val="both"/>
              <w:rPr>
                <w:rFonts w:cstheme="minorHAnsi"/>
                <w:szCs w:val="20"/>
              </w:rPr>
            </w:pPr>
            <w:r w:rsidRPr="00D80C63">
              <w:rPr>
                <w:rFonts w:cstheme="minorHAnsi"/>
                <w:szCs w:val="20"/>
              </w:rPr>
              <w:t>Integracja z systemem domenowym w celu weryfikacji nawiązywania połączenia poprzez nazwę użytkownika z domeny.</w:t>
            </w:r>
          </w:p>
          <w:p w14:paraId="7938EADB" w14:textId="77777777" w:rsidR="00D84E2E" w:rsidRPr="00D80C63" w:rsidRDefault="00D84E2E" w:rsidP="00184EC5">
            <w:pPr>
              <w:numPr>
                <w:ilvl w:val="0"/>
                <w:numId w:val="108"/>
              </w:numPr>
              <w:tabs>
                <w:tab w:val="clear" w:pos="720"/>
              </w:tabs>
              <w:ind w:left="431"/>
              <w:jc w:val="both"/>
              <w:rPr>
                <w:rFonts w:cstheme="minorHAnsi"/>
                <w:szCs w:val="20"/>
              </w:rPr>
            </w:pPr>
            <w:r w:rsidRPr="00D80C63">
              <w:rPr>
                <w:rFonts w:cstheme="minorHAnsi"/>
                <w:szCs w:val="20"/>
              </w:rPr>
              <w:t xml:space="preserve">Konfiguracja tuneli SSL VPN celem zapewnienia bezpiecznego dostępu do sieci wewnętrznej. </w:t>
            </w:r>
          </w:p>
          <w:p w14:paraId="1796C47A" w14:textId="77777777" w:rsidR="00D84E2E" w:rsidRPr="00D80C63" w:rsidRDefault="00D84E2E" w:rsidP="00184EC5">
            <w:pPr>
              <w:numPr>
                <w:ilvl w:val="0"/>
                <w:numId w:val="108"/>
              </w:numPr>
              <w:tabs>
                <w:tab w:val="clear" w:pos="720"/>
              </w:tabs>
              <w:ind w:left="431"/>
              <w:jc w:val="both"/>
              <w:rPr>
                <w:rFonts w:cstheme="minorHAnsi"/>
                <w:szCs w:val="20"/>
              </w:rPr>
            </w:pPr>
            <w:r w:rsidRPr="00D80C63">
              <w:rPr>
                <w:rFonts w:cstheme="minorHAnsi"/>
                <w:szCs w:val="20"/>
              </w:rPr>
              <w:t>Konfiguracja uwierzytelniania w oparciu o dostarczony moduł uwierzytelnienia.</w:t>
            </w:r>
          </w:p>
          <w:p w14:paraId="0DFC4BF9" w14:textId="77777777" w:rsidR="00D84E2E" w:rsidRPr="00D80C63" w:rsidRDefault="00D84E2E" w:rsidP="00184EC5">
            <w:pPr>
              <w:numPr>
                <w:ilvl w:val="0"/>
                <w:numId w:val="108"/>
              </w:numPr>
              <w:tabs>
                <w:tab w:val="clear" w:pos="720"/>
              </w:tabs>
              <w:ind w:left="431"/>
              <w:jc w:val="both"/>
              <w:rPr>
                <w:rFonts w:cstheme="minorHAnsi"/>
                <w:szCs w:val="20"/>
              </w:rPr>
            </w:pPr>
            <w:r w:rsidRPr="00D80C63">
              <w:rPr>
                <w:rFonts w:cstheme="minorHAnsi"/>
                <w:szCs w:val="20"/>
              </w:rPr>
              <w:t>Uruchomienie i skonfigurowanie dedykowanych oddzielnych instancji systemów bezpieczeństwa dla: dedykowanych, stworzonych na przelaniach sieci VLAN.</w:t>
            </w:r>
          </w:p>
          <w:p w14:paraId="22FB4628" w14:textId="77777777" w:rsidR="00D84E2E" w:rsidRPr="00D80C63" w:rsidRDefault="00D84E2E" w:rsidP="00184EC5">
            <w:pPr>
              <w:numPr>
                <w:ilvl w:val="0"/>
                <w:numId w:val="108"/>
              </w:numPr>
              <w:tabs>
                <w:tab w:val="clear" w:pos="720"/>
              </w:tabs>
              <w:ind w:left="431"/>
              <w:jc w:val="both"/>
              <w:rPr>
                <w:rFonts w:cstheme="minorHAnsi"/>
                <w:szCs w:val="20"/>
              </w:rPr>
            </w:pPr>
            <w:r w:rsidRPr="00D80C63">
              <w:rPr>
                <w:rFonts w:cstheme="minorHAnsi"/>
                <w:szCs w:val="20"/>
              </w:rPr>
              <w:t>W miarę możliwości polityki dostępu powinny być budowane w oparciu o poświadczenia użytkowników (moduł uwierzytelnienia), nie zaś o adresy IP, czy MAC</w:t>
            </w:r>
          </w:p>
          <w:p w14:paraId="1CBF36F0" w14:textId="77777777" w:rsidR="00D84E2E" w:rsidRPr="00D80C63" w:rsidRDefault="00D84E2E" w:rsidP="00184EC5">
            <w:pPr>
              <w:numPr>
                <w:ilvl w:val="0"/>
                <w:numId w:val="108"/>
              </w:numPr>
              <w:tabs>
                <w:tab w:val="clear" w:pos="720"/>
              </w:tabs>
              <w:ind w:left="431"/>
              <w:jc w:val="both"/>
              <w:rPr>
                <w:rFonts w:cstheme="minorHAnsi"/>
                <w:szCs w:val="20"/>
              </w:rPr>
            </w:pPr>
            <w:r w:rsidRPr="00D80C63">
              <w:rPr>
                <w:rFonts w:cstheme="minorHAnsi"/>
                <w:szCs w:val="20"/>
              </w:rPr>
              <w:t>W każdej instancji systemu bezpieczeństwa należy skonfigurować co najmniej 3 profile (wytyczne przekaże Zamawiający) dla każdej z poniższych funkcjonalności:</w:t>
            </w:r>
          </w:p>
          <w:p w14:paraId="6EAB56D2" w14:textId="77777777" w:rsidR="00D84E2E" w:rsidRPr="00D80C63" w:rsidRDefault="00D84E2E" w:rsidP="00184EC5">
            <w:pPr>
              <w:pStyle w:val="Akapitzlist"/>
              <w:numPr>
                <w:ilvl w:val="1"/>
                <w:numId w:val="108"/>
              </w:numPr>
              <w:tabs>
                <w:tab w:val="clear" w:pos="1440"/>
              </w:tabs>
              <w:ind w:left="856"/>
              <w:jc w:val="both"/>
              <w:rPr>
                <w:rFonts w:cstheme="minorHAnsi"/>
                <w:szCs w:val="20"/>
              </w:rPr>
            </w:pPr>
            <w:r w:rsidRPr="00D80C63">
              <w:rPr>
                <w:rFonts w:cstheme="minorHAnsi"/>
                <w:szCs w:val="20"/>
              </w:rPr>
              <w:t>kontrola dostępu - zapora ogniowa klasy Stateful Inspection</w:t>
            </w:r>
          </w:p>
          <w:p w14:paraId="3E2EBAFD" w14:textId="77777777" w:rsidR="00D84E2E" w:rsidRPr="00D80C63" w:rsidRDefault="00D84E2E" w:rsidP="00184EC5">
            <w:pPr>
              <w:pStyle w:val="Akapitzlist"/>
              <w:numPr>
                <w:ilvl w:val="1"/>
                <w:numId w:val="108"/>
              </w:numPr>
              <w:tabs>
                <w:tab w:val="clear" w:pos="1440"/>
              </w:tabs>
              <w:ind w:left="856"/>
              <w:jc w:val="both"/>
              <w:rPr>
                <w:rFonts w:cstheme="minorHAnsi"/>
                <w:szCs w:val="20"/>
              </w:rPr>
            </w:pPr>
            <w:r w:rsidRPr="00D80C63">
              <w:rPr>
                <w:rFonts w:cstheme="minorHAnsi"/>
                <w:szCs w:val="20"/>
              </w:rPr>
              <w:t>ochrona przed wirusami – antywirus [AV] (dla protokołów SMTP, POP3, IMAP, HTTP, FTP, HTTPS) umożliwiający skanowanie wszystkich rodzajów plików, w tym zip, rar</w:t>
            </w:r>
          </w:p>
          <w:p w14:paraId="21C849C3" w14:textId="77777777" w:rsidR="00D84E2E" w:rsidRPr="00D80C63" w:rsidRDefault="00D84E2E" w:rsidP="00184EC5">
            <w:pPr>
              <w:pStyle w:val="Akapitzlist"/>
              <w:numPr>
                <w:ilvl w:val="1"/>
                <w:numId w:val="108"/>
              </w:numPr>
              <w:tabs>
                <w:tab w:val="clear" w:pos="1440"/>
              </w:tabs>
              <w:ind w:left="856"/>
              <w:jc w:val="both"/>
              <w:rPr>
                <w:rFonts w:cstheme="minorHAnsi"/>
                <w:szCs w:val="20"/>
              </w:rPr>
            </w:pPr>
            <w:r w:rsidRPr="00D80C63">
              <w:rPr>
                <w:rFonts w:cstheme="minorHAnsi"/>
                <w:szCs w:val="20"/>
              </w:rPr>
              <w:t>ochrona przed atakami - Intrusion Prevention System [IPS/IDS]</w:t>
            </w:r>
          </w:p>
          <w:p w14:paraId="1BC28D1E" w14:textId="77777777" w:rsidR="00D84E2E" w:rsidRPr="00D80C63" w:rsidRDefault="00D84E2E" w:rsidP="00184EC5">
            <w:pPr>
              <w:pStyle w:val="Akapitzlist"/>
              <w:numPr>
                <w:ilvl w:val="1"/>
                <w:numId w:val="108"/>
              </w:numPr>
              <w:tabs>
                <w:tab w:val="clear" w:pos="1440"/>
              </w:tabs>
              <w:ind w:left="856"/>
              <w:jc w:val="both"/>
              <w:rPr>
                <w:rFonts w:cstheme="minorHAnsi"/>
                <w:szCs w:val="20"/>
              </w:rPr>
            </w:pPr>
            <w:r w:rsidRPr="00D80C63">
              <w:rPr>
                <w:rFonts w:cstheme="minorHAnsi"/>
                <w:szCs w:val="20"/>
              </w:rPr>
              <w:t xml:space="preserve">kontrola stron internetowych pod kątem rozpoznawania witryn potencjalnie niebezpiecznych: zawierających złośliwe oprogramowanie, stron szpiegujących oraz udostępniających treści typu SPAM. </w:t>
            </w:r>
          </w:p>
          <w:p w14:paraId="11AC721F" w14:textId="77777777" w:rsidR="00D84E2E" w:rsidRPr="00D80C63" w:rsidRDefault="00D84E2E" w:rsidP="00184EC5">
            <w:pPr>
              <w:pStyle w:val="Akapitzlist"/>
              <w:numPr>
                <w:ilvl w:val="1"/>
                <w:numId w:val="108"/>
              </w:numPr>
              <w:tabs>
                <w:tab w:val="clear" w:pos="1440"/>
              </w:tabs>
              <w:ind w:left="856"/>
              <w:jc w:val="both"/>
              <w:rPr>
                <w:rFonts w:cstheme="minorHAnsi"/>
                <w:szCs w:val="20"/>
              </w:rPr>
            </w:pPr>
            <w:r w:rsidRPr="00D80C63">
              <w:rPr>
                <w:rFonts w:cstheme="minorHAnsi"/>
                <w:szCs w:val="20"/>
              </w:rPr>
              <w:t xml:space="preserve">kontrola zawartości poczty – antyspam [AS] (dla protokołów SMTP, POP3, IMAP) </w:t>
            </w:r>
          </w:p>
          <w:p w14:paraId="1FA2C7E9" w14:textId="77777777" w:rsidR="00D84E2E" w:rsidRPr="00D80C63" w:rsidRDefault="00D84E2E" w:rsidP="00184EC5">
            <w:pPr>
              <w:pStyle w:val="Akapitzlist"/>
              <w:numPr>
                <w:ilvl w:val="1"/>
                <w:numId w:val="108"/>
              </w:numPr>
              <w:tabs>
                <w:tab w:val="clear" w:pos="1440"/>
              </w:tabs>
              <w:ind w:left="856"/>
              <w:jc w:val="both"/>
              <w:rPr>
                <w:rFonts w:cstheme="minorHAnsi"/>
                <w:szCs w:val="20"/>
              </w:rPr>
            </w:pPr>
            <w:r w:rsidRPr="00D80C63">
              <w:rPr>
                <w:rFonts w:cstheme="minorHAnsi"/>
                <w:szCs w:val="20"/>
              </w:rPr>
              <w:t>kontrola pasma oraz ruchu [QoS, Traffic shaping]</w:t>
            </w:r>
          </w:p>
          <w:p w14:paraId="42DBF569" w14:textId="77777777" w:rsidR="00D84E2E" w:rsidRPr="00D80C63" w:rsidRDefault="00D84E2E" w:rsidP="00184EC5">
            <w:pPr>
              <w:pStyle w:val="Akapitzlist"/>
              <w:numPr>
                <w:ilvl w:val="1"/>
                <w:numId w:val="108"/>
              </w:numPr>
              <w:tabs>
                <w:tab w:val="clear" w:pos="1440"/>
              </w:tabs>
              <w:ind w:left="856"/>
              <w:jc w:val="both"/>
              <w:rPr>
                <w:rFonts w:cstheme="minorHAnsi"/>
                <w:szCs w:val="20"/>
              </w:rPr>
            </w:pPr>
            <w:r w:rsidRPr="00D80C63">
              <w:rPr>
                <w:rFonts w:cstheme="minorHAnsi"/>
                <w:szCs w:val="20"/>
              </w:rPr>
              <w:t>Kontrola aplikacji oraz rozpoznawanie ruchu P2P</w:t>
            </w:r>
          </w:p>
          <w:p w14:paraId="0B6286BA" w14:textId="77777777" w:rsidR="00D84E2E" w:rsidRPr="00D80C63" w:rsidRDefault="00D84E2E" w:rsidP="00184EC5">
            <w:pPr>
              <w:pStyle w:val="Akapitzlist"/>
              <w:numPr>
                <w:ilvl w:val="1"/>
                <w:numId w:val="108"/>
              </w:numPr>
              <w:tabs>
                <w:tab w:val="clear" w:pos="1440"/>
              </w:tabs>
              <w:ind w:left="856"/>
              <w:jc w:val="both"/>
              <w:rPr>
                <w:rFonts w:cstheme="minorHAnsi"/>
                <w:szCs w:val="20"/>
              </w:rPr>
            </w:pPr>
            <w:r w:rsidRPr="00D80C63">
              <w:rPr>
                <w:rFonts w:cstheme="minorHAnsi"/>
                <w:szCs w:val="20"/>
              </w:rPr>
              <w:lastRenderedPageBreak/>
              <w:t>Ochrona przed wyciekiem poufnej informacji (DLP)</w:t>
            </w:r>
          </w:p>
          <w:p w14:paraId="5DD74F48" w14:textId="77777777" w:rsidR="00D84E2E" w:rsidRPr="00D80C63" w:rsidRDefault="00D84E2E" w:rsidP="00184EC5">
            <w:pPr>
              <w:pStyle w:val="Akapitzlist"/>
              <w:numPr>
                <w:ilvl w:val="1"/>
                <w:numId w:val="108"/>
              </w:numPr>
              <w:tabs>
                <w:tab w:val="clear" w:pos="1440"/>
              </w:tabs>
              <w:ind w:left="856"/>
              <w:jc w:val="both"/>
              <w:rPr>
                <w:rFonts w:cstheme="minorHAnsi"/>
                <w:szCs w:val="20"/>
              </w:rPr>
            </w:pPr>
            <w:r w:rsidRPr="00D80C63">
              <w:rPr>
                <w:rFonts w:cstheme="minorHAnsi"/>
                <w:szCs w:val="20"/>
              </w:rPr>
              <w:t>Filtra WWW (w oparciu o kategorie stron WWW oraz własną bazę URL)</w:t>
            </w:r>
          </w:p>
          <w:p w14:paraId="28096276" w14:textId="77777777" w:rsidR="00D84E2E" w:rsidRPr="00D80C63" w:rsidRDefault="00D84E2E" w:rsidP="00184EC5">
            <w:pPr>
              <w:pStyle w:val="Akapitzlist"/>
              <w:numPr>
                <w:ilvl w:val="1"/>
                <w:numId w:val="108"/>
              </w:numPr>
              <w:tabs>
                <w:tab w:val="clear" w:pos="1440"/>
              </w:tabs>
              <w:ind w:left="856"/>
              <w:jc w:val="both"/>
              <w:rPr>
                <w:rFonts w:cstheme="minorHAnsi"/>
                <w:szCs w:val="20"/>
              </w:rPr>
            </w:pPr>
            <w:r w:rsidRPr="00D80C63">
              <w:rPr>
                <w:rFonts w:cstheme="minorHAnsi"/>
                <w:szCs w:val="20"/>
              </w:rPr>
              <w:t>Inspekcja ruchu SSL</w:t>
            </w:r>
          </w:p>
          <w:p w14:paraId="0B131286" w14:textId="77777777" w:rsidR="00D84E2E" w:rsidRPr="00D80C63" w:rsidRDefault="00D84E2E" w:rsidP="00184EC5">
            <w:pPr>
              <w:pStyle w:val="Akapitzlist"/>
              <w:numPr>
                <w:ilvl w:val="1"/>
                <w:numId w:val="108"/>
              </w:numPr>
              <w:tabs>
                <w:tab w:val="clear" w:pos="1440"/>
              </w:tabs>
              <w:ind w:left="856"/>
              <w:jc w:val="both"/>
              <w:rPr>
                <w:rFonts w:cstheme="minorHAnsi"/>
                <w:szCs w:val="20"/>
              </w:rPr>
            </w:pPr>
            <w:r w:rsidRPr="00D80C63">
              <w:rPr>
                <w:rFonts w:cstheme="minorHAnsi"/>
                <w:szCs w:val="20"/>
              </w:rPr>
              <w:t>Ochrony przez atakami na stacje klienckie</w:t>
            </w:r>
          </w:p>
          <w:p w14:paraId="75BA675B" w14:textId="77777777" w:rsidR="00D84E2E" w:rsidRPr="00D80C63" w:rsidRDefault="00D84E2E" w:rsidP="00184EC5">
            <w:pPr>
              <w:pStyle w:val="Akapitzlist"/>
              <w:numPr>
                <w:ilvl w:val="1"/>
                <w:numId w:val="108"/>
              </w:numPr>
              <w:tabs>
                <w:tab w:val="clear" w:pos="1440"/>
              </w:tabs>
              <w:ind w:left="856"/>
              <w:jc w:val="both"/>
              <w:rPr>
                <w:rFonts w:cstheme="minorHAnsi"/>
                <w:szCs w:val="20"/>
              </w:rPr>
            </w:pPr>
            <w:r w:rsidRPr="00D80C63">
              <w:rPr>
                <w:rFonts w:cstheme="minorHAnsi"/>
                <w:szCs w:val="20"/>
              </w:rPr>
              <w:t>Kontrola pasma</w:t>
            </w:r>
          </w:p>
          <w:p w14:paraId="0B1C159C" w14:textId="77777777" w:rsidR="00D84E2E" w:rsidRPr="00D80C63" w:rsidRDefault="00D84E2E" w:rsidP="00184EC5">
            <w:pPr>
              <w:numPr>
                <w:ilvl w:val="0"/>
                <w:numId w:val="108"/>
              </w:numPr>
              <w:tabs>
                <w:tab w:val="clear" w:pos="720"/>
              </w:tabs>
              <w:ind w:left="431"/>
              <w:jc w:val="both"/>
              <w:rPr>
                <w:rFonts w:cstheme="minorHAnsi"/>
                <w:szCs w:val="20"/>
              </w:rPr>
            </w:pPr>
            <w:r w:rsidRPr="00D80C63">
              <w:rPr>
                <w:rFonts w:cstheme="minorHAnsi"/>
                <w:szCs w:val="20"/>
              </w:rPr>
              <w:t>Konfiguracja szyfrowanych tuneli VPN (IPSec) pomiędzy lokalizacjami zdalnymi.</w:t>
            </w:r>
          </w:p>
          <w:p w14:paraId="4F75A569" w14:textId="77777777" w:rsidR="00D84E2E" w:rsidRPr="00D80C63" w:rsidRDefault="00D84E2E" w:rsidP="00184EC5">
            <w:pPr>
              <w:numPr>
                <w:ilvl w:val="0"/>
                <w:numId w:val="108"/>
              </w:numPr>
              <w:tabs>
                <w:tab w:val="clear" w:pos="720"/>
              </w:tabs>
              <w:ind w:left="431"/>
              <w:jc w:val="both"/>
              <w:rPr>
                <w:rFonts w:cstheme="minorHAnsi"/>
                <w:szCs w:val="20"/>
              </w:rPr>
            </w:pPr>
            <w:r w:rsidRPr="00D80C63">
              <w:rPr>
                <w:rFonts w:cstheme="minorHAnsi"/>
                <w:szCs w:val="20"/>
              </w:rPr>
              <w:t>Konfiguracja logowania i raportowania.</w:t>
            </w:r>
          </w:p>
        </w:tc>
      </w:tr>
      <w:tr w:rsidR="00D84E2E" w:rsidRPr="00D80C63" w14:paraId="2E9418B9" w14:textId="77777777">
        <w:tc>
          <w:tcPr>
            <w:tcW w:w="846" w:type="dxa"/>
          </w:tcPr>
          <w:p w14:paraId="0F93F8AC" w14:textId="77777777" w:rsidR="00D84E2E" w:rsidRPr="00D80C63" w:rsidRDefault="00D84E2E" w:rsidP="00184EC5">
            <w:pPr>
              <w:pStyle w:val="Akapitzlist"/>
              <w:numPr>
                <w:ilvl w:val="0"/>
                <w:numId w:val="111"/>
              </w:numPr>
              <w:contextualSpacing w:val="0"/>
              <w:rPr>
                <w:rFonts w:cstheme="minorHAnsi"/>
                <w:b/>
                <w:bCs/>
                <w:szCs w:val="20"/>
              </w:rPr>
            </w:pPr>
          </w:p>
        </w:tc>
        <w:tc>
          <w:tcPr>
            <w:tcW w:w="2268" w:type="dxa"/>
          </w:tcPr>
          <w:p w14:paraId="3AB7AAD6" w14:textId="77777777" w:rsidR="00D84E2E" w:rsidRPr="00D80C63" w:rsidRDefault="00D84E2E" w:rsidP="00872141">
            <w:pPr>
              <w:jc w:val="both"/>
              <w:rPr>
                <w:rFonts w:cstheme="minorHAnsi"/>
                <w:b/>
                <w:bCs/>
                <w:szCs w:val="20"/>
              </w:rPr>
            </w:pPr>
            <w:r w:rsidRPr="00D80C63">
              <w:rPr>
                <w:rFonts w:cstheme="minorHAnsi"/>
                <w:b/>
                <w:bCs/>
                <w:szCs w:val="20"/>
              </w:rPr>
              <w:t xml:space="preserve">Serwery </w:t>
            </w:r>
          </w:p>
        </w:tc>
        <w:tc>
          <w:tcPr>
            <w:tcW w:w="5948" w:type="dxa"/>
          </w:tcPr>
          <w:p w14:paraId="3321B11B" w14:textId="405ED6C6" w:rsidR="00D84E2E" w:rsidRPr="00D80C63" w:rsidRDefault="00D84E2E" w:rsidP="00872141">
            <w:pPr>
              <w:contextualSpacing/>
              <w:jc w:val="both"/>
              <w:rPr>
                <w:rFonts w:cstheme="minorHAnsi"/>
                <w:szCs w:val="20"/>
              </w:rPr>
            </w:pPr>
            <w:r w:rsidRPr="00D80C63">
              <w:rPr>
                <w:rFonts w:cstheme="minorHAnsi"/>
                <w:szCs w:val="20"/>
              </w:rPr>
              <w:t xml:space="preserve">Zamawiający wymaga </w:t>
            </w:r>
            <w:r w:rsidR="0021054C" w:rsidRPr="00D80C63">
              <w:rPr>
                <w:rFonts w:cstheme="minorHAnsi"/>
                <w:szCs w:val="20"/>
              </w:rPr>
              <w:t xml:space="preserve">wykorzystania istniejących serwerów </w:t>
            </w:r>
            <w:r w:rsidRPr="00D80C63">
              <w:rPr>
                <w:rFonts w:cstheme="minorHAnsi"/>
                <w:szCs w:val="20"/>
              </w:rPr>
              <w:t xml:space="preserve">dla klastra niezawodnościowego i wydajnościowego stworzonego na bazie serwerów i oprogramowania do wirtualizacji. </w:t>
            </w:r>
          </w:p>
        </w:tc>
      </w:tr>
      <w:tr w:rsidR="00D84E2E" w:rsidRPr="00D80C63" w14:paraId="24D6138D" w14:textId="77777777">
        <w:tc>
          <w:tcPr>
            <w:tcW w:w="846" w:type="dxa"/>
          </w:tcPr>
          <w:p w14:paraId="028548BA" w14:textId="77777777" w:rsidR="00D84E2E" w:rsidRPr="00D80C63" w:rsidRDefault="00D84E2E" w:rsidP="00184EC5">
            <w:pPr>
              <w:pStyle w:val="Akapitzlist"/>
              <w:numPr>
                <w:ilvl w:val="0"/>
                <w:numId w:val="111"/>
              </w:numPr>
              <w:contextualSpacing w:val="0"/>
              <w:rPr>
                <w:rFonts w:cstheme="minorHAnsi"/>
                <w:b/>
                <w:bCs/>
                <w:szCs w:val="20"/>
              </w:rPr>
            </w:pPr>
          </w:p>
        </w:tc>
        <w:tc>
          <w:tcPr>
            <w:tcW w:w="2268" w:type="dxa"/>
          </w:tcPr>
          <w:p w14:paraId="4E43C10A" w14:textId="77777777" w:rsidR="00D84E2E" w:rsidRPr="00D80C63" w:rsidRDefault="00D84E2E" w:rsidP="00872141">
            <w:pPr>
              <w:jc w:val="both"/>
              <w:rPr>
                <w:rFonts w:cstheme="minorHAnsi"/>
                <w:b/>
                <w:bCs/>
                <w:szCs w:val="20"/>
              </w:rPr>
            </w:pPr>
            <w:r w:rsidRPr="00D80C63">
              <w:rPr>
                <w:rFonts w:cstheme="minorHAnsi"/>
                <w:b/>
                <w:bCs/>
                <w:szCs w:val="20"/>
              </w:rPr>
              <w:t>Serwer backupu + NAS</w:t>
            </w:r>
          </w:p>
        </w:tc>
        <w:tc>
          <w:tcPr>
            <w:tcW w:w="5948" w:type="dxa"/>
          </w:tcPr>
          <w:p w14:paraId="185182B1" w14:textId="1387BFF8" w:rsidR="00D84E2E" w:rsidRPr="00D80C63" w:rsidRDefault="00D84E2E" w:rsidP="00872141">
            <w:pPr>
              <w:jc w:val="both"/>
              <w:rPr>
                <w:rFonts w:cstheme="minorHAnsi"/>
                <w:szCs w:val="20"/>
              </w:rPr>
            </w:pPr>
            <w:r w:rsidRPr="00D80C63">
              <w:rPr>
                <w:rFonts w:cstheme="minorHAnsi"/>
                <w:szCs w:val="20"/>
              </w:rPr>
              <w:t xml:space="preserve">W ramach projektu przewiduje się wykorzystanie </w:t>
            </w:r>
            <w:r w:rsidR="009F668B" w:rsidRPr="00D80C63">
              <w:rPr>
                <w:rFonts w:cstheme="minorHAnsi"/>
                <w:szCs w:val="20"/>
              </w:rPr>
              <w:t>Istniejącego</w:t>
            </w:r>
            <w:r w:rsidR="0021054C" w:rsidRPr="00D80C63">
              <w:rPr>
                <w:rFonts w:cstheme="minorHAnsi"/>
                <w:szCs w:val="20"/>
              </w:rPr>
              <w:t xml:space="preserve"> </w:t>
            </w:r>
            <w:r w:rsidRPr="00D80C63">
              <w:rPr>
                <w:rFonts w:cstheme="minorHAnsi"/>
                <w:szCs w:val="20"/>
              </w:rPr>
              <w:t xml:space="preserve">serwera backupu na miejsce przechowywanie backupu. </w:t>
            </w:r>
          </w:p>
          <w:p w14:paraId="0A0F738E" w14:textId="77777777" w:rsidR="00D84E2E" w:rsidRPr="00D80C63" w:rsidRDefault="00D84E2E" w:rsidP="00872141">
            <w:pPr>
              <w:jc w:val="both"/>
              <w:rPr>
                <w:rFonts w:cstheme="minorHAnsi"/>
                <w:szCs w:val="20"/>
              </w:rPr>
            </w:pPr>
            <w:r w:rsidRPr="00D80C63">
              <w:rPr>
                <w:rFonts w:cstheme="minorHAnsi"/>
                <w:szCs w:val="20"/>
              </w:rPr>
              <w:t xml:space="preserve">Na serwerze należy zainstalować (dodać licencję) oprogramowanie do wirtualizacji – zarządzane z jednego centralnego miejsca, tego samego jak dla serwerów wirtualizacyjnych. System musi zostać podłączony do macierzy produkcyjnej, musie posiadać lokalne repozytoria danych na przestrzeni dyskowej, celem wykonywania backupu pełnych  maszyn wirtualnych – przechowywanych na połowie zasobu dyskowego. Natomiast druga część zasobu musi zostać wykorzystana do wykonywania replikacji on-line maszyn wirtualnych na lokalna platformę wirtualizacyjną – na serwerze backupu. Takie podejście ma gwarantować zabezpieczenie kluczowych węzłów sieciowych (serwerów wirtualnych) na dwa sposoby tj. plik off-line maszyny wirtualnej oraz kopia on-line replikowania asynchronicznie według harmonogramu. </w:t>
            </w:r>
          </w:p>
          <w:p w14:paraId="0DD0CB5B" w14:textId="77777777" w:rsidR="00D84E2E" w:rsidRPr="00D80C63" w:rsidRDefault="00D84E2E" w:rsidP="00872141">
            <w:pPr>
              <w:jc w:val="both"/>
              <w:rPr>
                <w:rFonts w:cstheme="minorHAnsi"/>
                <w:szCs w:val="20"/>
              </w:rPr>
            </w:pPr>
            <w:r w:rsidRPr="00D80C63">
              <w:rPr>
                <w:rFonts w:cstheme="minorHAnsi"/>
                <w:szCs w:val="20"/>
              </w:rPr>
              <w:t xml:space="preserve">Wykonywanie backupu musi być powiązane z procedurą sprawdzania poprawności jego wykonania oraz automatycznym raportowaniem do jednostki administracyjnej. </w:t>
            </w:r>
          </w:p>
          <w:p w14:paraId="1E162173" w14:textId="77777777" w:rsidR="00D84E2E" w:rsidRPr="00D80C63" w:rsidRDefault="00D84E2E" w:rsidP="00872141">
            <w:pPr>
              <w:rPr>
                <w:rFonts w:cstheme="minorHAnsi"/>
                <w:szCs w:val="20"/>
              </w:rPr>
            </w:pPr>
            <w:r w:rsidRPr="00D80C63">
              <w:rPr>
                <w:rFonts w:cstheme="minorHAnsi"/>
                <w:szCs w:val="20"/>
              </w:rPr>
              <w:t>Oprogramowanie backupu musi obsługiwać również bibliotekę taśmową i system NAS, gdzie będzie można skorzystać z replikacji danych – przesłania backupu dyskowego np.: na zasób taśmowy.</w:t>
            </w:r>
          </w:p>
          <w:p w14:paraId="520E05E1" w14:textId="77777777" w:rsidR="00D84E2E" w:rsidRPr="00D80C63" w:rsidRDefault="00D84E2E" w:rsidP="00872141">
            <w:pPr>
              <w:jc w:val="both"/>
              <w:rPr>
                <w:rFonts w:cstheme="minorHAnsi"/>
                <w:szCs w:val="20"/>
              </w:rPr>
            </w:pPr>
          </w:p>
          <w:p w14:paraId="7F045F0D" w14:textId="77777777" w:rsidR="00D84E2E" w:rsidRPr="00D80C63" w:rsidRDefault="00D84E2E" w:rsidP="00872141">
            <w:pPr>
              <w:jc w:val="both"/>
              <w:rPr>
                <w:rFonts w:cstheme="minorHAnsi"/>
                <w:szCs w:val="20"/>
              </w:rPr>
            </w:pPr>
            <w:r w:rsidRPr="00D80C63">
              <w:rPr>
                <w:rFonts w:cstheme="minorHAnsi"/>
                <w:szCs w:val="20"/>
              </w:rPr>
              <w:t xml:space="preserve">Mechanizm podłączenia </w:t>
            </w:r>
          </w:p>
          <w:p w14:paraId="65BF7F84" w14:textId="77777777" w:rsidR="00D84E2E" w:rsidRPr="00D80C63" w:rsidRDefault="00D84E2E" w:rsidP="00184EC5">
            <w:pPr>
              <w:numPr>
                <w:ilvl w:val="0"/>
                <w:numId w:val="120"/>
              </w:numPr>
              <w:ind w:left="434" w:hanging="358"/>
              <w:jc w:val="both"/>
              <w:rPr>
                <w:rFonts w:cstheme="minorHAnsi"/>
                <w:szCs w:val="20"/>
              </w:rPr>
            </w:pPr>
            <w:r w:rsidRPr="00D80C63">
              <w:rPr>
                <w:rFonts w:cstheme="minorHAnsi"/>
                <w:szCs w:val="20"/>
              </w:rPr>
              <w:t>Konfiguracja i podłączenie serwera backupu do zasobu dyskowego. Zamawiający wymaga takiego skonfigurowania dostępu do zasobu dyskowego, aby każdy wolumen dyskowy zasobu dyskowego był widziany przez każdy z serwerów wirtualizacyjnych poprzez wszystkie ścieżki (porty) udostępniane przez zasób dyskowy. Każdy wolumen dyskowy musi być dostępny dla każdego serwera wirtualizacyjnego w przypadku niedostępności (awarii) n-(n-1) ścieżek, gdzie n oznacza liczbę wszystkich dostępnych ścieżek (portów) udostępnianych przez zasób dyskowy.</w:t>
            </w:r>
          </w:p>
          <w:p w14:paraId="7E8BC64A" w14:textId="77777777" w:rsidR="00D84E2E" w:rsidRPr="00D80C63" w:rsidRDefault="00D84E2E" w:rsidP="00184EC5">
            <w:pPr>
              <w:numPr>
                <w:ilvl w:val="0"/>
                <w:numId w:val="120"/>
              </w:numPr>
              <w:ind w:left="434" w:hanging="358"/>
              <w:jc w:val="both"/>
              <w:rPr>
                <w:rFonts w:cstheme="minorHAnsi"/>
                <w:szCs w:val="20"/>
              </w:rPr>
            </w:pPr>
            <w:r w:rsidRPr="00D80C63">
              <w:rPr>
                <w:rFonts w:cstheme="minorHAnsi"/>
                <w:szCs w:val="20"/>
              </w:rPr>
              <w:t xml:space="preserve">Konfiguracja i podłączenie serwera backupu do sieci LAN Wnioskodawcy. Zamawiający wymaga, aby każdy z serwerów wirtualizacyjnych był podłączony do sieci LAN, co najmniej taką liczbą portów, by w przypadku niedostępności (awarii) n-(n-1) ścieżek, gdzie n oznacza liczbę wszystkich dostępnych ścieżek (portów) był zachowany dostęp do sieci LAN. </w:t>
            </w:r>
          </w:p>
          <w:p w14:paraId="5342EED5" w14:textId="77777777" w:rsidR="00D84E2E" w:rsidRPr="00D80C63" w:rsidRDefault="00D84E2E" w:rsidP="00184EC5">
            <w:pPr>
              <w:numPr>
                <w:ilvl w:val="0"/>
                <w:numId w:val="120"/>
              </w:numPr>
              <w:ind w:left="434" w:hanging="358"/>
              <w:jc w:val="both"/>
              <w:rPr>
                <w:rFonts w:cstheme="minorHAnsi"/>
                <w:szCs w:val="20"/>
              </w:rPr>
            </w:pPr>
            <w:r w:rsidRPr="00D80C63">
              <w:rPr>
                <w:rFonts w:cstheme="minorHAnsi"/>
                <w:szCs w:val="20"/>
              </w:rPr>
              <w:t>Konfiguracja sieci w infrastrukturze wirtualnej - konieczna jest konfiguracja wspierająca wirtualne sieci LAN w oparciu o protokół 802.1q.</w:t>
            </w:r>
          </w:p>
          <w:p w14:paraId="49D13539" w14:textId="77777777" w:rsidR="00D84E2E" w:rsidRPr="00D80C63" w:rsidRDefault="00D84E2E" w:rsidP="00872141">
            <w:pPr>
              <w:jc w:val="both"/>
              <w:rPr>
                <w:rFonts w:cstheme="minorHAnsi"/>
                <w:szCs w:val="20"/>
              </w:rPr>
            </w:pPr>
          </w:p>
          <w:p w14:paraId="79F3AF5C" w14:textId="77777777" w:rsidR="00D84E2E" w:rsidRPr="00D80C63" w:rsidRDefault="00D84E2E" w:rsidP="00872141">
            <w:pPr>
              <w:jc w:val="both"/>
              <w:rPr>
                <w:rFonts w:cstheme="minorHAnsi"/>
                <w:szCs w:val="20"/>
              </w:rPr>
            </w:pPr>
            <w:r w:rsidRPr="00D80C63">
              <w:rPr>
                <w:rFonts w:cstheme="minorHAnsi"/>
                <w:szCs w:val="20"/>
              </w:rPr>
              <w:lastRenderedPageBreak/>
              <w:t>Logiczny schemat rozbudowywanego systemu backup – stan docelowy.</w:t>
            </w:r>
          </w:p>
          <w:p w14:paraId="149B4C98" w14:textId="466246A3" w:rsidR="00D84E2E" w:rsidRPr="00D80C63" w:rsidRDefault="00771E35" w:rsidP="00872141">
            <w:pPr>
              <w:jc w:val="both"/>
              <w:rPr>
                <w:rFonts w:cstheme="minorHAnsi"/>
                <w:szCs w:val="20"/>
              </w:rPr>
            </w:pPr>
            <w:r w:rsidRPr="009C55DE">
              <w:rPr>
                <w:noProof/>
                <w14:ligatures w14:val="standardContextual"/>
              </w:rPr>
              <w:object w:dxaOrig="14851" w:dyaOrig="9391" w14:anchorId="0FC897A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86pt;height:181pt;mso-width-percent:0;mso-height-percent:0;mso-width-percent:0;mso-height-percent:0" o:ole="">
                  <v:imagedata r:id="rId18" o:title=""/>
                </v:shape>
                <o:OLEObject Type="Embed" ProgID="Visio.Drawing.15" ShapeID="_x0000_i1025" DrawAspect="Content" ObjectID="_1800434249" r:id="rId19"/>
              </w:object>
            </w:r>
          </w:p>
        </w:tc>
      </w:tr>
      <w:tr w:rsidR="00D84E2E" w:rsidRPr="00D80C63" w14:paraId="7AEE994F" w14:textId="77777777">
        <w:tc>
          <w:tcPr>
            <w:tcW w:w="846" w:type="dxa"/>
          </w:tcPr>
          <w:p w14:paraId="43B8C1C5" w14:textId="77777777" w:rsidR="00D84E2E" w:rsidRPr="00D80C63" w:rsidRDefault="00D84E2E" w:rsidP="00184EC5">
            <w:pPr>
              <w:pStyle w:val="Akapitzlist"/>
              <w:numPr>
                <w:ilvl w:val="0"/>
                <w:numId w:val="111"/>
              </w:numPr>
              <w:contextualSpacing w:val="0"/>
              <w:rPr>
                <w:rFonts w:cstheme="minorHAnsi"/>
                <w:b/>
                <w:bCs/>
                <w:szCs w:val="20"/>
              </w:rPr>
            </w:pPr>
          </w:p>
        </w:tc>
        <w:tc>
          <w:tcPr>
            <w:tcW w:w="2268" w:type="dxa"/>
          </w:tcPr>
          <w:p w14:paraId="21EE693A" w14:textId="77777777" w:rsidR="00D84E2E" w:rsidRPr="00D80C63" w:rsidRDefault="00D84E2E" w:rsidP="00872141">
            <w:pPr>
              <w:jc w:val="both"/>
              <w:rPr>
                <w:rFonts w:cstheme="minorHAnsi"/>
                <w:b/>
                <w:bCs/>
                <w:szCs w:val="20"/>
              </w:rPr>
            </w:pPr>
            <w:r w:rsidRPr="00D80C63">
              <w:rPr>
                <w:rFonts w:cstheme="minorHAnsi"/>
                <w:b/>
                <w:bCs/>
                <w:szCs w:val="20"/>
              </w:rPr>
              <w:t>Macierz</w:t>
            </w:r>
          </w:p>
          <w:p w14:paraId="5247948F" w14:textId="77777777" w:rsidR="00D84E2E" w:rsidRPr="00D80C63" w:rsidRDefault="00D84E2E" w:rsidP="00872141">
            <w:pPr>
              <w:jc w:val="both"/>
              <w:rPr>
                <w:rFonts w:cstheme="minorHAnsi"/>
                <w:b/>
                <w:bCs/>
                <w:szCs w:val="20"/>
              </w:rPr>
            </w:pPr>
            <w:r w:rsidRPr="00D80C63">
              <w:rPr>
                <w:rFonts w:cstheme="minorHAnsi"/>
                <w:b/>
                <w:bCs/>
                <w:szCs w:val="20"/>
              </w:rPr>
              <w:t>dyskowa</w:t>
            </w:r>
          </w:p>
        </w:tc>
        <w:tc>
          <w:tcPr>
            <w:tcW w:w="5948" w:type="dxa"/>
          </w:tcPr>
          <w:p w14:paraId="1F1B1E86" w14:textId="16142609" w:rsidR="00D84E2E" w:rsidRPr="00D80C63" w:rsidRDefault="00D84E2E" w:rsidP="00872141">
            <w:pPr>
              <w:jc w:val="both"/>
              <w:rPr>
                <w:rFonts w:cstheme="minorHAnsi"/>
                <w:szCs w:val="20"/>
              </w:rPr>
            </w:pPr>
            <w:r w:rsidRPr="00D80C63">
              <w:rPr>
                <w:rFonts w:cstheme="minorHAnsi"/>
                <w:szCs w:val="20"/>
              </w:rPr>
              <w:t>Macierz musi być wykorzystywana do gromadzenia i przechowywania „danych produkcyjnych” – wykorzystywanych przez oprogramowanie dziedzinowe. Musi zostać podłączona do środowiska wirtualizacyjnego (klaster serwerów).</w:t>
            </w:r>
          </w:p>
          <w:p w14:paraId="283E5925" w14:textId="76B937B2" w:rsidR="00D84E2E" w:rsidRPr="00D80C63" w:rsidRDefault="00D84E2E" w:rsidP="00872141">
            <w:pPr>
              <w:jc w:val="both"/>
              <w:rPr>
                <w:rFonts w:cstheme="minorHAnsi"/>
                <w:szCs w:val="20"/>
              </w:rPr>
            </w:pPr>
            <w:r w:rsidRPr="00D80C63">
              <w:rPr>
                <w:rFonts w:cstheme="minorHAnsi"/>
                <w:szCs w:val="20"/>
              </w:rPr>
              <w:t xml:space="preserve">Ilość i wielkość udziałów dyskowych  udostępnionych dla serwerów np.: wirtualizacyjnych zostanie ustalona z Zamawiającym na etapie analizy przedwdrożeniowej. </w:t>
            </w:r>
          </w:p>
        </w:tc>
      </w:tr>
      <w:tr w:rsidR="00D84E2E" w:rsidRPr="00D80C63" w14:paraId="2F48050E" w14:textId="77777777">
        <w:tc>
          <w:tcPr>
            <w:tcW w:w="846" w:type="dxa"/>
          </w:tcPr>
          <w:p w14:paraId="2E7C66BC" w14:textId="77777777" w:rsidR="00D84E2E" w:rsidRPr="00D80C63" w:rsidRDefault="00D84E2E" w:rsidP="00184EC5">
            <w:pPr>
              <w:pStyle w:val="Akapitzlist"/>
              <w:numPr>
                <w:ilvl w:val="0"/>
                <w:numId w:val="111"/>
              </w:numPr>
              <w:contextualSpacing w:val="0"/>
              <w:rPr>
                <w:rFonts w:cstheme="minorHAnsi"/>
                <w:b/>
                <w:bCs/>
                <w:szCs w:val="20"/>
              </w:rPr>
            </w:pPr>
          </w:p>
        </w:tc>
        <w:tc>
          <w:tcPr>
            <w:tcW w:w="2268" w:type="dxa"/>
          </w:tcPr>
          <w:p w14:paraId="757DF7A9" w14:textId="77777777" w:rsidR="00D84E2E" w:rsidRPr="00D80C63" w:rsidRDefault="00D84E2E" w:rsidP="00872141">
            <w:pPr>
              <w:jc w:val="both"/>
              <w:rPr>
                <w:rFonts w:cstheme="minorHAnsi"/>
                <w:b/>
                <w:bCs/>
                <w:szCs w:val="20"/>
              </w:rPr>
            </w:pPr>
            <w:r w:rsidRPr="00D80C63">
              <w:rPr>
                <w:rFonts w:cstheme="minorHAnsi"/>
                <w:b/>
                <w:bCs/>
                <w:szCs w:val="20"/>
              </w:rPr>
              <w:t>UPS, Agregat.</w:t>
            </w:r>
          </w:p>
        </w:tc>
        <w:tc>
          <w:tcPr>
            <w:tcW w:w="5948" w:type="dxa"/>
          </w:tcPr>
          <w:p w14:paraId="7C930587" w14:textId="77777777" w:rsidR="00D84E2E" w:rsidRPr="00D80C63" w:rsidRDefault="00D84E2E" w:rsidP="00872141">
            <w:pPr>
              <w:jc w:val="both"/>
              <w:rPr>
                <w:rFonts w:cstheme="minorHAnsi"/>
                <w:szCs w:val="20"/>
              </w:rPr>
            </w:pPr>
            <w:r w:rsidRPr="00D80C63">
              <w:rPr>
                <w:rFonts w:cstheme="minorHAnsi"/>
                <w:szCs w:val="20"/>
              </w:rPr>
              <w:t>W ramach niniejszego postępowania Zamawiający wymaga podłączenia, skonfigurowania i uruchomienia zaoferowanych urządzeń UPS i Agregat do sieci elektrycznej Urzędu celem zabezpieczenia pomieszczenia serwerowni. Wszystkie koszty z tym związane np.: modernizacji istniejącej instalacji elektrycznej muszą zostać przewidziane i uwzględnione w ofercie Wykonawcy.</w:t>
            </w:r>
          </w:p>
        </w:tc>
      </w:tr>
      <w:tr w:rsidR="00D84E2E" w:rsidRPr="00D80C63" w14:paraId="0BC13EE3" w14:textId="77777777">
        <w:tc>
          <w:tcPr>
            <w:tcW w:w="846" w:type="dxa"/>
          </w:tcPr>
          <w:p w14:paraId="78F6AB0C" w14:textId="77777777" w:rsidR="00D84E2E" w:rsidRPr="00D80C63" w:rsidRDefault="00D84E2E" w:rsidP="00184EC5">
            <w:pPr>
              <w:pStyle w:val="Akapitzlist"/>
              <w:numPr>
                <w:ilvl w:val="0"/>
                <w:numId w:val="111"/>
              </w:numPr>
              <w:contextualSpacing w:val="0"/>
              <w:rPr>
                <w:rFonts w:cstheme="minorHAnsi"/>
                <w:b/>
                <w:bCs/>
                <w:szCs w:val="20"/>
              </w:rPr>
            </w:pPr>
          </w:p>
        </w:tc>
        <w:tc>
          <w:tcPr>
            <w:tcW w:w="2268" w:type="dxa"/>
          </w:tcPr>
          <w:p w14:paraId="2A0CD7B5" w14:textId="77777777" w:rsidR="00D84E2E" w:rsidRPr="00D80C63" w:rsidRDefault="00D84E2E" w:rsidP="00872141">
            <w:pPr>
              <w:jc w:val="both"/>
              <w:rPr>
                <w:rFonts w:cstheme="minorHAnsi"/>
                <w:b/>
                <w:bCs/>
                <w:szCs w:val="20"/>
              </w:rPr>
            </w:pPr>
            <w:r w:rsidRPr="00D80C63">
              <w:rPr>
                <w:rFonts w:cstheme="minorHAnsi"/>
                <w:b/>
                <w:bCs/>
                <w:szCs w:val="20"/>
              </w:rPr>
              <w:t>Migracja danych</w:t>
            </w:r>
          </w:p>
        </w:tc>
        <w:tc>
          <w:tcPr>
            <w:tcW w:w="5948" w:type="dxa"/>
          </w:tcPr>
          <w:p w14:paraId="49BC0768" w14:textId="77777777" w:rsidR="00D84E2E" w:rsidRPr="00D80C63" w:rsidRDefault="00D84E2E" w:rsidP="00872141">
            <w:pPr>
              <w:jc w:val="both"/>
              <w:rPr>
                <w:rFonts w:cstheme="minorHAnsi"/>
                <w:szCs w:val="20"/>
              </w:rPr>
            </w:pPr>
            <w:r w:rsidRPr="00D80C63">
              <w:rPr>
                <w:rFonts w:cstheme="minorHAnsi"/>
                <w:szCs w:val="20"/>
              </w:rPr>
              <w:t>Dotyczy przeniesienia obecnie wykorzystywanych i rozbudowywanych systemów informatycznych na nowe dostarczone rozwiązanie sprzętowe z wykorzystaniem wirtualizacji zasobów.</w:t>
            </w:r>
          </w:p>
          <w:p w14:paraId="4D74F3A7" w14:textId="77777777" w:rsidR="00D84E2E" w:rsidRPr="00D80C63" w:rsidRDefault="00D84E2E" w:rsidP="00872141">
            <w:pPr>
              <w:jc w:val="both"/>
              <w:rPr>
                <w:rFonts w:cstheme="minorHAnsi"/>
                <w:szCs w:val="20"/>
              </w:rPr>
            </w:pPr>
            <w:r w:rsidRPr="00D80C63">
              <w:rPr>
                <w:rFonts w:cstheme="minorHAnsi"/>
                <w:szCs w:val="20"/>
              </w:rPr>
              <w:t>Dane (systemy dziedzinowe) musza zostać przeniesione na nowe zasoby serwerowo-macierzowe. Zakres migracji zostanie ustalona z Zamawiającym na etapie analizy przedwdrożeniowej.</w:t>
            </w:r>
          </w:p>
          <w:p w14:paraId="1AB42377" w14:textId="77777777" w:rsidR="00D84E2E" w:rsidRPr="00D80C63" w:rsidRDefault="00D84E2E" w:rsidP="00872141">
            <w:pPr>
              <w:jc w:val="both"/>
              <w:rPr>
                <w:rFonts w:cstheme="minorHAnsi"/>
                <w:szCs w:val="20"/>
              </w:rPr>
            </w:pPr>
            <w:r w:rsidRPr="00D80C63">
              <w:rPr>
                <w:rFonts w:cstheme="minorHAnsi"/>
                <w:szCs w:val="20"/>
              </w:rPr>
              <w:t>Migracja danych musi uwzględniać uwspólnianie zasobów oraz weryfikacji ich poprawności i jakości technicznej min. w pełnym zakresie danych i rejestrów systemów dziedzinowych.</w:t>
            </w:r>
          </w:p>
        </w:tc>
      </w:tr>
      <w:tr w:rsidR="00D84E2E" w:rsidRPr="00D80C63" w14:paraId="681BEBF1" w14:textId="77777777">
        <w:tc>
          <w:tcPr>
            <w:tcW w:w="846" w:type="dxa"/>
          </w:tcPr>
          <w:p w14:paraId="0F9635DA" w14:textId="77777777" w:rsidR="00D84E2E" w:rsidRPr="00D80C63" w:rsidRDefault="00D84E2E" w:rsidP="00184EC5">
            <w:pPr>
              <w:pStyle w:val="Akapitzlist"/>
              <w:numPr>
                <w:ilvl w:val="0"/>
                <w:numId w:val="111"/>
              </w:numPr>
              <w:contextualSpacing w:val="0"/>
              <w:rPr>
                <w:rFonts w:cstheme="minorHAnsi"/>
                <w:b/>
                <w:bCs/>
                <w:szCs w:val="20"/>
              </w:rPr>
            </w:pPr>
          </w:p>
        </w:tc>
        <w:tc>
          <w:tcPr>
            <w:tcW w:w="2268" w:type="dxa"/>
          </w:tcPr>
          <w:p w14:paraId="109CA631" w14:textId="77777777" w:rsidR="00D84E2E" w:rsidRPr="00D80C63" w:rsidRDefault="00D84E2E" w:rsidP="00872141">
            <w:pPr>
              <w:rPr>
                <w:rFonts w:cstheme="minorHAnsi"/>
                <w:b/>
                <w:bCs/>
                <w:szCs w:val="20"/>
              </w:rPr>
            </w:pPr>
            <w:r w:rsidRPr="00D80C63">
              <w:rPr>
                <w:rFonts w:cstheme="minorHAnsi"/>
                <w:b/>
                <w:bCs/>
                <w:szCs w:val="20"/>
              </w:rPr>
              <w:t>Serwer SMTP</w:t>
            </w:r>
          </w:p>
        </w:tc>
        <w:tc>
          <w:tcPr>
            <w:tcW w:w="5948" w:type="dxa"/>
          </w:tcPr>
          <w:p w14:paraId="64A06FE7" w14:textId="77777777" w:rsidR="00D84E2E" w:rsidRPr="00D80C63" w:rsidRDefault="00D84E2E" w:rsidP="00872141">
            <w:pPr>
              <w:jc w:val="both"/>
              <w:rPr>
                <w:rFonts w:cstheme="minorHAnsi"/>
                <w:szCs w:val="20"/>
              </w:rPr>
            </w:pPr>
            <w:r w:rsidRPr="00D80C63">
              <w:rPr>
                <w:rFonts w:cstheme="minorHAnsi"/>
                <w:szCs w:val="20"/>
              </w:rPr>
              <w:t>Zamawiający wymaga zainstalowania oraz uruchomienia i skonfigurowania dedykowanego serwera SMTP. Serwer SMTP powinien być uruchomiony na dedykowanym wirtualnym serwerze pracującym pod kontrolą systemu Linux.</w:t>
            </w:r>
          </w:p>
          <w:p w14:paraId="79F1E368" w14:textId="77777777" w:rsidR="00D84E2E" w:rsidRPr="00D80C63" w:rsidRDefault="00D84E2E" w:rsidP="00872141">
            <w:pPr>
              <w:jc w:val="both"/>
              <w:rPr>
                <w:rFonts w:cstheme="minorHAnsi"/>
                <w:szCs w:val="20"/>
              </w:rPr>
            </w:pPr>
            <w:r w:rsidRPr="00D80C63">
              <w:rPr>
                <w:rFonts w:cstheme="minorHAnsi"/>
                <w:szCs w:val="20"/>
              </w:rPr>
              <w:t>Serwer SMTP będzie wykorzystywany na potrzeby wysyłania powiadomień systemowych między innymi z:</w:t>
            </w:r>
          </w:p>
          <w:p w14:paraId="4FADFB99" w14:textId="77777777" w:rsidR="00D84E2E" w:rsidRPr="00D80C63" w:rsidRDefault="00D84E2E" w:rsidP="00184EC5">
            <w:pPr>
              <w:pStyle w:val="Akapitzlist"/>
              <w:numPr>
                <w:ilvl w:val="0"/>
                <w:numId w:val="116"/>
              </w:numPr>
              <w:ind w:left="680" w:hanging="340"/>
              <w:contextualSpacing w:val="0"/>
              <w:jc w:val="both"/>
              <w:rPr>
                <w:rFonts w:cstheme="minorHAnsi"/>
                <w:szCs w:val="20"/>
              </w:rPr>
            </w:pPr>
            <w:r w:rsidRPr="00D80C63">
              <w:rPr>
                <w:rFonts w:cstheme="minorHAnsi"/>
                <w:szCs w:val="20"/>
              </w:rPr>
              <w:t>Urządzeń sieciowych</w:t>
            </w:r>
          </w:p>
          <w:p w14:paraId="609A0F4C" w14:textId="77777777" w:rsidR="00D84E2E" w:rsidRPr="00D80C63" w:rsidRDefault="00D84E2E" w:rsidP="00184EC5">
            <w:pPr>
              <w:pStyle w:val="Akapitzlist"/>
              <w:numPr>
                <w:ilvl w:val="0"/>
                <w:numId w:val="116"/>
              </w:numPr>
              <w:ind w:left="680" w:hanging="340"/>
              <w:contextualSpacing w:val="0"/>
              <w:jc w:val="both"/>
              <w:rPr>
                <w:rFonts w:cstheme="minorHAnsi"/>
                <w:szCs w:val="20"/>
              </w:rPr>
            </w:pPr>
            <w:r w:rsidRPr="00D80C63">
              <w:rPr>
                <w:rFonts w:cstheme="minorHAnsi"/>
                <w:szCs w:val="20"/>
              </w:rPr>
              <w:t>Serwerów</w:t>
            </w:r>
          </w:p>
          <w:p w14:paraId="1149B3F9" w14:textId="77777777" w:rsidR="00D84E2E" w:rsidRPr="00D80C63" w:rsidRDefault="00D84E2E" w:rsidP="00184EC5">
            <w:pPr>
              <w:pStyle w:val="Akapitzlist"/>
              <w:numPr>
                <w:ilvl w:val="0"/>
                <w:numId w:val="116"/>
              </w:numPr>
              <w:ind w:left="680" w:hanging="340"/>
              <w:contextualSpacing w:val="0"/>
              <w:jc w:val="both"/>
              <w:rPr>
                <w:rFonts w:cstheme="minorHAnsi"/>
                <w:szCs w:val="20"/>
              </w:rPr>
            </w:pPr>
            <w:r w:rsidRPr="00D80C63">
              <w:rPr>
                <w:rFonts w:cstheme="minorHAnsi"/>
                <w:szCs w:val="20"/>
              </w:rPr>
              <w:t>Macierzy dyskowej</w:t>
            </w:r>
          </w:p>
          <w:p w14:paraId="538A175F" w14:textId="77777777" w:rsidR="00D84E2E" w:rsidRPr="00D80C63" w:rsidRDefault="00D84E2E" w:rsidP="00184EC5">
            <w:pPr>
              <w:pStyle w:val="Akapitzlist"/>
              <w:numPr>
                <w:ilvl w:val="0"/>
                <w:numId w:val="116"/>
              </w:numPr>
              <w:ind w:left="680" w:hanging="340"/>
              <w:contextualSpacing w:val="0"/>
              <w:jc w:val="both"/>
              <w:rPr>
                <w:rFonts w:cstheme="minorHAnsi"/>
                <w:szCs w:val="20"/>
              </w:rPr>
            </w:pPr>
            <w:r w:rsidRPr="00D80C63">
              <w:rPr>
                <w:rFonts w:cstheme="minorHAnsi"/>
                <w:szCs w:val="20"/>
              </w:rPr>
              <w:t>Systemu zarządzania kopiami zapasowymi</w:t>
            </w:r>
          </w:p>
          <w:p w14:paraId="73AF6F06" w14:textId="77777777" w:rsidR="00D84E2E" w:rsidRPr="00D80C63" w:rsidRDefault="00D84E2E" w:rsidP="00184EC5">
            <w:pPr>
              <w:pStyle w:val="Akapitzlist"/>
              <w:numPr>
                <w:ilvl w:val="0"/>
                <w:numId w:val="116"/>
              </w:numPr>
              <w:ind w:left="680" w:hanging="340"/>
              <w:contextualSpacing w:val="0"/>
              <w:jc w:val="both"/>
              <w:rPr>
                <w:rFonts w:cstheme="minorHAnsi"/>
                <w:szCs w:val="20"/>
              </w:rPr>
            </w:pPr>
            <w:r w:rsidRPr="00D80C63">
              <w:rPr>
                <w:rFonts w:cstheme="minorHAnsi"/>
                <w:szCs w:val="20"/>
              </w:rPr>
              <w:t>Systemu wirtualizacji serwerów</w:t>
            </w:r>
          </w:p>
          <w:p w14:paraId="2C433F61" w14:textId="77777777" w:rsidR="00D84E2E" w:rsidRPr="00D80C63" w:rsidRDefault="00D84E2E" w:rsidP="00184EC5">
            <w:pPr>
              <w:pStyle w:val="Akapitzlist"/>
              <w:numPr>
                <w:ilvl w:val="0"/>
                <w:numId w:val="116"/>
              </w:numPr>
              <w:ind w:left="680" w:hanging="340"/>
              <w:contextualSpacing w:val="0"/>
              <w:jc w:val="both"/>
              <w:rPr>
                <w:rFonts w:cstheme="minorHAnsi"/>
                <w:szCs w:val="20"/>
              </w:rPr>
            </w:pPr>
            <w:r w:rsidRPr="00D80C63">
              <w:rPr>
                <w:rFonts w:cstheme="minorHAnsi"/>
                <w:szCs w:val="20"/>
              </w:rPr>
              <w:t>Aplikacji</w:t>
            </w:r>
          </w:p>
          <w:p w14:paraId="2AE32C01" w14:textId="77777777" w:rsidR="00D84E2E" w:rsidRPr="00D80C63" w:rsidRDefault="00D84E2E" w:rsidP="00872141">
            <w:pPr>
              <w:jc w:val="both"/>
              <w:rPr>
                <w:rFonts w:cstheme="minorHAnsi"/>
                <w:b/>
                <w:szCs w:val="20"/>
              </w:rPr>
            </w:pPr>
            <w:r w:rsidRPr="00D80C63">
              <w:rPr>
                <w:rFonts w:cstheme="minorHAnsi"/>
                <w:szCs w:val="20"/>
              </w:rPr>
              <w:t>Zamawiający wymaga zabezpieczenia serwera w taki sposób, aby uniemożliwić przesyłanie wiadomości z nieautoryzowanych źródeł. Zamawiający wymaga, aby wysyłane powiadomienia były poprawnie dostarczane na zewnętrzne konta email.</w:t>
            </w:r>
          </w:p>
        </w:tc>
      </w:tr>
      <w:tr w:rsidR="00D84E2E" w:rsidRPr="00D80C63" w14:paraId="5812A58F" w14:textId="77777777">
        <w:tc>
          <w:tcPr>
            <w:tcW w:w="846" w:type="dxa"/>
          </w:tcPr>
          <w:p w14:paraId="123764A1" w14:textId="77777777" w:rsidR="00D84E2E" w:rsidRPr="00D80C63" w:rsidRDefault="00D84E2E" w:rsidP="00184EC5">
            <w:pPr>
              <w:pStyle w:val="Akapitzlist"/>
              <w:numPr>
                <w:ilvl w:val="0"/>
                <w:numId w:val="111"/>
              </w:numPr>
              <w:contextualSpacing w:val="0"/>
              <w:rPr>
                <w:rFonts w:cstheme="minorHAnsi"/>
                <w:b/>
                <w:bCs/>
                <w:szCs w:val="20"/>
              </w:rPr>
            </w:pPr>
          </w:p>
        </w:tc>
        <w:tc>
          <w:tcPr>
            <w:tcW w:w="2268" w:type="dxa"/>
          </w:tcPr>
          <w:p w14:paraId="721C336D" w14:textId="77777777" w:rsidR="00D84E2E" w:rsidRPr="00D80C63" w:rsidRDefault="00D84E2E" w:rsidP="00872141">
            <w:pPr>
              <w:rPr>
                <w:rFonts w:cstheme="minorHAnsi"/>
                <w:b/>
                <w:bCs/>
                <w:szCs w:val="20"/>
              </w:rPr>
            </w:pPr>
            <w:r w:rsidRPr="00D80C63">
              <w:rPr>
                <w:rFonts w:cstheme="minorHAnsi"/>
                <w:b/>
                <w:bCs/>
                <w:szCs w:val="20"/>
              </w:rPr>
              <w:t>Instalacja i konfiguracja serwera kopii zapasowych konfiguracji urządzeń sieciowych.</w:t>
            </w:r>
          </w:p>
        </w:tc>
        <w:tc>
          <w:tcPr>
            <w:tcW w:w="5948" w:type="dxa"/>
          </w:tcPr>
          <w:p w14:paraId="3EEDCC9E" w14:textId="77777777" w:rsidR="00D84E2E" w:rsidRPr="00D80C63" w:rsidRDefault="00D84E2E" w:rsidP="00184EC5">
            <w:pPr>
              <w:pStyle w:val="Akapitzlist"/>
              <w:numPr>
                <w:ilvl w:val="0"/>
                <w:numId w:val="121"/>
              </w:numPr>
              <w:ind w:left="284" w:hanging="284"/>
              <w:contextualSpacing w:val="0"/>
              <w:jc w:val="both"/>
              <w:rPr>
                <w:rFonts w:cstheme="minorHAnsi"/>
                <w:szCs w:val="20"/>
              </w:rPr>
            </w:pPr>
            <w:r w:rsidRPr="00D80C63">
              <w:rPr>
                <w:rFonts w:cstheme="minorHAnsi"/>
                <w:szCs w:val="20"/>
              </w:rPr>
              <w:t>Zamawiający wymaga, aby wraz z uruchomieniem dostarczanych urządzeń sieciowych uruchomić serwer – repozytorium konfiguracji z dostarczanych urządzeń np.; przełączników sieciowych oraz innych urządzeń wspierających wykonywanie kopii zapasowych konfiguracji na zasób sieciowy.</w:t>
            </w:r>
          </w:p>
          <w:p w14:paraId="43CF9227" w14:textId="77777777" w:rsidR="00D84E2E" w:rsidRPr="00D80C63" w:rsidRDefault="00D84E2E" w:rsidP="00184EC5">
            <w:pPr>
              <w:pStyle w:val="Akapitzlist"/>
              <w:numPr>
                <w:ilvl w:val="0"/>
                <w:numId w:val="121"/>
              </w:numPr>
              <w:ind w:left="284" w:hanging="284"/>
              <w:contextualSpacing w:val="0"/>
              <w:jc w:val="both"/>
              <w:rPr>
                <w:rFonts w:cstheme="minorHAnsi"/>
                <w:szCs w:val="20"/>
              </w:rPr>
            </w:pPr>
            <w:r w:rsidRPr="00D80C63">
              <w:rPr>
                <w:rFonts w:cstheme="minorHAnsi"/>
                <w:szCs w:val="20"/>
              </w:rPr>
              <w:t>Serwer musi być uruchomiony na dedykowanej maszynie (dopuszcza się maszynę wirtualną uruchomioną na infrastrukturze wirtualizującej Zamawiającego).</w:t>
            </w:r>
          </w:p>
          <w:p w14:paraId="0D26CA52" w14:textId="77777777" w:rsidR="00D84E2E" w:rsidRPr="00D80C63" w:rsidRDefault="00D84E2E" w:rsidP="00184EC5">
            <w:pPr>
              <w:pStyle w:val="Akapitzlist"/>
              <w:numPr>
                <w:ilvl w:val="0"/>
                <w:numId w:val="121"/>
              </w:numPr>
              <w:ind w:left="284" w:hanging="284"/>
              <w:contextualSpacing w:val="0"/>
              <w:jc w:val="both"/>
              <w:rPr>
                <w:rFonts w:cstheme="minorHAnsi"/>
                <w:szCs w:val="20"/>
              </w:rPr>
            </w:pPr>
            <w:r w:rsidRPr="00D80C63">
              <w:rPr>
                <w:rFonts w:cstheme="minorHAnsi"/>
                <w:szCs w:val="20"/>
              </w:rPr>
              <w:t>Serwer może działać w oparciu o dowolny system operacyjny, Zamawiający powinien uwzględnić cenę licencji w ofercie i dostarczyć ją we własnym zakresie.</w:t>
            </w:r>
          </w:p>
          <w:p w14:paraId="242C71B3" w14:textId="77777777" w:rsidR="00D84E2E" w:rsidRPr="00D80C63" w:rsidRDefault="00D84E2E" w:rsidP="00184EC5">
            <w:pPr>
              <w:pStyle w:val="Akapitzlist"/>
              <w:numPr>
                <w:ilvl w:val="0"/>
                <w:numId w:val="121"/>
              </w:numPr>
              <w:ind w:left="284" w:hanging="284"/>
              <w:contextualSpacing w:val="0"/>
              <w:jc w:val="both"/>
              <w:rPr>
                <w:rFonts w:cstheme="minorHAnsi"/>
                <w:szCs w:val="20"/>
              </w:rPr>
            </w:pPr>
            <w:r w:rsidRPr="00D80C63">
              <w:rPr>
                <w:rFonts w:cstheme="minorHAnsi"/>
                <w:szCs w:val="20"/>
              </w:rPr>
              <w:t>Serwer może działać w oparciu o dowolne oprogramowanie bądź rozwiązanie autorskie Wykonawcy. Jeżeli takowa jest potrzebna, Zamawiający wymaga dostarczenia licencji. Cena licencji powinna być wliczona w cenę oferty.</w:t>
            </w:r>
          </w:p>
        </w:tc>
      </w:tr>
      <w:tr w:rsidR="00D84E2E" w:rsidRPr="00D80C63" w14:paraId="2670CDEA" w14:textId="77777777">
        <w:tc>
          <w:tcPr>
            <w:tcW w:w="846" w:type="dxa"/>
          </w:tcPr>
          <w:p w14:paraId="5E664E5E" w14:textId="77777777" w:rsidR="00D84E2E" w:rsidRPr="00D80C63" w:rsidRDefault="00D84E2E" w:rsidP="00184EC5">
            <w:pPr>
              <w:pStyle w:val="Akapitzlist"/>
              <w:numPr>
                <w:ilvl w:val="0"/>
                <w:numId w:val="111"/>
              </w:numPr>
              <w:contextualSpacing w:val="0"/>
              <w:rPr>
                <w:rFonts w:cstheme="minorHAnsi"/>
                <w:b/>
                <w:bCs/>
                <w:szCs w:val="20"/>
              </w:rPr>
            </w:pPr>
          </w:p>
        </w:tc>
        <w:tc>
          <w:tcPr>
            <w:tcW w:w="2268" w:type="dxa"/>
          </w:tcPr>
          <w:p w14:paraId="15D949D0" w14:textId="77777777" w:rsidR="00D84E2E" w:rsidRPr="00D80C63" w:rsidRDefault="00D84E2E" w:rsidP="00872141">
            <w:pPr>
              <w:rPr>
                <w:rFonts w:cstheme="minorHAnsi"/>
                <w:b/>
                <w:bCs/>
                <w:szCs w:val="20"/>
              </w:rPr>
            </w:pPr>
            <w:r w:rsidRPr="00D80C63">
              <w:rPr>
                <w:rFonts w:cstheme="minorHAnsi"/>
                <w:b/>
                <w:bCs/>
                <w:szCs w:val="20"/>
              </w:rPr>
              <w:t>Uruchomienie środowiska wirtualizacyjnego.</w:t>
            </w:r>
          </w:p>
        </w:tc>
        <w:tc>
          <w:tcPr>
            <w:tcW w:w="5948" w:type="dxa"/>
          </w:tcPr>
          <w:p w14:paraId="4BF165FC" w14:textId="77777777" w:rsidR="00D84E2E" w:rsidRPr="00D80C63" w:rsidRDefault="00D84E2E" w:rsidP="00872141">
            <w:pPr>
              <w:jc w:val="both"/>
              <w:rPr>
                <w:rFonts w:cstheme="minorHAnsi"/>
                <w:szCs w:val="20"/>
              </w:rPr>
            </w:pPr>
            <w:r w:rsidRPr="00D80C63">
              <w:rPr>
                <w:rFonts w:cstheme="minorHAnsi"/>
                <w:szCs w:val="20"/>
              </w:rPr>
              <w:t>Zamawiający wymaga zaplanowania, uruchomienia oraz przetestowania środowiska wirtualizacyjnego, co najmniej w zakresie:</w:t>
            </w:r>
          </w:p>
          <w:p w14:paraId="06E261F2" w14:textId="77777777" w:rsidR="00D84E2E" w:rsidRPr="00D80C63" w:rsidRDefault="00D84E2E" w:rsidP="00872141">
            <w:pPr>
              <w:jc w:val="both"/>
              <w:rPr>
                <w:rFonts w:cstheme="minorHAnsi"/>
                <w:szCs w:val="20"/>
              </w:rPr>
            </w:pPr>
          </w:p>
          <w:p w14:paraId="35D43BE2" w14:textId="77777777" w:rsidR="00D84E2E" w:rsidRPr="00D80C63" w:rsidRDefault="00D84E2E" w:rsidP="00184EC5">
            <w:pPr>
              <w:numPr>
                <w:ilvl w:val="0"/>
                <w:numId w:val="112"/>
              </w:numPr>
              <w:ind w:left="434"/>
              <w:jc w:val="both"/>
              <w:rPr>
                <w:rFonts w:cstheme="minorHAnsi"/>
                <w:szCs w:val="20"/>
              </w:rPr>
            </w:pPr>
            <w:r w:rsidRPr="00D80C63">
              <w:rPr>
                <w:rFonts w:cstheme="minorHAnsi"/>
                <w:szCs w:val="20"/>
              </w:rPr>
              <w:t>Aktywacja licencji oprogramowania wirtualizacyjnego na stronie producenta.</w:t>
            </w:r>
          </w:p>
          <w:p w14:paraId="2A0A2512" w14:textId="77777777" w:rsidR="00D84E2E" w:rsidRPr="00D80C63" w:rsidRDefault="00D84E2E" w:rsidP="00184EC5">
            <w:pPr>
              <w:numPr>
                <w:ilvl w:val="0"/>
                <w:numId w:val="112"/>
              </w:numPr>
              <w:ind w:left="434"/>
              <w:jc w:val="both"/>
              <w:rPr>
                <w:rFonts w:cstheme="minorHAnsi"/>
                <w:szCs w:val="20"/>
              </w:rPr>
            </w:pPr>
            <w:r w:rsidRPr="00D80C63">
              <w:rPr>
                <w:rFonts w:cstheme="minorHAnsi"/>
                <w:szCs w:val="20"/>
              </w:rPr>
              <w:t>Przygotowanie serwerów do instalacji oprogramowania wirtualizacyjnego – aktualizacja oprogramowania układowego do najnowszej stabilnej wersji oferowanej przez producenta.</w:t>
            </w:r>
          </w:p>
          <w:p w14:paraId="623CE074" w14:textId="77777777" w:rsidR="00D84E2E" w:rsidRPr="00D80C63" w:rsidRDefault="00D84E2E" w:rsidP="00184EC5">
            <w:pPr>
              <w:numPr>
                <w:ilvl w:val="0"/>
                <w:numId w:val="112"/>
              </w:numPr>
              <w:ind w:left="434"/>
              <w:jc w:val="both"/>
              <w:rPr>
                <w:rFonts w:cstheme="minorHAnsi"/>
                <w:szCs w:val="20"/>
              </w:rPr>
            </w:pPr>
            <w:r w:rsidRPr="00D80C63">
              <w:rPr>
                <w:rFonts w:cstheme="minorHAnsi"/>
                <w:szCs w:val="20"/>
              </w:rPr>
              <w:t>Przygotowanie macierzy do podłączenia do systemu wirtualizacji – aktualizacja oprogramowania układowego do najnowszej stabilnej wersji oferowanej przez producenta.</w:t>
            </w:r>
          </w:p>
          <w:p w14:paraId="547BB5D4" w14:textId="77777777" w:rsidR="00D84E2E" w:rsidRPr="00D80C63" w:rsidRDefault="00D84E2E" w:rsidP="00184EC5">
            <w:pPr>
              <w:numPr>
                <w:ilvl w:val="0"/>
                <w:numId w:val="112"/>
              </w:numPr>
              <w:ind w:left="434"/>
              <w:jc w:val="both"/>
              <w:rPr>
                <w:rFonts w:cstheme="minorHAnsi"/>
                <w:szCs w:val="20"/>
              </w:rPr>
            </w:pPr>
            <w:r w:rsidRPr="00D80C63">
              <w:rPr>
                <w:rFonts w:cstheme="minorHAnsi"/>
                <w:szCs w:val="20"/>
              </w:rPr>
              <w:t>Instalacja oprogramowania wirtualizacyjnego na dostarczonych serwerach.</w:t>
            </w:r>
          </w:p>
          <w:p w14:paraId="28FB713D" w14:textId="77777777" w:rsidR="00D84E2E" w:rsidRPr="00D80C63" w:rsidRDefault="00D84E2E" w:rsidP="00184EC5">
            <w:pPr>
              <w:numPr>
                <w:ilvl w:val="0"/>
                <w:numId w:val="112"/>
              </w:numPr>
              <w:ind w:left="434"/>
              <w:jc w:val="both"/>
              <w:rPr>
                <w:rFonts w:cstheme="minorHAnsi"/>
                <w:szCs w:val="20"/>
              </w:rPr>
            </w:pPr>
            <w:r w:rsidRPr="00D80C63">
              <w:rPr>
                <w:rFonts w:cstheme="minorHAnsi"/>
                <w:szCs w:val="20"/>
              </w:rPr>
              <w:t>Instalacja najnowszych poprawek do środowiska wirtualizacyjnego oferowanych przez producenta oprogramowania wirtualizacyjnego oraz przez producenta serwerów.</w:t>
            </w:r>
          </w:p>
          <w:p w14:paraId="5134083A" w14:textId="77777777" w:rsidR="00D84E2E" w:rsidRPr="00D80C63" w:rsidRDefault="00D84E2E" w:rsidP="00184EC5">
            <w:pPr>
              <w:numPr>
                <w:ilvl w:val="0"/>
                <w:numId w:val="112"/>
              </w:numPr>
              <w:ind w:left="434"/>
              <w:jc w:val="both"/>
              <w:rPr>
                <w:rFonts w:cstheme="minorHAnsi"/>
                <w:szCs w:val="20"/>
              </w:rPr>
            </w:pPr>
            <w:r w:rsidRPr="00D80C63">
              <w:rPr>
                <w:rFonts w:cstheme="minorHAnsi"/>
                <w:szCs w:val="20"/>
              </w:rPr>
              <w:t>Konfiguracja i podłączenie serwerów wirtualizacyjnych do zasobu dyskowego. Zamawiający wymaga takiego skonfigurowania dostępu do zasobu dyskowego, aby każdy wolumen dyskowy zasobu dyskowego był widziany przez każdy z serwerów wirtualizacyjnych poprzez wszystkie ścieżki (porty) udostępniane przez zasób dyskowy. Każdy wolumen dyskowy musi być dostępny dla każdego serwera wirtualizacyjnego w przypadku niedostępności (awarii) n-(n-1) ścieżek, gdzie n oznacza liczbę wszystkich dostępnych ścieżek (portów) udostępnianych przez zasób dyskowy.</w:t>
            </w:r>
          </w:p>
          <w:p w14:paraId="542C7575" w14:textId="77777777" w:rsidR="00D84E2E" w:rsidRPr="00D80C63" w:rsidRDefault="00D84E2E" w:rsidP="00184EC5">
            <w:pPr>
              <w:numPr>
                <w:ilvl w:val="0"/>
                <w:numId w:val="112"/>
              </w:numPr>
              <w:ind w:left="434"/>
              <w:jc w:val="both"/>
              <w:rPr>
                <w:rFonts w:cstheme="minorHAnsi"/>
                <w:szCs w:val="20"/>
              </w:rPr>
            </w:pPr>
            <w:r w:rsidRPr="00D80C63">
              <w:rPr>
                <w:rFonts w:cstheme="minorHAnsi"/>
                <w:szCs w:val="20"/>
              </w:rPr>
              <w:t xml:space="preserve">Konfiguracja i podłączenie serwerów wirtualizacyjnych do sieci LAN Wnioskodawcy. Zamawiający wymaga, aby każdy z serwerów wirtualizacyjnych był podłączony do sieci LAN, co najmniej taką liczbą portów, by w przypadku niedostępności (awarii) n-(n-1) ścieżek, gdzie n oznacza liczbę wszystkich dostępnych ścieżek (portów) był zachowany dostęp do sieci LAN. </w:t>
            </w:r>
          </w:p>
          <w:p w14:paraId="48A2E1EB" w14:textId="77777777" w:rsidR="00D84E2E" w:rsidRPr="00D80C63" w:rsidRDefault="00D84E2E" w:rsidP="00184EC5">
            <w:pPr>
              <w:numPr>
                <w:ilvl w:val="0"/>
                <w:numId w:val="112"/>
              </w:numPr>
              <w:ind w:left="434"/>
              <w:jc w:val="both"/>
              <w:rPr>
                <w:rFonts w:cstheme="minorHAnsi"/>
                <w:szCs w:val="20"/>
              </w:rPr>
            </w:pPr>
            <w:r w:rsidRPr="00D80C63">
              <w:rPr>
                <w:rFonts w:cstheme="minorHAnsi"/>
                <w:szCs w:val="20"/>
              </w:rPr>
              <w:t xml:space="preserve">Konfiguracja sieci w infrastrukturze wirtualnej - konieczna jest konfiguracja wspierająca wirtualne sieci LAN w oparciu o protokół 802.1q. </w:t>
            </w:r>
          </w:p>
          <w:p w14:paraId="2BC1DB19" w14:textId="77777777" w:rsidR="00D84E2E" w:rsidRPr="00D80C63" w:rsidRDefault="00D84E2E" w:rsidP="00184EC5">
            <w:pPr>
              <w:numPr>
                <w:ilvl w:val="0"/>
                <w:numId w:val="112"/>
              </w:numPr>
              <w:ind w:left="434"/>
              <w:jc w:val="both"/>
              <w:rPr>
                <w:rFonts w:cstheme="minorHAnsi"/>
                <w:szCs w:val="20"/>
              </w:rPr>
            </w:pPr>
            <w:r w:rsidRPr="00D80C63">
              <w:rPr>
                <w:rFonts w:cstheme="minorHAnsi"/>
                <w:szCs w:val="20"/>
              </w:rPr>
              <w:t>Przygotowanie koncepcji wirtualizacji fizycznych maszyn.</w:t>
            </w:r>
          </w:p>
          <w:p w14:paraId="46FF290B" w14:textId="77777777" w:rsidR="00D84E2E" w:rsidRPr="00D80C63" w:rsidRDefault="00D84E2E" w:rsidP="00184EC5">
            <w:pPr>
              <w:numPr>
                <w:ilvl w:val="0"/>
                <w:numId w:val="112"/>
              </w:numPr>
              <w:ind w:left="434"/>
              <w:jc w:val="both"/>
              <w:rPr>
                <w:rFonts w:cstheme="minorHAnsi"/>
                <w:szCs w:val="20"/>
              </w:rPr>
            </w:pPr>
            <w:r w:rsidRPr="00D80C63">
              <w:rPr>
                <w:rFonts w:cstheme="minorHAnsi"/>
                <w:szCs w:val="20"/>
              </w:rPr>
              <w:t>Instalacja i konfiguracja oprogramowania zarządzającego środowiskiem wirtualnym.</w:t>
            </w:r>
          </w:p>
          <w:p w14:paraId="45D67877" w14:textId="77777777" w:rsidR="00D84E2E" w:rsidRPr="00D80C63" w:rsidRDefault="00D84E2E" w:rsidP="00184EC5">
            <w:pPr>
              <w:numPr>
                <w:ilvl w:val="0"/>
                <w:numId w:val="112"/>
              </w:numPr>
              <w:ind w:left="434"/>
              <w:jc w:val="both"/>
              <w:rPr>
                <w:rFonts w:cstheme="minorHAnsi"/>
                <w:szCs w:val="20"/>
              </w:rPr>
            </w:pPr>
            <w:r w:rsidRPr="00D80C63">
              <w:rPr>
                <w:rFonts w:cstheme="minorHAnsi"/>
                <w:szCs w:val="20"/>
              </w:rPr>
              <w:lastRenderedPageBreak/>
              <w:t>Konfiguracja klastra wysokiej dostępności:</w:t>
            </w:r>
          </w:p>
          <w:p w14:paraId="4FD85588" w14:textId="77777777" w:rsidR="00D84E2E" w:rsidRPr="00D80C63" w:rsidRDefault="00D84E2E" w:rsidP="00184EC5">
            <w:pPr>
              <w:numPr>
                <w:ilvl w:val="1"/>
                <w:numId w:val="112"/>
              </w:numPr>
              <w:ind w:left="1143"/>
              <w:jc w:val="both"/>
              <w:rPr>
                <w:rFonts w:cstheme="minorHAnsi"/>
                <w:szCs w:val="20"/>
              </w:rPr>
            </w:pPr>
            <w:r w:rsidRPr="00D80C63">
              <w:rPr>
                <w:rFonts w:cstheme="minorHAnsi"/>
                <w:szCs w:val="20"/>
              </w:rPr>
              <w:t xml:space="preserve">Konfiguracja mechanizmów HA – w przypadku awarii węzła klastra wirtualne maszyny, które są na nim uruchomione muszą zostać przeniesione na sprawny węzeł klastra bez ingerencji użytkownika. </w:t>
            </w:r>
          </w:p>
          <w:p w14:paraId="39561640" w14:textId="77777777" w:rsidR="00D84E2E" w:rsidRPr="00D80C63" w:rsidRDefault="00D84E2E" w:rsidP="00184EC5">
            <w:pPr>
              <w:numPr>
                <w:ilvl w:val="1"/>
                <w:numId w:val="112"/>
              </w:numPr>
              <w:ind w:left="1143"/>
              <w:jc w:val="both"/>
              <w:rPr>
                <w:rFonts w:cstheme="minorHAnsi"/>
                <w:szCs w:val="20"/>
              </w:rPr>
            </w:pPr>
            <w:r w:rsidRPr="00D80C63">
              <w:rPr>
                <w:rFonts w:cstheme="minorHAnsi"/>
                <w:szCs w:val="20"/>
              </w:rPr>
              <w:t>Konfiguracja mechanizmów przenoszenia uruchomionych wirtualnych maszyn pomiędzy węzłami klastra bez utraty dostępu do zasobów wirtualnych maszyn.</w:t>
            </w:r>
          </w:p>
          <w:p w14:paraId="36A078E8" w14:textId="77777777" w:rsidR="00D84E2E" w:rsidRPr="00D80C63" w:rsidRDefault="00D84E2E" w:rsidP="00184EC5">
            <w:pPr>
              <w:numPr>
                <w:ilvl w:val="1"/>
                <w:numId w:val="112"/>
              </w:numPr>
              <w:ind w:left="1143"/>
              <w:jc w:val="both"/>
              <w:rPr>
                <w:rFonts w:cstheme="minorHAnsi"/>
                <w:szCs w:val="20"/>
              </w:rPr>
            </w:pPr>
            <w:r w:rsidRPr="00D80C63">
              <w:rPr>
                <w:rFonts w:cstheme="minorHAnsi"/>
                <w:szCs w:val="20"/>
              </w:rPr>
              <w:t>Konfiguracja mechanizmów ochrony wirtualnych maszyn przed awarią fizycznego serwera.</w:t>
            </w:r>
          </w:p>
          <w:p w14:paraId="454B2616" w14:textId="77777777" w:rsidR="00D84E2E" w:rsidRPr="00D80C63" w:rsidRDefault="00D84E2E" w:rsidP="00184EC5">
            <w:pPr>
              <w:numPr>
                <w:ilvl w:val="0"/>
                <w:numId w:val="112"/>
              </w:numPr>
              <w:ind w:left="434"/>
              <w:jc w:val="both"/>
              <w:rPr>
                <w:rFonts w:cstheme="minorHAnsi"/>
                <w:szCs w:val="20"/>
              </w:rPr>
            </w:pPr>
            <w:r w:rsidRPr="00D80C63">
              <w:rPr>
                <w:rFonts w:cstheme="minorHAnsi"/>
                <w:szCs w:val="20"/>
              </w:rPr>
              <w:t>Weryfikacja działania klastra wysokiej dostępności.</w:t>
            </w:r>
          </w:p>
          <w:p w14:paraId="6F00F09B" w14:textId="77777777" w:rsidR="00D84E2E" w:rsidRPr="00D80C63" w:rsidRDefault="00D84E2E" w:rsidP="00184EC5">
            <w:pPr>
              <w:numPr>
                <w:ilvl w:val="0"/>
                <w:numId w:val="112"/>
              </w:numPr>
              <w:ind w:left="434"/>
              <w:jc w:val="both"/>
              <w:rPr>
                <w:rFonts w:cstheme="minorHAnsi"/>
                <w:szCs w:val="20"/>
              </w:rPr>
            </w:pPr>
            <w:r w:rsidRPr="00D80C63">
              <w:rPr>
                <w:rFonts w:cstheme="minorHAnsi"/>
                <w:szCs w:val="20"/>
              </w:rPr>
              <w:t>Migracja istniejącej infrastruktury do środowiska wirtualnego.</w:t>
            </w:r>
          </w:p>
          <w:p w14:paraId="121B699D" w14:textId="77777777" w:rsidR="00D84E2E" w:rsidRPr="00D80C63" w:rsidRDefault="00D84E2E" w:rsidP="00184EC5">
            <w:pPr>
              <w:numPr>
                <w:ilvl w:val="0"/>
                <w:numId w:val="112"/>
              </w:numPr>
              <w:ind w:left="434"/>
              <w:jc w:val="both"/>
              <w:rPr>
                <w:rFonts w:cstheme="minorHAnsi"/>
                <w:szCs w:val="20"/>
              </w:rPr>
            </w:pPr>
            <w:r w:rsidRPr="00D80C63">
              <w:rPr>
                <w:rFonts w:cstheme="minorHAnsi"/>
                <w:szCs w:val="20"/>
              </w:rPr>
              <w:t>Konfiguracja uprawnień w środowisku wirtualizacyjnym – integracja z usługą katalogową</w:t>
            </w:r>
          </w:p>
          <w:p w14:paraId="40AF76E4" w14:textId="77777777" w:rsidR="00D84E2E" w:rsidRPr="00D80C63" w:rsidRDefault="00D84E2E" w:rsidP="00184EC5">
            <w:pPr>
              <w:numPr>
                <w:ilvl w:val="0"/>
                <w:numId w:val="112"/>
              </w:numPr>
              <w:ind w:left="434"/>
              <w:jc w:val="both"/>
              <w:rPr>
                <w:rFonts w:cstheme="minorHAnsi"/>
                <w:b/>
                <w:bCs/>
                <w:szCs w:val="20"/>
              </w:rPr>
            </w:pPr>
            <w:r w:rsidRPr="00D80C63">
              <w:rPr>
                <w:rFonts w:cstheme="minorHAnsi"/>
                <w:szCs w:val="20"/>
              </w:rPr>
              <w:t>Konfiguracja powiadomień o krytycznych zdarzeniach (email).</w:t>
            </w:r>
          </w:p>
        </w:tc>
      </w:tr>
      <w:tr w:rsidR="00D84E2E" w:rsidRPr="00D80C63" w14:paraId="4CDCF117" w14:textId="77777777">
        <w:tc>
          <w:tcPr>
            <w:tcW w:w="846" w:type="dxa"/>
          </w:tcPr>
          <w:p w14:paraId="50984F9E" w14:textId="77777777" w:rsidR="00D84E2E" w:rsidRPr="00D80C63" w:rsidRDefault="00D84E2E" w:rsidP="00184EC5">
            <w:pPr>
              <w:pStyle w:val="Akapitzlist"/>
              <w:numPr>
                <w:ilvl w:val="0"/>
                <w:numId w:val="111"/>
              </w:numPr>
              <w:contextualSpacing w:val="0"/>
              <w:rPr>
                <w:rFonts w:cstheme="minorHAnsi"/>
                <w:b/>
                <w:bCs/>
                <w:szCs w:val="20"/>
              </w:rPr>
            </w:pPr>
          </w:p>
        </w:tc>
        <w:tc>
          <w:tcPr>
            <w:tcW w:w="2268" w:type="dxa"/>
          </w:tcPr>
          <w:p w14:paraId="7E33306B" w14:textId="77777777" w:rsidR="00D84E2E" w:rsidRPr="00D80C63" w:rsidRDefault="00D84E2E" w:rsidP="00872141">
            <w:pPr>
              <w:rPr>
                <w:rFonts w:cstheme="minorHAnsi"/>
                <w:b/>
                <w:bCs/>
                <w:szCs w:val="20"/>
              </w:rPr>
            </w:pPr>
            <w:r w:rsidRPr="00D80C63">
              <w:rPr>
                <w:rFonts w:cstheme="minorHAnsi"/>
                <w:b/>
                <w:bCs/>
                <w:szCs w:val="20"/>
              </w:rPr>
              <w:t>Rekonfiguracja systemu zarządzania kopiami zapasowymi.</w:t>
            </w:r>
          </w:p>
        </w:tc>
        <w:tc>
          <w:tcPr>
            <w:tcW w:w="5948" w:type="dxa"/>
          </w:tcPr>
          <w:p w14:paraId="0CD578C7" w14:textId="77777777" w:rsidR="00D84E2E" w:rsidRPr="00D80C63" w:rsidRDefault="00D84E2E" w:rsidP="00184EC5">
            <w:pPr>
              <w:pStyle w:val="Akapitzlist"/>
              <w:numPr>
                <w:ilvl w:val="0"/>
                <w:numId w:val="119"/>
              </w:numPr>
              <w:ind w:left="456"/>
              <w:contextualSpacing w:val="0"/>
              <w:jc w:val="both"/>
              <w:rPr>
                <w:rFonts w:cstheme="minorHAnsi"/>
                <w:szCs w:val="20"/>
              </w:rPr>
            </w:pPr>
            <w:r w:rsidRPr="00D80C63">
              <w:rPr>
                <w:rFonts w:cstheme="minorHAnsi"/>
                <w:szCs w:val="20"/>
              </w:rPr>
              <w:t>Instalacja i rekonfiguracja oprogramowania zarządzającego wykonywaniem kopii zapasowych na serwerze backupu (wgranie licencji).</w:t>
            </w:r>
          </w:p>
          <w:p w14:paraId="7487202A" w14:textId="77777777" w:rsidR="00D84E2E" w:rsidRPr="00D80C63" w:rsidRDefault="00D84E2E" w:rsidP="00184EC5">
            <w:pPr>
              <w:pStyle w:val="Akapitzlist"/>
              <w:numPr>
                <w:ilvl w:val="0"/>
                <w:numId w:val="119"/>
              </w:numPr>
              <w:ind w:left="456"/>
              <w:contextualSpacing w:val="0"/>
              <w:jc w:val="both"/>
              <w:rPr>
                <w:rFonts w:cstheme="minorHAnsi"/>
                <w:szCs w:val="20"/>
              </w:rPr>
            </w:pPr>
            <w:r w:rsidRPr="00D80C63">
              <w:rPr>
                <w:rFonts w:cstheme="minorHAnsi"/>
                <w:szCs w:val="20"/>
              </w:rPr>
              <w:t>Aktywacja oraz instalacja niezbędnych licencji.</w:t>
            </w:r>
          </w:p>
          <w:p w14:paraId="7EE9DC19" w14:textId="77777777" w:rsidR="00D84E2E" w:rsidRPr="00D80C63" w:rsidRDefault="00D84E2E" w:rsidP="00184EC5">
            <w:pPr>
              <w:pStyle w:val="Akapitzlist"/>
              <w:numPr>
                <w:ilvl w:val="0"/>
                <w:numId w:val="119"/>
              </w:numPr>
              <w:ind w:left="456"/>
              <w:contextualSpacing w:val="0"/>
              <w:jc w:val="both"/>
              <w:rPr>
                <w:rFonts w:cstheme="minorHAnsi"/>
                <w:szCs w:val="20"/>
              </w:rPr>
            </w:pPr>
            <w:r w:rsidRPr="00D80C63">
              <w:rPr>
                <w:rFonts w:cstheme="minorHAnsi"/>
                <w:szCs w:val="20"/>
              </w:rPr>
              <w:t>Konfiguracja stacji zarządzającej.</w:t>
            </w:r>
          </w:p>
          <w:p w14:paraId="6CAD9A33" w14:textId="77777777" w:rsidR="00D84E2E" w:rsidRPr="00D80C63" w:rsidRDefault="00D84E2E" w:rsidP="00184EC5">
            <w:pPr>
              <w:pStyle w:val="Akapitzlist"/>
              <w:numPr>
                <w:ilvl w:val="0"/>
                <w:numId w:val="119"/>
              </w:numPr>
              <w:ind w:left="456"/>
              <w:contextualSpacing w:val="0"/>
              <w:jc w:val="both"/>
              <w:rPr>
                <w:rFonts w:cstheme="minorHAnsi"/>
                <w:szCs w:val="20"/>
              </w:rPr>
            </w:pPr>
            <w:r w:rsidRPr="00D80C63">
              <w:rPr>
                <w:rFonts w:cstheme="minorHAnsi"/>
                <w:szCs w:val="20"/>
              </w:rPr>
              <w:t>Dołączenie klientów do system backupu.</w:t>
            </w:r>
          </w:p>
          <w:p w14:paraId="5B017EC0" w14:textId="77777777" w:rsidR="00D84E2E" w:rsidRPr="00D80C63" w:rsidRDefault="00D84E2E" w:rsidP="00184EC5">
            <w:pPr>
              <w:pStyle w:val="Akapitzlist"/>
              <w:numPr>
                <w:ilvl w:val="0"/>
                <w:numId w:val="119"/>
              </w:numPr>
              <w:ind w:left="456"/>
              <w:contextualSpacing w:val="0"/>
              <w:jc w:val="both"/>
              <w:rPr>
                <w:rFonts w:cstheme="minorHAnsi"/>
                <w:szCs w:val="20"/>
              </w:rPr>
            </w:pPr>
            <w:r w:rsidRPr="00D80C63">
              <w:rPr>
                <w:rFonts w:cstheme="minorHAnsi"/>
                <w:szCs w:val="20"/>
              </w:rPr>
              <w:t>Zdefiniowanie zadań backupu oraz przypisanie do nich harmonogramu automatycznego wykonywania:</w:t>
            </w:r>
          </w:p>
          <w:p w14:paraId="63687F10" w14:textId="77777777" w:rsidR="00D84E2E" w:rsidRPr="00D80C63" w:rsidRDefault="00D84E2E" w:rsidP="00184EC5">
            <w:pPr>
              <w:keepNext/>
              <w:keepLines/>
              <w:numPr>
                <w:ilvl w:val="1"/>
                <w:numId w:val="119"/>
              </w:numPr>
              <w:ind w:left="881"/>
              <w:jc w:val="both"/>
              <w:outlineLvl w:val="3"/>
              <w:rPr>
                <w:rFonts w:cstheme="minorHAnsi"/>
                <w:szCs w:val="20"/>
              </w:rPr>
            </w:pPr>
            <w:r w:rsidRPr="00D80C63">
              <w:rPr>
                <w:rFonts w:cstheme="minorHAnsi"/>
                <w:szCs w:val="20"/>
              </w:rPr>
              <w:t>kopie wirtualnych maszyn muszą być wykonywane przy użyciu mechanizmów oferowanych przez dostarczone środowisko wirtualizujące;</w:t>
            </w:r>
          </w:p>
          <w:p w14:paraId="3ADF778F" w14:textId="77777777" w:rsidR="00D84E2E" w:rsidRPr="00D80C63" w:rsidRDefault="00D84E2E" w:rsidP="00184EC5">
            <w:pPr>
              <w:keepNext/>
              <w:keepLines/>
              <w:numPr>
                <w:ilvl w:val="1"/>
                <w:numId w:val="119"/>
              </w:numPr>
              <w:ind w:left="881"/>
              <w:jc w:val="both"/>
              <w:outlineLvl w:val="3"/>
              <w:rPr>
                <w:rFonts w:cstheme="minorHAnsi"/>
                <w:szCs w:val="20"/>
              </w:rPr>
            </w:pPr>
            <w:r w:rsidRPr="00D80C63">
              <w:rPr>
                <w:rFonts w:cstheme="minorHAnsi"/>
                <w:szCs w:val="20"/>
              </w:rPr>
              <w:t>kopie wirtualnych maszyn muszą być wykonywane na dedykowany zasób dyskowy;</w:t>
            </w:r>
          </w:p>
          <w:p w14:paraId="29FA6E42" w14:textId="77777777" w:rsidR="00D84E2E" w:rsidRPr="00D80C63" w:rsidRDefault="00D84E2E" w:rsidP="00184EC5">
            <w:pPr>
              <w:keepNext/>
              <w:keepLines/>
              <w:numPr>
                <w:ilvl w:val="1"/>
                <w:numId w:val="119"/>
              </w:numPr>
              <w:ind w:left="881"/>
              <w:jc w:val="both"/>
              <w:outlineLvl w:val="3"/>
              <w:rPr>
                <w:rFonts w:cstheme="minorHAnsi"/>
                <w:szCs w:val="20"/>
              </w:rPr>
            </w:pPr>
            <w:r w:rsidRPr="00D80C63">
              <w:rPr>
                <w:rFonts w:cstheme="minorHAnsi"/>
                <w:szCs w:val="20"/>
              </w:rPr>
              <w:t>kopie wirtualnych maszyn muszą być wykonywane automatycznie wg zadanego harmonogramu;</w:t>
            </w:r>
          </w:p>
          <w:p w14:paraId="0764B47E" w14:textId="77777777" w:rsidR="00D84E2E" w:rsidRPr="00D80C63" w:rsidRDefault="00D84E2E" w:rsidP="00184EC5">
            <w:pPr>
              <w:keepNext/>
              <w:keepLines/>
              <w:numPr>
                <w:ilvl w:val="1"/>
                <w:numId w:val="119"/>
              </w:numPr>
              <w:ind w:left="881"/>
              <w:jc w:val="both"/>
              <w:outlineLvl w:val="3"/>
              <w:rPr>
                <w:rFonts w:cstheme="minorHAnsi"/>
                <w:szCs w:val="20"/>
              </w:rPr>
            </w:pPr>
            <w:r w:rsidRPr="00D80C63">
              <w:rPr>
                <w:rFonts w:cstheme="minorHAnsi"/>
                <w:szCs w:val="20"/>
              </w:rPr>
              <w:t>kopie zapasowe muszą być wykonywane z zastosowaniem mechanizmów deduplikacji danych w celu zapewnienia inteligentnego zarządzania przestrzenią dyskową;</w:t>
            </w:r>
          </w:p>
          <w:p w14:paraId="3D6D096F" w14:textId="77777777" w:rsidR="00D84E2E" w:rsidRPr="00D80C63" w:rsidRDefault="00D84E2E" w:rsidP="00184EC5">
            <w:pPr>
              <w:keepNext/>
              <w:keepLines/>
              <w:numPr>
                <w:ilvl w:val="1"/>
                <w:numId w:val="119"/>
              </w:numPr>
              <w:ind w:left="881"/>
              <w:jc w:val="both"/>
              <w:outlineLvl w:val="3"/>
              <w:rPr>
                <w:rFonts w:cstheme="minorHAnsi"/>
                <w:szCs w:val="20"/>
              </w:rPr>
            </w:pPr>
            <w:r w:rsidRPr="00D80C63">
              <w:rPr>
                <w:rFonts w:cstheme="minorHAnsi"/>
                <w:szCs w:val="20"/>
              </w:rPr>
              <w:t>musi istnieć możliwość odtworzenia:</w:t>
            </w:r>
          </w:p>
          <w:p w14:paraId="1B0FC1FD" w14:textId="77777777" w:rsidR="00D84E2E" w:rsidRPr="00D80C63" w:rsidRDefault="00D84E2E" w:rsidP="00184EC5">
            <w:pPr>
              <w:keepNext/>
              <w:keepLines/>
              <w:numPr>
                <w:ilvl w:val="2"/>
                <w:numId w:val="119"/>
              </w:numPr>
              <w:ind w:left="1285"/>
              <w:jc w:val="both"/>
              <w:outlineLvl w:val="4"/>
              <w:rPr>
                <w:rFonts w:cstheme="minorHAnsi"/>
                <w:szCs w:val="20"/>
              </w:rPr>
            </w:pPr>
            <w:r w:rsidRPr="00D80C63">
              <w:rPr>
                <w:rFonts w:cstheme="minorHAnsi"/>
                <w:szCs w:val="20"/>
              </w:rPr>
              <w:t>całej wirtualnej maszyny;</w:t>
            </w:r>
          </w:p>
          <w:p w14:paraId="4691D882" w14:textId="77777777" w:rsidR="00D84E2E" w:rsidRPr="00D80C63" w:rsidRDefault="00D84E2E" w:rsidP="00184EC5">
            <w:pPr>
              <w:keepNext/>
              <w:keepLines/>
              <w:numPr>
                <w:ilvl w:val="2"/>
                <w:numId w:val="119"/>
              </w:numPr>
              <w:ind w:left="1285"/>
              <w:jc w:val="both"/>
              <w:outlineLvl w:val="4"/>
              <w:rPr>
                <w:rFonts w:cstheme="minorHAnsi"/>
                <w:szCs w:val="20"/>
              </w:rPr>
            </w:pPr>
            <w:r w:rsidRPr="00D80C63">
              <w:rPr>
                <w:rFonts w:cstheme="minorHAnsi"/>
                <w:szCs w:val="20"/>
              </w:rPr>
              <w:t>dysku wirtualnej maszyny;</w:t>
            </w:r>
          </w:p>
          <w:p w14:paraId="642BC5A5" w14:textId="77777777" w:rsidR="00D84E2E" w:rsidRPr="00D80C63" w:rsidRDefault="00D84E2E" w:rsidP="00184EC5">
            <w:pPr>
              <w:keepNext/>
              <w:keepLines/>
              <w:numPr>
                <w:ilvl w:val="2"/>
                <w:numId w:val="119"/>
              </w:numPr>
              <w:ind w:left="1285"/>
              <w:jc w:val="both"/>
              <w:outlineLvl w:val="4"/>
              <w:rPr>
                <w:rFonts w:cstheme="minorHAnsi"/>
                <w:szCs w:val="20"/>
              </w:rPr>
            </w:pPr>
            <w:r w:rsidRPr="00D80C63">
              <w:rPr>
                <w:rFonts w:cstheme="minorHAnsi"/>
                <w:szCs w:val="20"/>
              </w:rPr>
              <w:t>pojedynczych plików wirtualnej maszyny (zamontowanie pliku z kopią zapasową w systemie operacyjnym gościa);</w:t>
            </w:r>
          </w:p>
          <w:p w14:paraId="7E4A43A6" w14:textId="77777777" w:rsidR="00D84E2E" w:rsidRPr="00D80C63" w:rsidRDefault="00D84E2E" w:rsidP="00184EC5">
            <w:pPr>
              <w:pStyle w:val="Akapitzlist"/>
              <w:numPr>
                <w:ilvl w:val="0"/>
                <w:numId w:val="119"/>
              </w:numPr>
              <w:ind w:left="456"/>
              <w:contextualSpacing w:val="0"/>
              <w:jc w:val="both"/>
              <w:rPr>
                <w:rFonts w:cstheme="minorHAnsi"/>
                <w:szCs w:val="20"/>
              </w:rPr>
            </w:pPr>
            <w:r w:rsidRPr="00D80C63">
              <w:rPr>
                <w:rFonts w:cstheme="minorHAnsi"/>
                <w:szCs w:val="20"/>
              </w:rPr>
              <w:t>Zdefiniowanie powiadomień o przebiegu zadania (Zamawiający wymaga skonfigurowania powiadomień na wskazany adres email zawierających, co najmniej:</w:t>
            </w:r>
          </w:p>
          <w:p w14:paraId="0212290D" w14:textId="77777777" w:rsidR="00D84E2E" w:rsidRPr="00D80C63" w:rsidRDefault="00D84E2E" w:rsidP="00184EC5">
            <w:pPr>
              <w:pStyle w:val="Akapitzlist"/>
              <w:numPr>
                <w:ilvl w:val="1"/>
                <w:numId w:val="119"/>
              </w:numPr>
              <w:ind w:left="1023"/>
              <w:contextualSpacing w:val="0"/>
              <w:jc w:val="both"/>
              <w:rPr>
                <w:rFonts w:cstheme="minorHAnsi"/>
                <w:szCs w:val="20"/>
              </w:rPr>
            </w:pPr>
            <w:r w:rsidRPr="00D80C63">
              <w:rPr>
                <w:rFonts w:cstheme="minorHAnsi"/>
                <w:szCs w:val="20"/>
              </w:rPr>
              <w:t>Nazwę zadania backupu</w:t>
            </w:r>
          </w:p>
          <w:p w14:paraId="0DBD8103" w14:textId="77777777" w:rsidR="00D84E2E" w:rsidRPr="00D80C63" w:rsidRDefault="00D84E2E" w:rsidP="00184EC5">
            <w:pPr>
              <w:pStyle w:val="Akapitzlist"/>
              <w:numPr>
                <w:ilvl w:val="1"/>
                <w:numId w:val="119"/>
              </w:numPr>
              <w:ind w:left="1023"/>
              <w:contextualSpacing w:val="0"/>
              <w:jc w:val="both"/>
              <w:rPr>
                <w:rFonts w:cstheme="minorHAnsi"/>
                <w:szCs w:val="20"/>
              </w:rPr>
            </w:pPr>
            <w:r w:rsidRPr="00D80C63">
              <w:rPr>
                <w:rFonts w:cstheme="minorHAnsi"/>
                <w:szCs w:val="20"/>
              </w:rPr>
              <w:t>Status zakończenia zadania backupu /Powodzenie, niepowodzenie/</w:t>
            </w:r>
          </w:p>
          <w:p w14:paraId="3A0B06CA" w14:textId="77777777" w:rsidR="00D84E2E" w:rsidRPr="00D80C63" w:rsidRDefault="00D84E2E" w:rsidP="00184EC5">
            <w:pPr>
              <w:pStyle w:val="Akapitzlist"/>
              <w:numPr>
                <w:ilvl w:val="1"/>
                <w:numId w:val="119"/>
              </w:numPr>
              <w:ind w:left="1023"/>
              <w:contextualSpacing w:val="0"/>
              <w:jc w:val="both"/>
              <w:rPr>
                <w:rFonts w:cstheme="minorHAnsi"/>
                <w:szCs w:val="20"/>
              </w:rPr>
            </w:pPr>
            <w:r w:rsidRPr="00D80C63">
              <w:rPr>
                <w:rFonts w:cstheme="minorHAnsi"/>
                <w:szCs w:val="20"/>
              </w:rPr>
              <w:t>Długość trwania zadania backupu</w:t>
            </w:r>
          </w:p>
          <w:p w14:paraId="541054CA" w14:textId="77777777" w:rsidR="00D84E2E" w:rsidRPr="00D80C63" w:rsidRDefault="00D84E2E" w:rsidP="00184EC5">
            <w:pPr>
              <w:pStyle w:val="Akapitzlist"/>
              <w:numPr>
                <w:ilvl w:val="1"/>
                <w:numId w:val="119"/>
              </w:numPr>
              <w:ind w:left="1023"/>
              <w:contextualSpacing w:val="0"/>
              <w:jc w:val="both"/>
              <w:rPr>
                <w:rFonts w:cstheme="minorHAnsi"/>
                <w:szCs w:val="20"/>
              </w:rPr>
            </w:pPr>
            <w:r w:rsidRPr="00D80C63">
              <w:rPr>
                <w:rFonts w:cstheme="minorHAnsi"/>
                <w:szCs w:val="20"/>
              </w:rPr>
              <w:t>Ilość zapisanych na taśmie danych</w:t>
            </w:r>
          </w:p>
          <w:p w14:paraId="1191A852" w14:textId="77777777" w:rsidR="00D84E2E" w:rsidRPr="00D80C63" w:rsidRDefault="00D84E2E" w:rsidP="00184EC5">
            <w:pPr>
              <w:pStyle w:val="Akapitzlist"/>
              <w:numPr>
                <w:ilvl w:val="0"/>
                <w:numId w:val="119"/>
              </w:numPr>
              <w:ind w:left="430"/>
              <w:contextualSpacing w:val="0"/>
              <w:jc w:val="both"/>
              <w:rPr>
                <w:rFonts w:cstheme="minorHAnsi"/>
                <w:szCs w:val="20"/>
              </w:rPr>
            </w:pPr>
            <w:r w:rsidRPr="00D80C63">
              <w:rPr>
                <w:rFonts w:cstheme="minorHAnsi"/>
                <w:szCs w:val="20"/>
              </w:rPr>
              <w:t>Zdefiniowanie powiadomień na wskazany adres email o zdarzeniach:</w:t>
            </w:r>
          </w:p>
          <w:p w14:paraId="1BF30A96" w14:textId="77777777" w:rsidR="00D84E2E" w:rsidRPr="00D80C63" w:rsidRDefault="00D84E2E" w:rsidP="00184EC5">
            <w:pPr>
              <w:pStyle w:val="Akapitzlist"/>
              <w:numPr>
                <w:ilvl w:val="1"/>
                <w:numId w:val="119"/>
              </w:numPr>
              <w:ind w:left="1023"/>
              <w:contextualSpacing w:val="0"/>
              <w:jc w:val="both"/>
              <w:rPr>
                <w:rFonts w:cstheme="minorHAnsi"/>
                <w:szCs w:val="20"/>
              </w:rPr>
            </w:pPr>
            <w:r w:rsidRPr="00D80C63">
              <w:rPr>
                <w:rFonts w:cstheme="minorHAnsi"/>
                <w:szCs w:val="20"/>
              </w:rPr>
              <w:t>Błąd urządzenia</w:t>
            </w:r>
          </w:p>
          <w:p w14:paraId="55E9EA31" w14:textId="77777777" w:rsidR="00D84E2E" w:rsidRPr="00D80C63" w:rsidRDefault="00D84E2E" w:rsidP="00184EC5">
            <w:pPr>
              <w:pStyle w:val="Akapitzlist"/>
              <w:numPr>
                <w:ilvl w:val="1"/>
                <w:numId w:val="119"/>
              </w:numPr>
              <w:ind w:left="1023"/>
              <w:contextualSpacing w:val="0"/>
              <w:jc w:val="both"/>
              <w:rPr>
                <w:rFonts w:cstheme="minorHAnsi"/>
                <w:szCs w:val="20"/>
              </w:rPr>
            </w:pPr>
            <w:r w:rsidRPr="00D80C63">
              <w:rPr>
                <w:rFonts w:cstheme="minorHAnsi"/>
                <w:szCs w:val="20"/>
              </w:rPr>
              <w:t>Uszkodzenie wewnętrznej bazy danych systemu zarządzania kopiami zapasowymi</w:t>
            </w:r>
          </w:p>
          <w:p w14:paraId="09CA4181" w14:textId="77777777" w:rsidR="00D84E2E" w:rsidRPr="00D80C63" w:rsidRDefault="00D84E2E" w:rsidP="00184EC5">
            <w:pPr>
              <w:pStyle w:val="Akapitzlist"/>
              <w:numPr>
                <w:ilvl w:val="1"/>
                <w:numId w:val="119"/>
              </w:numPr>
              <w:ind w:left="1023"/>
              <w:contextualSpacing w:val="0"/>
              <w:jc w:val="both"/>
              <w:rPr>
                <w:rFonts w:cstheme="minorHAnsi"/>
                <w:szCs w:val="20"/>
              </w:rPr>
            </w:pPr>
            <w:r w:rsidRPr="00D80C63">
              <w:rPr>
                <w:rFonts w:cstheme="minorHAnsi"/>
                <w:szCs w:val="20"/>
              </w:rPr>
              <w:t>Brak miejsca w wewnętrznej bazie danych systemu zarządzania kopiami zapasowymi</w:t>
            </w:r>
          </w:p>
          <w:p w14:paraId="2F3FB453" w14:textId="77777777" w:rsidR="00D84E2E" w:rsidRPr="00D80C63" w:rsidRDefault="00D84E2E" w:rsidP="00184EC5">
            <w:pPr>
              <w:pStyle w:val="Akapitzlist"/>
              <w:numPr>
                <w:ilvl w:val="1"/>
                <w:numId w:val="119"/>
              </w:numPr>
              <w:ind w:left="1023"/>
              <w:contextualSpacing w:val="0"/>
              <w:jc w:val="both"/>
              <w:rPr>
                <w:rFonts w:cstheme="minorHAnsi"/>
                <w:szCs w:val="20"/>
              </w:rPr>
            </w:pPr>
            <w:r w:rsidRPr="00D80C63">
              <w:rPr>
                <w:rFonts w:cstheme="minorHAnsi"/>
                <w:szCs w:val="20"/>
              </w:rPr>
              <w:lastRenderedPageBreak/>
              <w:t>Konieczność przeprowadzenia oczyszczania wewnętrznej bazy danych systemu zarządzania kopiami zapasowymi</w:t>
            </w:r>
          </w:p>
          <w:p w14:paraId="39F5B26A" w14:textId="77777777" w:rsidR="00D84E2E" w:rsidRPr="00D80C63" w:rsidRDefault="00D84E2E" w:rsidP="00184EC5">
            <w:pPr>
              <w:pStyle w:val="Akapitzlist"/>
              <w:numPr>
                <w:ilvl w:val="1"/>
                <w:numId w:val="119"/>
              </w:numPr>
              <w:ind w:left="1023"/>
              <w:contextualSpacing w:val="0"/>
              <w:jc w:val="both"/>
              <w:rPr>
                <w:rFonts w:cstheme="minorHAnsi"/>
                <w:szCs w:val="20"/>
              </w:rPr>
            </w:pPr>
            <w:r w:rsidRPr="00D80C63">
              <w:rPr>
                <w:rFonts w:cstheme="minorHAnsi"/>
                <w:szCs w:val="20"/>
              </w:rPr>
              <w:t>Zdarzenia dotyczące licencji</w:t>
            </w:r>
          </w:p>
          <w:p w14:paraId="21CA5351" w14:textId="77777777" w:rsidR="00D84E2E" w:rsidRPr="00D80C63" w:rsidRDefault="00D84E2E" w:rsidP="00184EC5">
            <w:pPr>
              <w:pStyle w:val="Akapitzlist"/>
              <w:numPr>
                <w:ilvl w:val="1"/>
                <w:numId w:val="119"/>
              </w:numPr>
              <w:ind w:left="1023"/>
              <w:contextualSpacing w:val="0"/>
              <w:jc w:val="both"/>
              <w:rPr>
                <w:rFonts w:cstheme="minorHAnsi"/>
                <w:szCs w:val="20"/>
              </w:rPr>
            </w:pPr>
            <w:r w:rsidRPr="00D80C63">
              <w:rPr>
                <w:rFonts w:cstheme="minorHAnsi"/>
                <w:szCs w:val="20"/>
              </w:rPr>
              <w:t>Zapełnienia mail-slotu</w:t>
            </w:r>
          </w:p>
          <w:p w14:paraId="69EB16DA" w14:textId="77777777" w:rsidR="00D84E2E" w:rsidRPr="00D80C63" w:rsidRDefault="00D84E2E" w:rsidP="00184EC5">
            <w:pPr>
              <w:pStyle w:val="Akapitzlist"/>
              <w:numPr>
                <w:ilvl w:val="0"/>
                <w:numId w:val="119"/>
              </w:numPr>
              <w:ind w:left="456"/>
              <w:contextualSpacing w:val="0"/>
              <w:jc w:val="both"/>
              <w:rPr>
                <w:rFonts w:cstheme="minorHAnsi"/>
                <w:szCs w:val="20"/>
              </w:rPr>
            </w:pPr>
            <w:r w:rsidRPr="00D80C63">
              <w:rPr>
                <w:rFonts w:cstheme="minorHAnsi"/>
                <w:szCs w:val="20"/>
              </w:rPr>
              <w:t>Uruchomienie testowych zadań backupu</w:t>
            </w:r>
          </w:p>
          <w:p w14:paraId="7AD88D85" w14:textId="77777777" w:rsidR="00D84E2E" w:rsidRPr="00D80C63" w:rsidRDefault="00D84E2E" w:rsidP="00184EC5">
            <w:pPr>
              <w:pStyle w:val="Akapitzlist"/>
              <w:numPr>
                <w:ilvl w:val="0"/>
                <w:numId w:val="119"/>
              </w:numPr>
              <w:ind w:left="456"/>
              <w:contextualSpacing w:val="0"/>
              <w:jc w:val="both"/>
              <w:rPr>
                <w:rFonts w:cstheme="minorHAnsi"/>
                <w:szCs w:val="20"/>
              </w:rPr>
            </w:pPr>
            <w:r w:rsidRPr="00D80C63">
              <w:rPr>
                <w:rFonts w:cstheme="minorHAnsi"/>
                <w:szCs w:val="20"/>
              </w:rPr>
              <w:t>Weryfikacja poprawności wykonania kopii zapasowej / weryfikacja działania powiadomień email</w:t>
            </w:r>
          </w:p>
          <w:p w14:paraId="60BA2FD6" w14:textId="77777777" w:rsidR="00D84E2E" w:rsidRPr="00D80C63" w:rsidRDefault="00D84E2E" w:rsidP="00184EC5">
            <w:pPr>
              <w:pStyle w:val="Akapitzlist"/>
              <w:numPr>
                <w:ilvl w:val="0"/>
                <w:numId w:val="119"/>
              </w:numPr>
              <w:ind w:left="456"/>
              <w:contextualSpacing w:val="0"/>
              <w:jc w:val="both"/>
              <w:rPr>
                <w:rFonts w:cstheme="minorHAnsi"/>
                <w:szCs w:val="20"/>
              </w:rPr>
            </w:pPr>
            <w:r w:rsidRPr="00D80C63">
              <w:rPr>
                <w:rFonts w:cstheme="minorHAnsi"/>
                <w:szCs w:val="20"/>
              </w:rPr>
              <w:t>Uruchomienie testowych zadań odtworzenia danych</w:t>
            </w:r>
          </w:p>
          <w:p w14:paraId="61C9FCC8" w14:textId="77777777" w:rsidR="00D84E2E" w:rsidRPr="00D80C63" w:rsidRDefault="00D84E2E" w:rsidP="00184EC5">
            <w:pPr>
              <w:pStyle w:val="Akapitzlist"/>
              <w:numPr>
                <w:ilvl w:val="0"/>
                <w:numId w:val="119"/>
              </w:numPr>
              <w:ind w:left="456"/>
              <w:contextualSpacing w:val="0"/>
              <w:jc w:val="both"/>
              <w:rPr>
                <w:rFonts w:cstheme="minorHAnsi"/>
                <w:szCs w:val="20"/>
              </w:rPr>
            </w:pPr>
            <w:r w:rsidRPr="00D80C63">
              <w:rPr>
                <w:rFonts w:cstheme="minorHAnsi"/>
                <w:szCs w:val="20"/>
              </w:rPr>
              <w:t>Miejscem przechowywania kopii zapasowych jest:</w:t>
            </w:r>
          </w:p>
          <w:p w14:paraId="1CF36EE8" w14:textId="77777777" w:rsidR="00D84E2E" w:rsidRPr="00D80C63" w:rsidRDefault="00D84E2E" w:rsidP="00184EC5">
            <w:pPr>
              <w:pStyle w:val="Akapitzlist"/>
              <w:numPr>
                <w:ilvl w:val="1"/>
                <w:numId w:val="119"/>
              </w:numPr>
              <w:ind w:left="881"/>
              <w:contextualSpacing w:val="0"/>
              <w:jc w:val="both"/>
              <w:rPr>
                <w:rFonts w:cstheme="minorHAnsi"/>
                <w:szCs w:val="20"/>
              </w:rPr>
            </w:pPr>
            <w:r w:rsidRPr="00D80C63">
              <w:rPr>
                <w:rFonts w:cstheme="minorHAnsi"/>
                <w:szCs w:val="20"/>
              </w:rPr>
              <w:t xml:space="preserve">serwer backupu. </w:t>
            </w:r>
          </w:p>
          <w:p w14:paraId="41F2837D" w14:textId="77777777" w:rsidR="00D84E2E" w:rsidRPr="00D80C63" w:rsidRDefault="00D84E2E" w:rsidP="00184EC5">
            <w:pPr>
              <w:pStyle w:val="Akapitzlist"/>
              <w:numPr>
                <w:ilvl w:val="1"/>
                <w:numId w:val="119"/>
              </w:numPr>
              <w:ind w:left="881"/>
              <w:contextualSpacing w:val="0"/>
              <w:jc w:val="both"/>
              <w:rPr>
                <w:rFonts w:cstheme="minorHAnsi"/>
                <w:szCs w:val="20"/>
              </w:rPr>
            </w:pPr>
            <w:r w:rsidRPr="00D80C63">
              <w:rPr>
                <w:rFonts w:cstheme="minorHAnsi"/>
                <w:szCs w:val="20"/>
              </w:rPr>
              <w:t>na etapie wdrożenia należy ustalić czasy RPO (okresu czasu przez jaki dane mogą być utracone w wyniku awarii) i RTO (okresu czasu w ciągu którego system, który uległ awarii powinien zostać przewrócony) z Zamawiającym</w:t>
            </w:r>
          </w:p>
          <w:p w14:paraId="0FAB17A6" w14:textId="77777777" w:rsidR="00D84E2E" w:rsidRPr="00D80C63" w:rsidRDefault="00D84E2E" w:rsidP="00184EC5">
            <w:pPr>
              <w:pStyle w:val="Akapitzlist"/>
              <w:numPr>
                <w:ilvl w:val="0"/>
                <w:numId w:val="119"/>
              </w:numPr>
              <w:ind w:left="456"/>
              <w:contextualSpacing w:val="0"/>
              <w:jc w:val="both"/>
              <w:rPr>
                <w:rFonts w:cstheme="minorHAnsi"/>
                <w:szCs w:val="20"/>
              </w:rPr>
            </w:pPr>
            <w:r w:rsidRPr="00D80C63">
              <w:rPr>
                <w:rFonts w:cstheme="minorHAnsi"/>
                <w:szCs w:val="20"/>
              </w:rPr>
              <w:t>Do serwera backupu należy podłączyć istniejąca macierz, oraz system NAS.</w:t>
            </w:r>
          </w:p>
          <w:p w14:paraId="31B6E87D" w14:textId="77777777" w:rsidR="00D84E2E" w:rsidRPr="00D80C63" w:rsidRDefault="00D84E2E" w:rsidP="00872141">
            <w:pPr>
              <w:jc w:val="both"/>
              <w:rPr>
                <w:rFonts w:cstheme="minorHAnsi"/>
                <w:szCs w:val="20"/>
              </w:rPr>
            </w:pPr>
          </w:p>
          <w:p w14:paraId="5101CB31" w14:textId="77777777" w:rsidR="00D84E2E" w:rsidRPr="00D80C63" w:rsidRDefault="00D84E2E" w:rsidP="00872141">
            <w:pPr>
              <w:jc w:val="both"/>
              <w:rPr>
                <w:rFonts w:cstheme="minorHAnsi"/>
                <w:szCs w:val="20"/>
              </w:rPr>
            </w:pPr>
            <w:r w:rsidRPr="00D80C63">
              <w:rPr>
                <w:rFonts w:cstheme="minorHAnsi"/>
                <w:szCs w:val="20"/>
              </w:rPr>
              <w:t>System musi zostać podłączony do klastra wirtualizacyjnego, celem wykonywania backupu pełnych maszyn wirtualnych – przechowywanych na serwerze backupu.</w:t>
            </w:r>
          </w:p>
        </w:tc>
      </w:tr>
      <w:tr w:rsidR="00D84E2E" w:rsidRPr="00D80C63" w14:paraId="07A943CE" w14:textId="77777777">
        <w:tc>
          <w:tcPr>
            <w:tcW w:w="846" w:type="dxa"/>
          </w:tcPr>
          <w:p w14:paraId="5319D479" w14:textId="77777777" w:rsidR="00D84E2E" w:rsidRPr="00D80C63" w:rsidRDefault="00D84E2E" w:rsidP="00184EC5">
            <w:pPr>
              <w:pStyle w:val="Akapitzlist"/>
              <w:numPr>
                <w:ilvl w:val="0"/>
                <w:numId w:val="111"/>
              </w:numPr>
              <w:contextualSpacing w:val="0"/>
              <w:rPr>
                <w:rFonts w:cstheme="minorHAnsi"/>
                <w:b/>
                <w:bCs/>
                <w:szCs w:val="20"/>
              </w:rPr>
            </w:pPr>
          </w:p>
        </w:tc>
        <w:tc>
          <w:tcPr>
            <w:tcW w:w="2268" w:type="dxa"/>
          </w:tcPr>
          <w:p w14:paraId="20F90CFC" w14:textId="4EBBD4A2" w:rsidR="00D84E2E" w:rsidRPr="00D80C63" w:rsidRDefault="00D84E2E" w:rsidP="00872141">
            <w:pPr>
              <w:rPr>
                <w:rFonts w:cstheme="minorHAnsi"/>
                <w:b/>
                <w:bCs/>
                <w:szCs w:val="20"/>
              </w:rPr>
            </w:pPr>
            <w:r w:rsidRPr="00D80C63">
              <w:rPr>
                <w:rFonts w:cstheme="minorHAnsi"/>
                <w:b/>
                <w:bCs/>
                <w:szCs w:val="20"/>
              </w:rPr>
              <w:t xml:space="preserve">Oprogramowanie do monitorowania i analizy cyberbezpieczeństwa </w:t>
            </w:r>
          </w:p>
          <w:p w14:paraId="0D73F006" w14:textId="77777777" w:rsidR="00D84E2E" w:rsidRPr="00D80C63" w:rsidRDefault="00D84E2E" w:rsidP="00872141">
            <w:pPr>
              <w:rPr>
                <w:rFonts w:cstheme="minorHAnsi"/>
                <w:b/>
                <w:bCs/>
                <w:szCs w:val="20"/>
              </w:rPr>
            </w:pPr>
          </w:p>
        </w:tc>
        <w:tc>
          <w:tcPr>
            <w:tcW w:w="5948" w:type="dxa"/>
          </w:tcPr>
          <w:p w14:paraId="33CBCCCE" w14:textId="77777777" w:rsidR="00D84E2E" w:rsidRPr="00D80C63" w:rsidRDefault="00D84E2E" w:rsidP="00184EC5">
            <w:pPr>
              <w:pStyle w:val="Akapitzlist"/>
              <w:widowControl w:val="0"/>
              <w:numPr>
                <w:ilvl w:val="0"/>
                <w:numId w:val="122"/>
              </w:num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jc w:val="both"/>
              <w:rPr>
                <w:rFonts w:cstheme="minorHAnsi"/>
                <w:szCs w:val="20"/>
              </w:rPr>
            </w:pPr>
            <w:r w:rsidRPr="00D80C63">
              <w:rPr>
                <w:rFonts w:cstheme="minorHAnsi"/>
                <w:szCs w:val="20"/>
              </w:rPr>
              <w:t>Proces wdrożenia systemu określony powinien zostać zrealizowany zgodnie z opisanymi niżej wytycznymi oraz zatwierdzonym harmonogramem, umożliwiając efektywne wdrożenie rozwiązania w okresie 3 miesięcy.</w:t>
            </w:r>
          </w:p>
          <w:p w14:paraId="2C7CBE46" w14:textId="77777777" w:rsidR="00D84E2E" w:rsidRPr="00D80C63" w:rsidRDefault="00D84E2E" w:rsidP="00184EC5">
            <w:pPr>
              <w:pStyle w:val="Akapitzlist"/>
              <w:widowControl w:val="0"/>
              <w:numPr>
                <w:ilvl w:val="0"/>
                <w:numId w:val="122"/>
              </w:num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jc w:val="both"/>
              <w:rPr>
                <w:rFonts w:cstheme="minorHAnsi"/>
                <w:szCs w:val="20"/>
              </w:rPr>
            </w:pPr>
            <w:r w:rsidRPr="00D80C63">
              <w:rPr>
                <w:rFonts w:cstheme="minorHAnsi"/>
                <w:szCs w:val="20"/>
              </w:rPr>
              <w:t>Proces wdrożeniowy podzielony zostanie na obszary:</w:t>
            </w:r>
          </w:p>
          <w:p w14:paraId="489C4930" w14:textId="77777777" w:rsidR="00D84E2E" w:rsidRPr="00D80C63" w:rsidRDefault="00D84E2E" w:rsidP="00184EC5">
            <w:pPr>
              <w:widowControl w:val="0"/>
              <w:numPr>
                <w:ilvl w:val="0"/>
                <w:numId w:val="123"/>
              </w:numPr>
              <w:tabs>
                <w:tab w:val="left" w:pos="220"/>
                <w:tab w:val="left" w:pos="720"/>
              </w:tabs>
              <w:autoSpaceDE w:val="0"/>
              <w:autoSpaceDN w:val="0"/>
              <w:adjustRightInd w:val="0"/>
              <w:jc w:val="both"/>
              <w:rPr>
                <w:rFonts w:cstheme="minorHAnsi"/>
                <w:color w:val="000000"/>
                <w:szCs w:val="20"/>
              </w:rPr>
            </w:pPr>
            <w:r w:rsidRPr="00D80C63">
              <w:rPr>
                <w:rFonts w:cstheme="minorHAnsi"/>
                <w:color w:val="000000"/>
                <w:szCs w:val="20"/>
              </w:rPr>
              <w:t>Obszar Analizy, zakładający stworzenie elektronicznej dokumentacji organizacji wraz z podłączeniem i skonfigurowaniem mechanizmów szacowania ryzyka pod kątem kluczowych zasobów IT i procesów organizacji (budowa kontekstu organizacji).</w:t>
            </w:r>
          </w:p>
          <w:p w14:paraId="2EB09466" w14:textId="77777777" w:rsidR="00D84E2E" w:rsidRPr="00D80C63" w:rsidRDefault="00D84E2E" w:rsidP="00184EC5">
            <w:pPr>
              <w:widowControl w:val="0"/>
              <w:numPr>
                <w:ilvl w:val="0"/>
                <w:numId w:val="123"/>
              </w:numPr>
              <w:tabs>
                <w:tab w:val="left" w:pos="220"/>
                <w:tab w:val="left" w:pos="720"/>
              </w:tabs>
              <w:autoSpaceDE w:val="0"/>
              <w:autoSpaceDN w:val="0"/>
              <w:adjustRightInd w:val="0"/>
              <w:jc w:val="both"/>
              <w:rPr>
                <w:rFonts w:cstheme="minorHAnsi"/>
                <w:color w:val="000000"/>
                <w:szCs w:val="20"/>
              </w:rPr>
            </w:pPr>
            <w:r w:rsidRPr="00D80C63">
              <w:rPr>
                <w:rFonts w:cstheme="minorHAnsi"/>
                <w:color w:val="000000"/>
                <w:szCs w:val="20"/>
              </w:rPr>
              <w:t>Obszar Detekcji, zakładający podłączenie i konfigurację narzędzi odpowiedzialnych za wykrywanie zdarzeń i incydentów bezpieczeństwa w ramach zainstalowania modułu SIEM.</w:t>
            </w:r>
          </w:p>
          <w:p w14:paraId="4739DE5A" w14:textId="77777777" w:rsidR="00D84E2E" w:rsidRPr="00D80C63" w:rsidRDefault="00D84E2E" w:rsidP="00184EC5">
            <w:pPr>
              <w:widowControl w:val="0"/>
              <w:numPr>
                <w:ilvl w:val="0"/>
                <w:numId w:val="123"/>
              </w:numPr>
              <w:tabs>
                <w:tab w:val="left" w:pos="220"/>
                <w:tab w:val="left" w:pos="720"/>
              </w:tabs>
              <w:autoSpaceDE w:val="0"/>
              <w:autoSpaceDN w:val="0"/>
              <w:adjustRightInd w:val="0"/>
              <w:jc w:val="both"/>
              <w:rPr>
                <w:rFonts w:cstheme="minorHAnsi"/>
                <w:color w:val="000000"/>
                <w:szCs w:val="20"/>
              </w:rPr>
            </w:pPr>
            <w:r w:rsidRPr="00D80C63">
              <w:rPr>
                <w:rFonts w:cstheme="minorHAnsi"/>
                <w:color w:val="000000"/>
                <w:szCs w:val="20"/>
              </w:rPr>
              <w:t>Obszar Reakcji, zakładający podłączenie i konfigurację mechanizmów wspomagających proces automatyzacji reakcji na wykryte zdarzenia, incydenty bezpieczeństwa i podatności w ramach zainstalowania modułu SOAR.</w:t>
            </w:r>
          </w:p>
          <w:p w14:paraId="1213FF9C" w14:textId="77777777" w:rsidR="00D84E2E" w:rsidRPr="00D80C63" w:rsidRDefault="00D84E2E" w:rsidP="00184EC5">
            <w:pPr>
              <w:pStyle w:val="Akapitzlist"/>
              <w:widowControl w:val="0"/>
              <w:numPr>
                <w:ilvl w:val="0"/>
                <w:numId w:val="122"/>
              </w:num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jc w:val="both"/>
              <w:rPr>
                <w:rFonts w:cstheme="minorHAnsi"/>
                <w:szCs w:val="20"/>
              </w:rPr>
            </w:pPr>
            <w:r w:rsidRPr="00D80C63">
              <w:rPr>
                <w:rFonts w:cstheme="minorHAnsi"/>
                <w:szCs w:val="20"/>
              </w:rPr>
              <w:t>Obszar Analizy ma na celu identyfikację potencjalnych cyber zagrożeń oraz możliwych konsekwencji na jakie narażona jest organizacja. Zakres prac powinien uwzględniać kolejno:</w:t>
            </w:r>
          </w:p>
          <w:p w14:paraId="2441C024" w14:textId="77777777" w:rsidR="00D84E2E" w:rsidRPr="00D80C63" w:rsidRDefault="00D84E2E" w:rsidP="00184EC5">
            <w:pPr>
              <w:widowControl w:val="0"/>
              <w:numPr>
                <w:ilvl w:val="0"/>
                <w:numId w:val="124"/>
              </w:numPr>
              <w:tabs>
                <w:tab w:val="left" w:pos="220"/>
                <w:tab w:val="left" w:pos="720"/>
              </w:tabs>
              <w:autoSpaceDE w:val="0"/>
              <w:autoSpaceDN w:val="0"/>
              <w:adjustRightInd w:val="0"/>
              <w:jc w:val="both"/>
              <w:rPr>
                <w:rFonts w:cstheme="minorHAnsi"/>
                <w:color w:val="000000"/>
                <w:szCs w:val="20"/>
              </w:rPr>
            </w:pPr>
            <w:r w:rsidRPr="00D80C63">
              <w:rPr>
                <w:rFonts w:cstheme="minorHAnsi"/>
                <w:color w:val="000000"/>
                <w:szCs w:val="20"/>
              </w:rPr>
              <w:t>Pracę z konsultantem (w zakresie m.in. wprowadzenia do metodyki, uzupełnienia ankiety przedwdrożeniowej oraz przygotowania i zatwierdzenia harmonogramu prac).</w:t>
            </w:r>
          </w:p>
          <w:p w14:paraId="0974EEF6" w14:textId="77777777" w:rsidR="00D84E2E" w:rsidRPr="00D80C63" w:rsidRDefault="00D84E2E" w:rsidP="00184EC5">
            <w:pPr>
              <w:widowControl w:val="0"/>
              <w:numPr>
                <w:ilvl w:val="0"/>
                <w:numId w:val="124"/>
              </w:numPr>
              <w:tabs>
                <w:tab w:val="left" w:pos="220"/>
                <w:tab w:val="left" w:pos="720"/>
              </w:tabs>
              <w:autoSpaceDE w:val="0"/>
              <w:autoSpaceDN w:val="0"/>
              <w:adjustRightInd w:val="0"/>
              <w:jc w:val="both"/>
              <w:rPr>
                <w:rFonts w:cstheme="minorHAnsi"/>
                <w:color w:val="000000"/>
                <w:szCs w:val="20"/>
              </w:rPr>
            </w:pPr>
            <w:r w:rsidRPr="00D80C63">
              <w:rPr>
                <w:rFonts w:cstheme="minorHAnsi"/>
                <w:color w:val="000000"/>
                <w:szCs w:val="20"/>
              </w:rPr>
              <w:t>Uruchomienie systemu w infrastrukturze zamawiającego, w tym:</w:t>
            </w:r>
          </w:p>
          <w:p w14:paraId="66000A96"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color w:val="000000"/>
                <w:szCs w:val="20"/>
              </w:rPr>
            </w:pPr>
            <w:r w:rsidRPr="00D80C63">
              <w:rPr>
                <w:rFonts w:cstheme="minorHAnsi"/>
                <w:color w:val="000000"/>
                <w:szCs w:val="20"/>
              </w:rPr>
              <w:t>konsultacje w przygotowaniu infrastruktury Zamawiającego do instalacji systemu,</w:t>
            </w:r>
          </w:p>
          <w:p w14:paraId="2AA317AD"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color w:val="000000"/>
                <w:szCs w:val="20"/>
              </w:rPr>
            </w:pPr>
            <w:r w:rsidRPr="00D80C63">
              <w:rPr>
                <w:rFonts w:cstheme="minorHAnsi"/>
                <w:color w:val="000000"/>
                <w:szCs w:val="20"/>
              </w:rPr>
              <w:t>przygotowanie przez Zamawiającego połączenia zdalnego,</w:t>
            </w:r>
          </w:p>
          <w:p w14:paraId="4DD01300"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color w:val="000000"/>
                <w:szCs w:val="20"/>
              </w:rPr>
            </w:pPr>
            <w:r w:rsidRPr="00D80C63">
              <w:rPr>
                <w:rFonts w:cstheme="minorHAnsi"/>
                <w:color w:val="000000"/>
                <w:szCs w:val="20"/>
              </w:rPr>
              <w:t>instalację lub import maszyny wirtualnej typu „software appliance”,</w:t>
            </w:r>
          </w:p>
          <w:p w14:paraId="4275C7F5"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color w:val="000000"/>
                <w:szCs w:val="20"/>
              </w:rPr>
            </w:pPr>
            <w:r w:rsidRPr="00D80C63">
              <w:rPr>
                <w:rFonts w:cstheme="minorHAnsi"/>
                <w:color w:val="000000"/>
                <w:szCs w:val="20"/>
              </w:rPr>
              <w:t>aktywację licencji,</w:t>
            </w:r>
          </w:p>
          <w:p w14:paraId="3B84DD7E"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color w:val="000000"/>
                <w:szCs w:val="20"/>
              </w:rPr>
            </w:pPr>
            <w:r w:rsidRPr="00D80C63">
              <w:rPr>
                <w:rFonts w:cstheme="minorHAnsi"/>
                <w:color w:val="000000"/>
                <w:szCs w:val="20"/>
              </w:rPr>
              <w:t>wstępną konfigurację,</w:t>
            </w:r>
          </w:p>
          <w:p w14:paraId="7331FC4B"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color w:val="000000"/>
                <w:szCs w:val="20"/>
              </w:rPr>
            </w:pPr>
            <w:r w:rsidRPr="00D80C63">
              <w:rPr>
                <w:rFonts w:cstheme="minorHAnsi"/>
                <w:color w:val="000000"/>
                <w:szCs w:val="20"/>
              </w:rPr>
              <w:t xml:space="preserve">import/wprowadzenie tabeli adresacji znaczących stref </w:t>
            </w:r>
            <w:r w:rsidRPr="00D80C63">
              <w:rPr>
                <w:rFonts w:cstheme="minorHAnsi"/>
                <w:color w:val="000000"/>
                <w:szCs w:val="20"/>
              </w:rPr>
              <w:lastRenderedPageBreak/>
              <w:t>bezpieczeństwa, wymaganych przez mechanizmy wykrywania (np.: sieci serwerów, sieci DMZ, sieci LAN).</w:t>
            </w:r>
          </w:p>
          <w:p w14:paraId="5FA8BB10" w14:textId="77777777" w:rsidR="00D84E2E" w:rsidRPr="00D80C63" w:rsidRDefault="00D84E2E" w:rsidP="00184EC5">
            <w:pPr>
              <w:widowControl w:val="0"/>
              <w:numPr>
                <w:ilvl w:val="0"/>
                <w:numId w:val="124"/>
              </w:numPr>
              <w:tabs>
                <w:tab w:val="left" w:pos="220"/>
                <w:tab w:val="left" w:pos="720"/>
              </w:tabs>
              <w:autoSpaceDE w:val="0"/>
              <w:autoSpaceDN w:val="0"/>
              <w:adjustRightInd w:val="0"/>
              <w:jc w:val="both"/>
              <w:rPr>
                <w:rFonts w:cstheme="minorHAnsi"/>
                <w:szCs w:val="20"/>
              </w:rPr>
            </w:pPr>
            <w:r w:rsidRPr="00D80C63">
              <w:rPr>
                <w:rFonts w:cstheme="minorHAnsi"/>
                <w:color w:val="000000"/>
                <w:szCs w:val="20"/>
              </w:rPr>
              <w:t>Podłączenie</w:t>
            </w:r>
            <w:r w:rsidRPr="00D80C63">
              <w:rPr>
                <w:rFonts w:cstheme="minorHAnsi"/>
                <w:szCs w:val="20"/>
              </w:rPr>
              <w:t xml:space="preserve"> głównego źródła zdarzeń opisującego komunikację sieciową, w tym:</w:t>
            </w:r>
          </w:p>
          <w:p w14:paraId="671D2B5A"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color w:val="000000"/>
                <w:szCs w:val="20"/>
              </w:rPr>
            </w:pPr>
            <w:r w:rsidRPr="00D80C63">
              <w:rPr>
                <w:rFonts w:cstheme="minorHAnsi"/>
                <w:color w:val="000000"/>
                <w:szCs w:val="20"/>
              </w:rPr>
              <w:t>przekierowanie logów opisujących transmisje sieciową (traffic) z zapór sieciowych (Firewall) na kolektor systemu,</w:t>
            </w:r>
          </w:p>
          <w:p w14:paraId="65151407"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color w:val="000000"/>
                <w:szCs w:val="20"/>
              </w:rPr>
            </w:pPr>
            <w:r w:rsidRPr="00D80C63">
              <w:rPr>
                <w:rFonts w:cstheme="minorHAnsi"/>
                <w:color w:val="000000"/>
                <w:szCs w:val="20"/>
              </w:rPr>
              <w:t>uruchomienie reguł wykrywania.</w:t>
            </w:r>
          </w:p>
          <w:p w14:paraId="74AE45CE" w14:textId="77777777" w:rsidR="00D84E2E" w:rsidRPr="00D80C63" w:rsidRDefault="00D84E2E" w:rsidP="00184EC5">
            <w:pPr>
              <w:widowControl w:val="0"/>
              <w:numPr>
                <w:ilvl w:val="0"/>
                <w:numId w:val="124"/>
              </w:numPr>
              <w:tabs>
                <w:tab w:val="left" w:pos="220"/>
                <w:tab w:val="left" w:pos="720"/>
              </w:tabs>
              <w:autoSpaceDE w:val="0"/>
              <w:autoSpaceDN w:val="0"/>
              <w:adjustRightInd w:val="0"/>
              <w:jc w:val="both"/>
              <w:rPr>
                <w:rFonts w:cstheme="minorHAnsi"/>
                <w:szCs w:val="20"/>
              </w:rPr>
            </w:pPr>
            <w:r w:rsidRPr="00D80C63">
              <w:rPr>
                <w:rFonts w:cstheme="minorHAnsi"/>
                <w:color w:val="000000"/>
                <w:szCs w:val="20"/>
              </w:rPr>
              <w:t>Prace</w:t>
            </w:r>
            <w:r w:rsidRPr="00D80C63">
              <w:rPr>
                <w:rFonts w:cstheme="minorHAnsi"/>
                <w:szCs w:val="20"/>
              </w:rPr>
              <w:t xml:space="preserve"> audytowe, w tym:</w:t>
            </w:r>
          </w:p>
          <w:p w14:paraId="5CB8D3F0"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szCs w:val="20"/>
              </w:rPr>
            </w:pPr>
            <w:r w:rsidRPr="00D80C63">
              <w:rPr>
                <w:rFonts w:cstheme="minorHAnsi"/>
                <w:color w:val="000000"/>
                <w:szCs w:val="20"/>
              </w:rPr>
              <w:t>pasywną</w:t>
            </w:r>
            <w:r w:rsidRPr="00D80C63">
              <w:rPr>
                <w:rFonts w:cstheme="minorHAnsi"/>
                <w:szCs w:val="20"/>
              </w:rPr>
              <w:t xml:space="preserve"> analizę transmisji sieciowej:</w:t>
            </w:r>
          </w:p>
          <w:p w14:paraId="39A791CD" w14:textId="77777777" w:rsidR="00D84E2E" w:rsidRPr="00D80C63" w:rsidRDefault="00D84E2E" w:rsidP="0029190F">
            <w:pPr>
              <w:pStyle w:val="Akapitzlist"/>
              <w:widowControl w:val="0"/>
              <w:numPr>
                <w:ilvl w:val="1"/>
                <w:numId w:val="67"/>
              </w:numPr>
              <w:tabs>
                <w:tab w:val="left" w:pos="940"/>
                <w:tab w:val="left" w:pos="1440"/>
              </w:tabs>
              <w:autoSpaceDE w:val="0"/>
              <w:autoSpaceDN w:val="0"/>
              <w:adjustRightInd w:val="0"/>
              <w:jc w:val="both"/>
              <w:rPr>
                <w:rFonts w:cstheme="minorHAnsi"/>
                <w:color w:val="000000"/>
                <w:szCs w:val="20"/>
              </w:rPr>
            </w:pPr>
            <w:r w:rsidRPr="00D80C63">
              <w:rPr>
                <w:rFonts w:cstheme="minorHAnsi"/>
                <w:color w:val="000000"/>
                <w:szCs w:val="20"/>
              </w:rPr>
              <w:t>o ruch z/do serwerów webowych i aplikacyjnych,</w:t>
            </w:r>
          </w:p>
          <w:p w14:paraId="6C9149B9" w14:textId="77777777" w:rsidR="00D84E2E" w:rsidRPr="00D80C63" w:rsidRDefault="00D84E2E" w:rsidP="0029190F">
            <w:pPr>
              <w:pStyle w:val="Akapitzlist"/>
              <w:widowControl w:val="0"/>
              <w:numPr>
                <w:ilvl w:val="1"/>
                <w:numId w:val="67"/>
              </w:numPr>
              <w:tabs>
                <w:tab w:val="left" w:pos="940"/>
                <w:tab w:val="left" w:pos="1440"/>
              </w:tabs>
              <w:autoSpaceDE w:val="0"/>
              <w:autoSpaceDN w:val="0"/>
              <w:adjustRightInd w:val="0"/>
              <w:jc w:val="both"/>
              <w:rPr>
                <w:rFonts w:cstheme="minorHAnsi"/>
                <w:color w:val="000000"/>
                <w:szCs w:val="20"/>
              </w:rPr>
            </w:pPr>
            <w:r w:rsidRPr="00D80C63">
              <w:rPr>
                <w:rFonts w:cstheme="minorHAnsi"/>
                <w:color w:val="000000"/>
                <w:szCs w:val="20"/>
              </w:rPr>
              <w:t>o ruch z/do serwerów baz danych,</w:t>
            </w:r>
          </w:p>
          <w:p w14:paraId="1CC63FC3" w14:textId="77777777" w:rsidR="00D84E2E" w:rsidRPr="00D80C63" w:rsidRDefault="00D84E2E" w:rsidP="0029190F">
            <w:pPr>
              <w:pStyle w:val="Akapitzlist"/>
              <w:widowControl w:val="0"/>
              <w:numPr>
                <w:ilvl w:val="1"/>
                <w:numId w:val="67"/>
              </w:numPr>
              <w:tabs>
                <w:tab w:val="left" w:pos="940"/>
                <w:tab w:val="left" w:pos="1440"/>
              </w:tabs>
              <w:autoSpaceDE w:val="0"/>
              <w:autoSpaceDN w:val="0"/>
              <w:adjustRightInd w:val="0"/>
              <w:jc w:val="both"/>
              <w:rPr>
                <w:rFonts w:cstheme="minorHAnsi"/>
                <w:color w:val="000000"/>
                <w:szCs w:val="20"/>
              </w:rPr>
            </w:pPr>
            <w:r w:rsidRPr="00D80C63">
              <w:rPr>
                <w:rFonts w:cstheme="minorHAnsi"/>
                <w:color w:val="000000"/>
                <w:szCs w:val="20"/>
              </w:rPr>
              <w:t>o ruch z/do serwerów pocztowych,</w:t>
            </w:r>
          </w:p>
          <w:p w14:paraId="7C88D18F" w14:textId="77777777" w:rsidR="00D84E2E" w:rsidRPr="00D80C63" w:rsidRDefault="00D84E2E" w:rsidP="0029190F">
            <w:pPr>
              <w:pStyle w:val="Akapitzlist"/>
              <w:widowControl w:val="0"/>
              <w:numPr>
                <w:ilvl w:val="1"/>
                <w:numId w:val="67"/>
              </w:numPr>
              <w:tabs>
                <w:tab w:val="left" w:pos="940"/>
                <w:tab w:val="left" w:pos="1440"/>
              </w:tabs>
              <w:autoSpaceDE w:val="0"/>
              <w:autoSpaceDN w:val="0"/>
              <w:adjustRightInd w:val="0"/>
              <w:jc w:val="both"/>
              <w:rPr>
                <w:rFonts w:cstheme="minorHAnsi"/>
                <w:color w:val="000000"/>
                <w:szCs w:val="20"/>
              </w:rPr>
            </w:pPr>
            <w:r w:rsidRPr="00D80C63">
              <w:rPr>
                <w:rFonts w:cstheme="minorHAnsi"/>
                <w:color w:val="000000"/>
                <w:szCs w:val="20"/>
              </w:rPr>
              <w:t>o ruch z/do kontrolerów domenowych,</w:t>
            </w:r>
          </w:p>
          <w:p w14:paraId="27DC6438" w14:textId="77777777" w:rsidR="00D84E2E" w:rsidRPr="00D80C63" w:rsidRDefault="00D84E2E" w:rsidP="0029190F">
            <w:pPr>
              <w:pStyle w:val="Akapitzlist"/>
              <w:widowControl w:val="0"/>
              <w:numPr>
                <w:ilvl w:val="1"/>
                <w:numId w:val="67"/>
              </w:numPr>
              <w:tabs>
                <w:tab w:val="left" w:pos="940"/>
                <w:tab w:val="left" w:pos="1440"/>
              </w:tabs>
              <w:autoSpaceDE w:val="0"/>
              <w:autoSpaceDN w:val="0"/>
              <w:adjustRightInd w:val="0"/>
              <w:jc w:val="both"/>
              <w:rPr>
                <w:rFonts w:cstheme="minorHAnsi"/>
                <w:color w:val="000000"/>
                <w:szCs w:val="20"/>
              </w:rPr>
            </w:pPr>
            <w:r w:rsidRPr="00D80C63">
              <w:rPr>
                <w:rFonts w:cstheme="minorHAnsi"/>
                <w:color w:val="000000"/>
                <w:szCs w:val="20"/>
              </w:rPr>
              <w:t>o ruch z/do serwerów usług podstawowych (m.in. DNS/NTP),</w:t>
            </w:r>
          </w:p>
          <w:p w14:paraId="4CFD8931" w14:textId="77777777" w:rsidR="00D84E2E" w:rsidRPr="00D80C63" w:rsidRDefault="00D84E2E" w:rsidP="0029190F">
            <w:pPr>
              <w:pStyle w:val="Akapitzlist"/>
              <w:widowControl w:val="0"/>
              <w:numPr>
                <w:ilvl w:val="1"/>
                <w:numId w:val="67"/>
              </w:numPr>
              <w:tabs>
                <w:tab w:val="left" w:pos="940"/>
                <w:tab w:val="left" w:pos="1440"/>
              </w:tabs>
              <w:autoSpaceDE w:val="0"/>
              <w:autoSpaceDN w:val="0"/>
              <w:adjustRightInd w:val="0"/>
              <w:jc w:val="both"/>
              <w:rPr>
                <w:rFonts w:cstheme="minorHAnsi"/>
                <w:color w:val="000000"/>
                <w:szCs w:val="20"/>
              </w:rPr>
            </w:pPr>
            <w:r w:rsidRPr="00D80C63">
              <w:rPr>
                <w:rFonts w:cstheme="minorHAnsi"/>
                <w:color w:val="000000"/>
                <w:szCs w:val="20"/>
              </w:rPr>
              <w:t>o ruch z/do zasobów zidentyfikowanych na bazie charakterystyki i wolumenu ruchu oraz możliwości identyfikacji aplikacji.</w:t>
            </w:r>
          </w:p>
          <w:p w14:paraId="3584F644"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color w:val="000000"/>
                <w:szCs w:val="20"/>
              </w:rPr>
            </w:pPr>
            <w:r w:rsidRPr="00D80C63">
              <w:rPr>
                <w:rFonts w:cstheme="minorHAnsi"/>
                <w:color w:val="000000"/>
                <w:szCs w:val="20"/>
              </w:rPr>
              <w:t>konsultacje w ramach otrzymanych wyników,</w:t>
            </w:r>
          </w:p>
          <w:p w14:paraId="48E863E5"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color w:val="000000"/>
                <w:szCs w:val="20"/>
              </w:rPr>
            </w:pPr>
            <w:r w:rsidRPr="00D80C63">
              <w:rPr>
                <w:rFonts w:cstheme="minorHAnsi"/>
                <w:color w:val="000000"/>
                <w:szCs w:val="20"/>
              </w:rPr>
              <w:t>zebranie danych audytowych wymaganych do sporządzenia raportu.</w:t>
            </w:r>
          </w:p>
          <w:p w14:paraId="164D3630" w14:textId="77777777" w:rsidR="00D84E2E" w:rsidRPr="00D80C63" w:rsidRDefault="00D84E2E" w:rsidP="00184EC5">
            <w:pPr>
              <w:widowControl w:val="0"/>
              <w:numPr>
                <w:ilvl w:val="0"/>
                <w:numId w:val="124"/>
              </w:numPr>
              <w:tabs>
                <w:tab w:val="left" w:pos="220"/>
                <w:tab w:val="left" w:pos="720"/>
              </w:tabs>
              <w:autoSpaceDE w:val="0"/>
              <w:autoSpaceDN w:val="0"/>
              <w:adjustRightInd w:val="0"/>
              <w:jc w:val="both"/>
              <w:rPr>
                <w:rFonts w:cstheme="minorHAnsi"/>
                <w:szCs w:val="20"/>
              </w:rPr>
            </w:pPr>
            <w:r w:rsidRPr="00D80C63">
              <w:rPr>
                <w:rFonts w:cstheme="minorHAnsi"/>
                <w:color w:val="000000"/>
                <w:szCs w:val="20"/>
              </w:rPr>
              <w:t>Analizę</w:t>
            </w:r>
            <w:r w:rsidRPr="00D80C63">
              <w:rPr>
                <w:rFonts w:cstheme="minorHAnsi"/>
                <w:szCs w:val="20"/>
              </w:rPr>
              <w:t xml:space="preserve"> podatności, w zakresie:</w:t>
            </w:r>
          </w:p>
          <w:p w14:paraId="2B249BCB"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szCs w:val="20"/>
              </w:rPr>
            </w:pPr>
            <w:r w:rsidRPr="00D80C63">
              <w:rPr>
                <w:rFonts w:cstheme="minorHAnsi"/>
                <w:color w:val="000000"/>
                <w:szCs w:val="20"/>
              </w:rPr>
              <w:t>integracji</w:t>
            </w:r>
            <w:r w:rsidRPr="00D80C63">
              <w:rPr>
                <w:rFonts w:cstheme="minorHAnsi"/>
                <w:szCs w:val="20"/>
              </w:rPr>
              <w:t xml:space="preserve"> po API ze wskazanym przez zamawiającego komercyjnym skanerem/ skanerami podatności lub zainstalowanie skanera podatności typu open source,</w:t>
            </w:r>
          </w:p>
          <w:p w14:paraId="367971BF"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szCs w:val="20"/>
              </w:rPr>
            </w:pPr>
            <w:r w:rsidRPr="00D80C63">
              <w:rPr>
                <w:rFonts w:cstheme="minorHAnsi"/>
                <w:color w:val="000000"/>
                <w:szCs w:val="20"/>
              </w:rPr>
              <w:t>przygotowanie</w:t>
            </w:r>
            <w:r w:rsidRPr="00D80C63">
              <w:rPr>
                <w:rFonts w:cstheme="minorHAnsi"/>
                <w:szCs w:val="20"/>
              </w:rPr>
              <w:t xml:space="preserve"> reguł priorytetów i importu krytycznych podatności.</w:t>
            </w:r>
          </w:p>
          <w:p w14:paraId="6C0D6C4C" w14:textId="77777777" w:rsidR="00D84E2E" w:rsidRPr="00D80C63" w:rsidRDefault="00D84E2E" w:rsidP="00184EC5">
            <w:pPr>
              <w:widowControl w:val="0"/>
              <w:numPr>
                <w:ilvl w:val="0"/>
                <w:numId w:val="124"/>
              </w:numPr>
              <w:tabs>
                <w:tab w:val="left" w:pos="220"/>
                <w:tab w:val="left" w:pos="720"/>
              </w:tabs>
              <w:autoSpaceDE w:val="0"/>
              <w:autoSpaceDN w:val="0"/>
              <w:adjustRightInd w:val="0"/>
              <w:jc w:val="both"/>
              <w:rPr>
                <w:rFonts w:cstheme="minorHAnsi"/>
                <w:szCs w:val="20"/>
              </w:rPr>
            </w:pPr>
            <w:r w:rsidRPr="00D80C63">
              <w:rPr>
                <w:rFonts w:cstheme="minorHAnsi"/>
                <w:color w:val="000000"/>
                <w:szCs w:val="20"/>
              </w:rPr>
              <w:t>Przygotowanie</w:t>
            </w:r>
            <w:r w:rsidRPr="00D80C63">
              <w:rPr>
                <w:rFonts w:cstheme="minorHAnsi"/>
                <w:szCs w:val="20"/>
              </w:rPr>
              <w:t xml:space="preserve"> dynamicznego raportu audytowego w oparciu o dostępne w systemie narzędzia elektronicznej dokumentacji i szacowania ryzyka obejmującego analizę prawdopodobieństwa przełamania zabezpieczeń organizacji. Raport powinien zawierać:</w:t>
            </w:r>
          </w:p>
          <w:p w14:paraId="5A009D7D"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color w:val="000000"/>
                <w:szCs w:val="20"/>
              </w:rPr>
            </w:pPr>
            <w:r w:rsidRPr="00D80C63">
              <w:rPr>
                <w:rFonts w:cstheme="minorHAnsi"/>
                <w:color w:val="000000"/>
                <w:szCs w:val="20"/>
              </w:rPr>
              <w:t>zidentyfikowane zagrożenia oraz prawdopodobieństwo ich wystąpienia,</w:t>
            </w:r>
          </w:p>
          <w:p w14:paraId="64A6A43E"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color w:val="000000"/>
                <w:szCs w:val="20"/>
              </w:rPr>
            </w:pPr>
            <w:r w:rsidRPr="00D80C63">
              <w:rPr>
                <w:rFonts w:cstheme="minorHAnsi"/>
                <w:color w:val="000000"/>
                <w:szCs w:val="20"/>
              </w:rPr>
              <w:t>potencjalne wektory ataków dla wykrytych zagrożeń,</w:t>
            </w:r>
          </w:p>
          <w:p w14:paraId="67F7C493"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color w:val="000000"/>
                <w:szCs w:val="20"/>
              </w:rPr>
            </w:pPr>
            <w:r w:rsidRPr="00D80C63">
              <w:rPr>
                <w:rFonts w:cstheme="minorHAnsi"/>
                <w:color w:val="000000"/>
                <w:szCs w:val="20"/>
              </w:rPr>
              <w:t>wizualizacja graficzna wykrytych źródeł zagrożeń oraz wektorów ataków,</w:t>
            </w:r>
          </w:p>
          <w:p w14:paraId="273D2461"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color w:val="000000"/>
                <w:szCs w:val="20"/>
              </w:rPr>
            </w:pPr>
            <w:r w:rsidRPr="00D80C63">
              <w:rPr>
                <w:rFonts w:cstheme="minorHAnsi"/>
                <w:color w:val="000000"/>
                <w:szCs w:val="20"/>
              </w:rPr>
              <w:t>rekomendacja zabezpieczeń,</w:t>
            </w:r>
          </w:p>
          <w:p w14:paraId="6FA96312"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color w:val="000000"/>
                <w:szCs w:val="20"/>
              </w:rPr>
            </w:pPr>
            <w:r w:rsidRPr="00D80C63">
              <w:rPr>
                <w:rFonts w:cstheme="minorHAnsi"/>
                <w:color w:val="000000"/>
                <w:szCs w:val="20"/>
              </w:rPr>
              <w:t>zidentyfikowane zagrożenia związane z podatnościami oraz prawdopodobieństwo wykorzystania ich do przełamania zabezpieczeń.</w:t>
            </w:r>
          </w:p>
          <w:p w14:paraId="504A8E78" w14:textId="77777777" w:rsidR="00D84E2E" w:rsidRPr="00D80C63" w:rsidRDefault="00D84E2E" w:rsidP="00184EC5">
            <w:pPr>
              <w:pStyle w:val="Akapitzlist"/>
              <w:widowControl w:val="0"/>
              <w:numPr>
                <w:ilvl w:val="0"/>
                <w:numId w:val="122"/>
              </w:num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jc w:val="both"/>
              <w:rPr>
                <w:rFonts w:cstheme="minorHAnsi"/>
                <w:szCs w:val="20"/>
              </w:rPr>
            </w:pPr>
            <w:r w:rsidRPr="00D80C63">
              <w:rPr>
                <w:rFonts w:cstheme="minorHAnsi"/>
                <w:szCs w:val="20"/>
              </w:rPr>
              <w:t>Obszar Detekcji ma na celu uruchomienie i dostrojenie mechanizmów wykrywania zagrożeń. Zakres prac powinien uwzględniać kolejno:</w:t>
            </w:r>
          </w:p>
          <w:p w14:paraId="57485ED8" w14:textId="77777777" w:rsidR="00D84E2E" w:rsidRPr="00D80C63" w:rsidRDefault="00D84E2E" w:rsidP="00184EC5">
            <w:pPr>
              <w:widowControl w:val="0"/>
              <w:numPr>
                <w:ilvl w:val="0"/>
                <w:numId w:val="125"/>
              </w:numPr>
              <w:tabs>
                <w:tab w:val="left" w:pos="220"/>
                <w:tab w:val="left" w:pos="720"/>
              </w:tabs>
              <w:autoSpaceDE w:val="0"/>
              <w:autoSpaceDN w:val="0"/>
              <w:adjustRightInd w:val="0"/>
              <w:jc w:val="both"/>
              <w:rPr>
                <w:rFonts w:cstheme="minorHAnsi"/>
                <w:szCs w:val="20"/>
              </w:rPr>
            </w:pPr>
            <w:r w:rsidRPr="00D80C63">
              <w:rPr>
                <w:rFonts w:cstheme="minorHAnsi"/>
                <w:color w:val="000000"/>
                <w:szCs w:val="20"/>
              </w:rPr>
              <w:t>Podłączenie</w:t>
            </w:r>
            <w:r w:rsidRPr="00D80C63">
              <w:rPr>
                <w:rFonts w:cstheme="minorHAnsi"/>
                <w:szCs w:val="20"/>
              </w:rPr>
              <w:t xml:space="preserve"> (przekierowanie przez Zamawiającego do systemu) źródeł zdarzeń i ich dalszą konfigurację w systemie. Kluczowe źródła zdarzeń obejmują:</w:t>
            </w:r>
          </w:p>
          <w:p w14:paraId="0E6B68BA"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color w:val="000000"/>
                <w:szCs w:val="20"/>
              </w:rPr>
            </w:pPr>
            <w:r w:rsidRPr="00D80C63">
              <w:rPr>
                <w:rFonts w:cstheme="minorHAnsi"/>
                <w:color w:val="000000"/>
                <w:szCs w:val="20"/>
              </w:rPr>
              <w:t xml:space="preserve">zapory sieciowe w punkach styku z siecią Internet (Firewall brzegowy), </w:t>
            </w:r>
          </w:p>
          <w:p w14:paraId="499D5C65"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color w:val="000000"/>
                <w:szCs w:val="20"/>
              </w:rPr>
            </w:pPr>
            <w:r w:rsidRPr="00D80C63">
              <w:rPr>
                <w:rFonts w:cstheme="minorHAnsi"/>
                <w:color w:val="000000"/>
                <w:szCs w:val="20"/>
              </w:rPr>
              <w:t>sieciowe systemy bezpieczeństwa dedykowane do wykrywania incydentów bezpieczeństwa (np.: Sandbox, IDP/IPS, AntySpam),</w:t>
            </w:r>
          </w:p>
          <w:p w14:paraId="34EE6AB4"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szCs w:val="20"/>
              </w:rPr>
            </w:pPr>
            <w:r w:rsidRPr="00D80C63">
              <w:rPr>
                <w:rFonts w:cstheme="minorHAnsi"/>
                <w:color w:val="000000"/>
                <w:szCs w:val="20"/>
              </w:rPr>
              <w:t>centralne</w:t>
            </w:r>
            <w:r w:rsidRPr="00D80C63">
              <w:rPr>
                <w:rFonts w:cstheme="minorHAnsi"/>
                <w:szCs w:val="20"/>
              </w:rPr>
              <w:t xml:space="preserve"> systemy, dedykowane do kontroli złośliwego oprogramowania na stacjach końcowych/Serwerach, umożliwiające wykrywanie aktywności złośliwego oprogramowania (np.: AntyWirus, EDR),</w:t>
            </w:r>
          </w:p>
          <w:p w14:paraId="39805754"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szCs w:val="20"/>
              </w:rPr>
            </w:pPr>
            <w:r w:rsidRPr="00D80C63">
              <w:rPr>
                <w:rFonts w:cstheme="minorHAnsi"/>
                <w:szCs w:val="20"/>
              </w:rPr>
              <w:lastRenderedPageBreak/>
              <w:t xml:space="preserve">kontroler domenowy oraz system zarządzania dostępem uprzywilejowanym, </w:t>
            </w:r>
          </w:p>
          <w:p w14:paraId="0BA3067D"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szCs w:val="20"/>
              </w:rPr>
            </w:pPr>
            <w:r w:rsidRPr="00D80C63">
              <w:rPr>
                <w:rFonts w:cstheme="minorHAnsi"/>
                <w:szCs w:val="20"/>
              </w:rPr>
              <w:t>systemy detekcji anomalii w przepływach lub zdarzeniach (np.: NBA),</w:t>
            </w:r>
          </w:p>
          <w:p w14:paraId="083C9C24"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szCs w:val="20"/>
              </w:rPr>
            </w:pPr>
            <w:r w:rsidRPr="00D80C63">
              <w:rPr>
                <w:rFonts w:cstheme="minorHAnsi"/>
                <w:szCs w:val="20"/>
              </w:rPr>
              <w:t>system SIEM,</w:t>
            </w:r>
          </w:p>
          <w:p w14:paraId="183EC36F"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szCs w:val="20"/>
              </w:rPr>
            </w:pPr>
            <w:r w:rsidRPr="00D80C63">
              <w:rPr>
                <w:rFonts w:cstheme="minorHAnsi"/>
                <w:szCs w:val="20"/>
              </w:rPr>
              <w:t>źródła, muszą zostać powiązane z parserami, pozwalającymi na detekcję zgodną z wbudowanymi w system regułami korelacji,</w:t>
            </w:r>
          </w:p>
          <w:p w14:paraId="3ADC2F33" w14:textId="77777777" w:rsidR="00D84E2E" w:rsidRPr="00D80C63" w:rsidRDefault="00D84E2E" w:rsidP="00184EC5">
            <w:pPr>
              <w:widowControl w:val="0"/>
              <w:numPr>
                <w:ilvl w:val="0"/>
                <w:numId w:val="125"/>
              </w:numPr>
              <w:tabs>
                <w:tab w:val="left" w:pos="220"/>
                <w:tab w:val="left" w:pos="720"/>
              </w:tabs>
              <w:autoSpaceDE w:val="0"/>
              <w:autoSpaceDN w:val="0"/>
              <w:adjustRightInd w:val="0"/>
              <w:jc w:val="both"/>
              <w:rPr>
                <w:rFonts w:cstheme="minorHAnsi"/>
                <w:color w:val="000000"/>
                <w:szCs w:val="20"/>
              </w:rPr>
            </w:pPr>
            <w:r w:rsidRPr="00D80C63">
              <w:rPr>
                <w:rFonts w:cstheme="minorHAnsi"/>
                <w:color w:val="000000"/>
                <w:szCs w:val="20"/>
              </w:rPr>
              <w:t>Adaptację reguł profilowych, pozwalających na dostosowanie zdarzeń do zasobów, których dotyczą.</w:t>
            </w:r>
          </w:p>
          <w:p w14:paraId="2C0B8202" w14:textId="77777777" w:rsidR="00D84E2E" w:rsidRPr="00D80C63" w:rsidRDefault="00D84E2E" w:rsidP="00184EC5">
            <w:pPr>
              <w:widowControl w:val="0"/>
              <w:numPr>
                <w:ilvl w:val="0"/>
                <w:numId w:val="125"/>
              </w:numPr>
              <w:tabs>
                <w:tab w:val="left" w:pos="220"/>
                <w:tab w:val="left" w:pos="720"/>
              </w:tabs>
              <w:autoSpaceDE w:val="0"/>
              <w:autoSpaceDN w:val="0"/>
              <w:adjustRightInd w:val="0"/>
              <w:jc w:val="both"/>
              <w:rPr>
                <w:rFonts w:cstheme="minorHAnsi"/>
                <w:color w:val="000000"/>
                <w:szCs w:val="20"/>
              </w:rPr>
            </w:pPr>
            <w:r w:rsidRPr="00D80C63">
              <w:rPr>
                <w:rFonts w:cstheme="minorHAnsi"/>
                <w:color w:val="000000"/>
                <w:szCs w:val="20"/>
              </w:rPr>
              <w:t>Podłączenie reguł detekcji.</w:t>
            </w:r>
          </w:p>
          <w:p w14:paraId="50874F55" w14:textId="77777777" w:rsidR="00D84E2E" w:rsidRPr="00D80C63" w:rsidRDefault="00D84E2E" w:rsidP="00184EC5">
            <w:pPr>
              <w:widowControl w:val="0"/>
              <w:numPr>
                <w:ilvl w:val="0"/>
                <w:numId w:val="125"/>
              </w:numPr>
              <w:tabs>
                <w:tab w:val="left" w:pos="220"/>
                <w:tab w:val="left" w:pos="720"/>
              </w:tabs>
              <w:autoSpaceDE w:val="0"/>
              <w:autoSpaceDN w:val="0"/>
              <w:adjustRightInd w:val="0"/>
              <w:jc w:val="both"/>
              <w:rPr>
                <w:rFonts w:cstheme="minorHAnsi"/>
                <w:color w:val="000000"/>
                <w:szCs w:val="20"/>
              </w:rPr>
            </w:pPr>
            <w:r w:rsidRPr="00D80C63">
              <w:rPr>
                <w:rFonts w:cstheme="minorHAnsi"/>
                <w:color w:val="000000"/>
                <w:szCs w:val="20"/>
              </w:rPr>
              <w:t>Podłączenie i konfiguracja mechanizmów UEBA:</w:t>
            </w:r>
          </w:p>
          <w:p w14:paraId="71FB4A17"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szCs w:val="20"/>
              </w:rPr>
            </w:pPr>
            <w:r w:rsidRPr="00D80C63">
              <w:rPr>
                <w:rFonts w:cstheme="minorHAnsi"/>
                <w:szCs w:val="20"/>
              </w:rPr>
              <w:t>integracja z Active Directory,</w:t>
            </w:r>
          </w:p>
          <w:p w14:paraId="505648DE"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szCs w:val="20"/>
              </w:rPr>
            </w:pPr>
            <w:r w:rsidRPr="00D80C63">
              <w:rPr>
                <w:rFonts w:cstheme="minorHAnsi"/>
                <w:szCs w:val="20"/>
              </w:rPr>
              <w:t>adaptacja profili użytkowników UBA,</w:t>
            </w:r>
          </w:p>
          <w:p w14:paraId="193657E0"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szCs w:val="20"/>
              </w:rPr>
            </w:pPr>
            <w:r w:rsidRPr="00D80C63">
              <w:rPr>
                <w:rFonts w:cstheme="minorHAnsi"/>
                <w:szCs w:val="20"/>
              </w:rPr>
              <w:t>adaptacja profili hostów EBA,</w:t>
            </w:r>
          </w:p>
          <w:p w14:paraId="54D5DD14" w14:textId="77777777" w:rsidR="00D84E2E" w:rsidRPr="00D80C63" w:rsidRDefault="00D84E2E" w:rsidP="0029190F">
            <w:pPr>
              <w:pStyle w:val="Akapitzlist"/>
              <w:widowControl w:val="0"/>
              <w:numPr>
                <w:ilvl w:val="0"/>
                <w:numId w:val="67"/>
              </w:numPr>
              <w:tabs>
                <w:tab w:val="left" w:pos="940"/>
                <w:tab w:val="left" w:pos="1440"/>
              </w:tabs>
              <w:autoSpaceDE w:val="0"/>
              <w:autoSpaceDN w:val="0"/>
              <w:adjustRightInd w:val="0"/>
              <w:jc w:val="both"/>
              <w:rPr>
                <w:rFonts w:cstheme="minorHAnsi"/>
                <w:szCs w:val="20"/>
              </w:rPr>
            </w:pPr>
            <w:r w:rsidRPr="00D80C63">
              <w:rPr>
                <w:rFonts w:cstheme="minorHAnsi"/>
                <w:szCs w:val="20"/>
              </w:rPr>
              <w:t>import reguł bezpieczeństwa UEBA, uruchomienie procesu uczenia.</w:t>
            </w:r>
          </w:p>
          <w:p w14:paraId="2B8F24A7" w14:textId="77777777" w:rsidR="00D84E2E" w:rsidRPr="00D80C63" w:rsidRDefault="00D84E2E" w:rsidP="00184EC5">
            <w:pPr>
              <w:pStyle w:val="Akapitzlist"/>
              <w:widowControl w:val="0"/>
              <w:numPr>
                <w:ilvl w:val="0"/>
                <w:numId w:val="122"/>
              </w:num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jc w:val="both"/>
              <w:rPr>
                <w:rFonts w:cstheme="minorHAnsi"/>
                <w:szCs w:val="20"/>
              </w:rPr>
            </w:pPr>
            <w:r w:rsidRPr="00D80C63">
              <w:rPr>
                <w:rFonts w:cstheme="minorHAnsi"/>
                <w:szCs w:val="20"/>
              </w:rPr>
              <w:t>Obszar Reakcji ma na celu uruchomienie i dostrojenie mechanizmów automatyzacji w działaniach reagowania na wykryte zagrożenia bezpieczeństwa. Zakres prac powinien uwzględniać:</w:t>
            </w:r>
          </w:p>
          <w:p w14:paraId="2D7DF316" w14:textId="77777777" w:rsidR="00D84E2E" w:rsidRPr="00D80C63" w:rsidRDefault="00D84E2E" w:rsidP="00184EC5">
            <w:pPr>
              <w:widowControl w:val="0"/>
              <w:numPr>
                <w:ilvl w:val="0"/>
                <w:numId w:val="126"/>
              </w:numPr>
              <w:tabs>
                <w:tab w:val="left" w:pos="220"/>
                <w:tab w:val="left" w:pos="720"/>
              </w:tabs>
              <w:autoSpaceDE w:val="0"/>
              <w:autoSpaceDN w:val="0"/>
              <w:adjustRightInd w:val="0"/>
              <w:jc w:val="both"/>
              <w:rPr>
                <w:rFonts w:cstheme="minorHAnsi"/>
                <w:color w:val="000000"/>
                <w:szCs w:val="20"/>
              </w:rPr>
            </w:pPr>
            <w:r w:rsidRPr="00D80C63">
              <w:rPr>
                <w:rFonts w:cstheme="minorHAnsi"/>
                <w:color w:val="000000"/>
                <w:szCs w:val="20"/>
              </w:rPr>
              <w:t>Import gotowych scenariuszy obsługi.</w:t>
            </w:r>
          </w:p>
          <w:p w14:paraId="53E3535B" w14:textId="77777777" w:rsidR="00D84E2E" w:rsidRPr="00D80C63" w:rsidRDefault="00D84E2E" w:rsidP="00184EC5">
            <w:pPr>
              <w:widowControl w:val="0"/>
              <w:numPr>
                <w:ilvl w:val="0"/>
                <w:numId w:val="126"/>
              </w:numPr>
              <w:tabs>
                <w:tab w:val="left" w:pos="220"/>
                <w:tab w:val="left" w:pos="720"/>
              </w:tabs>
              <w:autoSpaceDE w:val="0"/>
              <w:autoSpaceDN w:val="0"/>
              <w:adjustRightInd w:val="0"/>
              <w:jc w:val="both"/>
              <w:rPr>
                <w:rFonts w:cstheme="minorHAnsi"/>
                <w:color w:val="000000"/>
                <w:szCs w:val="20"/>
              </w:rPr>
            </w:pPr>
            <w:r w:rsidRPr="00D80C63">
              <w:rPr>
                <w:rFonts w:cstheme="minorHAnsi"/>
                <w:color w:val="000000"/>
                <w:szCs w:val="20"/>
              </w:rPr>
              <w:t>Konfigurację zespołów obsługi, celem właściwej adresacji podatności oraz zdarzeń wymagających obsługi.</w:t>
            </w:r>
          </w:p>
          <w:p w14:paraId="5301A505" w14:textId="77777777" w:rsidR="00D84E2E" w:rsidRPr="00D80C63" w:rsidRDefault="00D84E2E" w:rsidP="00184EC5">
            <w:pPr>
              <w:widowControl w:val="0"/>
              <w:numPr>
                <w:ilvl w:val="0"/>
                <w:numId w:val="126"/>
              </w:numPr>
              <w:tabs>
                <w:tab w:val="left" w:pos="220"/>
                <w:tab w:val="left" w:pos="720"/>
              </w:tabs>
              <w:autoSpaceDE w:val="0"/>
              <w:autoSpaceDN w:val="0"/>
              <w:adjustRightInd w:val="0"/>
              <w:jc w:val="both"/>
              <w:rPr>
                <w:rFonts w:cstheme="minorHAnsi"/>
                <w:color w:val="000000"/>
                <w:szCs w:val="20"/>
              </w:rPr>
            </w:pPr>
            <w:r w:rsidRPr="00D80C63">
              <w:rPr>
                <w:rFonts w:cstheme="minorHAnsi"/>
                <w:color w:val="000000"/>
                <w:szCs w:val="20"/>
              </w:rPr>
              <w:t>Konfigurację mechanizmów powiadamiania.</w:t>
            </w:r>
          </w:p>
          <w:p w14:paraId="01249E4A" w14:textId="77777777" w:rsidR="00D84E2E" w:rsidRPr="00D80C63" w:rsidRDefault="00D84E2E" w:rsidP="00184EC5">
            <w:pPr>
              <w:pStyle w:val="Akapitzlist"/>
              <w:widowControl w:val="0"/>
              <w:numPr>
                <w:ilvl w:val="0"/>
                <w:numId w:val="122"/>
              </w:num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jc w:val="both"/>
              <w:rPr>
                <w:rFonts w:cstheme="minorHAnsi"/>
                <w:color w:val="000000"/>
                <w:szCs w:val="20"/>
              </w:rPr>
            </w:pPr>
            <w:r w:rsidRPr="00D80C63">
              <w:rPr>
                <w:rFonts w:cstheme="minorHAnsi"/>
                <w:szCs w:val="20"/>
              </w:rPr>
              <w:t>Usługa</w:t>
            </w:r>
            <w:r w:rsidRPr="00D80C63">
              <w:rPr>
                <w:rFonts w:cstheme="minorHAnsi"/>
                <w:color w:val="000000"/>
                <w:szCs w:val="20"/>
              </w:rPr>
              <w:t xml:space="preserve"> konsultacji powdrożeniowej, świadczona przez dedykowanego inżyniera w ramach okresu wsparcia musi w szczególności uwzględniać: </w:t>
            </w:r>
          </w:p>
          <w:p w14:paraId="74D93ED1" w14:textId="77777777" w:rsidR="00D84E2E" w:rsidRPr="00D80C63" w:rsidRDefault="00D84E2E" w:rsidP="00184EC5">
            <w:pPr>
              <w:widowControl w:val="0"/>
              <w:numPr>
                <w:ilvl w:val="0"/>
                <w:numId w:val="127"/>
              </w:numPr>
              <w:tabs>
                <w:tab w:val="left" w:pos="220"/>
                <w:tab w:val="left" w:pos="720"/>
              </w:tabs>
              <w:autoSpaceDE w:val="0"/>
              <w:autoSpaceDN w:val="0"/>
              <w:adjustRightInd w:val="0"/>
              <w:jc w:val="both"/>
              <w:rPr>
                <w:rFonts w:cstheme="minorHAnsi"/>
                <w:color w:val="000000"/>
                <w:szCs w:val="20"/>
              </w:rPr>
            </w:pPr>
            <w:r w:rsidRPr="00D80C63">
              <w:rPr>
                <w:rFonts w:cstheme="minorHAnsi"/>
                <w:color w:val="000000"/>
                <w:szCs w:val="20"/>
              </w:rPr>
              <w:t>przygotowanie i modyfikację formularzy raportów;</w:t>
            </w:r>
          </w:p>
          <w:p w14:paraId="4D4BD222" w14:textId="77777777" w:rsidR="00D84E2E" w:rsidRPr="00D80C63" w:rsidRDefault="00D84E2E" w:rsidP="00184EC5">
            <w:pPr>
              <w:widowControl w:val="0"/>
              <w:numPr>
                <w:ilvl w:val="0"/>
                <w:numId w:val="127"/>
              </w:numPr>
              <w:tabs>
                <w:tab w:val="left" w:pos="220"/>
                <w:tab w:val="left" w:pos="720"/>
              </w:tabs>
              <w:autoSpaceDE w:val="0"/>
              <w:autoSpaceDN w:val="0"/>
              <w:adjustRightInd w:val="0"/>
              <w:jc w:val="both"/>
              <w:rPr>
                <w:rFonts w:cstheme="minorHAnsi"/>
                <w:color w:val="000000"/>
                <w:szCs w:val="20"/>
              </w:rPr>
            </w:pPr>
            <w:r w:rsidRPr="00D80C63">
              <w:rPr>
                <w:rFonts w:cstheme="minorHAnsi"/>
                <w:color w:val="000000"/>
                <w:szCs w:val="20"/>
              </w:rPr>
              <w:t>tworzenie i edycję parserów;</w:t>
            </w:r>
          </w:p>
          <w:p w14:paraId="70C9519E" w14:textId="77777777" w:rsidR="00D84E2E" w:rsidRPr="00D80C63" w:rsidRDefault="00D84E2E" w:rsidP="00184EC5">
            <w:pPr>
              <w:widowControl w:val="0"/>
              <w:numPr>
                <w:ilvl w:val="0"/>
                <w:numId w:val="127"/>
              </w:numPr>
              <w:tabs>
                <w:tab w:val="left" w:pos="220"/>
                <w:tab w:val="left" w:pos="720"/>
              </w:tabs>
              <w:autoSpaceDE w:val="0"/>
              <w:autoSpaceDN w:val="0"/>
              <w:adjustRightInd w:val="0"/>
              <w:jc w:val="both"/>
              <w:rPr>
                <w:rFonts w:cstheme="minorHAnsi"/>
                <w:color w:val="000000"/>
                <w:szCs w:val="20"/>
              </w:rPr>
            </w:pPr>
            <w:r w:rsidRPr="00D80C63">
              <w:rPr>
                <w:rFonts w:cstheme="minorHAnsi"/>
                <w:color w:val="000000"/>
                <w:szCs w:val="20"/>
              </w:rPr>
              <w:t xml:space="preserve">przygotowywanie nowych reguł bezpieczeństwa; </w:t>
            </w:r>
          </w:p>
          <w:p w14:paraId="764D107C" w14:textId="77777777" w:rsidR="00D84E2E" w:rsidRPr="00D80C63" w:rsidRDefault="00D84E2E" w:rsidP="00184EC5">
            <w:pPr>
              <w:widowControl w:val="0"/>
              <w:numPr>
                <w:ilvl w:val="0"/>
                <w:numId w:val="127"/>
              </w:numPr>
              <w:tabs>
                <w:tab w:val="left" w:pos="220"/>
                <w:tab w:val="left" w:pos="720"/>
              </w:tabs>
              <w:autoSpaceDE w:val="0"/>
              <w:autoSpaceDN w:val="0"/>
              <w:adjustRightInd w:val="0"/>
              <w:jc w:val="both"/>
              <w:rPr>
                <w:rFonts w:cstheme="minorHAnsi"/>
                <w:color w:val="000000"/>
                <w:szCs w:val="20"/>
              </w:rPr>
            </w:pPr>
            <w:r w:rsidRPr="00D80C63">
              <w:rPr>
                <w:rFonts w:cstheme="minorHAnsi"/>
                <w:color w:val="000000"/>
                <w:szCs w:val="20"/>
              </w:rPr>
              <w:t xml:space="preserve">modyfikację dostępnych reguł i ich dostrojenie; </w:t>
            </w:r>
          </w:p>
          <w:p w14:paraId="057E4914" w14:textId="77777777" w:rsidR="00D84E2E" w:rsidRPr="00D80C63" w:rsidRDefault="00D84E2E" w:rsidP="00184EC5">
            <w:pPr>
              <w:widowControl w:val="0"/>
              <w:numPr>
                <w:ilvl w:val="0"/>
                <w:numId w:val="127"/>
              </w:numPr>
              <w:tabs>
                <w:tab w:val="left" w:pos="220"/>
                <w:tab w:val="left" w:pos="720"/>
              </w:tabs>
              <w:autoSpaceDE w:val="0"/>
              <w:autoSpaceDN w:val="0"/>
              <w:adjustRightInd w:val="0"/>
              <w:jc w:val="both"/>
              <w:rPr>
                <w:rFonts w:cstheme="minorHAnsi"/>
                <w:color w:val="000000"/>
                <w:szCs w:val="20"/>
              </w:rPr>
            </w:pPr>
            <w:r w:rsidRPr="00D80C63">
              <w:rPr>
                <w:rFonts w:cstheme="minorHAnsi"/>
                <w:color w:val="000000"/>
                <w:szCs w:val="20"/>
              </w:rPr>
              <w:t xml:space="preserve">wsparcie w procesie aktualizacji systemu; </w:t>
            </w:r>
          </w:p>
          <w:p w14:paraId="58C64A9F" w14:textId="77777777" w:rsidR="00D84E2E" w:rsidRPr="00D80C63" w:rsidRDefault="00D84E2E" w:rsidP="00184EC5">
            <w:pPr>
              <w:widowControl w:val="0"/>
              <w:numPr>
                <w:ilvl w:val="0"/>
                <w:numId w:val="127"/>
              </w:numPr>
              <w:tabs>
                <w:tab w:val="left" w:pos="220"/>
                <w:tab w:val="left" w:pos="720"/>
              </w:tabs>
              <w:autoSpaceDE w:val="0"/>
              <w:autoSpaceDN w:val="0"/>
              <w:adjustRightInd w:val="0"/>
              <w:jc w:val="both"/>
              <w:rPr>
                <w:rFonts w:cstheme="minorHAnsi"/>
                <w:color w:val="000000"/>
                <w:szCs w:val="20"/>
              </w:rPr>
            </w:pPr>
            <w:r w:rsidRPr="00D80C63">
              <w:rPr>
                <w:rFonts w:cstheme="minorHAnsi"/>
                <w:color w:val="000000"/>
                <w:szCs w:val="20"/>
              </w:rPr>
              <w:t xml:space="preserve">tworzenie i edycję nowych scenariuszy reakcji; </w:t>
            </w:r>
          </w:p>
          <w:p w14:paraId="4A29A51B" w14:textId="77777777" w:rsidR="00D84E2E" w:rsidRPr="00D80C63" w:rsidRDefault="00D84E2E" w:rsidP="00184EC5">
            <w:pPr>
              <w:widowControl w:val="0"/>
              <w:numPr>
                <w:ilvl w:val="0"/>
                <w:numId w:val="127"/>
              </w:numPr>
              <w:tabs>
                <w:tab w:val="left" w:pos="220"/>
                <w:tab w:val="left" w:pos="720"/>
              </w:tabs>
              <w:autoSpaceDE w:val="0"/>
              <w:autoSpaceDN w:val="0"/>
              <w:adjustRightInd w:val="0"/>
              <w:jc w:val="both"/>
              <w:rPr>
                <w:rFonts w:cstheme="minorHAnsi"/>
                <w:color w:val="000000"/>
                <w:szCs w:val="20"/>
              </w:rPr>
            </w:pPr>
            <w:r w:rsidRPr="00D80C63">
              <w:rPr>
                <w:rFonts w:cstheme="minorHAnsi"/>
                <w:color w:val="000000"/>
                <w:szCs w:val="20"/>
              </w:rPr>
              <w:t>tworzenie i dostosowanie dashboardów danych.</w:t>
            </w:r>
          </w:p>
          <w:p w14:paraId="3AAFD380" w14:textId="77777777" w:rsidR="00D84E2E" w:rsidRPr="00D80C63" w:rsidRDefault="00D84E2E" w:rsidP="00184EC5">
            <w:pPr>
              <w:pStyle w:val="Akapitzlist"/>
              <w:widowControl w:val="0"/>
              <w:numPr>
                <w:ilvl w:val="0"/>
                <w:numId w:val="122"/>
              </w:num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jc w:val="both"/>
              <w:rPr>
                <w:rFonts w:cstheme="minorHAnsi"/>
                <w:kern w:val="1"/>
                <w:szCs w:val="20"/>
              </w:rPr>
            </w:pPr>
            <w:r w:rsidRPr="00D80C63">
              <w:rPr>
                <w:rFonts w:cstheme="minorHAnsi"/>
                <w:szCs w:val="20"/>
              </w:rPr>
              <w:t>Wykonawca</w:t>
            </w:r>
            <w:r w:rsidRPr="00D80C63">
              <w:rPr>
                <w:rFonts w:cstheme="minorHAnsi"/>
                <w:kern w:val="1"/>
                <w:szCs w:val="20"/>
              </w:rPr>
              <w:t xml:space="preserve"> musi zapewnić usługę obejmującą proces aktualizacji oprogramowania oraz kontekstu systemu (dotyczy to zwłaszcza bazy reguł korelacyjnych, bazy parserów, bazy dostępnych aktualizacji). Dostęp do centralnej usługi aktualizacyjnej ma pozwalać na automatycznie wyświetlanie i pobieranie z poziomu interfejsu systemu dostępnych aktualizacji. Dla pobranych w procesie aktualizacji reguł oraz parserów musi być dostępne wersjonowanie, pozwalające uruchomić nową wersję reguły korelacyjnej oraz parsera z poziomu interfejsu systemu. Automatyczne wersjonowanie ma umożliwiać wczytanie starszej wersji reguły lub parsera, a zmiana reguł i parserów musi być możliwa z poziomu graficznego systemu. </w:t>
            </w:r>
          </w:p>
          <w:p w14:paraId="0651B569" w14:textId="77777777" w:rsidR="00D84E2E" w:rsidRPr="00D80C63" w:rsidRDefault="00D84E2E" w:rsidP="00872141">
            <w:pPr>
              <w:jc w:val="both"/>
              <w:rPr>
                <w:rFonts w:cstheme="minorHAnsi"/>
                <w:szCs w:val="20"/>
              </w:rPr>
            </w:pPr>
            <w:r w:rsidRPr="00D80C63">
              <w:rPr>
                <w:rFonts w:cstheme="minorHAnsi"/>
                <w:szCs w:val="20"/>
              </w:rPr>
              <w:t>Wykonawca</w:t>
            </w:r>
            <w:r w:rsidRPr="00D80C63">
              <w:rPr>
                <w:rFonts w:cstheme="minorHAnsi"/>
                <w:color w:val="000000" w:themeColor="text1"/>
                <w:kern w:val="1"/>
                <w:szCs w:val="20"/>
              </w:rPr>
              <w:t xml:space="preserve"> zapewni bezpłatne szkolenia w zakresie użytkowania i administrowania wdrożonego systemu lub systemów. Szkolenie ma zostać przeprowadzone dla maksymalnie 5 osób i muszą być zakończone przyznaniem certyfikatu, potwierdzającego wspomniane umiejętności wydanym przez producenta systemu/ systemów. Szkolenia mogą odbyć się w formie zdalnej. </w:t>
            </w:r>
          </w:p>
        </w:tc>
      </w:tr>
      <w:tr w:rsidR="00D84E2E" w:rsidRPr="00D80C63" w14:paraId="08F19CF2" w14:textId="77777777">
        <w:tc>
          <w:tcPr>
            <w:tcW w:w="846" w:type="dxa"/>
          </w:tcPr>
          <w:p w14:paraId="039AF455" w14:textId="77777777" w:rsidR="00D84E2E" w:rsidRPr="00D80C63" w:rsidRDefault="00D84E2E" w:rsidP="00184EC5">
            <w:pPr>
              <w:pStyle w:val="Akapitzlist"/>
              <w:numPr>
                <w:ilvl w:val="0"/>
                <w:numId w:val="111"/>
              </w:numPr>
              <w:contextualSpacing w:val="0"/>
              <w:rPr>
                <w:rFonts w:cstheme="minorHAnsi"/>
                <w:b/>
                <w:bCs/>
                <w:szCs w:val="20"/>
              </w:rPr>
            </w:pPr>
          </w:p>
        </w:tc>
        <w:tc>
          <w:tcPr>
            <w:tcW w:w="2268" w:type="dxa"/>
          </w:tcPr>
          <w:p w14:paraId="6A9C00B9" w14:textId="77777777" w:rsidR="00D84E2E" w:rsidRPr="00D80C63" w:rsidRDefault="00D84E2E" w:rsidP="00872141">
            <w:pPr>
              <w:rPr>
                <w:rFonts w:cstheme="minorHAnsi"/>
                <w:b/>
                <w:bCs/>
                <w:szCs w:val="20"/>
              </w:rPr>
            </w:pPr>
            <w:r w:rsidRPr="00D80C63">
              <w:rPr>
                <w:rFonts w:cstheme="minorHAnsi"/>
                <w:b/>
                <w:bCs/>
                <w:szCs w:val="20"/>
              </w:rPr>
              <w:t>Oprogramowanie do zarzadzania infrastrukturą IT.</w:t>
            </w:r>
          </w:p>
          <w:p w14:paraId="7DD49A9C" w14:textId="77777777" w:rsidR="00D84E2E" w:rsidRPr="00D80C63" w:rsidRDefault="00D84E2E" w:rsidP="00872141">
            <w:pPr>
              <w:rPr>
                <w:rFonts w:cstheme="minorHAnsi"/>
                <w:b/>
                <w:bCs/>
                <w:szCs w:val="20"/>
              </w:rPr>
            </w:pPr>
          </w:p>
        </w:tc>
        <w:tc>
          <w:tcPr>
            <w:tcW w:w="5948" w:type="dxa"/>
          </w:tcPr>
          <w:p w14:paraId="603C57F8" w14:textId="77777777" w:rsidR="00D84E2E" w:rsidRPr="00D80C63" w:rsidRDefault="00D84E2E" w:rsidP="00872141">
            <w:pPr>
              <w:jc w:val="both"/>
              <w:rPr>
                <w:rFonts w:cstheme="minorHAnsi"/>
                <w:szCs w:val="20"/>
              </w:rPr>
            </w:pPr>
            <w:r w:rsidRPr="00D80C63">
              <w:rPr>
                <w:rFonts w:cstheme="minorHAnsi"/>
                <w:szCs w:val="20"/>
              </w:rPr>
              <w:t>System należy skonfigurować według zaproponowanych wytycznych przez Wykonawcę z uwzględnieniem wymagań Urzędu. Zakres konfiguracji musi zostać zaakceptowany i ustalony z administratorem.</w:t>
            </w:r>
          </w:p>
          <w:p w14:paraId="0607A455" w14:textId="77777777" w:rsidR="00D84E2E" w:rsidRPr="00D80C63" w:rsidRDefault="00D84E2E" w:rsidP="00872141">
            <w:pPr>
              <w:jc w:val="both"/>
              <w:rPr>
                <w:rFonts w:cstheme="minorHAnsi"/>
                <w:szCs w:val="20"/>
              </w:rPr>
            </w:pPr>
          </w:p>
          <w:p w14:paraId="6E37FF2F" w14:textId="77777777" w:rsidR="00D84E2E" w:rsidRPr="00D80C63" w:rsidRDefault="00D84E2E" w:rsidP="00872141">
            <w:pPr>
              <w:jc w:val="both"/>
              <w:rPr>
                <w:rFonts w:cstheme="minorHAnsi"/>
                <w:szCs w:val="20"/>
              </w:rPr>
            </w:pPr>
            <w:r w:rsidRPr="00D80C63">
              <w:rPr>
                <w:rFonts w:cstheme="minorHAnsi"/>
                <w:szCs w:val="20"/>
              </w:rPr>
              <w:t xml:space="preserve">Po przeprowadzanej aktualizacji wymagane jest przeszkolenie administratora z całości systemu ze szczególnym uwzględnieniem  nowych funkcjonalności.  </w:t>
            </w:r>
          </w:p>
          <w:p w14:paraId="754591A7" w14:textId="77777777" w:rsidR="00D84E2E" w:rsidRPr="00D80C63" w:rsidRDefault="00D84E2E" w:rsidP="00872141">
            <w:pPr>
              <w:jc w:val="both"/>
              <w:rPr>
                <w:rFonts w:cstheme="minorHAnsi"/>
                <w:szCs w:val="20"/>
              </w:rPr>
            </w:pPr>
            <w:r w:rsidRPr="00D80C63">
              <w:rPr>
                <w:rFonts w:cstheme="minorHAnsi"/>
                <w:szCs w:val="20"/>
              </w:rPr>
              <w:t xml:space="preserve">Po przeprowadzanej aktualizacji wymagane jest przeszkolenie administratora z całości systemu ze szczególnym uwzględnieniem  nowych funkcjonalności.  </w:t>
            </w:r>
          </w:p>
        </w:tc>
      </w:tr>
      <w:tr w:rsidR="00D84E2E" w:rsidRPr="00D80C63" w14:paraId="257343C1" w14:textId="77777777">
        <w:tc>
          <w:tcPr>
            <w:tcW w:w="846" w:type="dxa"/>
          </w:tcPr>
          <w:p w14:paraId="381EAB55" w14:textId="77777777" w:rsidR="00D84E2E" w:rsidRPr="00D80C63" w:rsidRDefault="00D84E2E" w:rsidP="00184EC5">
            <w:pPr>
              <w:pStyle w:val="Akapitzlist"/>
              <w:numPr>
                <w:ilvl w:val="0"/>
                <w:numId w:val="111"/>
              </w:numPr>
              <w:contextualSpacing w:val="0"/>
              <w:rPr>
                <w:rFonts w:cstheme="minorHAnsi"/>
                <w:b/>
                <w:bCs/>
                <w:szCs w:val="20"/>
              </w:rPr>
            </w:pPr>
          </w:p>
        </w:tc>
        <w:tc>
          <w:tcPr>
            <w:tcW w:w="2268" w:type="dxa"/>
          </w:tcPr>
          <w:p w14:paraId="0B9FB74C" w14:textId="77777777" w:rsidR="00D84E2E" w:rsidRPr="00D80C63" w:rsidRDefault="00D84E2E" w:rsidP="00872141">
            <w:pPr>
              <w:jc w:val="both"/>
              <w:rPr>
                <w:rFonts w:cstheme="minorHAnsi"/>
                <w:b/>
                <w:bCs/>
                <w:szCs w:val="20"/>
              </w:rPr>
            </w:pPr>
            <w:r w:rsidRPr="00D80C63">
              <w:rPr>
                <w:rFonts w:cstheme="minorHAnsi"/>
                <w:b/>
                <w:bCs/>
                <w:szCs w:val="20"/>
              </w:rPr>
              <w:t>Testowanie i modyfikacja parametrów infrastruktury sieciowej.</w:t>
            </w:r>
          </w:p>
          <w:p w14:paraId="094782CE" w14:textId="77777777" w:rsidR="00D84E2E" w:rsidRPr="00D80C63" w:rsidRDefault="00D84E2E" w:rsidP="00872141">
            <w:pPr>
              <w:jc w:val="both"/>
              <w:rPr>
                <w:rFonts w:cstheme="minorHAnsi"/>
                <w:b/>
                <w:bCs/>
                <w:szCs w:val="20"/>
              </w:rPr>
            </w:pPr>
          </w:p>
        </w:tc>
        <w:tc>
          <w:tcPr>
            <w:tcW w:w="5948" w:type="dxa"/>
          </w:tcPr>
          <w:p w14:paraId="1771C20D" w14:textId="77777777" w:rsidR="00D84E2E" w:rsidRPr="00D80C63" w:rsidRDefault="00D84E2E" w:rsidP="00184EC5">
            <w:pPr>
              <w:pStyle w:val="Akapitzlist"/>
              <w:numPr>
                <w:ilvl w:val="0"/>
                <w:numId w:val="110"/>
              </w:numPr>
              <w:tabs>
                <w:tab w:val="clear" w:pos="1070"/>
              </w:tabs>
              <w:ind w:left="741"/>
              <w:contextualSpacing w:val="0"/>
              <w:jc w:val="both"/>
              <w:rPr>
                <w:rFonts w:cstheme="minorHAnsi"/>
                <w:szCs w:val="20"/>
              </w:rPr>
            </w:pPr>
            <w:r w:rsidRPr="00D80C63">
              <w:rPr>
                <w:rFonts w:cstheme="minorHAnsi"/>
                <w:szCs w:val="20"/>
              </w:rPr>
              <w:t>Testowanie mechanizmów bezpieczeństwa klastra wirtualizacyjnego.</w:t>
            </w:r>
          </w:p>
          <w:p w14:paraId="022E1C75" w14:textId="77777777" w:rsidR="00D84E2E" w:rsidRPr="00D80C63" w:rsidRDefault="00D84E2E" w:rsidP="00184EC5">
            <w:pPr>
              <w:pStyle w:val="Akapitzlist"/>
              <w:numPr>
                <w:ilvl w:val="0"/>
                <w:numId w:val="110"/>
              </w:numPr>
              <w:tabs>
                <w:tab w:val="clear" w:pos="1070"/>
              </w:tabs>
              <w:ind w:left="741"/>
              <w:contextualSpacing w:val="0"/>
              <w:jc w:val="both"/>
              <w:rPr>
                <w:rFonts w:cstheme="minorHAnsi"/>
                <w:szCs w:val="20"/>
              </w:rPr>
            </w:pPr>
            <w:r w:rsidRPr="00D80C63">
              <w:rPr>
                <w:rFonts w:cstheme="minorHAnsi"/>
                <w:szCs w:val="20"/>
              </w:rPr>
              <w:t>Testowanie wydajności przesyłu i zapisu danych do środowiska LAN.</w:t>
            </w:r>
          </w:p>
          <w:p w14:paraId="3E065CAA" w14:textId="77777777" w:rsidR="00D84E2E" w:rsidRPr="00D80C63" w:rsidRDefault="00D84E2E" w:rsidP="00184EC5">
            <w:pPr>
              <w:pStyle w:val="Akapitzlist"/>
              <w:numPr>
                <w:ilvl w:val="0"/>
                <w:numId w:val="110"/>
              </w:numPr>
              <w:tabs>
                <w:tab w:val="clear" w:pos="1070"/>
              </w:tabs>
              <w:ind w:left="741"/>
              <w:contextualSpacing w:val="0"/>
              <w:jc w:val="both"/>
              <w:rPr>
                <w:rFonts w:cstheme="minorHAnsi"/>
                <w:szCs w:val="20"/>
              </w:rPr>
            </w:pPr>
            <w:r w:rsidRPr="00D80C63">
              <w:rPr>
                <w:rFonts w:cstheme="minorHAnsi"/>
                <w:szCs w:val="20"/>
              </w:rPr>
              <w:t>Testowanie mechanizmów replikacji danych.</w:t>
            </w:r>
          </w:p>
          <w:p w14:paraId="151DCD64" w14:textId="77777777" w:rsidR="00D84E2E" w:rsidRPr="00D80C63" w:rsidRDefault="00D84E2E" w:rsidP="00184EC5">
            <w:pPr>
              <w:pStyle w:val="Akapitzlist"/>
              <w:numPr>
                <w:ilvl w:val="0"/>
                <w:numId w:val="110"/>
              </w:numPr>
              <w:tabs>
                <w:tab w:val="clear" w:pos="1070"/>
              </w:tabs>
              <w:ind w:left="741"/>
              <w:contextualSpacing w:val="0"/>
              <w:jc w:val="both"/>
              <w:rPr>
                <w:rFonts w:cstheme="minorHAnsi"/>
                <w:szCs w:val="20"/>
              </w:rPr>
            </w:pPr>
            <w:r w:rsidRPr="00D80C63">
              <w:rPr>
                <w:rFonts w:cstheme="minorHAnsi"/>
                <w:szCs w:val="20"/>
              </w:rPr>
              <w:t>Testowanie dostępu publicznego do zasobów.</w:t>
            </w:r>
          </w:p>
          <w:p w14:paraId="335D2176" w14:textId="77777777" w:rsidR="00D84E2E" w:rsidRPr="00D80C63" w:rsidRDefault="00D84E2E" w:rsidP="00184EC5">
            <w:pPr>
              <w:pStyle w:val="Akapitzlist"/>
              <w:numPr>
                <w:ilvl w:val="0"/>
                <w:numId w:val="110"/>
              </w:numPr>
              <w:tabs>
                <w:tab w:val="clear" w:pos="1070"/>
              </w:tabs>
              <w:ind w:left="741"/>
              <w:contextualSpacing w:val="0"/>
              <w:jc w:val="both"/>
              <w:rPr>
                <w:rFonts w:cstheme="minorHAnsi"/>
                <w:szCs w:val="20"/>
              </w:rPr>
            </w:pPr>
            <w:r w:rsidRPr="00D80C63">
              <w:rPr>
                <w:rFonts w:cstheme="minorHAnsi"/>
                <w:szCs w:val="20"/>
              </w:rPr>
              <w:t>Testy wydajnościowe połączeń pochodzących z Internetu i wychodzących z zasobów lokalnych do Internetu</w:t>
            </w:r>
          </w:p>
          <w:p w14:paraId="16D9852F" w14:textId="77777777" w:rsidR="00D84E2E" w:rsidRPr="00D80C63" w:rsidRDefault="00D84E2E" w:rsidP="00184EC5">
            <w:pPr>
              <w:pStyle w:val="Akapitzlist"/>
              <w:numPr>
                <w:ilvl w:val="0"/>
                <w:numId w:val="110"/>
              </w:numPr>
              <w:tabs>
                <w:tab w:val="clear" w:pos="1070"/>
              </w:tabs>
              <w:ind w:left="741"/>
              <w:contextualSpacing w:val="0"/>
              <w:jc w:val="both"/>
              <w:rPr>
                <w:rFonts w:cstheme="minorHAnsi"/>
                <w:szCs w:val="20"/>
              </w:rPr>
            </w:pPr>
            <w:r w:rsidRPr="00D80C63">
              <w:rPr>
                <w:rFonts w:cstheme="minorHAnsi"/>
                <w:szCs w:val="20"/>
              </w:rPr>
              <w:t>Testowanie autoryzowanego dostępu do wewnętrznych zasobów.</w:t>
            </w:r>
          </w:p>
          <w:p w14:paraId="31D72355" w14:textId="77777777" w:rsidR="00D84E2E" w:rsidRPr="00D80C63" w:rsidRDefault="00D84E2E" w:rsidP="00184EC5">
            <w:pPr>
              <w:pStyle w:val="Akapitzlist"/>
              <w:numPr>
                <w:ilvl w:val="0"/>
                <w:numId w:val="110"/>
              </w:numPr>
              <w:tabs>
                <w:tab w:val="clear" w:pos="1070"/>
              </w:tabs>
              <w:ind w:left="741"/>
              <w:contextualSpacing w:val="0"/>
              <w:jc w:val="both"/>
              <w:rPr>
                <w:rFonts w:cstheme="minorHAnsi"/>
                <w:szCs w:val="20"/>
              </w:rPr>
            </w:pPr>
            <w:r w:rsidRPr="00D80C63">
              <w:rPr>
                <w:rFonts w:cstheme="minorHAnsi"/>
                <w:szCs w:val="20"/>
              </w:rPr>
              <w:t>Wprowadzanie koniecznych modyfikacji konfiguracji urządzeń sieciowych po przeprowadzonych testach</w:t>
            </w:r>
          </w:p>
        </w:tc>
      </w:tr>
      <w:tr w:rsidR="00D84E2E" w:rsidRPr="00D80C63" w14:paraId="120B4AC0" w14:textId="77777777">
        <w:tc>
          <w:tcPr>
            <w:tcW w:w="846" w:type="dxa"/>
          </w:tcPr>
          <w:p w14:paraId="51FB0EB7" w14:textId="77777777" w:rsidR="00D84E2E" w:rsidRPr="00D80C63" w:rsidRDefault="00D84E2E" w:rsidP="00184EC5">
            <w:pPr>
              <w:pStyle w:val="Akapitzlist"/>
              <w:numPr>
                <w:ilvl w:val="0"/>
                <w:numId w:val="111"/>
              </w:numPr>
              <w:contextualSpacing w:val="0"/>
              <w:rPr>
                <w:rFonts w:cstheme="minorHAnsi"/>
                <w:b/>
                <w:bCs/>
                <w:szCs w:val="20"/>
              </w:rPr>
            </w:pPr>
          </w:p>
        </w:tc>
        <w:tc>
          <w:tcPr>
            <w:tcW w:w="2268" w:type="dxa"/>
          </w:tcPr>
          <w:p w14:paraId="277066E3" w14:textId="77777777" w:rsidR="00D84E2E" w:rsidRPr="00D80C63" w:rsidRDefault="00D84E2E" w:rsidP="00872141">
            <w:pPr>
              <w:jc w:val="both"/>
              <w:rPr>
                <w:rFonts w:cstheme="minorHAnsi"/>
                <w:b/>
                <w:bCs/>
                <w:szCs w:val="20"/>
              </w:rPr>
            </w:pPr>
            <w:r w:rsidRPr="00D80C63">
              <w:rPr>
                <w:rFonts w:cstheme="minorHAnsi"/>
                <w:b/>
                <w:bCs/>
                <w:szCs w:val="20"/>
              </w:rPr>
              <w:t>Asysty stanowiskowe</w:t>
            </w:r>
          </w:p>
        </w:tc>
        <w:tc>
          <w:tcPr>
            <w:tcW w:w="5948" w:type="dxa"/>
          </w:tcPr>
          <w:p w14:paraId="1E27D53A" w14:textId="77777777" w:rsidR="00D84E2E" w:rsidRPr="00D80C63" w:rsidRDefault="00D84E2E" w:rsidP="00872141">
            <w:pPr>
              <w:jc w:val="both"/>
              <w:rPr>
                <w:rFonts w:cstheme="minorHAnsi"/>
                <w:szCs w:val="20"/>
              </w:rPr>
            </w:pPr>
            <w:r w:rsidRPr="00D80C63">
              <w:rPr>
                <w:rFonts w:cstheme="minorHAnsi"/>
                <w:szCs w:val="20"/>
              </w:rPr>
              <w:t>Asysta stanowiskowa ma obejmować 16 godzin szkoleniowych w ujęciu 8 godzin na jeden dzień. Całość powinna się zamknąć w okresie 2 dni i ma dotyczyć autorskiego rozwiązania zrealizowanego w ramach podmiotowego wdrożenia.</w:t>
            </w:r>
          </w:p>
          <w:p w14:paraId="792BE5D6" w14:textId="77777777" w:rsidR="00D84E2E" w:rsidRPr="00D80C63" w:rsidRDefault="00D84E2E" w:rsidP="00872141">
            <w:pPr>
              <w:jc w:val="both"/>
              <w:rPr>
                <w:rFonts w:cstheme="minorHAnsi"/>
                <w:szCs w:val="20"/>
              </w:rPr>
            </w:pPr>
            <w:r w:rsidRPr="00D80C63">
              <w:rPr>
                <w:rFonts w:cstheme="minorHAnsi"/>
                <w:szCs w:val="20"/>
              </w:rPr>
              <w:t xml:space="preserve">Asysta musi być warunkiem dopuszczający do przekazania rozwiązania technicznego do wykorzystania produkcyjnego. </w:t>
            </w:r>
          </w:p>
          <w:p w14:paraId="241D45CB" w14:textId="77777777" w:rsidR="00D84E2E" w:rsidRPr="00D80C63" w:rsidRDefault="00D84E2E" w:rsidP="00872141">
            <w:pPr>
              <w:jc w:val="both"/>
              <w:rPr>
                <w:rFonts w:cstheme="minorHAnsi"/>
                <w:szCs w:val="20"/>
              </w:rPr>
            </w:pPr>
            <w:r w:rsidRPr="00D80C63">
              <w:rPr>
                <w:rFonts w:cstheme="minorHAnsi"/>
                <w:szCs w:val="20"/>
              </w:rPr>
              <w:t>Asysta stanowiskowa musi zostać odebrana i zatwierdzona protokołem odbioru sygnowanym przez obie strony projektu tj. wykonawcę oraz użytkownika końcowego.</w:t>
            </w:r>
          </w:p>
        </w:tc>
      </w:tr>
      <w:tr w:rsidR="00D84E2E" w:rsidRPr="00D80C63" w14:paraId="2A2766F4" w14:textId="77777777">
        <w:tc>
          <w:tcPr>
            <w:tcW w:w="846" w:type="dxa"/>
          </w:tcPr>
          <w:p w14:paraId="563F5E99" w14:textId="77777777" w:rsidR="00D84E2E" w:rsidRPr="00D80C63" w:rsidRDefault="00D84E2E" w:rsidP="00184EC5">
            <w:pPr>
              <w:pStyle w:val="Akapitzlist"/>
              <w:numPr>
                <w:ilvl w:val="0"/>
                <w:numId w:val="111"/>
              </w:numPr>
              <w:contextualSpacing w:val="0"/>
              <w:rPr>
                <w:rFonts w:cstheme="minorHAnsi"/>
                <w:b/>
                <w:bCs/>
                <w:szCs w:val="20"/>
              </w:rPr>
            </w:pPr>
          </w:p>
        </w:tc>
        <w:tc>
          <w:tcPr>
            <w:tcW w:w="2268" w:type="dxa"/>
          </w:tcPr>
          <w:p w14:paraId="581CEBEC" w14:textId="77777777" w:rsidR="00D84E2E" w:rsidRPr="00D80C63" w:rsidRDefault="00D84E2E" w:rsidP="00872141">
            <w:pPr>
              <w:rPr>
                <w:rFonts w:cstheme="minorHAnsi"/>
                <w:b/>
                <w:bCs/>
                <w:szCs w:val="20"/>
              </w:rPr>
            </w:pPr>
            <w:r w:rsidRPr="00D80C63">
              <w:rPr>
                <w:rFonts w:cstheme="minorHAnsi"/>
                <w:b/>
                <w:bCs/>
                <w:szCs w:val="20"/>
              </w:rPr>
              <w:t>Termin wykonania prac instalacyjno-wdrożeniowych. Oddanie systemu do eksploatacji.</w:t>
            </w:r>
          </w:p>
        </w:tc>
        <w:tc>
          <w:tcPr>
            <w:tcW w:w="5948" w:type="dxa"/>
          </w:tcPr>
          <w:p w14:paraId="68939C7E" w14:textId="77777777" w:rsidR="00D84E2E" w:rsidRPr="00D80C63" w:rsidRDefault="00D84E2E" w:rsidP="00872141">
            <w:pPr>
              <w:jc w:val="both"/>
              <w:rPr>
                <w:rFonts w:cstheme="minorHAnsi"/>
                <w:szCs w:val="20"/>
              </w:rPr>
            </w:pPr>
            <w:r w:rsidRPr="00D80C63">
              <w:rPr>
                <w:rFonts w:cstheme="minorHAnsi"/>
                <w:szCs w:val="20"/>
              </w:rPr>
              <w:t xml:space="preserve">Wszystkie wymienione prace wdrożeniowe muszą zostać wykonane wspólnie z przedstawicielem Zamawiającego, z każdego etapu prac powinien zostać sporządzony protokół. Powyższe czynności należy wykonać w okresie realizacji Zamówienia po wcześniejszym uzgodnieniu harmonogramu wdrożenia z Wnioskodawcą. </w:t>
            </w:r>
          </w:p>
          <w:p w14:paraId="01E76CDD" w14:textId="77777777" w:rsidR="00D84E2E" w:rsidRPr="00D80C63" w:rsidRDefault="00D84E2E" w:rsidP="00872141">
            <w:pPr>
              <w:jc w:val="both"/>
              <w:rPr>
                <w:rFonts w:cstheme="minorHAnsi"/>
                <w:b/>
                <w:bCs/>
                <w:szCs w:val="20"/>
              </w:rPr>
            </w:pPr>
          </w:p>
          <w:p w14:paraId="2647FAA8" w14:textId="77777777" w:rsidR="00D84E2E" w:rsidRPr="00D80C63" w:rsidRDefault="00D84E2E" w:rsidP="00872141">
            <w:pPr>
              <w:jc w:val="both"/>
              <w:rPr>
                <w:rFonts w:cstheme="minorHAnsi"/>
                <w:szCs w:val="20"/>
              </w:rPr>
            </w:pPr>
            <w:r w:rsidRPr="00D80C63">
              <w:rPr>
                <w:rFonts w:cstheme="minorHAnsi"/>
                <w:b/>
                <w:bCs/>
                <w:szCs w:val="20"/>
              </w:rPr>
              <w:t>Wykonawca jest zobowiązany do zapewnienia wsparcia technicznego w postaci jednej osoby w siedzibie Zamawiającego w ciągu pierwszego dnia roboczego następującego po pracach wdrożeniowo – instalacyjnych w godzinach od 8.00 do 15.30.</w:t>
            </w:r>
            <w:r w:rsidRPr="00D80C63">
              <w:rPr>
                <w:rFonts w:cstheme="minorHAnsi"/>
                <w:szCs w:val="20"/>
              </w:rPr>
              <w:t xml:space="preserve"> </w:t>
            </w:r>
          </w:p>
          <w:p w14:paraId="3267C47E" w14:textId="77777777" w:rsidR="00D84E2E" w:rsidRPr="00D80C63" w:rsidRDefault="00D84E2E" w:rsidP="00872141">
            <w:pPr>
              <w:jc w:val="both"/>
              <w:rPr>
                <w:rFonts w:cstheme="minorHAnsi"/>
                <w:szCs w:val="20"/>
              </w:rPr>
            </w:pPr>
            <w:r w:rsidRPr="00D80C63">
              <w:rPr>
                <w:rFonts w:cstheme="minorHAnsi"/>
                <w:szCs w:val="20"/>
              </w:rPr>
              <w:t>W tym czasie przedstawiciel Wykonawcy:</w:t>
            </w:r>
          </w:p>
          <w:p w14:paraId="51E9EEDD" w14:textId="77777777" w:rsidR="00D84E2E" w:rsidRPr="00D80C63" w:rsidRDefault="00D84E2E" w:rsidP="00184EC5">
            <w:pPr>
              <w:pStyle w:val="Akapitzlist"/>
              <w:numPr>
                <w:ilvl w:val="0"/>
                <w:numId w:val="118"/>
              </w:numPr>
              <w:jc w:val="both"/>
              <w:rPr>
                <w:rFonts w:cstheme="minorHAnsi"/>
                <w:szCs w:val="20"/>
              </w:rPr>
            </w:pPr>
            <w:r w:rsidRPr="00D80C63">
              <w:rPr>
                <w:rFonts w:cstheme="minorHAnsi"/>
                <w:szCs w:val="20"/>
              </w:rPr>
              <w:t xml:space="preserve">zobowiązany jest do rozwiązywania problemów technicznych, które wystąpią na etapie oddawania systemu do eksploatacji. </w:t>
            </w:r>
          </w:p>
          <w:p w14:paraId="167D6D01" w14:textId="77777777" w:rsidR="00D84E2E" w:rsidRPr="00D80C63" w:rsidRDefault="00D84E2E" w:rsidP="00184EC5">
            <w:pPr>
              <w:pStyle w:val="Akapitzlist"/>
              <w:numPr>
                <w:ilvl w:val="0"/>
                <w:numId w:val="118"/>
              </w:numPr>
              <w:jc w:val="both"/>
              <w:rPr>
                <w:rFonts w:cstheme="minorHAnsi"/>
                <w:szCs w:val="20"/>
              </w:rPr>
            </w:pPr>
            <w:r w:rsidRPr="00D80C63">
              <w:rPr>
                <w:rFonts w:cstheme="minorHAnsi"/>
                <w:szCs w:val="20"/>
              </w:rPr>
              <w:t>dokona prezentacji działania sytemu dla pracowników Zamawiającego z zakresu zastosowanych technologii oraz poprawnej eksploatacji wdrożonych rozwiązań, a w szczególności:</w:t>
            </w:r>
          </w:p>
          <w:p w14:paraId="64CB753C" w14:textId="77777777" w:rsidR="00D84E2E" w:rsidRPr="00D80C63" w:rsidRDefault="00D84E2E" w:rsidP="00184EC5">
            <w:pPr>
              <w:pStyle w:val="Akapitzlist"/>
              <w:numPr>
                <w:ilvl w:val="0"/>
                <w:numId w:val="114"/>
              </w:numPr>
              <w:contextualSpacing w:val="0"/>
              <w:jc w:val="both"/>
              <w:rPr>
                <w:rFonts w:cstheme="minorHAnsi"/>
                <w:szCs w:val="20"/>
              </w:rPr>
            </w:pPr>
            <w:r w:rsidRPr="00D80C63">
              <w:rPr>
                <w:rFonts w:cstheme="minorHAnsi"/>
                <w:szCs w:val="20"/>
              </w:rPr>
              <w:t>zastosowanej technologii serwerów</w:t>
            </w:r>
          </w:p>
          <w:p w14:paraId="6C5D6FA3" w14:textId="77777777" w:rsidR="00D84E2E" w:rsidRPr="00D80C63" w:rsidRDefault="00D84E2E" w:rsidP="00184EC5">
            <w:pPr>
              <w:pStyle w:val="Akapitzlist"/>
              <w:numPr>
                <w:ilvl w:val="0"/>
                <w:numId w:val="114"/>
              </w:numPr>
              <w:contextualSpacing w:val="0"/>
              <w:jc w:val="both"/>
              <w:rPr>
                <w:rFonts w:cstheme="minorHAnsi"/>
                <w:szCs w:val="20"/>
              </w:rPr>
            </w:pPr>
            <w:r w:rsidRPr="00D80C63">
              <w:rPr>
                <w:rFonts w:cstheme="minorHAnsi"/>
                <w:szCs w:val="20"/>
              </w:rPr>
              <w:t>zastosowanej technologii pamięci masowej</w:t>
            </w:r>
          </w:p>
          <w:p w14:paraId="5790AF2F" w14:textId="77777777" w:rsidR="00D84E2E" w:rsidRPr="00D80C63" w:rsidRDefault="00D84E2E" w:rsidP="00184EC5">
            <w:pPr>
              <w:pStyle w:val="Akapitzlist"/>
              <w:numPr>
                <w:ilvl w:val="0"/>
                <w:numId w:val="114"/>
              </w:numPr>
              <w:contextualSpacing w:val="0"/>
              <w:jc w:val="both"/>
              <w:rPr>
                <w:rFonts w:cstheme="minorHAnsi"/>
                <w:szCs w:val="20"/>
              </w:rPr>
            </w:pPr>
            <w:r w:rsidRPr="00D80C63">
              <w:rPr>
                <w:rFonts w:cstheme="minorHAnsi"/>
                <w:szCs w:val="20"/>
              </w:rPr>
              <w:t>wirtualizacji</w:t>
            </w:r>
          </w:p>
          <w:p w14:paraId="649D785C" w14:textId="77777777" w:rsidR="00D84E2E" w:rsidRPr="00D80C63" w:rsidRDefault="00D84E2E" w:rsidP="00184EC5">
            <w:pPr>
              <w:pStyle w:val="Akapitzlist"/>
              <w:numPr>
                <w:ilvl w:val="0"/>
                <w:numId w:val="114"/>
              </w:numPr>
              <w:contextualSpacing w:val="0"/>
              <w:jc w:val="both"/>
              <w:rPr>
                <w:rFonts w:cstheme="minorHAnsi"/>
                <w:szCs w:val="20"/>
              </w:rPr>
            </w:pPr>
            <w:r w:rsidRPr="00D80C63">
              <w:rPr>
                <w:rFonts w:cstheme="minorHAnsi"/>
                <w:szCs w:val="20"/>
              </w:rPr>
              <w:t>systemu backupu</w:t>
            </w:r>
          </w:p>
          <w:p w14:paraId="081F5CE8" w14:textId="77777777" w:rsidR="00D84E2E" w:rsidRPr="00D80C63" w:rsidRDefault="00D84E2E" w:rsidP="00184EC5">
            <w:pPr>
              <w:pStyle w:val="Akapitzlist"/>
              <w:numPr>
                <w:ilvl w:val="0"/>
                <w:numId w:val="114"/>
              </w:numPr>
              <w:contextualSpacing w:val="0"/>
              <w:jc w:val="both"/>
              <w:rPr>
                <w:rFonts w:cstheme="minorHAnsi"/>
                <w:szCs w:val="20"/>
              </w:rPr>
            </w:pPr>
            <w:r w:rsidRPr="00D80C63">
              <w:rPr>
                <w:rFonts w:cstheme="minorHAnsi"/>
                <w:szCs w:val="20"/>
              </w:rPr>
              <w:lastRenderedPageBreak/>
              <w:t>zastosowanych rozwiązań aplikacyjnych</w:t>
            </w:r>
          </w:p>
          <w:p w14:paraId="363BF0F2" w14:textId="77777777" w:rsidR="00D84E2E" w:rsidRPr="00D80C63" w:rsidRDefault="00D84E2E" w:rsidP="00872141">
            <w:pPr>
              <w:jc w:val="both"/>
              <w:rPr>
                <w:rFonts w:cstheme="minorHAnsi"/>
                <w:szCs w:val="20"/>
              </w:rPr>
            </w:pPr>
          </w:p>
          <w:p w14:paraId="34974463" w14:textId="77777777" w:rsidR="00D84E2E" w:rsidRPr="00D80C63" w:rsidRDefault="00D84E2E" w:rsidP="00872141">
            <w:pPr>
              <w:jc w:val="both"/>
              <w:rPr>
                <w:rFonts w:cstheme="minorHAnsi"/>
                <w:szCs w:val="20"/>
              </w:rPr>
            </w:pPr>
            <w:r w:rsidRPr="00D80C63">
              <w:rPr>
                <w:rFonts w:cstheme="minorHAnsi"/>
                <w:szCs w:val="20"/>
              </w:rPr>
              <w:t>Wykonawca zapewni również wparcie techniczne ze strony inżynierów w okresie trwania realizacji projektu. Wsparcie polegałoby na pomocy zdalnej lub telefonicznej przy rozwiązaniu problemów, które ewentualnie pojawią się podczas eksploatacji ww. rozwiązania.</w:t>
            </w:r>
          </w:p>
        </w:tc>
      </w:tr>
      <w:tr w:rsidR="00D84E2E" w:rsidRPr="00D80C63" w14:paraId="59D1325E" w14:textId="77777777">
        <w:tc>
          <w:tcPr>
            <w:tcW w:w="846" w:type="dxa"/>
          </w:tcPr>
          <w:p w14:paraId="44A56213" w14:textId="77777777" w:rsidR="00D84E2E" w:rsidRPr="00D80C63" w:rsidRDefault="00D84E2E" w:rsidP="00184EC5">
            <w:pPr>
              <w:pStyle w:val="Akapitzlist"/>
              <w:numPr>
                <w:ilvl w:val="0"/>
                <w:numId w:val="111"/>
              </w:numPr>
              <w:contextualSpacing w:val="0"/>
              <w:rPr>
                <w:rFonts w:cstheme="minorHAnsi"/>
                <w:b/>
                <w:bCs/>
                <w:szCs w:val="20"/>
              </w:rPr>
            </w:pPr>
          </w:p>
        </w:tc>
        <w:tc>
          <w:tcPr>
            <w:tcW w:w="2268" w:type="dxa"/>
          </w:tcPr>
          <w:p w14:paraId="17B05F07" w14:textId="77777777" w:rsidR="00D84E2E" w:rsidRPr="00D80C63" w:rsidRDefault="00D84E2E" w:rsidP="00872141">
            <w:pPr>
              <w:rPr>
                <w:rFonts w:cstheme="minorHAnsi"/>
                <w:b/>
                <w:bCs/>
                <w:szCs w:val="20"/>
              </w:rPr>
            </w:pPr>
            <w:r w:rsidRPr="00D80C63">
              <w:rPr>
                <w:rFonts w:cstheme="minorHAnsi"/>
                <w:b/>
                <w:bCs/>
                <w:szCs w:val="20"/>
              </w:rPr>
              <w:t>Opracowanie dokumentacji powykonawczej</w:t>
            </w:r>
          </w:p>
        </w:tc>
        <w:tc>
          <w:tcPr>
            <w:tcW w:w="5948" w:type="dxa"/>
          </w:tcPr>
          <w:p w14:paraId="643A4723" w14:textId="77777777" w:rsidR="00D84E2E" w:rsidRPr="00D80C63" w:rsidRDefault="00D84E2E" w:rsidP="00872141">
            <w:pPr>
              <w:jc w:val="both"/>
              <w:rPr>
                <w:rFonts w:cstheme="minorHAnsi"/>
                <w:szCs w:val="20"/>
              </w:rPr>
            </w:pPr>
            <w:r w:rsidRPr="00D80C63">
              <w:rPr>
                <w:rFonts w:cstheme="minorHAnsi"/>
                <w:szCs w:val="20"/>
              </w:rPr>
              <w:t>Zamawiający wymaga opracowania szczegółowej dokumentacji technicznej użytkownika (w formie papierowej i elektronicznej) obejmującej wszystkie etapy wdrożenia całości systemu. Wykonawca jest zobowiązany do przygotowania w formie papierowej i elektronicznej procedur eksploatacyjnych systemu.</w:t>
            </w:r>
          </w:p>
          <w:p w14:paraId="2AC80160" w14:textId="77777777" w:rsidR="00D84E2E" w:rsidRPr="00D80C63" w:rsidRDefault="00D84E2E" w:rsidP="00872141">
            <w:pPr>
              <w:jc w:val="both"/>
              <w:rPr>
                <w:rFonts w:cstheme="minorHAnsi"/>
                <w:szCs w:val="20"/>
              </w:rPr>
            </w:pPr>
          </w:p>
          <w:p w14:paraId="55E99CC9" w14:textId="77777777" w:rsidR="00D84E2E" w:rsidRPr="00D80C63" w:rsidRDefault="00D84E2E" w:rsidP="00184EC5">
            <w:pPr>
              <w:pStyle w:val="Akapitzlist"/>
              <w:numPr>
                <w:ilvl w:val="0"/>
                <w:numId w:val="109"/>
              </w:numPr>
              <w:tabs>
                <w:tab w:val="clear" w:pos="1068"/>
              </w:tabs>
              <w:ind w:left="600"/>
              <w:contextualSpacing w:val="0"/>
              <w:jc w:val="both"/>
              <w:rPr>
                <w:rFonts w:cstheme="minorHAnsi"/>
                <w:szCs w:val="20"/>
              </w:rPr>
            </w:pPr>
            <w:r w:rsidRPr="00D80C63">
              <w:rPr>
                <w:rFonts w:cstheme="minorHAnsi"/>
                <w:szCs w:val="20"/>
              </w:rPr>
              <w:t>Wszelkie zmiany w stosunku do Dokumentacji systemu z podaniem ich powodów.</w:t>
            </w:r>
          </w:p>
          <w:p w14:paraId="7E30ADD9" w14:textId="77777777" w:rsidR="00D84E2E" w:rsidRPr="00D80C63" w:rsidRDefault="00D84E2E" w:rsidP="00184EC5">
            <w:pPr>
              <w:pStyle w:val="Akapitzlist"/>
              <w:numPr>
                <w:ilvl w:val="0"/>
                <w:numId w:val="109"/>
              </w:numPr>
              <w:tabs>
                <w:tab w:val="clear" w:pos="1068"/>
              </w:tabs>
              <w:ind w:left="600"/>
              <w:contextualSpacing w:val="0"/>
              <w:jc w:val="both"/>
              <w:rPr>
                <w:rFonts w:cstheme="minorHAnsi"/>
                <w:szCs w:val="20"/>
              </w:rPr>
            </w:pPr>
            <w:r w:rsidRPr="00D80C63">
              <w:rPr>
                <w:rFonts w:cstheme="minorHAnsi"/>
                <w:szCs w:val="20"/>
              </w:rPr>
              <w:t>Konfiguracje urządzeń (lub opisy konfiguracji w przypadku sprzętu lub oprogramowania nieumożliwiającego eksportu konfiguracji do pliku tekstowego bądź posiadające rozproszoną konfigurację).</w:t>
            </w:r>
          </w:p>
          <w:p w14:paraId="2C8A4E13" w14:textId="77777777" w:rsidR="00D84E2E" w:rsidRPr="00D80C63" w:rsidRDefault="00D84E2E" w:rsidP="00184EC5">
            <w:pPr>
              <w:pStyle w:val="Akapitzlist"/>
              <w:numPr>
                <w:ilvl w:val="0"/>
                <w:numId w:val="109"/>
              </w:numPr>
              <w:tabs>
                <w:tab w:val="clear" w:pos="1068"/>
              </w:tabs>
              <w:ind w:left="600"/>
              <w:contextualSpacing w:val="0"/>
              <w:jc w:val="both"/>
              <w:rPr>
                <w:rFonts w:cstheme="minorHAnsi"/>
                <w:szCs w:val="20"/>
              </w:rPr>
            </w:pPr>
            <w:r w:rsidRPr="00D80C63">
              <w:rPr>
                <w:rFonts w:cstheme="minorHAnsi"/>
                <w:szCs w:val="20"/>
              </w:rPr>
              <w:t>Dyski instalacyjne dostarczonego oprogramowania, jeżeli takowe występowały.</w:t>
            </w:r>
          </w:p>
          <w:p w14:paraId="50E20CA3" w14:textId="77777777" w:rsidR="00D84E2E" w:rsidRPr="00D80C63" w:rsidRDefault="00D84E2E" w:rsidP="00184EC5">
            <w:pPr>
              <w:pStyle w:val="Akapitzlist"/>
              <w:numPr>
                <w:ilvl w:val="0"/>
                <w:numId w:val="109"/>
              </w:numPr>
              <w:tabs>
                <w:tab w:val="clear" w:pos="1068"/>
              </w:tabs>
              <w:ind w:left="600"/>
              <w:contextualSpacing w:val="0"/>
              <w:jc w:val="both"/>
              <w:rPr>
                <w:rFonts w:cstheme="minorHAnsi"/>
                <w:szCs w:val="20"/>
              </w:rPr>
            </w:pPr>
            <w:r w:rsidRPr="00D80C63">
              <w:rPr>
                <w:rFonts w:cstheme="minorHAnsi"/>
                <w:szCs w:val="20"/>
              </w:rPr>
              <w:t xml:space="preserve">Kody dostępowe oraz klucze licencyjne, jeżeli takowe występowały. </w:t>
            </w:r>
          </w:p>
          <w:p w14:paraId="0B0BABF9" w14:textId="77777777" w:rsidR="00D84E2E" w:rsidRPr="00D80C63" w:rsidRDefault="00D84E2E" w:rsidP="00184EC5">
            <w:pPr>
              <w:pStyle w:val="Akapitzlist"/>
              <w:numPr>
                <w:ilvl w:val="0"/>
                <w:numId w:val="109"/>
              </w:numPr>
              <w:tabs>
                <w:tab w:val="clear" w:pos="1068"/>
              </w:tabs>
              <w:ind w:left="600"/>
              <w:contextualSpacing w:val="0"/>
              <w:jc w:val="both"/>
              <w:rPr>
                <w:rFonts w:cstheme="minorHAnsi"/>
                <w:szCs w:val="20"/>
              </w:rPr>
            </w:pPr>
            <w:r w:rsidRPr="00D80C63">
              <w:rPr>
                <w:rFonts w:cstheme="minorHAnsi"/>
                <w:szCs w:val="20"/>
              </w:rPr>
              <w:t>Opis typowych czynności, prac administracyjnych, które pozwalają na codzienną obsługę dostarczonego sprzętu, systemów.</w:t>
            </w:r>
          </w:p>
        </w:tc>
      </w:tr>
      <w:tr w:rsidR="00D84E2E" w:rsidRPr="00D80C63" w14:paraId="495CA6FE" w14:textId="77777777">
        <w:tc>
          <w:tcPr>
            <w:tcW w:w="846" w:type="dxa"/>
          </w:tcPr>
          <w:p w14:paraId="498621DB" w14:textId="77777777" w:rsidR="00D84E2E" w:rsidRPr="00D80C63" w:rsidRDefault="00D84E2E" w:rsidP="00184EC5">
            <w:pPr>
              <w:pStyle w:val="Akapitzlist"/>
              <w:numPr>
                <w:ilvl w:val="0"/>
                <w:numId w:val="111"/>
              </w:numPr>
              <w:contextualSpacing w:val="0"/>
              <w:rPr>
                <w:rFonts w:cstheme="minorHAnsi"/>
                <w:b/>
                <w:bCs/>
                <w:szCs w:val="20"/>
              </w:rPr>
            </w:pPr>
          </w:p>
        </w:tc>
        <w:tc>
          <w:tcPr>
            <w:tcW w:w="2268" w:type="dxa"/>
          </w:tcPr>
          <w:p w14:paraId="39CDA301" w14:textId="77777777" w:rsidR="00D84E2E" w:rsidRPr="00D80C63" w:rsidRDefault="00D84E2E" w:rsidP="00872141">
            <w:pPr>
              <w:rPr>
                <w:rFonts w:cstheme="minorHAnsi"/>
                <w:b/>
                <w:bCs/>
                <w:szCs w:val="20"/>
              </w:rPr>
            </w:pPr>
            <w:r w:rsidRPr="00D80C63">
              <w:rPr>
                <w:rFonts w:cstheme="minorHAnsi"/>
                <w:b/>
                <w:bCs/>
                <w:szCs w:val="20"/>
              </w:rPr>
              <w:t>Opieka serwisowa</w:t>
            </w:r>
          </w:p>
          <w:p w14:paraId="20F32C0A" w14:textId="77777777" w:rsidR="00D84E2E" w:rsidRPr="00D80C63" w:rsidRDefault="00D84E2E" w:rsidP="00872141">
            <w:pPr>
              <w:rPr>
                <w:rFonts w:cstheme="minorHAnsi"/>
                <w:b/>
                <w:bCs/>
                <w:szCs w:val="20"/>
              </w:rPr>
            </w:pPr>
          </w:p>
        </w:tc>
        <w:tc>
          <w:tcPr>
            <w:tcW w:w="5948" w:type="dxa"/>
          </w:tcPr>
          <w:p w14:paraId="2BED4AD5" w14:textId="65AE41ED" w:rsidR="00D84E2E" w:rsidRPr="00D80C63" w:rsidRDefault="00D84E2E" w:rsidP="00872141">
            <w:pPr>
              <w:autoSpaceDE w:val="0"/>
              <w:autoSpaceDN w:val="0"/>
              <w:adjustRightInd w:val="0"/>
              <w:jc w:val="both"/>
              <w:rPr>
                <w:rFonts w:cstheme="minorHAnsi"/>
                <w:szCs w:val="20"/>
              </w:rPr>
            </w:pPr>
            <w:r w:rsidRPr="00D80C63">
              <w:rPr>
                <w:rFonts w:cstheme="minorHAnsi"/>
                <w:szCs w:val="20"/>
              </w:rPr>
              <w:t xml:space="preserve">Zamawiający wymaga świadczenia opieki serwisowej przez okres </w:t>
            </w:r>
            <w:r w:rsidR="006A5032" w:rsidRPr="00D80C63">
              <w:rPr>
                <w:rFonts w:cstheme="minorHAnsi"/>
                <w:szCs w:val="20"/>
              </w:rPr>
              <w:t>24</w:t>
            </w:r>
            <w:r w:rsidRPr="00D80C63">
              <w:rPr>
                <w:rFonts w:cstheme="minorHAnsi"/>
                <w:szCs w:val="20"/>
              </w:rPr>
              <w:t xml:space="preserve"> miesięcy z czasem reakcji na zaistniałe problemy wynoszącym 4 godziny. Czas reakcji jest rozumiany jako podjęcie działań mających na celu rozwiązanie zaistniałych problemów technicznych.</w:t>
            </w:r>
          </w:p>
        </w:tc>
      </w:tr>
    </w:tbl>
    <w:p w14:paraId="5F79BD7A" w14:textId="77777777" w:rsidR="00D84E2E" w:rsidRPr="00D80C63" w:rsidRDefault="00D84E2E" w:rsidP="00872141"/>
    <w:p w14:paraId="54F7CB45" w14:textId="5DDFC84A" w:rsidR="001B7CAD" w:rsidRPr="00D80C63" w:rsidRDefault="001B7CAD" w:rsidP="001B7CAD">
      <w:pPr>
        <w:pStyle w:val="Nagwek2"/>
        <w:numPr>
          <w:ilvl w:val="0"/>
          <w:numId w:val="4"/>
        </w:numPr>
        <w:spacing w:before="0" w:after="0"/>
        <w:rPr>
          <w:rFonts w:asciiTheme="minorHAnsi" w:hAnsiTheme="minorHAnsi" w:cstheme="minorHAnsi"/>
          <w:sz w:val="20"/>
          <w:szCs w:val="20"/>
        </w:rPr>
      </w:pPr>
      <w:bookmarkStart w:id="40" w:name="_Toc187939838"/>
      <w:r w:rsidRPr="00D80C63">
        <w:rPr>
          <w:rFonts w:asciiTheme="minorHAnsi" w:hAnsiTheme="minorHAnsi" w:cstheme="minorHAnsi"/>
          <w:sz w:val="20"/>
          <w:szCs w:val="20"/>
        </w:rPr>
        <w:t>Szczegółowy opis pozycji – część 2</w:t>
      </w:r>
      <w:bookmarkEnd w:id="40"/>
    </w:p>
    <w:p w14:paraId="71CFF85A" w14:textId="77777777" w:rsidR="00D84E2E" w:rsidRPr="00D80C63" w:rsidRDefault="00D84E2E" w:rsidP="00872141"/>
    <w:p w14:paraId="072618D5" w14:textId="77777777" w:rsidR="00FD2332" w:rsidRPr="00D80C63" w:rsidRDefault="00FD2332" w:rsidP="00FD2332">
      <w:pPr>
        <w:pStyle w:val="Nagwek2"/>
        <w:numPr>
          <w:ilvl w:val="1"/>
          <w:numId w:val="4"/>
        </w:numPr>
        <w:spacing w:before="0" w:after="0"/>
        <w:rPr>
          <w:rFonts w:asciiTheme="minorHAnsi" w:hAnsiTheme="minorHAnsi" w:cstheme="minorHAnsi"/>
          <w:sz w:val="20"/>
          <w:szCs w:val="20"/>
        </w:rPr>
      </w:pPr>
      <w:bookmarkStart w:id="41" w:name="_Toc187939839"/>
      <w:r w:rsidRPr="00D80C63">
        <w:rPr>
          <w:rFonts w:asciiTheme="minorHAnsi" w:hAnsiTheme="minorHAnsi" w:cstheme="minorHAnsi"/>
          <w:sz w:val="20"/>
          <w:szCs w:val="20"/>
        </w:rPr>
        <w:t>eBOM - elektroniczne Biuro Obsługi Mieszkańca</w:t>
      </w:r>
      <w:r w:rsidRPr="00D80C63">
        <w:rPr>
          <w:rFonts w:asciiTheme="minorHAnsi" w:hAnsiTheme="minorHAnsi" w:cs="Calibri"/>
          <w:sz w:val="20"/>
          <w:szCs w:val="20"/>
        </w:rPr>
        <w:t>– licencja szt. 1 – wymagania minimalne</w:t>
      </w:r>
      <w:bookmarkEnd w:id="41"/>
    </w:p>
    <w:tbl>
      <w:tblPr>
        <w:tblStyle w:val="Tabela-Siatka"/>
        <w:tblW w:w="0" w:type="auto"/>
        <w:tblLook w:val="04A0" w:firstRow="1" w:lastRow="0" w:firstColumn="1" w:lastColumn="0" w:noHBand="0" w:noVBand="1"/>
      </w:tblPr>
      <w:tblGrid>
        <w:gridCol w:w="9062"/>
      </w:tblGrid>
      <w:tr w:rsidR="00FD2332" w:rsidRPr="00D80C63" w14:paraId="6B6E94B8" w14:textId="77777777" w:rsidTr="00F7656B">
        <w:tc>
          <w:tcPr>
            <w:tcW w:w="9212" w:type="dxa"/>
          </w:tcPr>
          <w:p w14:paraId="5B9365D7" w14:textId="77777777" w:rsidR="00FD2332" w:rsidRPr="00D80C63" w:rsidRDefault="00FD2332" w:rsidP="00F7656B">
            <w:pPr>
              <w:rPr>
                <w:rFonts w:cstheme="minorHAnsi"/>
                <w:szCs w:val="20"/>
              </w:rPr>
            </w:pPr>
            <w:r w:rsidRPr="00D80C63">
              <w:rPr>
                <w:rFonts w:cstheme="minorHAnsi"/>
                <w:szCs w:val="20"/>
              </w:rPr>
              <w:t xml:space="preserve">Wymagania funkcjonalne dla centralnego portalu elektronicznego biura obsługi mieszkańca. </w:t>
            </w:r>
          </w:p>
          <w:p w14:paraId="40B6C75E" w14:textId="77777777" w:rsidR="00FD2332" w:rsidRPr="00D80C63" w:rsidRDefault="00FD2332" w:rsidP="00F7656B">
            <w:pPr>
              <w:rPr>
                <w:rFonts w:cstheme="minorHAnsi"/>
                <w:szCs w:val="20"/>
              </w:rPr>
            </w:pPr>
          </w:p>
          <w:p w14:paraId="3F0B27F5" w14:textId="77777777" w:rsidR="00FD2332" w:rsidRPr="00D80C63" w:rsidRDefault="00FD2332" w:rsidP="00F7656B">
            <w:pPr>
              <w:autoSpaceDE w:val="0"/>
              <w:autoSpaceDN w:val="0"/>
              <w:adjustRightInd w:val="0"/>
              <w:jc w:val="both"/>
              <w:rPr>
                <w:rFonts w:cstheme="minorHAnsi"/>
                <w:szCs w:val="20"/>
              </w:rPr>
            </w:pPr>
            <w:r w:rsidRPr="00D80C63">
              <w:rPr>
                <w:rFonts w:cstheme="minorHAnsi"/>
                <w:szCs w:val="20"/>
              </w:rPr>
              <w:t xml:space="preserve">Centralna platforma eBOM powinna zapewnić mieszkańcom dostęp do e-Usług oferowanych                              w ramach wdrożonego jednolitego systemu ze szczególnym uwzględnieniem obsługi systemów odpowiedzialnych za naliczanie opłat i podatków wraz z możliwością bezpośredniego dokonywaniem płatności elektronicznych. Platforma ta powinna też zapewnić komunikację z mieszkańcami za pośrednictwem wiadomości SMS, e-mail i komunikatów PUSH na aplikację mobilną. Dostarczone rozwiązanie musi być w pełni kompatybilne z użytkowanymi systemami dziedzinowymi wdrażanym w ramach niniejszego postępowania a komunikacja musi być realizowana online za pośrednictwem systemów serwisów komunikacyjnych zainstalowanych na infrastrukturze zamawiającego. Platforma eBOM powinna być dostępna zarówno dla użytkowników zalogowanych (uwierzytelnionych za pośrednictwem Krajowego Węzła Identyfikacji Elektronicznej lub wewnętrznych danych dostępowych – login i hasło wraz z odpowiednią procedurą uwierzytelnienia dla jednostek prawnych) jak i dla osób niezalogowanych w zakresie informacyjnym o możliwości realizacji wybranych e-usług z opisami procedur oraz możliwością pobrania odpowiednich formularzy – wzorów dokumentów itp., oraz dostępem do treści ogólnodostępnych. Platforma powinna mieć odpowiednią budowę z uwzględnionym podziałem na strefy (moduły) merytoryczne odpowiedzialne za poszczególne zadania. Oferowane rozwiązanie powinno być zgodne z Rozporządzeniem Rady Ministrów z dnia 12 kwietnia 2012 r. w sprawie Krajowych Ram Interoperacyjności, minimalnych wymagań dla rejestrów publicznych i wymiany informacji w postaci elektronicznej oraz minimalnych wymagań dla systemów teleinformatycznych Ustawą z dnia 4 kwietnia 2019 r. o dostępności cyfrowej stron internetowych i aplikacji mobilnych </w:t>
            </w:r>
            <w:r w:rsidRPr="00D80C63">
              <w:rPr>
                <w:rFonts w:cstheme="minorHAnsi"/>
                <w:szCs w:val="20"/>
              </w:rPr>
              <w:lastRenderedPageBreak/>
              <w:t>podmiotów publicznych (dalej: ustawa o dostępności cyfrowej). Nadrzędnym celem uruchomienia portalu eBOM jest zebranie w jednym miejscu informacji obejmującej różne aspekty działalności Urzędu. Aby informacja ta była łatwo dostępna, treści publikowane w portalu zostaną podzielone tematyczne. Karty e-usługi powinny być pogrupowane wg. wydziałów wraz z możliwością wyszukiwania ich za pomocą haseł tematycznych. Portal eBOM powinien  posiadać wspólny interfejs graficzny i udostępnione będą w nim poszczególne moduły związane ze świadczeniem e-usług. Powinien być oparty o dedykowany system zarządzania treścią, który pozwoli na profilowanie przekazywanych informacji. Platforma ta, będąca centrum e-usług publicznych, będzie udostępniała następujące grupy funkcjonalności:</w:t>
            </w:r>
          </w:p>
          <w:p w14:paraId="2A08AE6F" w14:textId="77777777" w:rsidR="00FD2332" w:rsidRPr="00D80C63" w:rsidRDefault="00FD2332" w:rsidP="00F7656B">
            <w:pPr>
              <w:pStyle w:val="Akapitzlist"/>
              <w:numPr>
                <w:ilvl w:val="2"/>
                <w:numId w:val="6"/>
              </w:numPr>
              <w:ind w:left="567" w:hanging="283"/>
              <w:jc w:val="both"/>
              <w:rPr>
                <w:rFonts w:cstheme="minorHAnsi"/>
                <w:szCs w:val="20"/>
              </w:rPr>
            </w:pPr>
            <w:r w:rsidRPr="00D80C63">
              <w:rPr>
                <w:rFonts w:cstheme="minorHAnsi"/>
                <w:szCs w:val="20"/>
              </w:rPr>
              <w:t>moduł weryfikacji tożsamości petenta z wykorzystaniem Krajowego Węzła Identyfikacji Elektronicznych</w:t>
            </w:r>
          </w:p>
          <w:p w14:paraId="2A18964B" w14:textId="77777777" w:rsidR="00FD2332" w:rsidRPr="00D80C63" w:rsidRDefault="00FD2332" w:rsidP="00F7656B">
            <w:pPr>
              <w:pStyle w:val="Akapitzlist"/>
              <w:numPr>
                <w:ilvl w:val="2"/>
                <w:numId w:val="6"/>
              </w:numPr>
              <w:ind w:left="567" w:hanging="283"/>
              <w:jc w:val="both"/>
              <w:rPr>
                <w:rFonts w:cstheme="minorHAnsi"/>
                <w:szCs w:val="20"/>
              </w:rPr>
            </w:pPr>
            <w:r w:rsidRPr="00D80C63">
              <w:rPr>
                <w:rFonts w:cstheme="minorHAnsi"/>
                <w:szCs w:val="20"/>
              </w:rPr>
              <w:t xml:space="preserve">modułu odpowiedzialne za realizację płatności zintegrowane z systemem dziedzinowym urzędu   </w:t>
            </w:r>
          </w:p>
          <w:p w14:paraId="0C4A770B" w14:textId="77777777" w:rsidR="00FD2332" w:rsidRPr="00D80C63" w:rsidRDefault="00FD2332" w:rsidP="00F7656B">
            <w:pPr>
              <w:pStyle w:val="Akapitzlist"/>
              <w:numPr>
                <w:ilvl w:val="2"/>
                <w:numId w:val="6"/>
              </w:numPr>
              <w:ind w:left="567" w:hanging="283"/>
              <w:jc w:val="both"/>
              <w:rPr>
                <w:rFonts w:cstheme="minorHAnsi"/>
                <w:szCs w:val="20"/>
              </w:rPr>
            </w:pPr>
            <w:r w:rsidRPr="00D80C63">
              <w:rPr>
                <w:rFonts w:cstheme="minorHAnsi"/>
                <w:szCs w:val="20"/>
              </w:rPr>
              <w:t>moduł do publikacji Informacji publicznej,</w:t>
            </w:r>
          </w:p>
          <w:p w14:paraId="1FC59287" w14:textId="77777777" w:rsidR="00FD2332" w:rsidRPr="00D80C63" w:rsidRDefault="00FD2332" w:rsidP="00F7656B">
            <w:pPr>
              <w:pStyle w:val="Akapitzlist"/>
              <w:numPr>
                <w:ilvl w:val="2"/>
                <w:numId w:val="6"/>
              </w:numPr>
              <w:ind w:left="567" w:hanging="283"/>
              <w:jc w:val="both"/>
              <w:rPr>
                <w:rFonts w:cstheme="minorHAnsi"/>
                <w:szCs w:val="20"/>
              </w:rPr>
            </w:pPr>
            <w:r w:rsidRPr="00D80C63">
              <w:rPr>
                <w:rFonts w:cstheme="minorHAnsi"/>
                <w:szCs w:val="20"/>
              </w:rPr>
              <w:t>harmonogramy (kalendarze)</w:t>
            </w:r>
          </w:p>
          <w:p w14:paraId="7992FAFD" w14:textId="77777777" w:rsidR="00FD2332" w:rsidRPr="00D80C63" w:rsidRDefault="00FD2332" w:rsidP="00F7656B">
            <w:pPr>
              <w:pStyle w:val="Akapitzlist"/>
              <w:numPr>
                <w:ilvl w:val="2"/>
                <w:numId w:val="6"/>
              </w:numPr>
              <w:ind w:left="567" w:hanging="283"/>
              <w:jc w:val="both"/>
              <w:rPr>
                <w:rFonts w:cstheme="minorHAnsi"/>
                <w:szCs w:val="20"/>
              </w:rPr>
            </w:pPr>
            <w:r w:rsidRPr="00D80C63">
              <w:rPr>
                <w:rFonts w:cstheme="minorHAnsi"/>
                <w:szCs w:val="20"/>
              </w:rPr>
              <w:t>moduł powiadomień</w:t>
            </w:r>
          </w:p>
          <w:p w14:paraId="16B3B3B9" w14:textId="77777777" w:rsidR="00FD2332" w:rsidRPr="00D80C63" w:rsidRDefault="00FD2332" w:rsidP="00F7656B">
            <w:pPr>
              <w:pStyle w:val="Akapitzlist"/>
              <w:numPr>
                <w:ilvl w:val="2"/>
                <w:numId w:val="6"/>
              </w:numPr>
              <w:ind w:left="567" w:hanging="283"/>
              <w:jc w:val="both"/>
              <w:rPr>
                <w:rFonts w:cstheme="minorHAnsi"/>
                <w:szCs w:val="20"/>
              </w:rPr>
            </w:pPr>
            <w:r w:rsidRPr="00D80C63">
              <w:rPr>
                <w:rFonts w:cstheme="minorHAnsi"/>
                <w:szCs w:val="20"/>
              </w:rPr>
              <w:t>katalogu usług publicznych (karty usług, integracja ePUAP i e-Doręczenia),</w:t>
            </w:r>
          </w:p>
          <w:p w14:paraId="070284C5" w14:textId="77777777" w:rsidR="00FD2332" w:rsidRPr="00D80C63" w:rsidRDefault="00FD2332" w:rsidP="00F7656B">
            <w:pPr>
              <w:jc w:val="both"/>
              <w:rPr>
                <w:rFonts w:cstheme="minorHAnsi"/>
                <w:szCs w:val="20"/>
              </w:rPr>
            </w:pPr>
            <w:r w:rsidRPr="00D80C63">
              <w:rPr>
                <w:rFonts w:cstheme="minorHAnsi"/>
                <w:szCs w:val="20"/>
              </w:rPr>
              <w:t>System powinien umożliwić także publikowanie danych otwartych w ogólnodostępnej części wg. podziałów na grupy danych z możliwością obsługi różnych formatów danych do pobrania oraz wywoływania adresów serwisów zawierających odpowiednie informacje</w:t>
            </w:r>
          </w:p>
          <w:p w14:paraId="06AC34C3" w14:textId="77777777" w:rsidR="00FD2332" w:rsidRPr="00D80C63" w:rsidRDefault="00FD2332" w:rsidP="00F7656B">
            <w:pPr>
              <w:jc w:val="both"/>
              <w:rPr>
                <w:rFonts w:cstheme="minorHAnsi"/>
                <w:szCs w:val="20"/>
              </w:rPr>
            </w:pPr>
            <w:r w:rsidRPr="00D80C63">
              <w:rPr>
                <w:rFonts w:cstheme="minorHAnsi"/>
                <w:szCs w:val="20"/>
              </w:rPr>
              <w:t xml:space="preserve">Przy projektowaniu portalu wykonawca powinien zapewnić zgodność z wymogami WCAG 2.1.  W tym zakresie w szczególności należy uwzględnić poniższe kryteria stosowane przy prezentacji danych w portalu:  </w:t>
            </w:r>
          </w:p>
          <w:p w14:paraId="1770E35A" w14:textId="77777777" w:rsidR="00FD2332" w:rsidRPr="00D80C63" w:rsidRDefault="00FD2332" w:rsidP="00F7656B">
            <w:pPr>
              <w:autoSpaceDE w:val="0"/>
              <w:autoSpaceDN w:val="0"/>
              <w:adjustRightInd w:val="0"/>
              <w:jc w:val="both"/>
              <w:rPr>
                <w:rFonts w:cstheme="minorHAnsi"/>
                <w:b/>
                <w:bCs/>
                <w:szCs w:val="20"/>
              </w:rPr>
            </w:pPr>
          </w:p>
          <w:p w14:paraId="60CEA43F" w14:textId="77777777" w:rsidR="00FD2332" w:rsidRPr="00D80C63" w:rsidRDefault="00FD2332" w:rsidP="00F7656B">
            <w:pPr>
              <w:autoSpaceDE w:val="0"/>
              <w:autoSpaceDN w:val="0"/>
              <w:adjustRightInd w:val="0"/>
              <w:jc w:val="both"/>
              <w:rPr>
                <w:rFonts w:cstheme="minorHAnsi"/>
                <w:b/>
                <w:bCs/>
                <w:color w:val="0F4761" w:themeColor="accent1" w:themeShade="BF"/>
                <w:szCs w:val="20"/>
              </w:rPr>
            </w:pPr>
            <w:r w:rsidRPr="00D80C63">
              <w:rPr>
                <w:rFonts w:cstheme="minorHAnsi"/>
                <w:b/>
                <w:bCs/>
                <w:color w:val="0F4761" w:themeColor="accent1" w:themeShade="BF"/>
                <w:szCs w:val="20"/>
              </w:rPr>
              <w:t>Solidność / kompatybilność</w:t>
            </w:r>
          </w:p>
          <w:p w14:paraId="727FF9B2" w14:textId="77777777" w:rsidR="00FD2332" w:rsidRPr="00D80C63" w:rsidRDefault="00FD2332" w:rsidP="00F7656B">
            <w:pPr>
              <w:autoSpaceDE w:val="0"/>
              <w:autoSpaceDN w:val="0"/>
              <w:adjustRightInd w:val="0"/>
              <w:jc w:val="both"/>
              <w:rPr>
                <w:rFonts w:cstheme="minorHAnsi"/>
                <w:szCs w:val="20"/>
              </w:rPr>
            </w:pPr>
            <w:r w:rsidRPr="00D80C63">
              <w:rPr>
                <w:rFonts w:cstheme="minorHAnsi"/>
                <w:szCs w:val="20"/>
              </w:rPr>
              <w:t>Responsywność i dostosowane do odczytu również na specjalnych readerach stosowanych m.in. przez osoby niedowidzące. Można je z łatwością odczytać na smartfonie w układzie poziomym i pionowym, a także przy wykorzystaniu różnych przeglądarek i systemów operacyjnych.</w:t>
            </w:r>
          </w:p>
          <w:p w14:paraId="329B28B0" w14:textId="77777777" w:rsidR="00FD2332" w:rsidRPr="00D80C63" w:rsidRDefault="00FD2332" w:rsidP="00F7656B">
            <w:pPr>
              <w:autoSpaceDE w:val="0"/>
              <w:autoSpaceDN w:val="0"/>
              <w:adjustRightInd w:val="0"/>
              <w:jc w:val="both"/>
              <w:rPr>
                <w:rFonts w:cstheme="minorHAnsi"/>
                <w:b/>
                <w:bCs/>
                <w:szCs w:val="20"/>
              </w:rPr>
            </w:pPr>
            <w:r w:rsidRPr="00D80C63">
              <w:rPr>
                <w:rFonts w:cstheme="minorHAnsi"/>
                <w:b/>
                <w:bCs/>
                <w:szCs w:val="20"/>
              </w:rPr>
              <w:t>Zrozumiałość</w:t>
            </w:r>
          </w:p>
          <w:p w14:paraId="0574A7B5" w14:textId="77777777" w:rsidR="00FD2332" w:rsidRPr="00D80C63" w:rsidRDefault="00FD2332" w:rsidP="00F7656B">
            <w:pPr>
              <w:autoSpaceDE w:val="0"/>
              <w:autoSpaceDN w:val="0"/>
              <w:adjustRightInd w:val="0"/>
              <w:jc w:val="both"/>
              <w:rPr>
                <w:rFonts w:cstheme="minorHAnsi"/>
                <w:szCs w:val="20"/>
              </w:rPr>
            </w:pPr>
            <w:r w:rsidRPr="00D80C63">
              <w:rPr>
                <w:rFonts w:cstheme="minorHAnsi"/>
                <w:szCs w:val="20"/>
              </w:rPr>
              <w:t>Zrozumiałość zarówno w aspekcie treści, jak i formy. W tym kontekście istotne są:</w:t>
            </w:r>
          </w:p>
          <w:p w14:paraId="67526DF8" w14:textId="77777777" w:rsidR="00FD2332" w:rsidRPr="00D80C63" w:rsidRDefault="00FD2332" w:rsidP="00F7656B">
            <w:pPr>
              <w:numPr>
                <w:ilvl w:val="0"/>
                <w:numId w:val="8"/>
              </w:numPr>
              <w:autoSpaceDE w:val="0"/>
              <w:autoSpaceDN w:val="0"/>
              <w:adjustRightInd w:val="0"/>
              <w:jc w:val="both"/>
              <w:rPr>
                <w:rFonts w:cstheme="minorHAnsi"/>
                <w:szCs w:val="20"/>
              </w:rPr>
            </w:pPr>
            <w:r w:rsidRPr="00D80C63">
              <w:rPr>
                <w:rFonts w:cstheme="minorHAnsi"/>
                <w:szCs w:val="20"/>
              </w:rPr>
              <w:t>stosowanie jasnego, przejrzystego języka,</w:t>
            </w:r>
          </w:p>
          <w:p w14:paraId="6051AB2B" w14:textId="77777777" w:rsidR="00FD2332" w:rsidRPr="00D80C63" w:rsidRDefault="00FD2332" w:rsidP="00F7656B">
            <w:pPr>
              <w:numPr>
                <w:ilvl w:val="0"/>
                <w:numId w:val="8"/>
              </w:numPr>
              <w:autoSpaceDE w:val="0"/>
              <w:autoSpaceDN w:val="0"/>
              <w:adjustRightInd w:val="0"/>
              <w:jc w:val="both"/>
              <w:rPr>
                <w:rFonts w:cstheme="minorHAnsi"/>
                <w:szCs w:val="20"/>
              </w:rPr>
            </w:pPr>
            <w:r w:rsidRPr="00D80C63">
              <w:rPr>
                <w:rFonts w:cstheme="minorHAnsi"/>
                <w:szCs w:val="20"/>
              </w:rPr>
              <w:t>przewidywalność treści – konsekwencja nawigacji oraz identyfikacji poszczególnych sekcji,</w:t>
            </w:r>
          </w:p>
          <w:p w14:paraId="382075ED" w14:textId="77777777" w:rsidR="00FD2332" w:rsidRPr="00D80C63" w:rsidRDefault="00FD2332" w:rsidP="00F7656B">
            <w:pPr>
              <w:numPr>
                <w:ilvl w:val="0"/>
                <w:numId w:val="8"/>
              </w:numPr>
              <w:autoSpaceDE w:val="0"/>
              <w:autoSpaceDN w:val="0"/>
              <w:adjustRightInd w:val="0"/>
              <w:jc w:val="both"/>
              <w:rPr>
                <w:rFonts w:cstheme="minorHAnsi"/>
                <w:szCs w:val="20"/>
              </w:rPr>
            </w:pPr>
            <w:r w:rsidRPr="00D80C63">
              <w:rPr>
                <w:rFonts w:cstheme="minorHAnsi"/>
                <w:szCs w:val="20"/>
              </w:rPr>
              <w:t>wolność od błędów i jasne ich komunikowanie przez system.</w:t>
            </w:r>
          </w:p>
          <w:p w14:paraId="5058CEC0" w14:textId="77777777" w:rsidR="00FD2332" w:rsidRPr="00D80C63" w:rsidRDefault="00FD2332" w:rsidP="00F7656B">
            <w:pPr>
              <w:autoSpaceDE w:val="0"/>
              <w:autoSpaceDN w:val="0"/>
              <w:adjustRightInd w:val="0"/>
              <w:jc w:val="both"/>
              <w:rPr>
                <w:rFonts w:cstheme="minorHAnsi"/>
                <w:b/>
                <w:bCs/>
                <w:szCs w:val="20"/>
              </w:rPr>
            </w:pPr>
          </w:p>
          <w:p w14:paraId="7A008ACA" w14:textId="77777777" w:rsidR="00FD2332" w:rsidRPr="00D80C63" w:rsidRDefault="00FD2332" w:rsidP="00F7656B">
            <w:pPr>
              <w:autoSpaceDE w:val="0"/>
              <w:autoSpaceDN w:val="0"/>
              <w:adjustRightInd w:val="0"/>
              <w:jc w:val="both"/>
              <w:rPr>
                <w:rFonts w:cstheme="minorHAnsi"/>
                <w:b/>
                <w:bCs/>
                <w:color w:val="0F4761" w:themeColor="accent1" w:themeShade="BF"/>
                <w:szCs w:val="20"/>
              </w:rPr>
            </w:pPr>
            <w:r w:rsidRPr="00D80C63">
              <w:rPr>
                <w:rFonts w:cstheme="minorHAnsi"/>
                <w:b/>
                <w:bCs/>
                <w:color w:val="0F4761" w:themeColor="accent1" w:themeShade="BF"/>
                <w:szCs w:val="20"/>
              </w:rPr>
              <w:t>Funkcjonalność</w:t>
            </w:r>
          </w:p>
          <w:p w14:paraId="01D96EEF" w14:textId="77777777" w:rsidR="00FD2332" w:rsidRPr="00D80C63" w:rsidRDefault="00FD2332" w:rsidP="00F7656B">
            <w:pPr>
              <w:autoSpaceDE w:val="0"/>
              <w:autoSpaceDN w:val="0"/>
              <w:adjustRightInd w:val="0"/>
              <w:jc w:val="both"/>
              <w:rPr>
                <w:rFonts w:cstheme="minorHAnsi"/>
                <w:szCs w:val="20"/>
              </w:rPr>
            </w:pPr>
            <w:r w:rsidRPr="00D80C63">
              <w:rPr>
                <w:rFonts w:cstheme="minorHAnsi"/>
                <w:szCs w:val="20"/>
              </w:rPr>
              <w:t>Rozumiana m.in. jako:</w:t>
            </w:r>
          </w:p>
          <w:p w14:paraId="0D816A92" w14:textId="77777777" w:rsidR="00FD2332" w:rsidRPr="00D80C63" w:rsidRDefault="00FD2332" w:rsidP="00F7656B">
            <w:pPr>
              <w:numPr>
                <w:ilvl w:val="0"/>
                <w:numId w:val="9"/>
              </w:numPr>
              <w:autoSpaceDE w:val="0"/>
              <w:autoSpaceDN w:val="0"/>
              <w:adjustRightInd w:val="0"/>
              <w:jc w:val="both"/>
              <w:rPr>
                <w:rFonts w:cstheme="minorHAnsi"/>
                <w:szCs w:val="20"/>
              </w:rPr>
            </w:pPr>
            <w:r w:rsidRPr="00D80C63">
              <w:rPr>
                <w:rFonts w:cstheme="minorHAnsi"/>
                <w:szCs w:val="20"/>
              </w:rPr>
              <w:t>możliwość łatwego sterowania stroną z poziomu klawiatury (bez myszki), a więc m.in. obsługa jednoklawiszowych skrótów i brak „pułapek klawiaturowych”;</w:t>
            </w:r>
          </w:p>
          <w:p w14:paraId="38E208CE" w14:textId="77777777" w:rsidR="00FD2332" w:rsidRPr="00D80C63" w:rsidRDefault="00FD2332" w:rsidP="00F7656B">
            <w:pPr>
              <w:numPr>
                <w:ilvl w:val="0"/>
                <w:numId w:val="9"/>
              </w:numPr>
              <w:autoSpaceDE w:val="0"/>
              <w:autoSpaceDN w:val="0"/>
              <w:adjustRightInd w:val="0"/>
              <w:jc w:val="both"/>
              <w:rPr>
                <w:rFonts w:cstheme="minorHAnsi"/>
                <w:szCs w:val="20"/>
              </w:rPr>
            </w:pPr>
            <w:r w:rsidRPr="00D80C63">
              <w:rPr>
                <w:rFonts w:cstheme="minorHAnsi"/>
                <w:szCs w:val="20"/>
              </w:rPr>
              <w:t>zapewnienie użytkownikowi wystarczającego czasu na zapoznanie się z treścią i skorzystanie z niej (to np. możliwość wyłączenia/dostosowania limitów czasowych wyświetlanych elementów typu slidery);</w:t>
            </w:r>
          </w:p>
          <w:p w14:paraId="5278A64B" w14:textId="77777777" w:rsidR="00FD2332" w:rsidRPr="00D80C63" w:rsidRDefault="00FD2332" w:rsidP="00F7656B">
            <w:pPr>
              <w:numPr>
                <w:ilvl w:val="0"/>
                <w:numId w:val="9"/>
              </w:numPr>
              <w:autoSpaceDE w:val="0"/>
              <w:autoSpaceDN w:val="0"/>
              <w:adjustRightInd w:val="0"/>
              <w:jc w:val="both"/>
              <w:rPr>
                <w:rFonts w:cstheme="minorHAnsi"/>
                <w:szCs w:val="20"/>
              </w:rPr>
            </w:pPr>
            <w:r w:rsidRPr="00D80C63">
              <w:rPr>
                <w:rFonts w:cstheme="minorHAnsi"/>
                <w:szCs w:val="20"/>
              </w:rPr>
              <w:t>dostosowanie sposobu wyświetlania treści do potrzeb osób z padaczką (brak migających, jaskrawych elementów),</w:t>
            </w:r>
          </w:p>
          <w:p w14:paraId="799074D1" w14:textId="77777777" w:rsidR="00FD2332" w:rsidRPr="00D80C63" w:rsidRDefault="00FD2332" w:rsidP="00F7656B">
            <w:pPr>
              <w:numPr>
                <w:ilvl w:val="0"/>
                <w:numId w:val="9"/>
              </w:numPr>
              <w:autoSpaceDE w:val="0"/>
              <w:autoSpaceDN w:val="0"/>
              <w:adjustRightInd w:val="0"/>
              <w:jc w:val="both"/>
              <w:rPr>
                <w:rFonts w:cstheme="minorHAnsi"/>
                <w:szCs w:val="20"/>
              </w:rPr>
            </w:pPr>
            <w:r w:rsidRPr="00D80C63">
              <w:rPr>
                <w:rFonts w:cstheme="minorHAnsi"/>
                <w:szCs w:val="20"/>
              </w:rPr>
              <w:t>szerokie możliwości nawigacji, w tym możliwość pominięcia bloków, dostęp do podstron wieloma drogami, dodanie metadanych,</w:t>
            </w:r>
          </w:p>
          <w:p w14:paraId="35DE7382" w14:textId="77777777" w:rsidR="00FD2332" w:rsidRPr="00D80C63" w:rsidRDefault="00FD2332" w:rsidP="00F7656B">
            <w:pPr>
              <w:numPr>
                <w:ilvl w:val="0"/>
                <w:numId w:val="9"/>
              </w:numPr>
              <w:autoSpaceDE w:val="0"/>
              <w:autoSpaceDN w:val="0"/>
              <w:adjustRightInd w:val="0"/>
              <w:jc w:val="both"/>
              <w:rPr>
                <w:rFonts w:cstheme="minorHAnsi"/>
                <w:szCs w:val="20"/>
              </w:rPr>
            </w:pPr>
            <w:r w:rsidRPr="00D80C63">
              <w:rPr>
                <w:rFonts w:cstheme="minorHAnsi"/>
                <w:szCs w:val="20"/>
              </w:rPr>
              <w:t>dostęp do wszystkich metod obsługi – np. udostępnienie gestów jednopunktowych dla funkcji standardowo wykorzystujących gesty wielopunktowe, możliwość rezygnacji ze wskazania i wyłączenie dodatkowych funkcji typu uruchamianie określonych akcji przez potrząśnięcie urządzeniem.</w:t>
            </w:r>
          </w:p>
          <w:p w14:paraId="32020630" w14:textId="77777777" w:rsidR="00FD2332" w:rsidRPr="00D80C63" w:rsidRDefault="00FD2332" w:rsidP="00F7656B">
            <w:pPr>
              <w:autoSpaceDE w:val="0"/>
              <w:autoSpaceDN w:val="0"/>
              <w:adjustRightInd w:val="0"/>
              <w:jc w:val="both"/>
              <w:rPr>
                <w:rFonts w:cstheme="minorHAnsi"/>
                <w:b/>
                <w:bCs/>
                <w:szCs w:val="20"/>
              </w:rPr>
            </w:pPr>
          </w:p>
          <w:p w14:paraId="12B42F9D" w14:textId="77777777" w:rsidR="00FD2332" w:rsidRPr="00D80C63" w:rsidRDefault="00FD2332" w:rsidP="00F7656B">
            <w:pPr>
              <w:autoSpaceDE w:val="0"/>
              <w:autoSpaceDN w:val="0"/>
              <w:adjustRightInd w:val="0"/>
              <w:jc w:val="both"/>
              <w:rPr>
                <w:rFonts w:cstheme="minorHAnsi"/>
                <w:b/>
                <w:bCs/>
                <w:color w:val="0F4761" w:themeColor="accent1" w:themeShade="BF"/>
                <w:szCs w:val="20"/>
              </w:rPr>
            </w:pPr>
            <w:r w:rsidRPr="00D80C63">
              <w:rPr>
                <w:rFonts w:cstheme="minorHAnsi"/>
                <w:b/>
                <w:bCs/>
                <w:color w:val="0F4761" w:themeColor="accent1" w:themeShade="BF"/>
                <w:szCs w:val="20"/>
              </w:rPr>
              <w:t>Postrzegalność</w:t>
            </w:r>
          </w:p>
          <w:p w14:paraId="25935B26" w14:textId="77777777" w:rsidR="00FD2332" w:rsidRPr="00D80C63" w:rsidRDefault="00FD2332" w:rsidP="00F7656B">
            <w:pPr>
              <w:autoSpaceDE w:val="0"/>
              <w:autoSpaceDN w:val="0"/>
              <w:adjustRightInd w:val="0"/>
              <w:jc w:val="both"/>
              <w:rPr>
                <w:rFonts w:cstheme="minorHAnsi"/>
                <w:szCs w:val="20"/>
              </w:rPr>
            </w:pPr>
            <w:r w:rsidRPr="00D80C63">
              <w:rPr>
                <w:rFonts w:cstheme="minorHAnsi"/>
                <w:szCs w:val="20"/>
              </w:rPr>
              <w:t>Przedstawianie treści w sposób postrzegalny dla zmysłów odbiorców, także tych ze specjalnymi potrzebami. W tym kontekście mowa m.in. o:</w:t>
            </w:r>
          </w:p>
          <w:p w14:paraId="211C94BA" w14:textId="77777777" w:rsidR="00FD2332" w:rsidRPr="00D80C63" w:rsidRDefault="00FD2332" w:rsidP="00F7656B">
            <w:pPr>
              <w:numPr>
                <w:ilvl w:val="0"/>
                <w:numId w:val="10"/>
              </w:numPr>
              <w:autoSpaceDE w:val="0"/>
              <w:autoSpaceDN w:val="0"/>
              <w:adjustRightInd w:val="0"/>
              <w:jc w:val="both"/>
              <w:rPr>
                <w:rFonts w:cstheme="minorHAnsi"/>
                <w:szCs w:val="20"/>
              </w:rPr>
            </w:pPr>
            <w:r w:rsidRPr="00D80C63">
              <w:rPr>
                <w:rFonts w:cstheme="minorHAnsi"/>
                <w:szCs w:val="20"/>
              </w:rPr>
              <w:t>stworzeniu tekstowej alternatywy dla wszystkich nietekstowych elementów, np. grafik,</w:t>
            </w:r>
          </w:p>
          <w:p w14:paraId="608267D4" w14:textId="77777777" w:rsidR="00FD2332" w:rsidRPr="00D80C63" w:rsidRDefault="00FD2332" w:rsidP="00F7656B">
            <w:pPr>
              <w:numPr>
                <w:ilvl w:val="0"/>
                <w:numId w:val="10"/>
              </w:numPr>
              <w:autoSpaceDE w:val="0"/>
              <w:autoSpaceDN w:val="0"/>
              <w:adjustRightInd w:val="0"/>
              <w:jc w:val="both"/>
              <w:rPr>
                <w:rFonts w:cstheme="minorHAnsi"/>
                <w:szCs w:val="20"/>
              </w:rPr>
            </w:pPr>
            <w:r w:rsidRPr="00D80C63">
              <w:rPr>
                <w:rFonts w:cstheme="minorHAnsi"/>
                <w:szCs w:val="20"/>
              </w:rPr>
              <w:t>zapewnieniu dostępu do multimediów w wersjach przyjaznych dla niesłyszących czy niewidomych,</w:t>
            </w:r>
          </w:p>
          <w:p w14:paraId="05D61C11" w14:textId="77777777" w:rsidR="00FD2332" w:rsidRPr="00D80C63" w:rsidRDefault="00FD2332" w:rsidP="00F7656B">
            <w:pPr>
              <w:numPr>
                <w:ilvl w:val="0"/>
                <w:numId w:val="10"/>
              </w:numPr>
              <w:autoSpaceDE w:val="0"/>
              <w:autoSpaceDN w:val="0"/>
              <w:adjustRightInd w:val="0"/>
              <w:jc w:val="both"/>
              <w:rPr>
                <w:rFonts w:cstheme="minorHAnsi"/>
                <w:szCs w:val="20"/>
              </w:rPr>
            </w:pPr>
            <w:r w:rsidRPr="00D80C63">
              <w:rPr>
                <w:rFonts w:cstheme="minorHAnsi"/>
                <w:szCs w:val="20"/>
              </w:rPr>
              <w:lastRenderedPageBreak/>
              <w:t>możliwość adaptacji (np. możliwość odczytania treści w formie audio, zrozumiała kolejność sekcji, opcje wyświetlania serwisu w wersji poziomej i pionowej),</w:t>
            </w:r>
          </w:p>
          <w:p w14:paraId="01FF68CF" w14:textId="77777777" w:rsidR="00FD2332" w:rsidRPr="00D80C63" w:rsidRDefault="00FD2332" w:rsidP="00F7656B">
            <w:pPr>
              <w:numPr>
                <w:ilvl w:val="0"/>
                <w:numId w:val="10"/>
              </w:numPr>
              <w:autoSpaceDE w:val="0"/>
              <w:autoSpaceDN w:val="0"/>
              <w:adjustRightInd w:val="0"/>
              <w:jc w:val="both"/>
              <w:rPr>
                <w:rFonts w:cstheme="minorHAnsi"/>
                <w:szCs w:val="20"/>
              </w:rPr>
            </w:pPr>
            <w:r w:rsidRPr="00D80C63">
              <w:rPr>
                <w:rFonts w:cstheme="minorHAnsi"/>
                <w:szCs w:val="20"/>
              </w:rPr>
              <w:t>rozróżnialność – to m.in. możliwość ustawienia wysokiego kontrastu, wielkości liter oraz odstępów między literami, wyrazami i wierszami.</w:t>
            </w:r>
          </w:p>
          <w:p w14:paraId="3E647C41" w14:textId="77777777" w:rsidR="00FD2332" w:rsidRPr="00D80C63" w:rsidRDefault="00FD2332" w:rsidP="00F7656B">
            <w:pPr>
              <w:autoSpaceDE w:val="0"/>
              <w:autoSpaceDN w:val="0"/>
              <w:adjustRightInd w:val="0"/>
              <w:jc w:val="both"/>
              <w:rPr>
                <w:rFonts w:cstheme="minorHAnsi"/>
                <w:b/>
                <w:bCs/>
                <w:szCs w:val="20"/>
              </w:rPr>
            </w:pPr>
          </w:p>
          <w:p w14:paraId="2FFFA627" w14:textId="77777777" w:rsidR="00FD2332" w:rsidRPr="00D80C63" w:rsidRDefault="00FD2332" w:rsidP="00F7656B">
            <w:pPr>
              <w:autoSpaceDE w:val="0"/>
              <w:autoSpaceDN w:val="0"/>
              <w:adjustRightInd w:val="0"/>
              <w:jc w:val="both"/>
              <w:rPr>
                <w:rFonts w:cstheme="minorHAnsi"/>
                <w:b/>
                <w:bCs/>
                <w:color w:val="0F4761" w:themeColor="accent1" w:themeShade="BF"/>
                <w:szCs w:val="20"/>
              </w:rPr>
            </w:pPr>
            <w:r w:rsidRPr="00D80C63">
              <w:rPr>
                <w:rFonts w:cstheme="minorHAnsi"/>
                <w:b/>
                <w:bCs/>
                <w:color w:val="0F4761" w:themeColor="accent1" w:themeShade="BF"/>
                <w:szCs w:val="20"/>
              </w:rPr>
              <w:t>Wymagania ogólne dotyczące instalacji i administracji platformę eBOK</w:t>
            </w:r>
          </w:p>
          <w:p w14:paraId="7D95FD28" w14:textId="77777777" w:rsidR="00FD2332" w:rsidRPr="00D80C63" w:rsidRDefault="00FD2332" w:rsidP="00F7656B">
            <w:pPr>
              <w:autoSpaceDE w:val="0"/>
              <w:autoSpaceDN w:val="0"/>
              <w:adjustRightInd w:val="0"/>
              <w:jc w:val="both"/>
              <w:rPr>
                <w:rFonts w:cstheme="minorHAnsi"/>
                <w:szCs w:val="20"/>
              </w:rPr>
            </w:pPr>
            <w:r w:rsidRPr="00D80C63">
              <w:rPr>
                <w:rFonts w:cstheme="minorHAnsi"/>
                <w:szCs w:val="20"/>
              </w:rPr>
              <w:t xml:space="preserve">Platforma eBOM powinna być dostarczona przez Wykonawcę i udostępniana przez niego w okresie gwarancji na infrastrukturze spełniającej warunki zarówno pod względem bezpieczeństwa danych jak i zapewnienia odpowiedniego poziomu SLA na poziomie minimum 99,95%. W zakresie wsparcia Wykonawca powinien zapewnić  system zgłaszania awarii oraz możliwość wsparcia administratora lokalnego przez pracowników wykonawcy odpowiedzialnymi za prawidłowe funkcjonowanie platformy eBOM. Dla sytuacji awaryjnych (awarie krytyczne) wymagany jest dostęp do wsparcia po stronie Wykonawcy w trybie </w:t>
            </w:r>
            <w:r w:rsidRPr="00D80C63">
              <w:rPr>
                <w:rFonts w:cstheme="minorHAnsi"/>
                <w:b/>
                <w:bCs/>
                <w:szCs w:val="20"/>
              </w:rPr>
              <w:t>24/7</w:t>
            </w:r>
            <w:r w:rsidRPr="00D80C63">
              <w:rPr>
                <w:rFonts w:cstheme="minorHAnsi"/>
                <w:szCs w:val="20"/>
              </w:rPr>
              <w:t xml:space="preserve"> w ramach udzielonej gwarancji. Pozostałe zgłoszenia dotyczące funkcjonowania portalu powinny być realizowane w godzinach pracy zamawiającego. Wykonawca nie będzie odpowiadał za przerwy w funkcjonowaniu platformy eBOM wynikające z awarii platform centralnych zintegrowanych z portalem oraz za przerwy związane z udostępnianiem danych przez serwisy komunikacyjne zainstalowane po stronie zamawiającego jeżeli przyczyna ich awarii leży po jego stronie. </w:t>
            </w:r>
          </w:p>
          <w:p w14:paraId="7E1DE34F" w14:textId="77777777" w:rsidR="00FD2332" w:rsidRPr="00D80C63" w:rsidRDefault="00FD2332" w:rsidP="00F7656B">
            <w:pPr>
              <w:pStyle w:val="Akapitzlist"/>
              <w:numPr>
                <w:ilvl w:val="0"/>
                <w:numId w:val="11"/>
              </w:numPr>
              <w:jc w:val="both"/>
              <w:rPr>
                <w:rFonts w:cstheme="minorHAnsi"/>
                <w:szCs w:val="20"/>
              </w:rPr>
            </w:pPr>
            <w:r w:rsidRPr="00D80C63">
              <w:rPr>
                <w:rFonts w:cstheme="minorHAnsi"/>
                <w:szCs w:val="20"/>
              </w:rPr>
              <w:t>Portal eBOM zostanie zrealizowany jako serwis WWW dostępny publicznie w sieci Internet z wydzieleniem części ogólnie dostępnej dla użytkowników anonimowych oraz części dostępnej po uwierzytelnieniu użytkownika. Formatowanie publikowanych treści ma następować w oparciu o zdefiniowane szablony, zapewniające spójną prezentację informacji na całej platformie.</w:t>
            </w:r>
          </w:p>
          <w:p w14:paraId="5BA65099" w14:textId="77777777" w:rsidR="00FD2332" w:rsidRPr="00D80C63" w:rsidRDefault="00FD2332" w:rsidP="00F7656B">
            <w:pPr>
              <w:pStyle w:val="Akapitzlist"/>
              <w:numPr>
                <w:ilvl w:val="0"/>
                <w:numId w:val="11"/>
              </w:numPr>
              <w:jc w:val="both"/>
              <w:rPr>
                <w:rFonts w:cstheme="minorHAnsi"/>
                <w:szCs w:val="20"/>
              </w:rPr>
            </w:pPr>
            <w:r w:rsidRPr="00D80C63">
              <w:rPr>
                <w:rFonts w:cstheme="minorHAnsi"/>
                <w:szCs w:val="20"/>
              </w:rPr>
              <w:t xml:space="preserve">Dostarczane rozwiązanie będzie zgodne z obowiązującym stanem prawnym, przepisami prawnymi regulującymi działalność samorządu we wszystkich dziedzinach jego funkcjonowania. W szczególności należy podkreślić zgodność z Krajowymi Ramami Interoperacyjności. Dostarczony system powinien mieć możliwość obsługi za pomocą najpopularniejszych przeglądarek internetowych a także za pomocą urządzeń mobilnych. EBOM musi się charakteryzować wysoką dostępnością i być zgodny ze standardami dostępności treści internetowych WCAG 2.1. Portal będzie w sposób intuicyjny kierował użytkownikami dając możliwość przechodzenia od ogółu do szczegółu. </w:t>
            </w:r>
          </w:p>
          <w:p w14:paraId="166EE403" w14:textId="77777777" w:rsidR="00FD2332" w:rsidRPr="00D80C63" w:rsidRDefault="00FD2332" w:rsidP="00F7656B">
            <w:pPr>
              <w:pStyle w:val="Akapitzlist"/>
              <w:numPr>
                <w:ilvl w:val="0"/>
                <w:numId w:val="11"/>
              </w:numPr>
              <w:jc w:val="both"/>
              <w:rPr>
                <w:rFonts w:cstheme="minorHAnsi"/>
                <w:szCs w:val="20"/>
              </w:rPr>
            </w:pPr>
            <w:r w:rsidRPr="00D80C63">
              <w:rPr>
                <w:rFonts w:cstheme="minorHAnsi"/>
                <w:szCs w:val="20"/>
              </w:rPr>
              <w:t>W zakresie a</w:t>
            </w:r>
            <w:r w:rsidRPr="00D80C63">
              <w:rPr>
                <w:rFonts w:cstheme="minorHAnsi"/>
                <w:i/>
                <w:iCs/>
                <w:szCs w:val="20"/>
              </w:rPr>
              <w:t>rchitektury portalu:</w:t>
            </w:r>
          </w:p>
          <w:p w14:paraId="372E062E" w14:textId="77777777" w:rsidR="00FD2332" w:rsidRPr="00D80C63" w:rsidRDefault="00FD2332" w:rsidP="00F7656B">
            <w:pPr>
              <w:pStyle w:val="Akapitzlist"/>
              <w:numPr>
                <w:ilvl w:val="0"/>
                <w:numId w:val="17"/>
              </w:numPr>
              <w:ind w:left="1134"/>
              <w:jc w:val="both"/>
              <w:rPr>
                <w:rFonts w:cstheme="minorHAnsi"/>
                <w:szCs w:val="20"/>
              </w:rPr>
            </w:pPr>
            <w:r w:rsidRPr="00D80C63">
              <w:rPr>
                <w:rFonts w:cstheme="minorHAnsi"/>
                <w:szCs w:val="20"/>
              </w:rPr>
              <w:t>System musi być zaprojektowany w modelu trójwarstwowym:</w:t>
            </w:r>
          </w:p>
          <w:p w14:paraId="7BAFEA4C" w14:textId="77777777" w:rsidR="00FD2332" w:rsidRPr="00D80C63" w:rsidRDefault="00FD2332" w:rsidP="00F7656B">
            <w:pPr>
              <w:pStyle w:val="Akapitzlist"/>
              <w:numPr>
                <w:ilvl w:val="0"/>
                <w:numId w:val="7"/>
              </w:numPr>
              <w:ind w:left="1134" w:firstLine="0"/>
              <w:jc w:val="both"/>
              <w:rPr>
                <w:rFonts w:cstheme="minorHAnsi"/>
                <w:szCs w:val="20"/>
              </w:rPr>
            </w:pPr>
            <w:r w:rsidRPr="00D80C63">
              <w:rPr>
                <w:rFonts w:cstheme="minorHAnsi"/>
                <w:szCs w:val="20"/>
              </w:rPr>
              <w:t>warstwa danych,</w:t>
            </w:r>
          </w:p>
          <w:p w14:paraId="26BC72C7" w14:textId="77777777" w:rsidR="00FD2332" w:rsidRPr="00D80C63" w:rsidRDefault="00FD2332" w:rsidP="00F7656B">
            <w:pPr>
              <w:pStyle w:val="Akapitzlist"/>
              <w:numPr>
                <w:ilvl w:val="0"/>
                <w:numId w:val="7"/>
              </w:numPr>
              <w:ind w:left="1134" w:firstLine="0"/>
              <w:jc w:val="both"/>
              <w:rPr>
                <w:rFonts w:cstheme="minorHAnsi"/>
                <w:szCs w:val="20"/>
              </w:rPr>
            </w:pPr>
            <w:r w:rsidRPr="00D80C63">
              <w:rPr>
                <w:rFonts w:cstheme="minorHAnsi"/>
                <w:szCs w:val="20"/>
              </w:rPr>
              <w:t>warstwa aplikacji,</w:t>
            </w:r>
          </w:p>
          <w:p w14:paraId="268BF7DD" w14:textId="77777777" w:rsidR="00FD2332" w:rsidRPr="00D80C63" w:rsidRDefault="00FD2332" w:rsidP="00F7656B">
            <w:pPr>
              <w:pStyle w:val="Akapitzlist"/>
              <w:numPr>
                <w:ilvl w:val="0"/>
                <w:numId w:val="7"/>
              </w:numPr>
              <w:ind w:left="1134" w:firstLine="0"/>
              <w:jc w:val="both"/>
              <w:rPr>
                <w:rFonts w:cstheme="minorHAnsi"/>
                <w:szCs w:val="20"/>
              </w:rPr>
            </w:pPr>
            <w:r w:rsidRPr="00D80C63">
              <w:rPr>
                <w:rFonts w:cstheme="minorHAnsi"/>
                <w:szCs w:val="20"/>
              </w:rPr>
              <w:t>warstwa prezentacji - przeglądarka internetowa - za pośrednictwem której następuje właściwa obsługa systemu przez użytkownika końcowego.</w:t>
            </w:r>
          </w:p>
          <w:p w14:paraId="62B09C45" w14:textId="77777777" w:rsidR="00FD2332" w:rsidRPr="00D80C63" w:rsidRDefault="00FD2332" w:rsidP="00F7656B">
            <w:pPr>
              <w:pStyle w:val="Akapitzlist"/>
              <w:numPr>
                <w:ilvl w:val="0"/>
                <w:numId w:val="17"/>
              </w:numPr>
              <w:ind w:left="1134"/>
              <w:jc w:val="both"/>
              <w:rPr>
                <w:rFonts w:cstheme="minorHAnsi"/>
                <w:szCs w:val="20"/>
              </w:rPr>
            </w:pPr>
            <w:r w:rsidRPr="00D80C63">
              <w:rPr>
                <w:rFonts w:cstheme="minorHAnsi"/>
                <w:szCs w:val="20"/>
              </w:rPr>
              <w:t>System powinien umożliwiać pracę na bazie typu Open Source bądź na komercyjnym systemie bazodanowym.</w:t>
            </w:r>
          </w:p>
          <w:p w14:paraId="2C67EBBE" w14:textId="77777777" w:rsidR="00FD2332" w:rsidRPr="00D80C63" w:rsidRDefault="00FD2332" w:rsidP="00F7656B">
            <w:pPr>
              <w:pStyle w:val="Akapitzlist"/>
              <w:numPr>
                <w:ilvl w:val="0"/>
                <w:numId w:val="17"/>
              </w:numPr>
              <w:ind w:left="1134"/>
              <w:jc w:val="both"/>
              <w:rPr>
                <w:rFonts w:cstheme="minorHAnsi"/>
                <w:szCs w:val="20"/>
              </w:rPr>
            </w:pPr>
            <w:r w:rsidRPr="00D80C63">
              <w:rPr>
                <w:rFonts w:cstheme="minorHAnsi"/>
                <w:szCs w:val="20"/>
              </w:rPr>
              <w:t>System w warstwie serwera aplikacji i bazy danych powinien mieć możliwość uruchomienia w środowiskach opartych na systemach operacyjnych Linux lub równoważnych lub w środowiskach opartych na systemie Windows lub równoważnych.</w:t>
            </w:r>
          </w:p>
          <w:p w14:paraId="29CBA859" w14:textId="77777777" w:rsidR="00FD2332" w:rsidRPr="00D80C63" w:rsidRDefault="00FD2332" w:rsidP="00F7656B">
            <w:pPr>
              <w:pStyle w:val="Akapitzlist"/>
              <w:numPr>
                <w:ilvl w:val="0"/>
                <w:numId w:val="17"/>
              </w:numPr>
              <w:ind w:left="1134"/>
              <w:jc w:val="both"/>
              <w:rPr>
                <w:rFonts w:cstheme="minorHAnsi"/>
                <w:szCs w:val="20"/>
              </w:rPr>
            </w:pPr>
            <w:r w:rsidRPr="00D80C63">
              <w:rPr>
                <w:rFonts w:cstheme="minorHAnsi"/>
                <w:szCs w:val="20"/>
              </w:rPr>
              <w:t xml:space="preserve">System w warstwie klienckiej powinien poprawnie działać w różnych środowiskach                                     z popularnymi przeglądarkami. System powinien realizować wszystkie czynności przez przeglądarkę internetową. </w:t>
            </w:r>
          </w:p>
          <w:p w14:paraId="05062D63" w14:textId="77777777" w:rsidR="00FD2332" w:rsidRPr="00D80C63" w:rsidRDefault="00FD2332" w:rsidP="00F7656B">
            <w:pPr>
              <w:pStyle w:val="Akapitzlist"/>
              <w:numPr>
                <w:ilvl w:val="0"/>
                <w:numId w:val="17"/>
              </w:numPr>
              <w:ind w:left="1134"/>
              <w:jc w:val="both"/>
              <w:rPr>
                <w:rFonts w:cstheme="minorHAnsi"/>
                <w:szCs w:val="20"/>
              </w:rPr>
            </w:pPr>
            <w:r w:rsidRPr="00D80C63">
              <w:rPr>
                <w:rFonts w:cstheme="minorHAnsi"/>
                <w:szCs w:val="20"/>
              </w:rPr>
              <w:t>System musi pracować w wersji sieciowej z wykorzystaniem protokołu TCP/IP oraz być w pełni kompatybilny z sieciami TCP/IP. Architektura systemu powinna umożliwiać pracę jedno i wielostanowiskową, zapewniać jednokrotne wprowadzanie danych tak, aby były one dostępne dla wszystkich użytkowników.</w:t>
            </w:r>
          </w:p>
          <w:p w14:paraId="5907D447" w14:textId="77777777" w:rsidR="00FD2332" w:rsidRPr="00D80C63" w:rsidRDefault="00FD2332" w:rsidP="00F7656B">
            <w:pPr>
              <w:pStyle w:val="Akapitzlist"/>
              <w:numPr>
                <w:ilvl w:val="0"/>
                <w:numId w:val="17"/>
              </w:numPr>
              <w:ind w:left="1134"/>
              <w:jc w:val="both"/>
              <w:rPr>
                <w:rFonts w:cstheme="minorHAnsi"/>
                <w:szCs w:val="20"/>
              </w:rPr>
            </w:pPr>
            <w:r w:rsidRPr="00D80C63">
              <w:rPr>
                <w:rFonts w:cstheme="minorHAnsi"/>
                <w:szCs w:val="20"/>
              </w:rPr>
              <w:t>W przypadku gdy system do pracy wykorzystuje silnik bazy danych, baza taka musi być kompatybilna z systemem operacyjnym i musi istnieć możliwość jej instalacji i pracy na zasadach określonych jak dla systemu.</w:t>
            </w:r>
          </w:p>
          <w:p w14:paraId="1C67932B" w14:textId="77777777" w:rsidR="00FD2332" w:rsidRPr="00D80C63" w:rsidRDefault="00FD2332" w:rsidP="00F7656B">
            <w:pPr>
              <w:pStyle w:val="Akapitzlist"/>
              <w:numPr>
                <w:ilvl w:val="0"/>
                <w:numId w:val="17"/>
              </w:numPr>
              <w:ind w:left="1134"/>
              <w:jc w:val="both"/>
              <w:rPr>
                <w:rFonts w:cstheme="minorHAnsi"/>
                <w:szCs w:val="20"/>
              </w:rPr>
            </w:pPr>
            <w:r w:rsidRPr="00D80C63">
              <w:rPr>
                <w:rFonts w:cstheme="minorHAnsi"/>
                <w:szCs w:val="20"/>
              </w:rPr>
              <w:t xml:space="preserve">W zakresie wydruków musi wykorzystywać funkcjonalność systemu operacyjnego i umożliwiać wydruk na dowolnej drukarce zainstalowanej i obsługiwanej w systemie operacyjnym, na którym zostanie uruchomione oprogramowanie (drukarki lokalne, drukarki sieciowe). </w:t>
            </w:r>
          </w:p>
          <w:p w14:paraId="4C859743" w14:textId="77777777" w:rsidR="00FD2332" w:rsidRPr="00D80C63" w:rsidRDefault="00FD2332" w:rsidP="00F7656B">
            <w:pPr>
              <w:pStyle w:val="Akapitzlist"/>
              <w:numPr>
                <w:ilvl w:val="0"/>
                <w:numId w:val="17"/>
              </w:numPr>
              <w:ind w:left="1134"/>
              <w:jc w:val="both"/>
              <w:rPr>
                <w:rFonts w:cstheme="minorHAnsi"/>
                <w:szCs w:val="20"/>
              </w:rPr>
            </w:pPr>
            <w:r w:rsidRPr="00D80C63">
              <w:rPr>
                <w:rFonts w:cstheme="minorHAnsi"/>
                <w:szCs w:val="20"/>
              </w:rPr>
              <w:lastRenderedPageBreak/>
              <w:t>Interfejs użytkownika (w tym administratora) powinien być w całości polskojęzyczny.</w:t>
            </w:r>
          </w:p>
          <w:p w14:paraId="3C08B97C" w14:textId="77777777" w:rsidR="00FD2332" w:rsidRPr="00D80C63" w:rsidRDefault="00FD2332" w:rsidP="00F7656B">
            <w:pPr>
              <w:pStyle w:val="Akapitzlist"/>
              <w:numPr>
                <w:ilvl w:val="0"/>
                <w:numId w:val="17"/>
              </w:numPr>
              <w:ind w:left="1134"/>
              <w:jc w:val="both"/>
              <w:rPr>
                <w:rFonts w:cstheme="minorHAnsi"/>
                <w:szCs w:val="20"/>
              </w:rPr>
            </w:pPr>
            <w:r w:rsidRPr="00D80C63">
              <w:rPr>
                <w:rFonts w:cstheme="minorHAnsi"/>
                <w:szCs w:val="20"/>
              </w:rPr>
              <w:t>System musi zapewniać bezpieczeństwo danych zarówno na poziomie danych wrażliwych jak i komunikacji sieciowej przy zastosowaniu bezpiecznych protokołów sieciowych.</w:t>
            </w:r>
          </w:p>
          <w:p w14:paraId="35C0A336" w14:textId="77777777" w:rsidR="00FD2332" w:rsidRPr="00D80C63" w:rsidRDefault="00FD2332" w:rsidP="00F7656B">
            <w:pPr>
              <w:pStyle w:val="Akapitzlist"/>
              <w:numPr>
                <w:ilvl w:val="0"/>
                <w:numId w:val="17"/>
              </w:numPr>
              <w:ind w:left="1134"/>
              <w:jc w:val="both"/>
              <w:rPr>
                <w:rFonts w:cstheme="minorHAnsi"/>
                <w:szCs w:val="20"/>
              </w:rPr>
            </w:pPr>
            <w:r w:rsidRPr="00D80C63">
              <w:rPr>
                <w:rFonts w:cstheme="minorHAnsi"/>
                <w:szCs w:val="20"/>
              </w:rPr>
              <w:t>System powinien być skalowalny, zwiększenie zasobów obsługujących warstwę aplikacyjną, zwiększenie zasobów obsługujących warstwę bazy danych.</w:t>
            </w:r>
          </w:p>
          <w:p w14:paraId="3A422E4D" w14:textId="77777777" w:rsidR="00FD2332" w:rsidRPr="00D80C63" w:rsidRDefault="00FD2332" w:rsidP="00F7656B">
            <w:pPr>
              <w:pStyle w:val="Akapitzlist"/>
              <w:ind w:left="1134"/>
              <w:jc w:val="both"/>
              <w:rPr>
                <w:rFonts w:cstheme="minorHAnsi"/>
                <w:szCs w:val="20"/>
              </w:rPr>
            </w:pPr>
          </w:p>
          <w:p w14:paraId="17F71817" w14:textId="77777777" w:rsidR="00FD2332" w:rsidRPr="00D80C63" w:rsidRDefault="00FD2332" w:rsidP="00F7656B">
            <w:pPr>
              <w:autoSpaceDE w:val="0"/>
              <w:autoSpaceDN w:val="0"/>
              <w:adjustRightInd w:val="0"/>
              <w:jc w:val="both"/>
              <w:rPr>
                <w:rFonts w:cstheme="minorHAnsi"/>
                <w:b/>
                <w:bCs/>
                <w:color w:val="0F4761" w:themeColor="accent1" w:themeShade="BF"/>
                <w:szCs w:val="20"/>
              </w:rPr>
            </w:pPr>
            <w:r w:rsidRPr="00D80C63">
              <w:rPr>
                <w:rFonts w:cstheme="minorHAnsi"/>
                <w:b/>
                <w:bCs/>
                <w:color w:val="0F4761" w:themeColor="accent1" w:themeShade="BF"/>
                <w:szCs w:val="20"/>
              </w:rPr>
              <w:t>Uwierzytelnienie i administrowanie kontami</w:t>
            </w:r>
          </w:p>
          <w:p w14:paraId="7D63F535"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System musi umożliwiać użytkownikom portalu zakładania na nim indywidualnych kont. Przy rejestracji konta wymagane powinno być podanie adresu e-mail (będącego jednocześnie loginem do konta) a jego weryfikacja będzie potwierdzona przez przesłanie na wskazany adres do korespondencji wiadomości e-mail z linkiem do autoryzacji konta.</w:t>
            </w:r>
          </w:p>
          <w:p w14:paraId="7EC2DDB3"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Założenie konta powinno być powiązane z akceptacją regulaminu portalu oraz zapoznania się z polityką przetwarzania danych osobowych.</w:t>
            </w:r>
          </w:p>
          <w:p w14:paraId="14C00827" w14:textId="77777777" w:rsidR="00FD2332" w:rsidRPr="00D80C63" w:rsidRDefault="00FD2332" w:rsidP="00F7656B">
            <w:pPr>
              <w:pStyle w:val="Akapitzlist"/>
              <w:numPr>
                <w:ilvl w:val="0"/>
                <w:numId w:val="11"/>
              </w:numPr>
              <w:autoSpaceDE w:val="0"/>
              <w:autoSpaceDN w:val="0"/>
              <w:adjustRightInd w:val="0"/>
              <w:jc w:val="both"/>
              <w:rPr>
                <w:rFonts w:cstheme="minorHAnsi"/>
                <w:szCs w:val="20"/>
              </w:rPr>
            </w:pPr>
            <w:r w:rsidRPr="00D80C63">
              <w:rPr>
                <w:rFonts w:cstheme="minorHAnsi"/>
                <w:szCs w:val="20"/>
              </w:rPr>
              <w:t>Konta użytkowników powinny być podzielone na osoby fizyczne i prawne.</w:t>
            </w:r>
          </w:p>
          <w:p w14:paraId="260577D7"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System musi umożliwiać zakładanie kont dla osób prawnych. Weryfikacja takiego konta odbywać się będzie przez administratora systemu na podstawie przesłanego formularza zgłoszenia podpisanego przez osobę uprawnioną do reprezentowania danego podmiotu lub alternatywnie przez podanie danych unikalnych dla danego podmiotu a zapewniających wiarygodną autoryzację (unikalne dane charakterystyczne z systemu dziedzinowego).</w:t>
            </w:r>
          </w:p>
          <w:p w14:paraId="3AD34B5F"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Przy założeniu konta podmiotu (osoby prawnej - firmy) wymagane będzie podanie numeru NIP na podstawie którego, po weryfikacji konta będą na nim udostępniane dane z systemu bilingowego zakładu w zakresie tego podmiotu.</w:t>
            </w:r>
          </w:p>
          <w:p w14:paraId="56FF544D"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Przy zakładaniu konta wymagane będzie na etapie rejestracji podanie hasła którego odpowiednia siła będzie weryfikowana przez portal eBOM.  Formularz rejestracji powinien wymagać także dwukrotne wprowadzenie hasła i przeprowadzić weryfikację poprawności wprowadzanych danych na etapie zakładania konta.</w:t>
            </w:r>
          </w:p>
          <w:p w14:paraId="1C51F12E"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 xml:space="preserve">W obrębie zarejestrowanych kont osób fizycznych system powinien zapewnić wiarygodne uwierzytelnienie mieszkańca z wykorzystaniem Krajowego Węzła Identyfikacji Elektronicznej i powiązanie logowania do konta użytkownika z mechanizmem uwierzytelnienia opartego o to rozwiązanie. Konta uwierzytelnione tą metodą należy traktować jako uprawnione do przeglądania danych z systemów dziedzinowych w zakresie osoby zalogowanej. Dane te będą udostępniane na podstawie numeru PESEL pozyskanego z Krajowego Węzła Identyfikacji Elektronicznej. </w:t>
            </w:r>
          </w:p>
          <w:p w14:paraId="0E9E3812"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System powinien też umożliwić uwierzytelnienie konta na podstawie danych charakterystycznych osoby podanych przez niego w procesie zakładania konta. Zakres danych do weryfikacji będzie uzgodniony z Zamawiającym na etapie wdrożenia systemu i musi on objąć dane odbiorcy ewidencjonowane w systemie dziedzinowym (np.: nr PESEL, nr umowy,  nr kartoteki odbiorcy wielkość podatku itp.). Wymagane będzie podanie co najmniej dwóch danych celem weryfikacji klienta.</w:t>
            </w:r>
          </w:p>
          <w:p w14:paraId="66D9D384"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Kolejne logowanie do konta osoby fizycznej uwierzytelnionego i powiązanego z tożsamością weryfikowaną za pośrednictwem Krajowego Węzła Identyfikacji Elektronicznej powinno być możliwe także w oparciu o ten mechanizm bez konieczności podawania hasła użytego przy rejestracji konta.</w:t>
            </w:r>
          </w:p>
          <w:p w14:paraId="4D946C02"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Konto użytkownika powinno posiadać możliwość podania numeru telefonu komórkowego celem jego wykorzystania  go w module powiadomień. Podanie numeru telefonu komórkowego nie powinno być wymagane a jego zatwierdzenie musi być potwierdzone jednorazowym kodem otrzymanym za pośrednictwem wiadomość SMS na wskazany numer.</w:t>
            </w:r>
          </w:p>
          <w:p w14:paraId="520068A2"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Konto użytkownika powinno być wspólne dla platformy eBOM jak i dla dedykowanej aplikacji mobilnej.</w:t>
            </w:r>
          </w:p>
          <w:p w14:paraId="74BAFBDF"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Użytkownik w obrębie konfiguracji konta powinien mieć możliwość ustawienia własnych preferencji w zakresie kolorystyki portalu, wielkości czcionki, kontrastowości oraz tematów otrzymywanych powiadomień oraz subskrybowania kalendarzy (harmonogramów).</w:t>
            </w:r>
          </w:p>
          <w:p w14:paraId="445D7EDE"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System powinien posiadać mechanizm rejestracji i wyświetlania logów z pracy użytkownika.</w:t>
            </w:r>
          </w:p>
          <w:p w14:paraId="51D8D101"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Usuwanie konta użytkownika powinno być potwierdzone  przez  wysłanie  na wskazany adres e-mail linku do dezaktywacyjnym wybranego konta.</w:t>
            </w:r>
          </w:p>
          <w:p w14:paraId="05D702B6" w14:textId="77777777" w:rsidR="00FD2332" w:rsidRPr="00D80C63" w:rsidRDefault="00FD2332" w:rsidP="00F7656B">
            <w:pPr>
              <w:pStyle w:val="Akapitzlist"/>
              <w:numPr>
                <w:ilvl w:val="0"/>
                <w:numId w:val="11"/>
              </w:numPr>
              <w:autoSpaceDE w:val="0"/>
              <w:autoSpaceDN w:val="0"/>
              <w:adjustRightInd w:val="0"/>
              <w:jc w:val="both"/>
              <w:rPr>
                <w:rFonts w:cstheme="minorHAnsi"/>
                <w:szCs w:val="20"/>
              </w:rPr>
            </w:pPr>
            <w:r w:rsidRPr="00D80C63">
              <w:rPr>
                <w:rFonts w:cstheme="minorHAnsi"/>
                <w:szCs w:val="20"/>
              </w:rPr>
              <w:t>Platforma eBOM musi spełniać wszelkie wymogi związane z ochroną danych osobowych,</w:t>
            </w:r>
          </w:p>
          <w:p w14:paraId="248FB073" w14:textId="77777777" w:rsidR="00FD2332" w:rsidRPr="00D80C63" w:rsidRDefault="00FD2332" w:rsidP="00F7656B">
            <w:pPr>
              <w:autoSpaceDE w:val="0"/>
              <w:autoSpaceDN w:val="0"/>
              <w:adjustRightInd w:val="0"/>
              <w:jc w:val="both"/>
              <w:rPr>
                <w:rFonts w:cstheme="minorHAnsi"/>
                <w:b/>
                <w:bCs/>
                <w:szCs w:val="20"/>
              </w:rPr>
            </w:pPr>
          </w:p>
          <w:p w14:paraId="3770E553" w14:textId="77777777" w:rsidR="00FD2332" w:rsidRPr="00D80C63" w:rsidRDefault="00FD2332" w:rsidP="00F7656B">
            <w:pPr>
              <w:autoSpaceDE w:val="0"/>
              <w:autoSpaceDN w:val="0"/>
              <w:adjustRightInd w:val="0"/>
              <w:jc w:val="both"/>
              <w:rPr>
                <w:rFonts w:cstheme="minorHAnsi"/>
                <w:b/>
                <w:bCs/>
                <w:color w:val="0F4761" w:themeColor="accent1" w:themeShade="BF"/>
                <w:szCs w:val="20"/>
              </w:rPr>
            </w:pPr>
            <w:r w:rsidRPr="00D80C63">
              <w:rPr>
                <w:rFonts w:cstheme="minorHAnsi"/>
                <w:b/>
                <w:bCs/>
                <w:color w:val="0F4761" w:themeColor="accent1" w:themeShade="BF"/>
                <w:szCs w:val="20"/>
              </w:rPr>
              <w:t>Obsługa zobowiązań i realizacja płatności (strefa zalogowana) - integracja z centralna platformą ePłatność (PeP)</w:t>
            </w:r>
          </w:p>
          <w:p w14:paraId="011A67D0"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 xml:space="preserve">System musi umożliwiać zalogowanemu i uwierzytelnionemu użytkownikowi dostęp bezpośredni do danych z systemu naliczającego dany podatek lub opłatę z możliwością dokonywania zapłat za pośrednictwem systemu płatności elektronicznych, również na urządzeniach mobilnych. W szczególności integracja  musi objąć moduły systemu bilingowego w zakresie modułów rozliczających opłaty za dostawę wody i odbiór ścieków wraz z zintegrowanym z nim systemem Finansowo Księgowego (FK) oraz systemy odpowiedzialne za naliczanie podatków i pozostałych opłat realizowanych w urzedzie. Wymiana danych musi przebiegać poprzez bezpieczne, szyfrowane połączenie za pośrednictwem serwisów komunikacyjnych zainstalowanych na infrastrukturze Zamawiającego. W ramach wdrożenia systemu wymagana jest analiza bazy danych modułów systemów dziedzinowych celem określenia możliwości świadczenia oferowanych usług oraz wykonanie i dostawa takiego serwisu (wymagania określone w pkt. </w:t>
            </w:r>
            <w:r w:rsidRPr="00D80C63">
              <w:rPr>
                <w:rFonts w:cstheme="minorHAnsi"/>
                <w:i/>
                <w:iCs/>
                <w:szCs w:val="20"/>
              </w:rPr>
              <w:t xml:space="preserve">WYMAGANIA DOTYCZĄCE BUDOWY MODUŁU INTEGRUJĄCEGO, SZYNA DANYCH, BROKER KOMUNIKACYJNY </w:t>
            </w:r>
            <w:r w:rsidRPr="00D80C63">
              <w:rPr>
                <w:rFonts w:cstheme="minorHAnsi"/>
                <w:szCs w:val="20"/>
              </w:rPr>
              <w:t>)</w:t>
            </w:r>
          </w:p>
          <w:p w14:paraId="6D0D550D"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 xml:space="preserve">Dostęp do danych indywidualnego konta klienta musi być zapewniony </w:t>
            </w:r>
            <w:bookmarkStart w:id="42" w:name="_Hlk93431089"/>
            <w:r w:rsidRPr="00D80C63">
              <w:rPr>
                <w:rFonts w:cstheme="minorHAnsi"/>
                <w:szCs w:val="20"/>
              </w:rPr>
              <w:t>poprzez bezpieczne logowanie i tylko dla kont które przeszły procedurę autoryzacji.</w:t>
            </w:r>
            <w:bookmarkEnd w:id="42"/>
            <w:r w:rsidRPr="00D80C63">
              <w:rPr>
                <w:rFonts w:cstheme="minorHAnsi"/>
                <w:szCs w:val="20"/>
              </w:rPr>
              <w:t xml:space="preserve"> </w:t>
            </w:r>
          </w:p>
          <w:p w14:paraId="3384C04C"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Wymiana danych musi być zabezpieczona za pomocą transmisji z wykorzystaniem tokenu. Przy nieprawidłowych danych metoda nie powinna się wykonać i musi zostać zwrócony stosowny komunikat z błędem.</w:t>
            </w:r>
          </w:p>
          <w:p w14:paraId="06D1EA45"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Implementacja mechanizmów polegających na automatyzacji wymiany danych pomiędzy platformą eBOM a systemem dziedzinowym (dostępność do aktualnych danych) nie może dodatkowo angażować operatorów systemów po stronie Zamawiającego.</w:t>
            </w:r>
          </w:p>
          <w:p w14:paraId="3E15178F"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Udostępnianie danych użytkownika musi następować wyłącznie po zalogowaniu się użytkownika na jego indywidualne konto.</w:t>
            </w:r>
          </w:p>
          <w:p w14:paraId="4A358F28"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Dane do wizualizacji muszą być pobierane automatycznie z bazy systemu dziedzinowego za pośrednictwem usług serwisu SOAP uruchomionego na infrastrukturze Zamawiającego. Dostęp do serwisu jest szyfrowany i zabezpieczony certyfikatem. Dane udostępniane są tylko w odniesieniu do konta danego użytkownika i po jego wiarygodnym uwierzytelnieniu.</w:t>
            </w:r>
          </w:p>
          <w:p w14:paraId="03C1D2F1"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Portal eBOM zalogowanemu i uwierzytelnionemu użytkownikowi musi zapewniać wizualizację danych pochodzących z systemów dziedzinowych za pomocą tabel i pól informacyjnych pogrupowanych ze względu na poszczególne obszary i kartoteki minimum w zakresie:</w:t>
            </w:r>
          </w:p>
          <w:p w14:paraId="3DC6201F" w14:textId="77777777" w:rsidR="00FD2332" w:rsidRPr="00D80C63" w:rsidRDefault="00FD2332" w:rsidP="00F7656B">
            <w:pPr>
              <w:numPr>
                <w:ilvl w:val="1"/>
                <w:numId w:val="12"/>
              </w:numPr>
              <w:autoSpaceDE w:val="0"/>
              <w:autoSpaceDN w:val="0"/>
              <w:adjustRightInd w:val="0"/>
              <w:jc w:val="both"/>
              <w:rPr>
                <w:rFonts w:cstheme="minorHAnsi"/>
                <w:szCs w:val="20"/>
              </w:rPr>
            </w:pPr>
            <w:r w:rsidRPr="00D80C63">
              <w:rPr>
                <w:rFonts w:cstheme="minorHAnsi"/>
                <w:szCs w:val="20"/>
              </w:rPr>
              <w:t>Naliczonych opłat i wystawionych faktur,</w:t>
            </w:r>
          </w:p>
          <w:p w14:paraId="74CB246B" w14:textId="77777777" w:rsidR="00FD2332" w:rsidRPr="00D80C63" w:rsidRDefault="00FD2332" w:rsidP="00F7656B">
            <w:pPr>
              <w:numPr>
                <w:ilvl w:val="1"/>
                <w:numId w:val="12"/>
              </w:numPr>
              <w:autoSpaceDE w:val="0"/>
              <w:autoSpaceDN w:val="0"/>
              <w:adjustRightInd w:val="0"/>
              <w:jc w:val="both"/>
              <w:rPr>
                <w:rFonts w:cstheme="minorHAnsi"/>
                <w:szCs w:val="20"/>
              </w:rPr>
            </w:pPr>
            <w:r w:rsidRPr="00D80C63">
              <w:rPr>
                <w:rFonts w:cstheme="minorHAnsi"/>
                <w:szCs w:val="20"/>
              </w:rPr>
              <w:t>Aktualnych rozliczeń, sald kont a w przypadku zaległości wysokości należnych odsetek oraz kosztów egzekucji wg. stanu na dzień zalogowania,</w:t>
            </w:r>
          </w:p>
          <w:p w14:paraId="304110F0" w14:textId="77777777" w:rsidR="00FD2332" w:rsidRPr="00D80C63" w:rsidRDefault="00FD2332" w:rsidP="00F7656B">
            <w:pPr>
              <w:numPr>
                <w:ilvl w:val="1"/>
                <w:numId w:val="12"/>
              </w:numPr>
              <w:autoSpaceDE w:val="0"/>
              <w:autoSpaceDN w:val="0"/>
              <w:adjustRightInd w:val="0"/>
              <w:jc w:val="both"/>
              <w:rPr>
                <w:rFonts w:cstheme="minorHAnsi"/>
                <w:szCs w:val="20"/>
              </w:rPr>
            </w:pPr>
            <w:r w:rsidRPr="00D80C63">
              <w:rPr>
                <w:rFonts w:cstheme="minorHAnsi"/>
                <w:szCs w:val="20"/>
              </w:rPr>
              <w:t>Informacji o podstawach naliczonych podatków i opłat (grunty, nieruchomości, działki, pozycje rejestrowe, numery ewidencyjne kartotek, indywidualne numery rachunków dla dokonywania wpłat, daty powstania należności (decyzja podatkowa, wystawiona opłata, deklaracja o wysokości opłaty za odbiór odpadów komunalnych itp.,</w:t>
            </w:r>
          </w:p>
          <w:p w14:paraId="4B338899" w14:textId="77777777" w:rsidR="00FD2332" w:rsidRPr="00D80C63" w:rsidRDefault="00FD2332" w:rsidP="00F7656B">
            <w:pPr>
              <w:numPr>
                <w:ilvl w:val="1"/>
                <w:numId w:val="12"/>
              </w:numPr>
              <w:autoSpaceDE w:val="0"/>
              <w:autoSpaceDN w:val="0"/>
              <w:adjustRightInd w:val="0"/>
              <w:jc w:val="both"/>
              <w:rPr>
                <w:rFonts w:cstheme="minorHAnsi"/>
                <w:szCs w:val="20"/>
              </w:rPr>
            </w:pPr>
            <w:r w:rsidRPr="00D80C63">
              <w:rPr>
                <w:rFonts w:cstheme="minorHAnsi"/>
                <w:szCs w:val="20"/>
              </w:rPr>
              <w:t>Portal powinien udostępniać dokumenty źródłowe tworzone w systemach dziedzinowych (decyzje podatkowe, faktury, informacje podatkowe, deklaracje, zaświadczenia oraz inne dokumenty zapisywane w systemie dziedzinowym na indywidualnych kartotekach petentów) w formacie dokumentu PDF,</w:t>
            </w:r>
          </w:p>
          <w:p w14:paraId="130C4561" w14:textId="77777777" w:rsidR="00FD2332" w:rsidRPr="00D80C63" w:rsidRDefault="00FD2332" w:rsidP="00F7656B">
            <w:pPr>
              <w:numPr>
                <w:ilvl w:val="1"/>
                <w:numId w:val="12"/>
              </w:numPr>
              <w:autoSpaceDE w:val="0"/>
              <w:autoSpaceDN w:val="0"/>
              <w:adjustRightInd w:val="0"/>
              <w:jc w:val="both"/>
              <w:rPr>
                <w:rFonts w:cstheme="minorHAnsi"/>
                <w:szCs w:val="20"/>
              </w:rPr>
            </w:pPr>
            <w:r w:rsidRPr="00D80C63">
              <w:rPr>
                <w:rFonts w:cstheme="minorHAnsi"/>
                <w:szCs w:val="20"/>
              </w:rPr>
              <w:t>Ewidencji układów pomiarowych wraz z danymi odczytów oraz źródłem ich pochodzenia,</w:t>
            </w:r>
          </w:p>
          <w:p w14:paraId="58CE4E03" w14:textId="77777777" w:rsidR="00FD2332" w:rsidRPr="00D80C63" w:rsidRDefault="00FD2332" w:rsidP="00F7656B">
            <w:pPr>
              <w:numPr>
                <w:ilvl w:val="1"/>
                <w:numId w:val="12"/>
              </w:numPr>
              <w:autoSpaceDE w:val="0"/>
              <w:autoSpaceDN w:val="0"/>
              <w:adjustRightInd w:val="0"/>
              <w:jc w:val="both"/>
              <w:rPr>
                <w:rFonts w:cstheme="minorHAnsi"/>
                <w:szCs w:val="20"/>
              </w:rPr>
            </w:pPr>
            <w:r w:rsidRPr="00D80C63">
              <w:rPr>
                <w:rFonts w:cstheme="minorHAnsi"/>
                <w:szCs w:val="20"/>
              </w:rPr>
              <w:t>Wykresy zużycia wody w podziale na poszczególne układy pomiarowe,</w:t>
            </w:r>
          </w:p>
          <w:p w14:paraId="7D93B6A2" w14:textId="77777777" w:rsidR="00FD2332" w:rsidRPr="00D80C63" w:rsidRDefault="00FD2332" w:rsidP="00F7656B">
            <w:pPr>
              <w:numPr>
                <w:ilvl w:val="1"/>
                <w:numId w:val="12"/>
              </w:numPr>
              <w:autoSpaceDE w:val="0"/>
              <w:autoSpaceDN w:val="0"/>
              <w:adjustRightInd w:val="0"/>
              <w:jc w:val="both"/>
              <w:rPr>
                <w:rFonts w:cstheme="minorHAnsi"/>
                <w:szCs w:val="20"/>
              </w:rPr>
            </w:pPr>
            <w:r w:rsidRPr="00D80C63">
              <w:rPr>
                <w:rFonts w:cstheme="minorHAnsi"/>
                <w:szCs w:val="20"/>
              </w:rPr>
              <w:t xml:space="preserve">Dane historyczne dotyczące wystawionych faktur oraz decyzji podatkowych z możliwością ich pobrania w formacie PDF minimum 5 lat wstecz. </w:t>
            </w:r>
          </w:p>
          <w:p w14:paraId="26D2541F" w14:textId="77777777" w:rsidR="00FD2332" w:rsidRPr="00D80C63" w:rsidRDefault="00FD2332" w:rsidP="00F7656B">
            <w:pPr>
              <w:numPr>
                <w:ilvl w:val="1"/>
                <w:numId w:val="12"/>
              </w:numPr>
              <w:autoSpaceDE w:val="0"/>
              <w:autoSpaceDN w:val="0"/>
              <w:adjustRightInd w:val="0"/>
              <w:jc w:val="both"/>
              <w:rPr>
                <w:rFonts w:cstheme="minorHAnsi"/>
                <w:szCs w:val="20"/>
              </w:rPr>
            </w:pPr>
            <w:r w:rsidRPr="00D80C63">
              <w:rPr>
                <w:rFonts w:cstheme="minorHAnsi"/>
                <w:szCs w:val="20"/>
              </w:rPr>
              <w:t>Dane adresowe posesji klienta w przypadku gromadzenia takich informacji w systemie dziedzinowym w odniesieniu do danej opłaty lub podatku;</w:t>
            </w:r>
          </w:p>
          <w:p w14:paraId="6DF1F90F" w14:textId="77777777" w:rsidR="00FD2332" w:rsidRPr="00D80C63" w:rsidRDefault="00FD2332" w:rsidP="00F7656B">
            <w:pPr>
              <w:numPr>
                <w:ilvl w:val="1"/>
                <w:numId w:val="12"/>
              </w:numPr>
              <w:autoSpaceDE w:val="0"/>
              <w:autoSpaceDN w:val="0"/>
              <w:adjustRightInd w:val="0"/>
              <w:jc w:val="both"/>
              <w:rPr>
                <w:rFonts w:cstheme="minorHAnsi"/>
                <w:szCs w:val="20"/>
              </w:rPr>
            </w:pPr>
            <w:r w:rsidRPr="00D80C63">
              <w:rPr>
                <w:rFonts w:cstheme="minorHAnsi"/>
                <w:szCs w:val="20"/>
              </w:rPr>
              <w:t>Dane związane z zawartą umową (nr. umowy, data zawarcia, skan umowy papierowej jeżeli jest zapisany w systemie dziedzinowym itp.)</w:t>
            </w:r>
          </w:p>
          <w:p w14:paraId="76EC9F72" w14:textId="77777777" w:rsidR="00FD2332" w:rsidRPr="00D80C63" w:rsidRDefault="00FD2332" w:rsidP="00F7656B">
            <w:pPr>
              <w:numPr>
                <w:ilvl w:val="1"/>
                <w:numId w:val="12"/>
              </w:numPr>
              <w:autoSpaceDE w:val="0"/>
              <w:autoSpaceDN w:val="0"/>
              <w:adjustRightInd w:val="0"/>
              <w:jc w:val="both"/>
              <w:rPr>
                <w:rFonts w:cstheme="minorHAnsi"/>
                <w:szCs w:val="20"/>
              </w:rPr>
            </w:pPr>
            <w:r w:rsidRPr="00D80C63">
              <w:rPr>
                <w:rFonts w:cstheme="minorHAnsi"/>
                <w:szCs w:val="20"/>
              </w:rPr>
              <w:t xml:space="preserve">zezwoleń na handel wyrobami alkoholowymi dla podmiotów prawnych dane dotyczące ich punktów posiadających zezwolenie na sprzedaży wyrobów alkoholowych ze </w:t>
            </w:r>
            <w:r w:rsidRPr="00D80C63">
              <w:rPr>
                <w:rFonts w:cstheme="minorHAnsi"/>
                <w:szCs w:val="20"/>
              </w:rPr>
              <w:lastRenderedPageBreak/>
              <w:t xml:space="preserve">szczegółową lokalizacją (adres i nazwa punktu sprzedaży), danymi posiadanego zezwolenia, należnymi opłatami w podziale na raty i terminy ich uiszczenia. </w:t>
            </w:r>
          </w:p>
          <w:p w14:paraId="6EADC0F0" w14:textId="77777777" w:rsidR="00FD2332" w:rsidRPr="00D80C63" w:rsidRDefault="00FD2332" w:rsidP="00F7656B">
            <w:pPr>
              <w:pStyle w:val="Tekstpodstawowy"/>
              <w:numPr>
                <w:ilvl w:val="0"/>
                <w:numId w:val="11"/>
              </w:numPr>
              <w:spacing w:after="0"/>
              <w:ind w:left="708"/>
              <w:jc w:val="both"/>
              <w:rPr>
                <w:rFonts w:asciiTheme="minorHAnsi" w:hAnsiTheme="minorHAnsi" w:cstheme="minorHAnsi"/>
                <w:sz w:val="20"/>
                <w:szCs w:val="20"/>
                <w:lang w:val="pl-PL"/>
              </w:rPr>
            </w:pPr>
            <w:r w:rsidRPr="00D80C63">
              <w:rPr>
                <w:rFonts w:asciiTheme="minorHAnsi" w:hAnsiTheme="minorHAnsi" w:cstheme="minorHAnsi"/>
                <w:sz w:val="20"/>
                <w:szCs w:val="20"/>
                <w:lang w:val="pl-PL"/>
              </w:rPr>
              <w:t>Szczegółowy zakres dotyczący zobowiązań podatkowych powinien zapewnić wizualizację danych pogrupowanych ze względu na obszary i kartoteki podatnika. Dane udostępniane powinny być tylko w odniesieniu do konta danego podatnika i po jego uwierzytelnieniu.</w:t>
            </w:r>
          </w:p>
          <w:p w14:paraId="1ACFA004" w14:textId="77777777" w:rsidR="00FD2332" w:rsidRPr="00D80C63" w:rsidRDefault="00FD2332" w:rsidP="00F7656B">
            <w:pPr>
              <w:pStyle w:val="Tekstpodstawowy"/>
              <w:spacing w:after="0"/>
              <w:ind w:left="708"/>
              <w:jc w:val="both"/>
              <w:rPr>
                <w:rFonts w:asciiTheme="minorHAnsi" w:hAnsiTheme="minorHAnsi" w:cstheme="minorHAnsi"/>
                <w:sz w:val="20"/>
                <w:szCs w:val="20"/>
                <w:lang w:val="pl-PL"/>
              </w:rPr>
            </w:pPr>
            <w:r w:rsidRPr="00D80C63">
              <w:rPr>
                <w:rFonts w:asciiTheme="minorHAnsi" w:hAnsiTheme="minorHAnsi" w:cstheme="minorHAnsi"/>
                <w:sz w:val="20"/>
                <w:szCs w:val="20"/>
                <w:lang w:val="pl-PL"/>
              </w:rPr>
              <w:t>Zakres danych do prezentacji dla tych modułów podatkowych systemów dziedzinowych musi obejmować:</w:t>
            </w:r>
          </w:p>
          <w:p w14:paraId="2A3A716D" w14:textId="77777777" w:rsidR="00FD2332" w:rsidRPr="00D80C63" w:rsidRDefault="00FD2332" w:rsidP="00F7656B">
            <w:pPr>
              <w:pStyle w:val="Tekstpodstawowy"/>
              <w:numPr>
                <w:ilvl w:val="0"/>
                <w:numId w:val="18"/>
              </w:numPr>
              <w:spacing w:after="0"/>
              <w:jc w:val="both"/>
              <w:rPr>
                <w:rFonts w:asciiTheme="minorHAnsi" w:hAnsiTheme="minorHAnsi" w:cstheme="minorHAnsi"/>
                <w:sz w:val="20"/>
                <w:szCs w:val="20"/>
                <w:lang w:val="pl-PL"/>
              </w:rPr>
            </w:pPr>
            <w:r w:rsidRPr="00D80C63">
              <w:rPr>
                <w:rFonts w:asciiTheme="minorHAnsi" w:hAnsiTheme="minorHAnsi" w:cstheme="minorHAnsi"/>
                <w:sz w:val="20"/>
                <w:szCs w:val="20"/>
                <w:lang w:val="pl-PL"/>
              </w:rPr>
              <w:t>W odniesieniu do Podatku od Środków Transportowych:</w:t>
            </w:r>
          </w:p>
          <w:p w14:paraId="1F1E3060" w14:textId="77777777" w:rsidR="00FD2332" w:rsidRPr="00D80C63" w:rsidRDefault="00FD2332" w:rsidP="00F7656B">
            <w:pPr>
              <w:pStyle w:val="Tekstpodstawowy"/>
              <w:numPr>
                <w:ilvl w:val="2"/>
                <w:numId w:val="19"/>
              </w:numPr>
              <w:spacing w:after="0"/>
              <w:jc w:val="both"/>
              <w:rPr>
                <w:rFonts w:asciiTheme="minorHAnsi" w:hAnsiTheme="minorHAnsi" w:cstheme="minorHAnsi"/>
                <w:sz w:val="20"/>
                <w:szCs w:val="20"/>
                <w:lang w:val="pl-PL"/>
              </w:rPr>
            </w:pPr>
            <w:r w:rsidRPr="00D80C63">
              <w:rPr>
                <w:rFonts w:asciiTheme="minorHAnsi" w:hAnsiTheme="minorHAnsi" w:cstheme="minorHAnsi"/>
                <w:sz w:val="20"/>
                <w:szCs w:val="20"/>
                <w:lang w:val="pl-PL"/>
              </w:rPr>
              <w:t>Wykazu pojazdów zgodnie ze złożoną deklaracją</w:t>
            </w:r>
          </w:p>
          <w:p w14:paraId="64329B2E" w14:textId="77777777" w:rsidR="00FD2332" w:rsidRPr="00D80C63" w:rsidRDefault="00FD2332" w:rsidP="00F7656B">
            <w:pPr>
              <w:pStyle w:val="Tekstpodstawowy"/>
              <w:numPr>
                <w:ilvl w:val="2"/>
                <w:numId w:val="19"/>
              </w:numPr>
              <w:spacing w:after="0"/>
              <w:jc w:val="both"/>
              <w:rPr>
                <w:rFonts w:asciiTheme="minorHAnsi" w:hAnsiTheme="minorHAnsi" w:cstheme="minorHAnsi"/>
                <w:sz w:val="20"/>
                <w:szCs w:val="20"/>
                <w:lang w:val="pl-PL"/>
              </w:rPr>
            </w:pPr>
            <w:r w:rsidRPr="00D80C63">
              <w:rPr>
                <w:rFonts w:asciiTheme="minorHAnsi" w:hAnsiTheme="minorHAnsi" w:cstheme="minorHAnsi"/>
                <w:sz w:val="20"/>
                <w:szCs w:val="20"/>
                <w:lang w:val="pl-PL"/>
              </w:rPr>
              <w:t>Sprawdzenia zobowiązań wobec Urzędu w zakresie opłat za podatek od środków transportowych</w:t>
            </w:r>
          </w:p>
          <w:p w14:paraId="0478186B" w14:textId="77777777" w:rsidR="00FD2332" w:rsidRPr="00D80C63" w:rsidRDefault="00FD2332" w:rsidP="00F7656B">
            <w:pPr>
              <w:pStyle w:val="Tekstpodstawowy"/>
              <w:numPr>
                <w:ilvl w:val="2"/>
                <w:numId w:val="19"/>
              </w:numPr>
              <w:spacing w:after="0"/>
              <w:jc w:val="both"/>
              <w:rPr>
                <w:rFonts w:asciiTheme="minorHAnsi" w:hAnsiTheme="minorHAnsi" w:cstheme="minorHAnsi"/>
                <w:sz w:val="20"/>
                <w:szCs w:val="20"/>
                <w:lang w:val="pl-PL"/>
              </w:rPr>
            </w:pPr>
            <w:r w:rsidRPr="00D80C63">
              <w:rPr>
                <w:rFonts w:asciiTheme="minorHAnsi" w:hAnsiTheme="minorHAnsi" w:cstheme="minorHAnsi"/>
                <w:sz w:val="20"/>
                <w:szCs w:val="20"/>
                <w:lang w:val="pl-PL"/>
              </w:rPr>
              <w:t>Integracja z systemem płatności elektronicznych</w:t>
            </w:r>
          </w:p>
          <w:p w14:paraId="0E4D7925" w14:textId="77777777" w:rsidR="00FD2332" w:rsidRPr="00D80C63" w:rsidRDefault="00FD2332" w:rsidP="00F7656B">
            <w:pPr>
              <w:pStyle w:val="Tekstpodstawowy"/>
              <w:numPr>
                <w:ilvl w:val="2"/>
                <w:numId w:val="19"/>
              </w:numPr>
              <w:spacing w:after="0"/>
              <w:jc w:val="both"/>
              <w:rPr>
                <w:rFonts w:asciiTheme="minorHAnsi" w:hAnsiTheme="minorHAnsi" w:cstheme="minorHAnsi"/>
                <w:sz w:val="20"/>
                <w:szCs w:val="20"/>
                <w:lang w:val="pl-PL"/>
              </w:rPr>
            </w:pPr>
            <w:r w:rsidRPr="00D80C63">
              <w:rPr>
                <w:rFonts w:asciiTheme="minorHAnsi" w:hAnsiTheme="minorHAnsi" w:cstheme="minorHAnsi"/>
                <w:sz w:val="20"/>
                <w:szCs w:val="20"/>
                <w:lang w:val="pl-PL"/>
              </w:rPr>
              <w:t>Podgląd dokumentów (deklaracji, decyzji, innych pism) dotyczących karty podatkowej danego podatnika z  możliwość ich automatycznego pobrania (w przypadku dokumentów „tradycyjnych” ich elektroniczna kopia w formacie pdf a w przypadku dokumentu elektronicznego oryginał).</w:t>
            </w:r>
          </w:p>
          <w:p w14:paraId="4D2D43BA" w14:textId="77777777" w:rsidR="00FD2332" w:rsidRPr="00D80C63" w:rsidRDefault="00FD2332" w:rsidP="00F7656B">
            <w:pPr>
              <w:pStyle w:val="Tekstpodstawowy"/>
              <w:numPr>
                <w:ilvl w:val="0"/>
                <w:numId w:val="18"/>
              </w:numPr>
              <w:spacing w:after="0"/>
              <w:jc w:val="both"/>
              <w:rPr>
                <w:rFonts w:asciiTheme="minorHAnsi" w:hAnsiTheme="minorHAnsi" w:cstheme="minorHAnsi"/>
                <w:sz w:val="20"/>
                <w:szCs w:val="20"/>
                <w:lang w:val="pl-PL"/>
              </w:rPr>
            </w:pPr>
            <w:r w:rsidRPr="00D80C63">
              <w:rPr>
                <w:rFonts w:asciiTheme="minorHAnsi" w:hAnsiTheme="minorHAnsi" w:cstheme="minorHAnsi"/>
                <w:sz w:val="20"/>
                <w:szCs w:val="20"/>
                <w:lang w:val="pl-PL"/>
              </w:rPr>
              <w:t>W odniesieniu Podatki lokalnych  (rolny, leśny, od nieruchomości):</w:t>
            </w:r>
          </w:p>
          <w:p w14:paraId="5C8C14C1" w14:textId="77777777" w:rsidR="00FD2332" w:rsidRPr="00D80C63" w:rsidRDefault="00FD2332" w:rsidP="00F7656B">
            <w:pPr>
              <w:pStyle w:val="Tekstpodstawowy"/>
              <w:numPr>
                <w:ilvl w:val="2"/>
                <w:numId w:val="20"/>
              </w:numPr>
              <w:spacing w:after="0"/>
              <w:jc w:val="both"/>
              <w:rPr>
                <w:rFonts w:asciiTheme="minorHAnsi" w:hAnsiTheme="minorHAnsi" w:cstheme="minorHAnsi"/>
                <w:sz w:val="20"/>
                <w:szCs w:val="20"/>
                <w:lang w:val="pl-PL"/>
              </w:rPr>
            </w:pPr>
            <w:r w:rsidRPr="00D80C63">
              <w:rPr>
                <w:rFonts w:asciiTheme="minorHAnsi" w:hAnsiTheme="minorHAnsi" w:cstheme="minorHAnsi"/>
                <w:sz w:val="20"/>
                <w:szCs w:val="20"/>
                <w:lang w:val="pl-PL"/>
              </w:rPr>
              <w:t>Sprawdzenia stanu posiadania podatnika</w:t>
            </w:r>
          </w:p>
          <w:p w14:paraId="05051652" w14:textId="77777777" w:rsidR="00FD2332" w:rsidRPr="00D80C63" w:rsidRDefault="00FD2332" w:rsidP="00F7656B">
            <w:pPr>
              <w:pStyle w:val="Tekstpodstawowy"/>
              <w:numPr>
                <w:ilvl w:val="2"/>
                <w:numId w:val="20"/>
              </w:numPr>
              <w:spacing w:after="0"/>
              <w:jc w:val="both"/>
              <w:rPr>
                <w:rFonts w:asciiTheme="minorHAnsi" w:hAnsiTheme="minorHAnsi" w:cstheme="minorHAnsi"/>
                <w:sz w:val="20"/>
                <w:szCs w:val="20"/>
                <w:lang w:val="pl-PL"/>
              </w:rPr>
            </w:pPr>
            <w:r w:rsidRPr="00D80C63">
              <w:rPr>
                <w:rFonts w:asciiTheme="minorHAnsi" w:hAnsiTheme="minorHAnsi" w:cstheme="minorHAnsi"/>
                <w:sz w:val="20"/>
                <w:szCs w:val="20"/>
                <w:lang w:val="pl-PL"/>
              </w:rPr>
              <w:t>Sprawdzenia naliczonego podatku (wymiar podatku)</w:t>
            </w:r>
          </w:p>
          <w:p w14:paraId="2F35F1FA" w14:textId="77777777" w:rsidR="00FD2332" w:rsidRPr="00D80C63" w:rsidRDefault="00FD2332" w:rsidP="00F7656B">
            <w:pPr>
              <w:pStyle w:val="Tekstpodstawowy"/>
              <w:numPr>
                <w:ilvl w:val="2"/>
                <w:numId w:val="20"/>
              </w:numPr>
              <w:spacing w:after="0"/>
              <w:jc w:val="both"/>
              <w:rPr>
                <w:rFonts w:asciiTheme="minorHAnsi" w:hAnsiTheme="minorHAnsi" w:cstheme="minorHAnsi"/>
                <w:sz w:val="20"/>
                <w:szCs w:val="20"/>
                <w:lang w:val="pl-PL"/>
              </w:rPr>
            </w:pPr>
            <w:r w:rsidRPr="00D80C63">
              <w:rPr>
                <w:rFonts w:asciiTheme="minorHAnsi" w:hAnsiTheme="minorHAnsi" w:cstheme="minorHAnsi"/>
                <w:sz w:val="20"/>
                <w:szCs w:val="20"/>
                <w:lang w:val="pl-PL"/>
              </w:rPr>
              <w:t>Sprawdzenia zobowiązań wobec Urzędu w tytułu podatków (rolnego, leśnego, od nieruchomości)</w:t>
            </w:r>
          </w:p>
          <w:p w14:paraId="4390C169" w14:textId="77777777" w:rsidR="00FD2332" w:rsidRPr="00D80C63" w:rsidRDefault="00FD2332" w:rsidP="00F7656B">
            <w:pPr>
              <w:pStyle w:val="Tekstpodstawowy"/>
              <w:numPr>
                <w:ilvl w:val="2"/>
                <w:numId w:val="20"/>
              </w:numPr>
              <w:spacing w:after="0"/>
              <w:jc w:val="both"/>
              <w:rPr>
                <w:rFonts w:asciiTheme="minorHAnsi" w:hAnsiTheme="minorHAnsi" w:cstheme="minorHAnsi"/>
                <w:sz w:val="20"/>
                <w:szCs w:val="20"/>
                <w:lang w:val="pl-PL"/>
              </w:rPr>
            </w:pPr>
            <w:r w:rsidRPr="00D80C63">
              <w:rPr>
                <w:rFonts w:asciiTheme="minorHAnsi" w:hAnsiTheme="minorHAnsi" w:cstheme="minorHAnsi"/>
                <w:sz w:val="20"/>
                <w:szCs w:val="20"/>
                <w:lang w:val="pl-PL"/>
              </w:rPr>
              <w:t>Integracja z systemem płatności elektronicznych</w:t>
            </w:r>
          </w:p>
          <w:p w14:paraId="2358BED3" w14:textId="77777777" w:rsidR="00FD2332" w:rsidRPr="00D80C63" w:rsidRDefault="00FD2332" w:rsidP="00F7656B">
            <w:pPr>
              <w:pStyle w:val="Tekstpodstawowy"/>
              <w:numPr>
                <w:ilvl w:val="2"/>
                <w:numId w:val="20"/>
              </w:numPr>
              <w:spacing w:after="0"/>
              <w:jc w:val="both"/>
              <w:rPr>
                <w:rFonts w:asciiTheme="minorHAnsi" w:hAnsiTheme="minorHAnsi" w:cstheme="minorHAnsi"/>
                <w:sz w:val="20"/>
                <w:szCs w:val="20"/>
                <w:lang w:val="pl-PL"/>
              </w:rPr>
            </w:pPr>
            <w:r w:rsidRPr="00D80C63">
              <w:rPr>
                <w:rFonts w:asciiTheme="minorHAnsi" w:hAnsiTheme="minorHAnsi" w:cstheme="minorHAnsi"/>
                <w:sz w:val="20"/>
                <w:szCs w:val="20"/>
                <w:lang w:val="pl-PL"/>
              </w:rPr>
              <w:t>Podgląd dokumentów (deklaracji, decyzji, wystawionych zaświadczeń, innych pism) dotyczących karty podatkowej danego podatnika z  możliwość ich automatycznego pobrania (w przypadku dokumentów „tradycyjnych” ich elektroniczna kopia w formacie pdf a w przypadku dokumentu elektronicznego oryginał).</w:t>
            </w:r>
          </w:p>
          <w:p w14:paraId="1E9D6ACA" w14:textId="77777777" w:rsidR="00FD2332" w:rsidRPr="00D80C63" w:rsidRDefault="00FD2332" w:rsidP="00F7656B">
            <w:pPr>
              <w:pStyle w:val="Tekstpodstawowy"/>
              <w:numPr>
                <w:ilvl w:val="0"/>
                <w:numId w:val="18"/>
              </w:numPr>
              <w:spacing w:after="0"/>
              <w:jc w:val="both"/>
              <w:rPr>
                <w:rFonts w:asciiTheme="minorHAnsi" w:hAnsiTheme="minorHAnsi" w:cstheme="minorHAnsi"/>
                <w:sz w:val="20"/>
                <w:szCs w:val="20"/>
                <w:lang w:val="pl-PL"/>
              </w:rPr>
            </w:pPr>
            <w:r w:rsidRPr="00D80C63">
              <w:rPr>
                <w:rFonts w:asciiTheme="minorHAnsi" w:hAnsiTheme="minorHAnsi" w:cstheme="minorHAnsi"/>
                <w:sz w:val="20"/>
                <w:szCs w:val="20"/>
                <w:lang w:val="pl-PL"/>
              </w:rPr>
              <w:t>W odniesieniu do Ewidencji opłat za gospodarowanie odpadami komunalnymi.</w:t>
            </w:r>
          </w:p>
          <w:p w14:paraId="18167B76" w14:textId="77777777" w:rsidR="00FD2332" w:rsidRPr="00D80C63" w:rsidRDefault="00FD2332" w:rsidP="00F7656B">
            <w:pPr>
              <w:pStyle w:val="Tekstpodstawowy"/>
              <w:numPr>
                <w:ilvl w:val="2"/>
                <w:numId w:val="21"/>
              </w:numPr>
              <w:spacing w:after="0"/>
              <w:jc w:val="both"/>
              <w:rPr>
                <w:rFonts w:asciiTheme="minorHAnsi" w:hAnsiTheme="minorHAnsi" w:cstheme="minorHAnsi"/>
                <w:sz w:val="20"/>
                <w:szCs w:val="20"/>
                <w:lang w:val="pl-PL"/>
              </w:rPr>
            </w:pPr>
            <w:r w:rsidRPr="00D80C63">
              <w:rPr>
                <w:rFonts w:asciiTheme="minorHAnsi" w:hAnsiTheme="minorHAnsi" w:cstheme="minorHAnsi"/>
                <w:sz w:val="20"/>
                <w:szCs w:val="20"/>
                <w:lang w:val="pl-PL"/>
              </w:rPr>
              <w:t>Sprawdzenia danych zawartych umów na wywożenie odpadów</w:t>
            </w:r>
          </w:p>
          <w:p w14:paraId="318B1A8F" w14:textId="77777777" w:rsidR="00FD2332" w:rsidRPr="00D80C63" w:rsidRDefault="00FD2332" w:rsidP="00F7656B">
            <w:pPr>
              <w:pStyle w:val="Tekstpodstawowy"/>
              <w:numPr>
                <w:ilvl w:val="2"/>
                <w:numId w:val="21"/>
              </w:numPr>
              <w:spacing w:after="0"/>
              <w:jc w:val="both"/>
              <w:rPr>
                <w:rFonts w:asciiTheme="minorHAnsi" w:hAnsiTheme="minorHAnsi" w:cstheme="minorHAnsi"/>
                <w:sz w:val="20"/>
                <w:szCs w:val="20"/>
                <w:lang w:val="pl-PL"/>
              </w:rPr>
            </w:pPr>
            <w:r w:rsidRPr="00D80C63">
              <w:rPr>
                <w:rFonts w:asciiTheme="minorHAnsi" w:hAnsiTheme="minorHAnsi" w:cstheme="minorHAnsi"/>
                <w:sz w:val="20"/>
                <w:szCs w:val="20"/>
                <w:lang w:val="pl-PL"/>
              </w:rPr>
              <w:t>Sprawdzenia wystawionych przypisów / kwot do zapłaty</w:t>
            </w:r>
          </w:p>
          <w:p w14:paraId="4086BEBC" w14:textId="77777777" w:rsidR="00FD2332" w:rsidRPr="00D80C63" w:rsidRDefault="00FD2332" w:rsidP="00F7656B">
            <w:pPr>
              <w:pStyle w:val="Tekstpodstawowy"/>
              <w:numPr>
                <w:ilvl w:val="2"/>
                <w:numId w:val="21"/>
              </w:numPr>
              <w:spacing w:after="0"/>
              <w:jc w:val="both"/>
              <w:rPr>
                <w:rFonts w:asciiTheme="minorHAnsi" w:hAnsiTheme="minorHAnsi" w:cstheme="minorHAnsi"/>
                <w:sz w:val="20"/>
                <w:szCs w:val="20"/>
                <w:lang w:val="pl-PL"/>
              </w:rPr>
            </w:pPr>
            <w:r w:rsidRPr="00D80C63">
              <w:rPr>
                <w:rFonts w:asciiTheme="minorHAnsi" w:hAnsiTheme="minorHAnsi" w:cstheme="minorHAnsi"/>
                <w:sz w:val="20"/>
                <w:szCs w:val="20"/>
                <w:lang w:val="pl-PL"/>
              </w:rPr>
              <w:t>Sprawdzenia zobowiązań wobec Urzędu z tytułu rozliczeń za odpady komunalne.</w:t>
            </w:r>
          </w:p>
          <w:p w14:paraId="0C500386" w14:textId="77777777" w:rsidR="00FD2332" w:rsidRPr="00D80C63" w:rsidRDefault="00FD2332" w:rsidP="00F7656B">
            <w:pPr>
              <w:pStyle w:val="Tekstpodstawowy"/>
              <w:numPr>
                <w:ilvl w:val="2"/>
                <w:numId w:val="21"/>
              </w:numPr>
              <w:spacing w:after="0"/>
              <w:jc w:val="both"/>
              <w:rPr>
                <w:rFonts w:asciiTheme="minorHAnsi" w:hAnsiTheme="minorHAnsi" w:cstheme="minorHAnsi"/>
                <w:strike/>
                <w:sz w:val="20"/>
                <w:szCs w:val="20"/>
                <w:lang w:val="pl-PL"/>
              </w:rPr>
            </w:pPr>
            <w:r w:rsidRPr="00D80C63">
              <w:rPr>
                <w:rFonts w:asciiTheme="minorHAnsi" w:hAnsiTheme="minorHAnsi" w:cstheme="minorHAnsi"/>
                <w:sz w:val="20"/>
                <w:szCs w:val="20"/>
                <w:lang w:val="pl-PL"/>
              </w:rPr>
              <w:t>Moduł musi być zintegrowany z systemem płatności elektronicznych, który realizuje wpłaty bezpośrednio na rachunek urzędu</w:t>
            </w:r>
          </w:p>
          <w:p w14:paraId="74A3DB42" w14:textId="77777777" w:rsidR="00FD2332" w:rsidRPr="00D80C63" w:rsidRDefault="00FD2332" w:rsidP="00F7656B">
            <w:pPr>
              <w:pStyle w:val="Tekstpodstawowy"/>
              <w:numPr>
                <w:ilvl w:val="2"/>
                <w:numId w:val="21"/>
              </w:numPr>
              <w:tabs>
                <w:tab w:val="left" w:pos="1173"/>
              </w:tabs>
              <w:spacing w:after="0"/>
              <w:jc w:val="both"/>
              <w:rPr>
                <w:rFonts w:asciiTheme="minorHAnsi" w:hAnsiTheme="minorHAnsi" w:cstheme="minorHAnsi"/>
                <w:sz w:val="20"/>
                <w:szCs w:val="20"/>
                <w:lang w:val="pl-PL"/>
              </w:rPr>
            </w:pPr>
            <w:r w:rsidRPr="00D80C63">
              <w:rPr>
                <w:rFonts w:asciiTheme="minorHAnsi" w:hAnsiTheme="minorHAnsi" w:cstheme="minorHAnsi"/>
                <w:sz w:val="20"/>
                <w:szCs w:val="20"/>
                <w:lang w:val="pl-PL"/>
              </w:rPr>
              <w:t>Podgląd dokumentów (deklaracji, decyzji, informacji o wysokości opłat, innych pism) dotyczących karty danego podatnika z  możliwość ich automatycznego pobrania (w przypadku dokumentów „tradycyjnych” ich elektroniczna kopia w formacie pdf a w przypadku dokumentu elektronicznego oryginał).</w:t>
            </w:r>
          </w:p>
          <w:p w14:paraId="4D1F59ED"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Wizualizacja zobowiązań musi zapewnić przejrzystą prezentację należności z uwzględnieniem ich sald, terminów płatności oraz wysokości odsetek wraz z ewentualnymi kosztami upomnień.</w:t>
            </w:r>
          </w:p>
          <w:p w14:paraId="46C9C91E"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System musi zapewniać wyliczanie ogólnej kwoty należności oraz wysokość zależności przeterminowanych.</w:t>
            </w:r>
          </w:p>
          <w:p w14:paraId="46354C94"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System musi wizualizować informacje z systemów dziedzinowych o dokonanych wpłatach i dawać możliwość przeglądania zobowiązań wg. zbliżających się terminów zapłaty należności.</w:t>
            </w:r>
          </w:p>
          <w:p w14:paraId="05C7AAF4" w14:textId="77777777" w:rsidR="00FD2332" w:rsidRPr="00D80C63" w:rsidRDefault="00FD2332" w:rsidP="00F7656B">
            <w:pPr>
              <w:pStyle w:val="Akapitzlist"/>
              <w:numPr>
                <w:ilvl w:val="0"/>
                <w:numId w:val="11"/>
              </w:numPr>
              <w:autoSpaceDE w:val="0"/>
              <w:autoSpaceDN w:val="0"/>
              <w:adjustRightInd w:val="0"/>
              <w:jc w:val="both"/>
              <w:rPr>
                <w:rFonts w:cstheme="minorHAnsi"/>
                <w:szCs w:val="20"/>
              </w:rPr>
            </w:pPr>
            <w:r w:rsidRPr="00D80C63">
              <w:rPr>
                <w:rFonts w:cstheme="minorHAnsi"/>
                <w:szCs w:val="20"/>
              </w:rPr>
              <w:t>Moduł powinien mieć prezentację łączną wszystkich rodzajów zobowiązań na jednej liście z możliwością zaznaczenia wielu kwot do zapłaty. W przypadku konieczności podzielenia wpłat na poszczególne rodzaje system powinien je pogrupować w „koszyki” do zapłaty i umożliwić realizacje poszczególnych wpłat za pośrednictwem systemu płatności elektronicznych.</w:t>
            </w:r>
          </w:p>
          <w:p w14:paraId="57F5F64E"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 xml:space="preserve">Moduł musi umożliwiać użytkownikowi dokonywanie wpłat na różne faktury (należności z tytułu podatków i opłat, należności z tytułu opłaty za gospodarowanie odpadami komunalnymi, opłaty za dostawę wody, inne faktury wystawione w systemie). Przy zaznaczeniu różnych typów zobowiązań system powinien automatycznie zgrupować należności w „koszyk wpłat” i pozwolić użytkownikowi dokonywania poszczególnych wpłat oddzielnymi poleceniami. Należności stanowiące zobowiązania jednego typu powinny być płacone w jednym przelewie. System powinien dokonywać wpłaty na indywidualne rachunki przydzielone do poszczególnych należności. </w:t>
            </w:r>
          </w:p>
          <w:p w14:paraId="11F6F9DC"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lastRenderedPageBreak/>
              <w:t>System musi posiadać możliwość zintegrowania z co najmniej dwoma systemami płatniczymi. Systemy płatnicze powinny posiadać zezwolenie Komisji Nadzoru Finansowego na świadczenie usług płatniczych w charakterze krajowej instytucji płatniczej lub realizować bezpośrednie płatności z konta płatnika na rachunek urzędu.</w:t>
            </w:r>
          </w:p>
          <w:p w14:paraId="4ADC3980"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System musi pozwalać na wnoszenie opłat za pośrednictwem systemu płatności elektronicznych w sposób umożliwiający wygenerowanie płatności na wybraną należność i jej opłacenie, lub na zaznaczenie kilku należności tego samego typu i zapłacenie ich jednym przelewem.</w:t>
            </w:r>
          </w:p>
          <w:p w14:paraId="7D96AF66"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System musi dawać możliwość sortowania wyświetlanych danych rosnąco lub malejąco względem wyświetlanych parametrów należności. Zapewnić możliwość wyszukiwania lub filtrowania należności według ich rodzajów i terminów płatności (dat).</w:t>
            </w:r>
          </w:p>
          <w:p w14:paraId="18D3DC56"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System zapewni wizualizację zaksięgowanych operacji na należnościach (wpłaty, zwroty, przeksięgowania) z wyszczególnionym informacji na jaką należności została zaksięgowana oraz salda pozostałego do zapłaty.</w:t>
            </w:r>
          </w:p>
          <w:p w14:paraId="12B88186"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System musi posiadać mechanizmy kontroli i bezpieczeństwa chroniące użytkowników przed kilkukrotnym wniesieniem płatności z tego samego tytułu. System musi generować komunikaty informujące i/lub ostrzeżenia wizualne dla użytkownika podczas próby ponownego zlecenia płatności dla należności, dla których płatność została zlecona za pośrednictwem Portalu, a transakcja jeszcze jest przetwarzana.</w:t>
            </w:r>
          </w:p>
          <w:p w14:paraId="4B4DA096"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System musi dawać możliwość wydrukowania wypełnionego polecenia przelewu bankowego dla zaznaczonej należności (faktury).</w:t>
            </w:r>
          </w:p>
          <w:p w14:paraId="7C166917"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System musi dawać możliwość wysyłania przypomnień o terminie płatności za pośrednictwem systemu komunikacji elektronicznej z interesantem, (wymagane kanały komunikacji elektronicznej: email, sms, komunikat push na aplikację mobilną). Indywidulane terminy płatności zobowiązań powinny być także wyświetlane uwierzytelnionym użytkownikom systemu w module kalendarzy (harmonogramów).</w:t>
            </w:r>
          </w:p>
          <w:p w14:paraId="02CA85F4"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Wygenerowane płatności zlecone za pośrednictwem systemu, ale jeszcze nie zaksięgowane muszą zawierać informacje takie jak: nr konta bankowego na które została przelana płatność, kwota i data zlecenia, status zlecenia oraz data wykonania.</w:t>
            </w:r>
          </w:p>
          <w:p w14:paraId="2E819904"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W zakresie integracji z systemem ePłatności (PeP) oferowanym w ramach aplikacji mObywatel platforma eBOM musi umożliwić dwukierunkową wymianę danych zgodną z wymaganiami określonymi przez jej administratora w dokumentacji technicznej interfejsu API dla Urzędów Administracji Publicznej autorstwa Centralnego Ośrodka Informatyki. Wykonawca będzie zobowiązany do zachowania zgodności z oferowanym interfejsem API oraz będzie musiał przejść testy integracyjne zgodne z wymaganiami administratora tej platformy.</w:t>
            </w:r>
          </w:p>
          <w:p w14:paraId="3CD7EAD9" w14:textId="77777777" w:rsidR="00FD2332" w:rsidRPr="00D80C63" w:rsidRDefault="00FD2332" w:rsidP="00F7656B">
            <w:pPr>
              <w:numPr>
                <w:ilvl w:val="0"/>
                <w:numId w:val="11"/>
              </w:numPr>
              <w:autoSpaceDE w:val="0"/>
              <w:autoSpaceDN w:val="0"/>
              <w:adjustRightInd w:val="0"/>
              <w:jc w:val="both"/>
              <w:rPr>
                <w:rFonts w:cstheme="minorHAnsi"/>
                <w:szCs w:val="20"/>
              </w:rPr>
            </w:pPr>
            <w:r w:rsidRPr="00D80C63">
              <w:rPr>
                <w:rFonts w:cstheme="minorHAnsi"/>
                <w:szCs w:val="20"/>
              </w:rPr>
              <w:t>Platforma eBOM powinna zapewnić wizualizację stanów należności przekazaną do systemu PeP na koncie podatnika przez bezpośrednie sprawdzenie statusu za pośrednictwem API systemu PeP.</w:t>
            </w:r>
          </w:p>
          <w:p w14:paraId="425960BF" w14:textId="77777777" w:rsidR="00FD2332" w:rsidRPr="00D80C63" w:rsidRDefault="00FD2332" w:rsidP="00F7656B">
            <w:pPr>
              <w:autoSpaceDE w:val="0"/>
              <w:autoSpaceDN w:val="0"/>
              <w:adjustRightInd w:val="0"/>
              <w:ind w:left="720"/>
              <w:jc w:val="both"/>
              <w:rPr>
                <w:rFonts w:cstheme="minorHAnsi"/>
                <w:szCs w:val="20"/>
              </w:rPr>
            </w:pPr>
            <w:r w:rsidRPr="00D80C63">
              <w:rPr>
                <w:rFonts w:cstheme="minorHAnsi"/>
                <w:szCs w:val="20"/>
              </w:rPr>
              <w:t xml:space="preserve"> </w:t>
            </w:r>
          </w:p>
          <w:p w14:paraId="79E15806" w14:textId="77777777" w:rsidR="00FD2332" w:rsidRPr="00D80C63" w:rsidRDefault="00FD2332" w:rsidP="00F7656B">
            <w:pPr>
              <w:autoSpaceDE w:val="0"/>
              <w:autoSpaceDN w:val="0"/>
              <w:adjustRightInd w:val="0"/>
              <w:jc w:val="both"/>
              <w:rPr>
                <w:rFonts w:cstheme="minorHAnsi"/>
                <w:b/>
                <w:bCs/>
                <w:color w:val="0F4761" w:themeColor="accent1" w:themeShade="BF"/>
                <w:szCs w:val="20"/>
              </w:rPr>
            </w:pPr>
            <w:r w:rsidRPr="00D80C63">
              <w:rPr>
                <w:rFonts w:cstheme="minorHAnsi"/>
                <w:color w:val="0F4761" w:themeColor="accent1" w:themeShade="BF"/>
                <w:szCs w:val="20"/>
              </w:rPr>
              <w:t xml:space="preserve"> </w:t>
            </w:r>
            <w:r w:rsidRPr="00D80C63">
              <w:rPr>
                <w:rFonts w:cstheme="minorHAnsi"/>
                <w:b/>
                <w:bCs/>
                <w:color w:val="0F4761" w:themeColor="accent1" w:themeShade="BF"/>
                <w:szCs w:val="20"/>
              </w:rPr>
              <w:t xml:space="preserve">Komunikaty, powiadomienia  i ogłoszenia, aktualności </w:t>
            </w:r>
          </w:p>
          <w:p w14:paraId="54FAD9CF" w14:textId="77777777" w:rsidR="00FD2332" w:rsidRPr="00D80C63" w:rsidRDefault="00FD2332" w:rsidP="00F7656B">
            <w:pPr>
              <w:numPr>
                <w:ilvl w:val="0"/>
                <w:numId w:val="13"/>
              </w:numPr>
              <w:autoSpaceDE w:val="0"/>
              <w:autoSpaceDN w:val="0"/>
              <w:adjustRightInd w:val="0"/>
              <w:jc w:val="both"/>
              <w:rPr>
                <w:rFonts w:cstheme="minorHAnsi"/>
                <w:szCs w:val="20"/>
              </w:rPr>
            </w:pPr>
            <w:r w:rsidRPr="00D80C63">
              <w:rPr>
                <w:rFonts w:cstheme="minorHAnsi"/>
                <w:szCs w:val="20"/>
              </w:rPr>
              <w:t>System ma zapewnić możliwość przesyłania spersonalizowanych komunikatów do petentów generowanych na podstawie zdarzeń występujących w systemie dziedzinowym oraz komunikatów wprowadzonych „ręcznie” przez administratora systemu.</w:t>
            </w:r>
          </w:p>
          <w:p w14:paraId="3682CF50" w14:textId="77777777" w:rsidR="00FD2332" w:rsidRPr="00D80C63" w:rsidRDefault="00FD2332" w:rsidP="00F7656B">
            <w:pPr>
              <w:numPr>
                <w:ilvl w:val="0"/>
                <w:numId w:val="13"/>
              </w:numPr>
              <w:autoSpaceDE w:val="0"/>
              <w:autoSpaceDN w:val="0"/>
              <w:adjustRightInd w:val="0"/>
              <w:jc w:val="both"/>
              <w:rPr>
                <w:rFonts w:cstheme="minorHAnsi"/>
                <w:szCs w:val="20"/>
              </w:rPr>
            </w:pPr>
            <w:r w:rsidRPr="00D80C63">
              <w:rPr>
                <w:rFonts w:cstheme="minorHAnsi"/>
                <w:szCs w:val="20"/>
              </w:rPr>
              <w:t>System powinien posiadać jedną kartotekę komunikatów zawierającą informację o treści komunikatu, źródło jego pochodzenia, dacie zapisania do rejestru, identyfikację odbiorcy, datę i godzinę wysłania, datę ważności komunikatu oraz identyfikację kanału którym został on przesłany.</w:t>
            </w:r>
          </w:p>
          <w:p w14:paraId="5358063B" w14:textId="77777777" w:rsidR="00FD2332" w:rsidRPr="00D80C63" w:rsidRDefault="00FD2332" w:rsidP="00F7656B">
            <w:pPr>
              <w:numPr>
                <w:ilvl w:val="0"/>
                <w:numId w:val="13"/>
              </w:numPr>
              <w:autoSpaceDE w:val="0"/>
              <w:autoSpaceDN w:val="0"/>
              <w:adjustRightInd w:val="0"/>
              <w:jc w:val="both"/>
              <w:rPr>
                <w:rFonts w:cstheme="minorHAnsi"/>
                <w:szCs w:val="20"/>
              </w:rPr>
            </w:pPr>
            <w:r w:rsidRPr="00D80C63">
              <w:rPr>
                <w:rFonts w:cstheme="minorHAnsi"/>
                <w:szCs w:val="20"/>
              </w:rPr>
              <w:t>Administrowanie i zarządzanie kontami użytkowników odbywać się będzie z poziomu panelu administratora portalu eBOM.</w:t>
            </w:r>
          </w:p>
          <w:p w14:paraId="72F3DAED" w14:textId="77777777" w:rsidR="00FD2332" w:rsidRPr="00D80C63" w:rsidRDefault="00FD2332" w:rsidP="00F7656B">
            <w:pPr>
              <w:numPr>
                <w:ilvl w:val="0"/>
                <w:numId w:val="13"/>
              </w:numPr>
              <w:autoSpaceDE w:val="0"/>
              <w:autoSpaceDN w:val="0"/>
              <w:adjustRightInd w:val="0"/>
              <w:jc w:val="both"/>
              <w:rPr>
                <w:rFonts w:cstheme="minorHAnsi"/>
                <w:szCs w:val="20"/>
              </w:rPr>
            </w:pPr>
            <w:r w:rsidRPr="00D80C63">
              <w:rPr>
                <w:rFonts w:cstheme="minorHAnsi"/>
                <w:szCs w:val="20"/>
              </w:rPr>
              <w:t>Administrator powinien mieć dostępny edytor wzorów treści dla określonych typów komunikatów oraz wybranego kanału dystrybucji.</w:t>
            </w:r>
          </w:p>
          <w:p w14:paraId="1022999B" w14:textId="77777777" w:rsidR="00FD2332" w:rsidRPr="00D80C63" w:rsidRDefault="00FD2332" w:rsidP="00F7656B">
            <w:pPr>
              <w:numPr>
                <w:ilvl w:val="0"/>
                <w:numId w:val="13"/>
              </w:numPr>
              <w:autoSpaceDE w:val="0"/>
              <w:autoSpaceDN w:val="0"/>
              <w:adjustRightInd w:val="0"/>
              <w:jc w:val="both"/>
              <w:rPr>
                <w:rFonts w:cstheme="minorHAnsi"/>
                <w:szCs w:val="20"/>
              </w:rPr>
            </w:pPr>
            <w:r w:rsidRPr="00D80C63">
              <w:rPr>
                <w:rFonts w:cstheme="minorHAnsi"/>
                <w:szCs w:val="20"/>
              </w:rPr>
              <w:t>W systemie powinny być dostępne kanały komunikacyjne za pośrednictwem SMS-a, e-maila oraz komunikatu push do aplikacji mobilnych.</w:t>
            </w:r>
          </w:p>
          <w:p w14:paraId="1A6B8B2E" w14:textId="77777777" w:rsidR="00FD2332" w:rsidRPr="00D80C63" w:rsidRDefault="00FD2332" w:rsidP="00F7656B">
            <w:pPr>
              <w:numPr>
                <w:ilvl w:val="0"/>
                <w:numId w:val="13"/>
              </w:numPr>
              <w:autoSpaceDE w:val="0"/>
              <w:autoSpaceDN w:val="0"/>
              <w:adjustRightInd w:val="0"/>
              <w:jc w:val="both"/>
              <w:rPr>
                <w:rFonts w:cstheme="minorHAnsi"/>
                <w:szCs w:val="20"/>
              </w:rPr>
            </w:pPr>
            <w:r w:rsidRPr="00D80C63">
              <w:rPr>
                <w:rFonts w:cstheme="minorHAnsi"/>
                <w:szCs w:val="20"/>
              </w:rPr>
              <w:t>Wysyłanie komunikatów powinno być wykonywane wg. kryteriów (kalendarzy) określonych przez administratora.</w:t>
            </w:r>
          </w:p>
          <w:p w14:paraId="2AC71C35" w14:textId="77777777" w:rsidR="00FD2332" w:rsidRPr="00D80C63" w:rsidRDefault="00FD2332" w:rsidP="00F7656B">
            <w:pPr>
              <w:numPr>
                <w:ilvl w:val="0"/>
                <w:numId w:val="13"/>
              </w:numPr>
              <w:autoSpaceDE w:val="0"/>
              <w:autoSpaceDN w:val="0"/>
              <w:adjustRightInd w:val="0"/>
              <w:jc w:val="both"/>
              <w:rPr>
                <w:rFonts w:cstheme="minorHAnsi"/>
                <w:szCs w:val="20"/>
              </w:rPr>
            </w:pPr>
            <w:r w:rsidRPr="00D80C63">
              <w:rPr>
                <w:rFonts w:cstheme="minorHAnsi"/>
                <w:szCs w:val="20"/>
              </w:rPr>
              <w:lastRenderedPageBreak/>
              <w:t>System powinien współpracować z modułami dziedzinowymi w zakresie powiadamia co najmniej o:</w:t>
            </w:r>
          </w:p>
          <w:p w14:paraId="3391F572" w14:textId="77777777" w:rsidR="00FD2332" w:rsidRPr="00D80C63" w:rsidRDefault="00FD2332" w:rsidP="00F7656B">
            <w:pPr>
              <w:numPr>
                <w:ilvl w:val="0"/>
                <w:numId w:val="5"/>
              </w:numPr>
              <w:autoSpaceDE w:val="0"/>
              <w:autoSpaceDN w:val="0"/>
              <w:adjustRightInd w:val="0"/>
              <w:jc w:val="both"/>
              <w:rPr>
                <w:rFonts w:cstheme="minorHAnsi"/>
                <w:szCs w:val="20"/>
              </w:rPr>
            </w:pPr>
            <w:r w:rsidRPr="00D80C63">
              <w:rPr>
                <w:rFonts w:cstheme="minorHAnsi"/>
                <w:szCs w:val="20"/>
              </w:rPr>
              <w:t>Zbliżający się termin płatności zobowiązania</w:t>
            </w:r>
          </w:p>
          <w:p w14:paraId="0181E83D" w14:textId="77777777" w:rsidR="00FD2332" w:rsidRPr="00D80C63" w:rsidRDefault="00FD2332" w:rsidP="00F7656B">
            <w:pPr>
              <w:numPr>
                <w:ilvl w:val="0"/>
                <w:numId w:val="5"/>
              </w:numPr>
              <w:autoSpaceDE w:val="0"/>
              <w:autoSpaceDN w:val="0"/>
              <w:adjustRightInd w:val="0"/>
              <w:jc w:val="both"/>
              <w:rPr>
                <w:rFonts w:cstheme="minorHAnsi"/>
                <w:szCs w:val="20"/>
              </w:rPr>
            </w:pPr>
            <w:r w:rsidRPr="00D80C63">
              <w:rPr>
                <w:rFonts w:cstheme="minorHAnsi"/>
                <w:szCs w:val="20"/>
              </w:rPr>
              <w:t xml:space="preserve">Przypomnienie o zaległościach </w:t>
            </w:r>
          </w:p>
          <w:p w14:paraId="6FB72D1F" w14:textId="77777777" w:rsidR="00FD2332" w:rsidRPr="00D80C63" w:rsidRDefault="00FD2332" w:rsidP="00F7656B">
            <w:pPr>
              <w:numPr>
                <w:ilvl w:val="0"/>
                <w:numId w:val="5"/>
              </w:numPr>
              <w:autoSpaceDE w:val="0"/>
              <w:autoSpaceDN w:val="0"/>
              <w:adjustRightInd w:val="0"/>
              <w:jc w:val="both"/>
              <w:rPr>
                <w:rFonts w:cstheme="minorHAnsi"/>
                <w:szCs w:val="20"/>
              </w:rPr>
            </w:pPr>
            <w:r w:rsidRPr="00D80C63">
              <w:rPr>
                <w:rFonts w:cstheme="minorHAnsi"/>
                <w:szCs w:val="20"/>
              </w:rPr>
              <w:t>Wystawienie nowego dokumentu dla użytkownika na portalu (faktura, decyzja podatkowa, deklaracja, umowa, informacja itp.)</w:t>
            </w:r>
          </w:p>
          <w:p w14:paraId="614AEA9C" w14:textId="77777777" w:rsidR="00FD2332" w:rsidRPr="00D80C63" w:rsidRDefault="00FD2332" w:rsidP="00F7656B">
            <w:pPr>
              <w:numPr>
                <w:ilvl w:val="0"/>
                <w:numId w:val="5"/>
              </w:numPr>
              <w:autoSpaceDE w:val="0"/>
              <w:autoSpaceDN w:val="0"/>
              <w:adjustRightInd w:val="0"/>
              <w:jc w:val="both"/>
              <w:rPr>
                <w:rFonts w:cstheme="minorHAnsi"/>
                <w:szCs w:val="20"/>
              </w:rPr>
            </w:pPr>
            <w:r w:rsidRPr="00D80C63">
              <w:rPr>
                <w:rFonts w:cstheme="minorHAnsi"/>
                <w:szCs w:val="20"/>
              </w:rPr>
              <w:t>Dokonanie księgowania na koncie podatnika (zaksięgowanie wpłaty, przeksięgowanie nadpłaty, dokonanie korekty należności, wystawienie upomnienia)</w:t>
            </w:r>
          </w:p>
          <w:p w14:paraId="12173AB7" w14:textId="77777777" w:rsidR="00FD2332" w:rsidRPr="00D80C63" w:rsidRDefault="00FD2332" w:rsidP="00F7656B">
            <w:pPr>
              <w:numPr>
                <w:ilvl w:val="0"/>
                <w:numId w:val="14"/>
              </w:numPr>
              <w:autoSpaceDE w:val="0"/>
              <w:autoSpaceDN w:val="0"/>
              <w:adjustRightInd w:val="0"/>
              <w:jc w:val="both"/>
              <w:rPr>
                <w:rFonts w:cstheme="minorHAnsi"/>
                <w:szCs w:val="20"/>
              </w:rPr>
            </w:pPr>
            <w:r w:rsidRPr="00D80C63">
              <w:rPr>
                <w:rFonts w:cstheme="minorHAnsi"/>
                <w:szCs w:val="20"/>
              </w:rPr>
              <w:t>System w zakresie ogłoszeń  musi umożliwić operatorowi prowadzenie serwisu aktualności z uwzględnieniem możliwości wprowadzania minimum:</w:t>
            </w:r>
          </w:p>
          <w:p w14:paraId="2034425E" w14:textId="77777777" w:rsidR="00FD2332" w:rsidRPr="00D80C63" w:rsidRDefault="00FD2332" w:rsidP="00F7656B">
            <w:pPr>
              <w:numPr>
                <w:ilvl w:val="0"/>
                <w:numId w:val="15"/>
              </w:numPr>
              <w:autoSpaceDE w:val="0"/>
              <w:autoSpaceDN w:val="0"/>
              <w:adjustRightInd w:val="0"/>
              <w:jc w:val="both"/>
              <w:rPr>
                <w:rFonts w:cstheme="minorHAnsi"/>
                <w:szCs w:val="20"/>
              </w:rPr>
            </w:pPr>
            <w:r w:rsidRPr="00D80C63">
              <w:rPr>
                <w:rFonts w:cstheme="minorHAnsi"/>
                <w:szCs w:val="20"/>
              </w:rPr>
              <w:t>Opisu wydarzenia (zdarzenia)</w:t>
            </w:r>
          </w:p>
          <w:p w14:paraId="0FE2D95B" w14:textId="77777777" w:rsidR="00FD2332" w:rsidRPr="00D80C63" w:rsidRDefault="00FD2332" w:rsidP="00F7656B">
            <w:pPr>
              <w:numPr>
                <w:ilvl w:val="0"/>
                <w:numId w:val="15"/>
              </w:numPr>
              <w:autoSpaceDE w:val="0"/>
              <w:autoSpaceDN w:val="0"/>
              <w:adjustRightInd w:val="0"/>
              <w:jc w:val="both"/>
              <w:rPr>
                <w:rFonts w:cstheme="minorHAnsi"/>
                <w:szCs w:val="20"/>
              </w:rPr>
            </w:pPr>
            <w:r w:rsidRPr="00D80C63">
              <w:rPr>
                <w:rFonts w:cstheme="minorHAnsi"/>
                <w:szCs w:val="20"/>
              </w:rPr>
              <w:t xml:space="preserve">Terminu </w:t>
            </w:r>
          </w:p>
          <w:p w14:paraId="0CB93D4C" w14:textId="77777777" w:rsidR="00FD2332" w:rsidRPr="00D80C63" w:rsidRDefault="00FD2332" w:rsidP="00F7656B">
            <w:pPr>
              <w:numPr>
                <w:ilvl w:val="0"/>
                <w:numId w:val="15"/>
              </w:numPr>
              <w:autoSpaceDE w:val="0"/>
              <w:autoSpaceDN w:val="0"/>
              <w:adjustRightInd w:val="0"/>
              <w:jc w:val="both"/>
              <w:rPr>
                <w:rFonts w:cstheme="minorHAnsi"/>
                <w:szCs w:val="20"/>
              </w:rPr>
            </w:pPr>
            <w:r w:rsidRPr="00D80C63">
              <w:rPr>
                <w:rFonts w:cstheme="minorHAnsi"/>
                <w:szCs w:val="20"/>
              </w:rPr>
              <w:t xml:space="preserve">Wprowadzenia adresu www do pełnej informacji o danym zdarzeniu </w:t>
            </w:r>
          </w:p>
          <w:p w14:paraId="397139CB" w14:textId="77777777" w:rsidR="00FD2332" w:rsidRPr="00D80C63" w:rsidRDefault="00FD2332" w:rsidP="00F7656B">
            <w:pPr>
              <w:numPr>
                <w:ilvl w:val="0"/>
                <w:numId w:val="15"/>
              </w:numPr>
              <w:autoSpaceDE w:val="0"/>
              <w:autoSpaceDN w:val="0"/>
              <w:adjustRightInd w:val="0"/>
              <w:jc w:val="both"/>
              <w:rPr>
                <w:rFonts w:cstheme="minorHAnsi"/>
                <w:szCs w:val="20"/>
              </w:rPr>
            </w:pPr>
            <w:r w:rsidRPr="00D80C63">
              <w:rPr>
                <w:rFonts w:cstheme="minorHAnsi"/>
                <w:szCs w:val="20"/>
              </w:rPr>
              <w:t>Wprowadzenie lokalizacji z wizualizacja na mapie</w:t>
            </w:r>
          </w:p>
          <w:p w14:paraId="47C2E887" w14:textId="77777777" w:rsidR="00FD2332" w:rsidRPr="00D80C63" w:rsidRDefault="00FD2332" w:rsidP="00F7656B">
            <w:pPr>
              <w:numPr>
                <w:ilvl w:val="0"/>
                <w:numId w:val="15"/>
              </w:numPr>
              <w:autoSpaceDE w:val="0"/>
              <w:autoSpaceDN w:val="0"/>
              <w:adjustRightInd w:val="0"/>
              <w:jc w:val="both"/>
              <w:rPr>
                <w:rFonts w:cstheme="minorHAnsi"/>
                <w:szCs w:val="20"/>
              </w:rPr>
            </w:pPr>
            <w:r w:rsidRPr="00D80C63">
              <w:rPr>
                <w:rFonts w:cstheme="minorHAnsi"/>
                <w:szCs w:val="20"/>
              </w:rPr>
              <w:t>Wprowadzenie zdjęcia głównego do wyświetlania na liście aktualności</w:t>
            </w:r>
          </w:p>
          <w:p w14:paraId="1B5F5D56" w14:textId="77777777" w:rsidR="00FD2332" w:rsidRPr="00D80C63" w:rsidRDefault="00FD2332" w:rsidP="00F7656B">
            <w:pPr>
              <w:numPr>
                <w:ilvl w:val="0"/>
                <w:numId w:val="15"/>
              </w:numPr>
              <w:autoSpaceDE w:val="0"/>
              <w:autoSpaceDN w:val="0"/>
              <w:adjustRightInd w:val="0"/>
              <w:jc w:val="both"/>
              <w:rPr>
                <w:rFonts w:cstheme="minorHAnsi"/>
                <w:szCs w:val="20"/>
              </w:rPr>
            </w:pPr>
            <w:r w:rsidRPr="00D80C63">
              <w:rPr>
                <w:rFonts w:cstheme="minorHAnsi"/>
                <w:szCs w:val="20"/>
              </w:rPr>
              <w:t>Wprowadzenie ewentualnych dodatkowych zdjęć wraz z opisami</w:t>
            </w:r>
          </w:p>
          <w:p w14:paraId="348C5B00" w14:textId="77777777" w:rsidR="00FD2332" w:rsidRPr="00D80C63" w:rsidRDefault="00FD2332" w:rsidP="00F7656B">
            <w:pPr>
              <w:numPr>
                <w:ilvl w:val="0"/>
                <w:numId w:val="14"/>
              </w:numPr>
              <w:autoSpaceDE w:val="0"/>
              <w:autoSpaceDN w:val="0"/>
              <w:adjustRightInd w:val="0"/>
              <w:jc w:val="both"/>
              <w:rPr>
                <w:rFonts w:cstheme="minorHAnsi"/>
                <w:szCs w:val="20"/>
              </w:rPr>
            </w:pPr>
            <w:r w:rsidRPr="00D80C63">
              <w:rPr>
                <w:rFonts w:cstheme="minorHAnsi"/>
                <w:szCs w:val="20"/>
              </w:rPr>
              <w:t>Aktualności (ogłoszenia)  powinny być dostępne zarówno dla użytkownika zalogowanego jak i niezalogowanego.</w:t>
            </w:r>
          </w:p>
          <w:p w14:paraId="078BCFAB" w14:textId="77777777" w:rsidR="00FD2332" w:rsidRPr="00D80C63" w:rsidRDefault="00FD2332" w:rsidP="00F7656B">
            <w:pPr>
              <w:numPr>
                <w:ilvl w:val="0"/>
                <w:numId w:val="14"/>
              </w:numPr>
              <w:autoSpaceDE w:val="0"/>
              <w:autoSpaceDN w:val="0"/>
              <w:adjustRightInd w:val="0"/>
              <w:jc w:val="both"/>
              <w:rPr>
                <w:rFonts w:cstheme="minorHAnsi"/>
                <w:szCs w:val="20"/>
              </w:rPr>
            </w:pPr>
            <w:r w:rsidRPr="00D80C63">
              <w:rPr>
                <w:rFonts w:cstheme="minorHAnsi"/>
                <w:szCs w:val="20"/>
              </w:rPr>
              <w:t>Administrator portalu powinien mieć możliwość włączenia lub wyłączenia wizualizacji tego modułu dla użytkowników. Opcja ta powinna dotyczyć zarówno portalu jak i aplikacji mobilnej.</w:t>
            </w:r>
          </w:p>
          <w:p w14:paraId="19AA7D3C" w14:textId="77777777" w:rsidR="00FD2332" w:rsidRPr="00D80C63" w:rsidRDefault="00FD2332" w:rsidP="00F7656B">
            <w:pPr>
              <w:numPr>
                <w:ilvl w:val="0"/>
                <w:numId w:val="14"/>
              </w:numPr>
              <w:autoSpaceDE w:val="0"/>
              <w:autoSpaceDN w:val="0"/>
              <w:adjustRightInd w:val="0"/>
              <w:jc w:val="both"/>
              <w:rPr>
                <w:rFonts w:cstheme="minorHAnsi"/>
                <w:szCs w:val="20"/>
              </w:rPr>
            </w:pPr>
            <w:r w:rsidRPr="00D80C63">
              <w:rPr>
                <w:rFonts w:cstheme="minorHAnsi"/>
                <w:szCs w:val="20"/>
              </w:rPr>
              <w:t>Oprócz aktualności wprowadzanych „ręcznie” przez operatora systemu powinna być możliwość publikowania w aktualnościach kanału RSS pobieranego z innego serwisu.</w:t>
            </w:r>
          </w:p>
          <w:p w14:paraId="3C931D6C" w14:textId="77777777" w:rsidR="00FD2332" w:rsidRPr="00D80C63" w:rsidRDefault="00FD2332" w:rsidP="00F7656B">
            <w:pPr>
              <w:numPr>
                <w:ilvl w:val="0"/>
                <w:numId w:val="14"/>
              </w:numPr>
              <w:autoSpaceDE w:val="0"/>
              <w:autoSpaceDN w:val="0"/>
              <w:adjustRightInd w:val="0"/>
              <w:jc w:val="both"/>
              <w:rPr>
                <w:rFonts w:cstheme="minorHAnsi"/>
                <w:szCs w:val="20"/>
              </w:rPr>
            </w:pPr>
            <w:r w:rsidRPr="00D80C63">
              <w:rPr>
                <w:rFonts w:cstheme="minorHAnsi"/>
                <w:szCs w:val="20"/>
              </w:rPr>
              <w:t>Aktualności powinny się wyświetlać w liście w układzie chronologicznym z uwzględnieniem na liście krótkiego opisu, nazwy oraz zdjęcia tytułowego.</w:t>
            </w:r>
          </w:p>
          <w:p w14:paraId="72DC7BAB" w14:textId="77777777" w:rsidR="00FD2332" w:rsidRPr="00D80C63" w:rsidRDefault="00FD2332" w:rsidP="00F7656B">
            <w:pPr>
              <w:numPr>
                <w:ilvl w:val="0"/>
                <w:numId w:val="14"/>
              </w:numPr>
              <w:autoSpaceDE w:val="0"/>
              <w:autoSpaceDN w:val="0"/>
              <w:adjustRightInd w:val="0"/>
              <w:jc w:val="both"/>
              <w:rPr>
                <w:rFonts w:cstheme="minorHAnsi"/>
                <w:szCs w:val="20"/>
              </w:rPr>
            </w:pPr>
            <w:r w:rsidRPr="00D80C63">
              <w:rPr>
                <w:rFonts w:cstheme="minorHAnsi"/>
                <w:szCs w:val="20"/>
              </w:rPr>
              <w:t>Wspólna lista aktualności powinna zawierać zarówno wiadomości wprowadzone przez operatora jak i te pobrane z kanału RSS ułożone w porządku chronologicznym.</w:t>
            </w:r>
          </w:p>
          <w:p w14:paraId="0F813B3F" w14:textId="77777777" w:rsidR="00FD2332" w:rsidRPr="00D80C63" w:rsidRDefault="00FD2332" w:rsidP="00F7656B">
            <w:pPr>
              <w:numPr>
                <w:ilvl w:val="0"/>
                <w:numId w:val="14"/>
              </w:numPr>
              <w:autoSpaceDE w:val="0"/>
              <w:autoSpaceDN w:val="0"/>
              <w:adjustRightInd w:val="0"/>
              <w:jc w:val="both"/>
              <w:rPr>
                <w:rFonts w:cstheme="minorHAnsi"/>
                <w:szCs w:val="20"/>
              </w:rPr>
            </w:pPr>
            <w:r w:rsidRPr="00D80C63">
              <w:rPr>
                <w:rFonts w:cstheme="minorHAnsi"/>
                <w:szCs w:val="20"/>
              </w:rPr>
              <w:t>Użytkownik systemu powinien mieć możliwość subskrybowania powiadomień dotyczących aktualności.</w:t>
            </w:r>
          </w:p>
          <w:p w14:paraId="6BCA978E" w14:textId="77777777" w:rsidR="00FD2332" w:rsidRPr="00D80C63" w:rsidRDefault="00FD2332" w:rsidP="00F7656B">
            <w:pPr>
              <w:autoSpaceDE w:val="0"/>
              <w:autoSpaceDN w:val="0"/>
              <w:adjustRightInd w:val="0"/>
              <w:ind w:left="720"/>
              <w:jc w:val="both"/>
              <w:rPr>
                <w:rFonts w:cstheme="minorHAnsi"/>
                <w:szCs w:val="20"/>
              </w:rPr>
            </w:pPr>
          </w:p>
          <w:p w14:paraId="56252137" w14:textId="77777777" w:rsidR="00FD2332" w:rsidRPr="00D80C63" w:rsidRDefault="00FD2332" w:rsidP="00F7656B">
            <w:pPr>
              <w:autoSpaceDE w:val="0"/>
              <w:autoSpaceDN w:val="0"/>
              <w:adjustRightInd w:val="0"/>
              <w:jc w:val="both"/>
              <w:rPr>
                <w:rFonts w:cstheme="minorHAnsi"/>
                <w:b/>
                <w:bCs/>
                <w:color w:val="0F4761" w:themeColor="accent1" w:themeShade="BF"/>
                <w:szCs w:val="20"/>
              </w:rPr>
            </w:pPr>
            <w:r w:rsidRPr="00D80C63">
              <w:rPr>
                <w:rFonts w:cstheme="minorHAnsi"/>
                <w:b/>
                <w:bCs/>
                <w:color w:val="0F4761" w:themeColor="accent1" w:themeShade="BF"/>
                <w:szCs w:val="20"/>
              </w:rPr>
              <w:t>Kalendarze (harmonogramy odczytów, wywozów odpadów, ustawowych terminów płatności podatków itp.)</w:t>
            </w:r>
          </w:p>
          <w:p w14:paraId="697813EB" w14:textId="77777777" w:rsidR="00FD2332" w:rsidRPr="00D80C63" w:rsidRDefault="00FD2332" w:rsidP="00F7656B">
            <w:pPr>
              <w:numPr>
                <w:ilvl w:val="0"/>
                <w:numId w:val="16"/>
              </w:numPr>
              <w:autoSpaceDE w:val="0"/>
              <w:autoSpaceDN w:val="0"/>
              <w:adjustRightInd w:val="0"/>
              <w:jc w:val="both"/>
              <w:rPr>
                <w:rFonts w:cstheme="minorHAnsi"/>
                <w:szCs w:val="20"/>
              </w:rPr>
            </w:pPr>
            <w:r w:rsidRPr="00D80C63">
              <w:rPr>
                <w:rFonts w:cstheme="minorHAnsi"/>
                <w:szCs w:val="20"/>
              </w:rPr>
              <w:t xml:space="preserve">Moduł powinien wyświetlać kalendarz wraz z naniesionymi wpisami dokonanymi przez administratora systemu. </w:t>
            </w:r>
          </w:p>
          <w:p w14:paraId="3EA10F83" w14:textId="77777777" w:rsidR="00FD2332" w:rsidRPr="00D80C63" w:rsidRDefault="00FD2332" w:rsidP="00F7656B">
            <w:pPr>
              <w:numPr>
                <w:ilvl w:val="0"/>
                <w:numId w:val="16"/>
              </w:numPr>
              <w:autoSpaceDE w:val="0"/>
              <w:autoSpaceDN w:val="0"/>
              <w:adjustRightInd w:val="0"/>
              <w:jc w:val="both"/>
              <w:rPr>
                <w:rFonts w:cstheme="minorHAnsi"/>
                <w:szCs w:val="20"/>
              </w:rPr>
            </w:pPr>
            <w:r w:rsidRPr="00D80C63">
              <w:rPr>
                <w:rFonts w:cstheme="minorHAnsi"/>
                <w:szCs w:val="20"/>
              </w:rPr>
              <w:t>Kalendarz powinien być wyświetlany w układzie miesięcznym oraz listy.</w:t>
            </w:r>
          </w:p>
          <w:p w14:paraId="43DCF912" w14:textId="77777777" w:rsidR="00FD2332" w:rsidRPr="00D80C63" w:rsidRDefault="00FD2332" w:rsidP="00F7656B">
            <w:pPr>
              <w:numPr>
                <w:ilvl w:val="0"/>
                <w:numId w:val="16"/>
              </w:numPr>
              <w:autoSpaceDE w:val="0"/>
              <w:autoSpaceDN w:val="0"/>
              <w:adjustRightInd w:val="0"/>
              <w:jc w:val="both"/>
              <w:rPr>
                <w:rFonts w:cstheme="minorHAnsi"/>
                <w:szCs w:val="20"/>
              </w:rPr>
            </w:pPr>
            <w:r w:rsidRPr="00D80C63">
              <w:rPr>
                <w:rFonts w:cstheme="minorHAnsi"/>
                <w:szCs w:val="20"/>
              </w:rPr>
              <w:t>Wpisy w kalendarzu powinny być typizowane z możliwością przydzielenia im znaków graficznych oraz nadania koloru wyświetlania.</w:t>
            </w:r>
          </w:p>
          <w:p w14:paraId="0F4BF146" w14:textId="77777777" w:rsidR="00FD2332" w:rsidRPr="00D80C63" w:rsidRDefault="00FD2332" w:rsidP="00F7656B">
            <w:pPr>
              <w:numPr>
                <w:ilvl w:val="0"/>
                <w:numId w:val="16"/>
              </w:numPr>
              <w:autoSpaceDE w:val="0"/>
              <w:autoSpaceDN w:val="0"/>
              <w:adjustRightInd w:val="0"/>
              <w:jc w:val="both"/>
              <w:rPr>
                <w:rFonts w:cstheme="minorHAnsi"/>
                <w:szCs w:val="20"/>
              </w:rPr>
            </w:pPr>
            <w:r w:rsidRPr="00D80C63">
              <w:rPr>
                <w:rFonts w:cstheme="minorHAnsi"/>
                <w:szCs w:val="20"/>
              </w:rPr>
              <w:t>Użytkownik powinien mieć możliwość subskrybowania powiadomień dla wybranego typu harmonogramu.</w:t>
            </w:r>
          </w:p>
          <w:p w14:paraId="6F73B3B6" w14:textId="77777777" w:rsidR="00FD2332" w:rsidRPr="00D80C63" w:rsidRDefault="00FD2332" w:rsidP="00F7656B">
            <w:pPr>
              <w:numPr>
                <w:ilvl w:val="0"/>
                <w:numId w:val="16"/>
              </w:numPr>
              <w:autoSpaceDE w:val="0"/>
              <w:autoSpaceDN w:val="0"/>
              <w:adjustRightInd w:val="0"/>
              <w:jc w:val="both"/>
              <w:rPr>
                <w:rFonts w:cstheme="minorHAnsi"/>
                <w:szCs w:val="20"/>
              </w:rPr>
            </w:pPr>
            <w:r w:rsidRPr="00D80C63">
              <w:rPr>
                <w:rFonts w:cstheme="minorHAnsi"/>
                <w:szCs w:val="20"/>
              </w:rPr>
              <w:t>Powinna być możliwość wprowadzenia zdarzeń do kalendarza pojedynczych na wybrany dzień jak i okresowych z uwzględnieniem terminu powtarzania minimum w zakresie wybranego dnia tygodnia, zdarzeń powtarzalnych w dany dzień w miesiącu, zdarzeń cyklicznych  (np. ostatni dzień miesiąca, co dwa tygodnie itp.)</w:t>
            </w:r>
          </w:p>
          <w:p w14:paraId="44C2508B" w14:textId="77777777" w:rsidR="00FD2332" w:rsidRPr="00D80C63" w:rsidRDefault="00FD2332" w:rsidP="00F7656B">
            <w:pPr>
              <w:numPr>
                <w:ilvl w:val="0"/>
                <w:numId w:val="16"/>
              </w:numPr>
              <w:autoSpaceDE w:val="0"/>
              <w:autoSpaceDN w:val="0"/>
              <w:adjustRightInd w:val="0"/>
              <w:jc w:val="both"/>
              <w:rPr>
                <w:rFonts w:cstheme="minorHAnsi"/>
                <w:szCs w:val="20"/>
              </w:rPr>
            </w:pPr>
            <w:r w:rsidRPr="00D80C63">
              <w:rPr>
                <w:rFonts w:cstheme="minorHAnsi"/>
                <w:szCs w:val="20"/>
              </w:rPr>
              <w:t>Wymagane jest określenie końcowej daty występowania danego zdarzenia cyklicznego w harmonogramie.</w:t>
            </w:r>
          </w:p>
          <w:p w14:paraId="6D98AF0C" w14:textId="77777777" w:rsidR="00FD2332" w:rsidRPr="00D80C63" w:rsidRDefault="00FD2332" w:rsidP="00F7656B">
            <w:pPr>
              <w:numPr>
                <w:ilvl w:val="0"/>
                <w:numId w:val="16"/>
              </w:numPr>
              <w:autoSpaceDE w:val="0"/>
              <w:autoSpaceDN w:val="0"/>
              <w:adjustRightInd w:val="0"/>
              <w:jc w:val="both"/>
              <w:rPr>
                <w:rFonts w:cstheme="minorHAnsi"/>
                <w:szCs w:val="20"/>
              </w:rPr>
            </w:pPr>
            <w:r w:rsidRPr="00D80C63">
              <w:rPr>
                <w:rFonts w:cstheme="minorHAnsi"/>
                <w:szCs w:val="20"/>
              </w:rPr>
              <w:t>Użytkownik powinien mieć możliwość wybrania na kalendarzu zakresu wyświetlania zdarzeń (harmonogramów). W przypadku użytkownika zalogowanego powinna być możliwość zapisania wybranych ustawień na jego koncie.</w:t>
            </w:r>
          </w:p>
          <w:p w14:paraId="1580554D" w14:textId="77777777" w:rsidR="00FD2332" w:rsidRPr="00D80C63" w:rsidRDefault="00FD2332" w:rsidP="00F7656B">
            <w:pPr>
              <w:numPr>
                <w:ilvl w:val="0"/>
                <w:numId w:val="16"/>
              </w:numPr>
              <w:autoSpaceDE w:val="0"/>
              <w:autoSpaceDN w:val="0"/>
              <w:adjustRightInd w:val="0"/>
              <w:jc w:val="both"/>
              <w:rPr>
                <w:rFonts w:cstheme="minorHAnsi"/>
                <w:szCs w:val="20"/>
              </w:rPr>
            </w:pPr>
            <w:r w:rsidRPr="00D80C63">
              <w:rPr>
                <w:rFonts w:cstheme="minorHAnsi"/>
                <w:szCs w:val="20"/>
              </w:rPr>
              <w:t>W przypadku użytkownika zalogowanego na kalendarzu powinny się wyświetlać terminy płatności zobowiązań pobrane z sytemu bilingowego wraz z podaniem kwoty należności, tytułu zapłaty oraz numeru rachunku bankowego na który należy dokonać płatności.</w:t>
            </w:r>
          </w:p>
          <w:p w14:paraId="77551AD9" w14:textId="77777777" w:rsidR="00FD2332" w:rsidRPr="00D80C63" w:rsidRDefault="00FD2332" w:rsidP="00F7656B">
            <w:pPr>
              <w:pStyle w:val="Akapitzlist"/>
              <w:numPr>
                <w:ilvl w:val="0"/>
                <w:numId w:val="16"/>
              </w:numPr>
              <w:autoSpaceDE w:val="0"/>
              <w:autoSpaceDN w:val="0"/>
              <w:adjustRightInd w:val="0"/>
              <w:jc w:val="both"/>
              <w:rPr>
                <w:rFonts w:cstheme="minorHAnsi"/>
                <w:szCs w:val="20"/>
              </w:rPr>
            </w:pPr>
            <w:r w:rsidRPr="00D80C63">
              <w:rPr>
                <w:rFonts w:cstheme="minorHAnsi"/>
                <w:szCs w:val="20"/>
              </w:rPr>
              <w:t xml:space="preserve">Harmonogramy powinny mieć określone typy, kolory do prezentacji na widoku kalendarza oraz znaki graficzne. W obrębie typów powinien być minimum jeszcze jeden słownik dla wyróżnienia w jego obrębie podtypu (np. harmonogram wywozu odpadów podzielony na miejscowości a w ich obrębie rodzaje wywożonych frakcji odpadów).  Wprowadzony podział powinien mieć odzwierciedlenie w ustawieniach filtrowania harmonogramów przez użytkownika systemu. </w:t>
            </w:r>
          </w:p>
          <w:p w14:paraId="16F3F9A9" w14:textId="77777777" w:rsidR="00FD2332" w:rsidRPr="00D80C63" w:rsidRDefault="00FD2332" w:rsidP="00F7656B">
            <w:pPr>
              <w:pStyle w:val="Akapitzlist"/>
              <w:numPr>
                <w:ilvl w:val="0"/>
                <w:numId w:val="16"/>
              </w:numPr>
              <w:autoSpaceDE w:val="0"/>
              <w:autoSpaceDN w:val="0"/>
              <w:adjustRightInd w:val="0"/>
              <w:jc w:val="both"/>
              <w:rPr>
                <w:rFonts w:cstheme="minorHAnsi"/>
                <w:szCs w:val="20"/>
              </w:rPr>
            </w:pPr>
            <w:r w:rsidRPr="00D80C63">
              <w:rPr>
                <w:rFonts w:cstheme="minorHAnsi"/>
                <w:szCs w:val="20"/>
              </w:rPr>
              <w:lastRenderedPageBreak/>
              <w:t>W szczególności system powinien umożliwić obsługę harmonogramów wywozów odpadów. Użytkownik powinien mieć możliwość prezentacji  tych terminów zarówno w układzie kalendarza jak i listy. Dla zalogowanych użytkowników powinna być możliwość określenia które harmonogramy mają być dla niego wyświetlane w kalendarzu. Harmonogramy powinny umożliwić podział na trasy wywozu oraz rodzaje odpadów.</w:t>
            </w:r>
          </w:p>
          <w:p w14:paraId="28BD8191" w14:textId="77777777" w:rsidR="00FD2332" w:rsidRPr="00D80C63" w:rsidRDefault="00FD2332" w:rsidP="00F7656B">
            <w:pPr>
              <w:autoSpaceDE w:val="0"/>
              <w:autoSpaceDN w:val="0"/>
              <w:adjustRightInd w:val="0"/>
              <w:jc w:val="both"/>
              <w:rPr>
                <w:rFonts w:cstheme="minorHAnsi"/>
                <w:b/>
                <w:bCs/>
                <w:szCs w:val="20"/>
              </w:rPr>
            </w:pPr>
          </w:p>
          <w:p w14:paraId="092061DC" w14:textId="77777777" w:rsidR="00FD2332" w:rsidRPr="00D80C63" w:rsidRDefault="00FD2332" w:rsidP="00F7656B">
            <w:pPr>
              <w:autoSpaceDE w:val="0"/>
              <w:autoSpaceDN w:val="0"/>
              <w:adjustRightInd w:val="0"/>
              <w:jc w:val="both"/>
              <w:rPr>
                <w:rFonts w:cstheme="minorHAnsi"/>
                <w:b/>
                <w:bCs/>
                <w:color w:val="0F4761" w:themeColor="accent1" w:themeShade="BF"/>
                <w:szCs w:val="20"/>
              </w:rPr>
            </w:pPr>
            <w:r w:rsidRPr="00D80C63">
              <w:rPr>
                <w:rFonts w:cstheme="minorHAnsi"/>
                <w:b/>
                <w:bCs/>
                <w:color w:val="0F4761" w:themeColor="accent1" w:themeShade="BF"/>
                <w:szCs w:val="20"/>
              </w:rPr>
              <w:t>Informacji podstawowe (dane adresowe, numery kont, godziny urzędowania itp.)</w:t>
            </w:r>
          </w:p>
          <w:p w14:paraId="3A56E1A8" w14:textId="77777777" w:rsidR="00FD2332" w:rsidRPr="00D80C63" w:rsidRDefault="00FD2332" w:rsidP="00F7656B">
            <w:pPr>
              <w:autoSpaceDE w:val="0"/>
              <w:autoSpaceDN w:val="0"/>
              <w:adjustRightInd w:val="0"/>
              <w:jc w:val="both"/>
              <w:rPr>
                <w:rFonts w:cstheme="minorHAnsi"/>
                <w:b/>
                <w:bCs/>
                <w:szCs w:val="20"/>
              </w:rPr>
            </w:pPr>
          </w:p>
          <w:p w14:paraId="321BAE5E" w14:textId="77777777" w:rsidR="00FD2332" w:rsidRPr="00D80C63" w:rsidRDefault="00FD2332" w:rsidP="00F7656B">
            <w:pPr>
              <w:pStyle w:val="Akapitzlist"/>
              <w:numPr>
                <w:ilvl w:val="0"/>
                <w:numId w:val="16"/>
              </w:numPr>
              <w:autoSpaceDE w:val="0"/>
              <w:autoSpaceDN w:val="0"/>
              <w:adjustRightInd w:val="0"/>
              <w:jc w:val="both"/>
              <w:rPr>
                <w:rFonts w:cstheme="minorHAnsi"/>
                <w:szCs w:val="20"/>
              </w:rPr>
            </w:pPr>
            <w:r w:rsidRPr="00D80C63">
              <w:rPr>
                <w:rFonts w:cstheme="minorHAnsi"/>
                <w:szCs w:val="20"/>
              </w:rPr>
              <w:t xml:space="preserve">System powinien umożliwić wyświetlenie danych podstawowych Zamawiającego </w:t>
            </w:r>
          </w:p>
          <w:p w14:paraId="6AFD18CC" w14:textId="77777777" w:rsidR="00FD2332" w:rsidRPr="00D80C63" w:rsidRDefault="00FD2332" w:rsidP="00F7656B">
            <w:pPr>
              <w:numPr>
                <w:ilvl w:val="0"/>
                <w:numId w:val="16"/>
              </w:numPr>
              <w:autoSpaceDE w:val="0"/>
              <w:autoSpaceDN w:val="0"/>
              <w:adjustRightInd w:val="0"/>
              <w:jc w:val="both"/>
              <w:rPr>
                <w:rFonts w:cstheme="minorHAnsi"/>
                <w:szCs w:val="20"/>
              </w:rPr>
            </w:pPr>
            <w:r w:rsidRPr="00D80C63">
              <w:rPr>
                <w:rFonts w:cstheme="minorHAnsi"/>
                <w:szCs w:val="20"/>
              </w:rPr>
              <w:t>Panel CMS administratora powinien operatorowi umożliwić wprowadzenie samodzielne tych danych.</w:t>
            </w:r>
          </w:p>
          <w:p w14:paraId="0AAD4359" w14:textId="77777777" w:rsidR="00FD2332" w:rsidRPr="00D80C63" w:rsidRDefault="00FD2332" w:rsidP="00F7656B">
            <w:pPr>
              <w:numPr>
                <w:ilvl w:val="0"/>
                <w:numId w:val="16"/>
              </w:numPr>
              <w:autoSpaceDE w:val="0"/>
              <w:autoSpaceDN w:val="0"/>
              <w:adjustRightInd w:val="0"/>
              <w:jc w:val="both"/>
              <w:rPr>
                <w:rFonts w:cstheme="minorHAnsi"/>
                <w:szCs w:val="20"/>
              </w:rPr>
            </w:pPr>
            <w:r w:rsidRPr="00D80C63">
              <w:rPr>
                <w:rFonts w:cstheme="minorHAnsi"/>
                <w:szCs w:val="20"/>
              </w:rPr>
              <w:t>System powinien zapewnić czytelną wizualizację wprowadzonych danych z uwzględnieniem zamieszczonych znaków graficznych (logotypy itp.)</w:t>
            </w:r>
          </w:p>
          <w:p w14:paraId="33FD5CEA" w14:textId="77777777" w:rsidR="00FD2332" w:rsidRPr="00D80C63" w:rsidRDefault="00FD2332" w:rsidP="00F7656B">
            <w:pPr>
              <w:numPr>
                <w:ilvl w:val="0"/>
                <w:numId w:val="16"/>
              </w:numPr>
              <w:autoSpaceDE w:val="0"/>
              <w:autoSpaceDN w:val="0"/>
              <w:adjustRightInd w:val="0"/>
              <w:jc w:val="both"/>
              <w:rPr>
                <w:rFonts w:cstheme="minorHAnsi"/>
                <w:szCs w:val="20"/>
              </w:rPr>
            </w:pPr>
            <w:r w:rsidRPr="00D80C63">
              <w:rPr>
                <w:rFonts w:cstheme="minorHAnsi"/>
                <w:szCs w:val="20"/>
              </w:rPr>
              <w:t>W miarę możliwości wizualizacja tych danych powinna być spójna na platformie eBOM i po stronie aplikacji mobilnej</w:t>
            </w:r>
          </w:p>
          <w:p w14:paraId="19E23D99" w14:textId="77777777" w:rsidR="00FD2332" w:rsidRPr="00D80C63" w:rsidRDefault="00FD2332" w:rsidP="00F7656B">
            <w:pPr>
              <w:autoSpaceDE w:val="0"/>
              <w:autoSpaceDN w:val="0"/>
              <w:adjustRightInd w:val="0"/>
              <w:jc w:val="both"/>
              <w:rPr>
                <w:rFonts w:cstheme="minorHAnsi"/>
                <w:b/>
                <w:bCs/>
                <w:szCs w:val="20"/>
              </w:rPr>
            </w:pPr>
          </w:p>
          <w:p w14:paraId="1761E017" w14:textId="77777777" w:rsidR="00FD2332" w:rsidRPr="00D80C63" w:rsidRDefault="00FD2332" w:rsidP="00F7656B">
            <w:pPr>
              <w:autoSpaceDE w:val="0"/>
              <w:autoSpaceDN w:val="0"/>
              <w:adjustRightInd w:val="0"/>
              <w:jc w:val="both"/>
              <w:rPr>
                <w:rFonts w:cstheme="minorHAnsi"/>
                <w:b/>
                <w:bCs/>
                <w:color w:val="0F4761" w:themeColor="accent1" w:themeShade="BF"/>
                <w:szCs w:val="20"/>
              </w:rPr>
            </w:pPr>
            <w:r w:rsidRPr="00D80C63">
              <w:rPr>
                <w:rFonts w:cstheme="minorHAnsi"/>
                <w:b/>
                <w:bCs/>
                <w:color w:val="0F4761" w:themeColor="accent1" w:themeShade="BF"/>
                <w:szCs w:val="20"/>
              </w:rPr>
              <w:t>Karty usług (eUsługi)</w:t>
            </w:r>
          </w:p>
          <w:p w14:paraId="20DE8D1A" w14:textId="77777777" w:rsidR="00FD2332" w:rsidRPr="00D80C63" w:rsidRDefault="00FD2332" w:rsidP="00F7656B">
            <w:pPr>
              <w:pStyle w:val="Akapitzlist"/>
              <w:numPr>
                <w:ilvl w:val="0"/>
                <w:numId w:val="16"/>
              </w:numPr>
              <w:autoSpaceDE w:val="0"/>
              <w:autoSpaceDN w:val="0"/>
              <w:adjustRightInd w:val="0"/>
              <w:jc w:val="both"/>
              <w:rPr>
                <w:rFonts w:cstheme="minorHAnsi"/>
                <w:szCs w:val="20"/>
              </w:rPr>
            </w:pPr>
            <w:r w:rsidRPr="00D80C63">
              <w:rPr>
                <w:rFonts w:cstheme="minorHAnsi"/>
                <w:szCs w:val="20"/>
              </w:rPr>
              <w:t>System powinien umożliwić publikowanie kart usług w ustandaryzowany sposób.</w:t>
            </w:r>
          </w:p>
          <w:p w14:paraId="14D7E182" w14:textId="77777777" w:rsidR="00FD2332" w:rsidRPr="00D80C63" w:rsidRDefault="00FD2332" w:rsidP="00F7656B">
            <w:pPr>
              <w:numPr>
                <w:ilvl w:val="0"/>
                <w:numId w:val="16"/>
              </w:numPr>
              <w:autoSpaceDE w:val="0"/>
              <w:autoSpaceDN w:val="0"/>
              <w:adjustRightInd w:val="0"/>
              <w:jc w:val="both"/>
              <w:rPr>
                <w:rFonts w:cstheme="minorHAnsi"/>
                <w:szCs w:val="20"/>
              </w:rPr>
            </w:pPr>
            <w:r w:rsidRPr="00D80C63">
              <w:rPr>
                <w:rFonts w:cstheme="minorHAnsi"/>
                <w:szCs w:val="20"/>
              </w:rPr>
              <w:t xml:space="preserve">W zakresie wprowadzania kart usług powinna być możliwość zdefiniowania przez operatora haseł tematycznych koniecznych do wypełnienia przy wprowadzaniu opisu danej e-Usługi. </w:t>
            </w:r>
          </w:p>
          <w:p w14:paraId="38F30182" w14:textId="77777777" w:rsidR="00FD2332" w:rsidRPr="00D80C63" w:rsidRDefault="00FD2332" w:rsidP="00F7656B">
            <w:pPr>
              <w:numPr>
                <w:ilvl w:val="0"/>
                <w:numId w:val="16"/>
              </w:numPr>
              <w:autoSpaceDE w:val="0"/>
              <w:autoSpaceDN w:val="0"/>
              <w:adjustRightInd w:val="0"/>
              <w:jc w:val="both"/>
              <w:rPr>
                <w:rFonts w:cstheme="minorHAnsi"/>
                <w:szCs w:val="20"/>
              </w:rPr>
            </w:pPr>
            <w:r w:rsidRPr="00D80C63">
              <w:rPr>
                <w:rFonts w:cstheme="minorHAnsi"/>
                <w:szCs w:val="20"/>
              </w:rPr>
              <w:t>Karty usług powinny mieć możliwość powiązania ze słowami kluczowymi a użytkownik powinien mieć możliwość wyszukiwania kart na ich podstawie.</w:t>
            </w:r>
          </w:p>
          <w:p w14:paraId="5D8DA46D" w14:textId="77777777" w:rsidR="00FD2332" w:rsidRPr="00D80C63" w:rsidRDefault="00FD2332" w:rsidP="00F7656B">
            <w:pPr>
              <w:numPr>
                <w:ilvl w:val="0"/>
                <w:numId w:val="16"/>
              </w:numPr>
              <w:autoSpaceDE w:val="0"/>
              <w:autoSpaceDN w:val="0"/>
              <w:adjustRightInd w:val="0"/>
              <w:jc w:val="both"/>
              <w:rPr>
                <w:rFonts w:cstheme="minorHAnsi"/>
                <w:szCs w:val="20"/>
              </w:rPr>
            </w:pPr>
            <w:r w:rsidRPr="00D80C63">
              <w:rPr>
                <w:rFonts w:cstheme="minorHAnsi"/>
                <w:szCs w:val="20"/>
              </w:rPr>
              <w:t xml:space="preserve">Panel CMS powinien być wyposażony w edytor treści umożliwiający wprowadzenie opisów usług z uwzględnieniem podstawowych funkcji takich jak formatowanie tekstu, rodzaj czcionki, odnośniki do stron www, znaki wypunktowania, justowania itp. </w:t>
            </w:r>
          </w:p>
          <w:p w14:paraId="1DE9DF63" w14:textId="77777777" w:rsidR="00FD2332" w:rsidRPr="00D80C63" w:rsidRDefault="00FD2332" w:rsidP="00F7656B">
            <w:pPr>
              <w:pStyle w:val="Akapitzlist"/>
              <w:numPr>
                <w:ilvl w:val="0"/>
                <w:numId w:val="16"/>
              </w:numPr>
              <w:autoSpaceDE w:val="0"/>
              <w:autoSpaceDN w:val="0"/>
              <w:adjustRightInd w:val="0"/>
              <w:jc w:val="both"/>
              <w:rPr>
                <w:rFonts w:cstheme="minorHAnsi"/>
                <w:szCs w:val="20"/>
              </w:rPr>
            </w:pPr>
            <w:r w:rsidRPr="00D80C63">
              <w:rPr>
                <w:rFonts w:cstheme="minorHAnsi"/>
                <w:szCs w:val="20"/>
              </w:rPr>
              <w:t>Powinna być możliwość przydzielania kart usług do skorowidzu tematycznego zdefiniowanego przez operatora. Przeglądanie list spraw powinno uwzględniać ten przydział. W zakresie przeszukiwania treści publikowanych kart e-Usług portal eBOM musi pozwalać na wyszukiwanie po opisie i nazwie usługi oraz słowach kluczowych przyporządkowanych do danej usługi.</w:t>
            </w:r>
          </w:p>
          <w:p w14:paraId="302BA11F" w14:textId="77777777" w:rsidR="00FD2332" w:rsidRPr="00D80C63" w:rsidRDefault="00FD2332" w:rsidP="00F7656B">
            <w:pPr>
              <w:numPr>
                <w:ilvl w:val="0"/>
                <w:numId w:val="16"/>
              </w:numPr>
              <w:autoSpaceDE w:val="0"/>
              <w:autoSpaceDN w:val="0"/>
              <w:adjustRightInd w:val="0"/>
              <w:jc w:val="both"/>
              <w:rPr>
                <w:rFonts w:cstheme="minorHAnsi"/>
                <w:szCs w:val="20"/>
              </w:rPr>
            </w:pPr>
            <w:r w:rsidRPr="00D80C63">
              <w:rPr>
                <w:rFonts w:cstheme="minorHAnsi"/>
                <w:szCs w:val="20"/>
              </w:rPr>
              <w:t>Wyszukiwanie powinno też obejmować opis usługi który powinien być oddzielnym polem do wprowadzenia i być wyświetlany na liście usług.</w:t>
            </w:r>
          </w:p>
          <w:p w14:paraId="14D0F908" w14:textId="77777777" w:rsidR="00FD2332" w:rsidRPr="00D80C63" w:rsidRDefault="00FD2332" w:rsidP="00F7656B">
            <w:pPr>
              <w:numPr>
                <w:ilvl w:val="0"/>
                <w:numId w:val="16"/>
              </w:numPr>
              <w:autoSpaceDE w:val="0"/>
              <w:autoSpaceDN w:val="0"/>
              <w:adjustRightInd w:val="0"/>
              <w:jc w:val="both"/>
              <w:rPr>
                <w:rFonts w:cstheme="minorHAnsi"/>
                <w:szCs w:val="20"/>
              </w:rPr>
            </w:pPr>
            <w:r w:rsidRPr="00D80C63">
              <w:rPr>
                <w:rFonts w:cstheme="minorHAnsi"/>
                <w:szCs w:val="20"/>
              </w:rPr>
              <w:t>System powinien umożliwić dodawanie do kart usług załączników (wzorów formularzy) w formie edycyjnej oraz do wydruku (PDF).</w:t>
            </w:r>
          </w:p>
          <w:p w14:paraId="2FEE686C" w14:textId="77777777" w:rsidR="00FD2332" w:rsidRPr="00D80C63" w:rsidRDefault="00FD2332" w:rsidP="00F7656B">
            <w:pPr>
              <w:numPr>
                <w:ilvl w:val="0"/>
                <w:numId w:val="16"/>
              </w:numPr>
              <w:autoSpaceDE w:val="0"/>
              <w:autoSpaceDN w:val="0"/>
              <w:adjustRightInd w:val="0"/>
              <w:jc w:val="both"/>
              <w:rPr>
                <w:rFonts w:cstheme="minorHAnsi"/>
                <w:szCs w:val="20"/>
              </w:rPr>
            </w:pPr>
            <w:r w:rsidRPr="00D80C63">
              <w:rPr>
                <w:rFonts w:cstheme="minorHAnsi"/>
                <w:szCs w:val="20"/>
              </w:rPr>
              <w:t>Operator powinien mieć możliwość dodania do karty usługi dokumentów (klauzul) wymaganych do pobrania przez użytkownika przed przejściem realizacji danej usługi.</w:t>
            </w:r>
          </w:p>
          <w:p w14:paraId="6828B9C5" w14:textId="77777777" w:rsidR="00FD2332" w:rsidRPr="00D80C63" w:rsidRDefault="00FD2332" w:rsidP="00F7656B">
            <w:pPr>
              <w:numPr>
                <w:ilvl w:val="0"/>
                <w:numId w:val="16"/>
              </w:numPr>
              <w:autoSpaceDE w:val="0"/>
              <w:autoSpaceDN w:val="0"/>
              <w:adjustRightInd w:val="0"/>
              <w:jc w:val="both"/>
              <w:rPr>
                <w:rFonts w:cstheme="minorHAnsi"/>
                <w:szCs w:val="20"/>
              </w:rPr>
            </w:pPr>
            <w:r w:rsidRPr="00D80C63">
              <w:rPr>
                <w:rFonts w:cstheme="minorHAnsi"/>
                <w:szCs w:val="20"/>
              </w:rPr>
              <w:t xml:space="preserve">Operator powinien mieć możliwość dodania do karty usługi płatności elektronicznej z określeniem numeru rachunku, danych wierzyciela, tytułu wpłaty, kwoty. Wymagana jest możliwość określenia czy użytkownik końcowy na etapie realizacji płatności będzie mógł edytować tytuł wpłaty i kwotę. Płatność powinna być realizowana elektronicznie przez wybrany i skonfigurowany system płatności elektronicznych. </w:t>
            </w:r>
          </w:p>
          <w:p w14:paraId="7D6B9FCB" w14:textId="77777777" w:rsidR="00FD2332" w:rsidRPr="00D80C63" w:rsidRDefault="00FD2332" w:rsidP="00F7656B">
            <w:pPr>
              <w:numPr>
                <w:ilvl w:val="0"/>
                <w:numId w:val="16"/>
              </w:numPr>
              <w:autoSpaceDE w:val="0"/>
              <w:autoSpaceDN w:val="0"/>
              <w:adjustRightInd w:val="0"/>
              <w:jc w:val="both"/>
              <w:rPr>
                <w:rFonts w:cstheme="minorHAnsi"/>
                <w:szCs w:val="20"/>
              </w:rPr>
            </w:pPr>
            <w:r w:rsidRPr="00D80C63">
              <w:rPr>
                <w:rFonts w:cstheme="minorHAnsi"/>
                <w:szCs w:val="20"/>
              </w:rPr>
              <w:t xml:space="preserve">Operator powinien mieć możliwość powiązania danej usługi z procedurą elektroniczną na platformie ePUAP,  lub innym serwisie usługowym wykorzystywanym w urzędzie. Procedura wywołanie tych eUsług powinna być widoczne z poziomu danej karty i ułatwić maksymalnie użytkownikowi przekierowania na konkretną stronę i realizowaną na niej procedurę.   </w:t>
            </w:r>
          </w:p>
          <w:p w14:paraId="24DE17CC" w14:textId="77777777" w:rsidR="00FD2332" w:rsidRPr="00D80C63" w:rsidRDefault="00FD2332" w:rsidP="00F7656B">
            <w:pPr>
              <w:numPr>
                <w:ilvl w:val="0"/>
                <w:numId w:val="16"/>
              </w:numPr>
              <w:autoSpaceDE w:val="0"/>
              <w:autoSpaceDN w:val="0"/>
              <w:adjustRightInd w:val="0"/>
              <w:jc w:val="both"/>
              <w:rPr>
                <w:rFonts w:cstheme="minorHAnsi"/>
                <w:szCs w:val="20"/>
              </w:rPr>
            </w:pPr>
            <w:r w:rsidRPr="00D80C63">
              <w:rPr>
                <w:rFonts w:cstheme="minorHAnsi"/>
                <w:szCs w:val="20"/>
              </w:rPr>
              <w:t xml:space="preserve">W zakresie e-Usług związanych z wydawaniem pozwoleń na sprzedaż wyrobów alkoholowych portal eBOM powinien mieć wbudowany kalkulator naliczania opłaty z uwzględnieniem rodzaju pozwolenia, wielkości sprzedaży oraz dat obowiązywania zezwolenia.  </w:t>
            </w:r>
          </w:p>
          <w:p w14:paraId="7743BA0F" w14:textId="77777777" w:rsidR="00FD2332" w:rsidRPr="00D80C63" w:rsidRDefault="00FD2332" w:rsidP="00F7656B">
            <w:pPr>
              <w:pStyle w:val="Akapitzlist"/>
              <w:numPr>
                <w:ilvl w:val="0"/>
                <w:numId w:val="16"/>
              </w:numPr>
              <w:jc w:val="both"/>
              <w:rPr>
                <w:rFonts w:cstheme="minorHAnsi"/>
                <w:szCs w:val="20"/>
              </w:rPr>
            </w:pPr>
            <w:r w:rsidRPr="00D80C63">
              <w:rPr>
                <w:rFonts w:cstheme="minorHAnsi"/>
                <w:szCs w:val="20"/>
              </w:rPr>
              <w:t>W zakresie kart usług portal eBOM musi umożliwiać Klientowi na złożenie wniosku i zainicjowanie sprawy. Usługa powinna być realizowana przez platformę ePUAP gdzie Klient powinien mieć możliwość podpisywania wniosków/formularzy zaufanym profilem ePUAP. eBOM musi integrować się z platformą ePUAP (logowanie ePUAP, logowanie profilem zaufanym). Musi umożliwiać wskazanie formularza umieszczonego na ePUAP w karcie usługi na portalu.</w:t>
            </w:r>
          </w:p>
          <w:p w14:paraId="7C45C031" w14:textId="77777777" w:rsidR="00FD2332" w:rsidRPr="00D80C63" w:rsidRDefault="00FD2332" w:rsidP="00F7656B">
            <w:pPr>
              <w:pStyle w:val="Akapitzlist"/>
              <w:numPr>
                <w:ilvl w:val="0"/>
                <w:numId w:val="16"/>
              </w:numPr>
              <w:ind w:left="709"/>
              <w:jc w:val="both"/>
              <w:rPr>
                <w:rFonts w:cstheme="minorHAnsi"/>
                <w:szCs w:val="20"/>
              </w:rPr>
            </w:pPr>
            <w:r w:rsidRPr="00D80C63">
              <w:rPr>
                <w:rFonts w:cstheme="minorHAnsi"/>
                <w:i/>
                <w:iCs/>
                <w:szCs w:val="20"/>
              </w:rPr>
              <w:t xml:space="preserve">W ramach uruchomienia i konfiguracji platformy eBOM </w:t>
            </w:r>
            <w:r w:rsidRPr="00D80C63">
              <w:rPr>
                <w:rFonts w:cstheme="minorHAnsi"/>
                <w:szCs w:val="20"/>
              </w:rPr>
              <w:t xml:space="preserve">Wykonawca przygotuje i zainstaluje na niej przykładowe e-Usługi wraz z opracowaniem kartami usługi oraz niezbędnymi formularzami </w:t>
            </w:r>
            <w:r w:rsidRPr="00D80C63">
              <w:rPr>
                <w:rFonts w:cstheme="minorHAnsi"/>
                <w:szCs w:val="20"/>
              </w:rPr>
              <w:lastRenderedPageBreak/>
              <w:t xml:space="preserve">na platformie ePUAP. Wykonawca zapewni aktualność uruchomionych formularzy elektronicznych przez okres trwania gwarancji i asysty technicznej. Lista e-Usług realizowanych w ramach zamówienia (dla każdej e-Usługi musi zostać przygotowany na platformie ePUAP odpowiadający jej formularz, umożliwiający realizację e-Usługi na wskazanym poziomie dojrzałości). Zakres usług zostanie określony na etapie realizacji. </w:t>
            </w:r>
          </w:p>
          <w:p w14:paraId="1AEB03A0" w14:textId="77777777" w:rsidR="00FD2332" w:rsidRPr="00D80C63" w:rsidRDefault="00FD2332" w:rsidP="00F7656B">
            <w:pPr>
              <w:pStyle w:val="Akapitzlist"/>
              <w:ind w:left="709"/>
              <w:jc w:val="both"/>
              <w:rPr>
                <w:rFonts w:cstheme="minorHAnsi"/>
                <w:szCs w:val="20"/>
              </w:rPr>
            </w:pPr>
            <w:r w:rsidRPr="00D80C63">
              <w:rPr>
                <w:rFonts w:cstheme="minorHAnsi"/>
                <w:szCs w:val="20"/>
              </w:rPr>
              <w:t>Wymogi w zakresie tworzenia formularzy ePUAP:</w:t>
            </w:r>
          </w:p>
          <w:p w14:paraId="44F6D349" w14:textId="77777777" w:rsidR="00FD2332" w:rsidRPr="00D80C63" w:rsidRDefault="00FD2332" w:rsidP="00F7656B">
            <w:pPr>
              <w:pStyle w:val="Akapitzlist"/>
              <w:numPr>
                <w:ilvl w:val="0"/>
                <w:numId w:val="22"/>
              </w:numPr>
              <w:ind w:left="1134"/>
              <w:jc w:val="both"/>
              <w:rPr>
                <w:rFonts w:cstheme="minorHAnsi"/>
                <w:szCs w:val="20"/>
              </w:rPr>
            </w:pPr>
            <w:r w:rsidRPr="00D80C63">
              <w:rPr>
                <w:rFonts w:cstheme="minorHAnsi"/>
                <w:szCs w:val="20"/>
              </w:rPr>
              <w:t>Formularze stosowane na ePUAP powinny być tworzone z wykorzystaniem języka XForms oraz XPath.</w:t>
            </w:r>
          </w:p>
          <w:p w14:paraId="4C148045" w14:textId="77777777" w:rsidR="00FD2332" w:rsidRPr="00D80C63" w:rsidRDefault="00FD2332" w:rsidP="00F7656B">
            <w:pPr>
              <w:pStyle w:val="Akapitzlist"/>
              <w:numPr>
                <w:ilvl w:val="0"/>
                <w:numId w:val="22"/>
              </w:numPr>
              <w:ind w:left="1134"/>
              <w:jc w:val="both"/>
              <w:rPr>
                <w:rFonts w:cstheme="minorHAnsi"/>
                <w:szCs w:val="20"/>
              </w:rPr>
            </w:pPr>
            <w:r w:rsidRPr="00D80C63">
              <w:rPr>
                <w:rFonts w:cstheme="minorHAnsi"/>
                <w:szCs w:val="20"/>
              </w:rPr>
              <w:t xml:space="preserve">Wykonawca opracuje formularze elektroniczne (zgodnie z właściwymi przepisami prawa) na podstawie przekazanych przez Zamawiającego kart usług z formularzami w formacie edytowalnym lub wykorzysta w celu realizacji </w:t>
            </w:r>
            <w:r w:rsidRPr="00D80C63">
              <w:rPr>
                <w:rFonts w:cstheme="minorHAnsi"/>
                <w:szCs w:val="20"/>
              </w:rPr>
              <w:br/>
              <w:t>e-Usługi formularze usług centralnych.</w:t>
            </w:r>
          </w:p>
          <w:p w14:paraId="4989AE5C" w14:textId="77777777" w:rsidR="00FD2332" w:rsidRPr="00D80C63" w:rsidRDefault="00FD2332" w:rsidP="00F7656B">
            <w:pPr>
              <w:pStyle w:val="Akapitzlist"/>
              <w:numPr>
                <w:ilvl w:val="0"/>
                <w:numId w:val="22"/>
              </w:numPr>
              <w:ind w:left="1134"/>
              <w:jc w:val="both"/>
              <w:rPr>
                <w:rFonts w:cstheme="minorHAnsi"/>
                <w:szCs w:val="20"/>
              </w:rPr>
            </w:pPr>
            <w:r w:rsidRPr="00D80C63">
              <w:rPr>
                <w:rFonts w:cstheme="minorHAnsi"/>
                <w:szCs w:val="20"/>
              </w:rPr>
              <w:t xml:space="preserve">Wszystkie formularze elektroniczne Wykonawca przygotuje z należytą starannością tak, aby pola do uzupełnienia w tych formularzach zgadzały się z polami formularzy w formacie edytowalnym. </w:t>
            </w:r>
          </w:p>
          <w:p w14:paraId="41F2CA5A" w14:textId="77777777" w:rsidR="00FD2332" w:rsidRPr="00D80C63" w:rsidRDefault="00FD2332" w:rsidP="00F7656B">
            <w:pPr>
              <w:pStyle w:val="Akapitzlist"/>
              <w:numPr>
                <w:ilvl w:val="0"/>
                <w:numId w:val="22"/>
              </w:numPr>
              <w:ind w:left="1134"/>
              <w:jc w:val="both"/>
              <w:rPr>
                <w:rFonts w:cstheme="minorHAnsi"/>
                <w:szCs w:val="20"/>
              </w:rPr>
            </w:pPr>
            <w:r w:rsidRPr="00D80C63">
              <w:rPr>
                <w:rFonts w:cstheme="minorHAnsi"/>
                <w:szCs w:val="20"/>
              </w:rPr>
              <w:t>Pola wskazane przez Zamawiającego jako pola obowiązkowe w formularzach w formacie edytowalnym, musza zostać polami obowiązkowymi również w formularzach elektronicznych.</w:t>
            </w:r>
          </w:p>
          <w:p w14:paraId="1A49AAC0" w14:textId="77777777" w:rsidR="00FD2332" w:rsidRPr="00D80C63" w:rsidRDefault="00FD2332" w:rsidP="00F7656B">
            <w:pPr>
              <w:pStyle w:val="Akapitzlist"/>
              <w:numPr>
                <w:ilvl w:val="0"/>
                <w:numId w:val="22"/>
              </w:numPr>
              <w:ind w:left="1134"/>
              <w:jc w:val="both"/>
              <w:rPr>
                <w:rFonts w:cstheme="minorHAnsi"/>
                <w:szCs w:val="20"/>
              </w:rPr>
            </w:pPr>
            <w:r w:rsidRPr="00D80C63">
              <w:rPr>
                <w:rFonts w:cstheme="minorHAnsi"/>
                <w:szCs w:val="20"/>
              </w:rPr>
              <w:t>Układ graficzny wszystkich formularzy powinien być w miarę możliwości jednolity. Wizualizacja formularzy elektronicznych nie musi być identyczna ze wzorem w formacie edytowalnym, ale musi zawierać dane w układzie niepozostawiającym wątpliwości co do treści i kontekstu zapisanych informacji, w sposób zgodny ze wzorem.</w:t>
            </w:r>
          </w:p>
          <w:p w14:paraId="1728493D" w14:textId="77777777" w:rsidR="00FD2332" w:rsidRPr="00D80C63" w:rsidRDefault="00FD2332" w:rsidP="00F7656B">
            <w:pPr>
              <w:pStyle w:val="Akapitzlist"/>
              <w:numPr>
                <w:ilvl w:val="0"/>
                <w:numId w:val="22"/>
              </w:numPr>
              <w:ind w:left="1134"/>
              <w:jc w:val="both"/>
              <w:rPr>
                <w:rFonts w:cstheme="minorHAnsi"/>
                <w:szCs w:val="20"/>
              </w:rPr>
            </w:pPr>
            <w:r w:rsidRPr="00D80C63">
              <w:rPr>
                <w:rFonts w:cstheme="minorHAnsi"/>
                <w:szCs w:val="20"/>
              </w:rPr>
              <w:t>W miarę możliwości przygotowując formularze Wykonawca musi dążyć do maksymalnego wykorzystania słowników.</w:t>
            </w:r>
          </w:p>
          <w:p w14:paraId="7F8E798E" w14:textId="77777777" w:rsidR="00FD2332" w:rsidRPr="00D80C63" w:rsidRDefault="00FD2332" w:rsidP="00F7656B">
            <w:pPr>
              <w:pStyle w:val="Akapitzlist"/>
              <w:numPr>
                <w:ilvl w:val="0"/>
                <w:numId w:val="22"/>
              </w:numPr>
              <w:ind w:left="1134"/>
              <w:jc w:val="both"/>
              <w:rPr>
                <w:rFonts w:cstheme="minorHAnsi"/>
                <w:szCs w:val="20"/>
              </w:rPr>
            </w:pPr>
            <w:r w:rsidRPr="00D80C63">
              <w:rPr>
                <w:rFonts w:cstheme="minorHAnsi"/>
                <w:szCs w:val="20"/>
              </w:rPr>
              <w:t>W budowanych formularzach należy wykorzystać mechanizm automatycznego pobierania danych z profilu zaufanego – celem uzupełnienia danych o wnioskodawcy.</w:t>
            </w:r>
          </w:p>
          <w:p w14:paraId="17DA38F8" w14:textId="77777777" w:rsidR="00FD2332" w:rsidRPr="00D80C63" w:rsidRDefault="00FD2332" w:rsidP="00F7656B">
            <w:pPr>
              <w:pStyle w:val="Akapitzlist"/>
              <w:numPr>
                <w:ilvl w:val="0"/>
                <w:numId w:val="22"/>
              </w:numPr>
              <w:ind w:left="1134"/>
              <w:jc w:val="both"/>
              <w:rPr>
                <w:rFonts w:cstheme="minorHAnsi"/>
                <w:szCs w:val="20"/>
              </w:rPr>
            </w:pPr>
            <w:r w:rsidRPr="00D80C63">
              <w:rPr>
                <w:rFonts w:cstheme="minorHAnsi"/>
                <w:szCs w:val="20"/>
              </w:rPr>
              <w:t>Formularze muszą zapewniać walidację wprowadzonych danych po stronie klienta i serwer zgodnie z walidacją zawartą w schemacie dokumentu.</w:t>
            </w:r>
          </w:p>
          <w:p w14:paraId="29C849A7" w14:textId="77777777" w:rsidR="00FD2332" w:rsidRPr="00D80C63" w:rsidRDefault="00FD2332" w:rsidP="00F7656B">
            <w:pPr>
              <w:pStyle w:val="Akapitzlist"/>
              <w:numPr>
                <w:ilvl w:val="0"/>
                <w:numId w:val="22"/>
              </w:numPr>
              <w:ind w:left="1134"/>
              <w:jc w:val="both"/>
              <w:rPr>
                <w:rFonts w:cstheme="minorHAnsi"/>
                <w:szCs w:val="20"/>
              </w:rPr>
            </w:pPr>
            <w:r w:rsidRPr="00D80C63">
              <w:rPr>
                <w:rFonts w:cstheme="minorHAnsi"/>
                <w:szCs w:val="20"/>
              </w:rPr>
              <w:t xml:space="preserve">Każdy opracowany przez Wykonawcę formularz (w postaci pliku XML) musi zostać przekazany Zamawiającemu w celu dokonania sprawdzenia i wykonania testów na formularzu. Po okresie testów Zamawiający przekaże Wykonawcy ewentualne poprawki i uwagi dotyczące poszczególnych formularzy, które Wykonawca usunie w ciągu 7 dni. </w:t>
            </w:r>
          </w:p>
          <w:p w14:paraId="03BE510E" w14:textId="77777777" w:rsidR="00FD2332" w:rsidRPr="00D80C63" w:rsidRDefault="00FD2332" w:rsidP="00F7656B">
            <w:pPr>
              <w:pStyle w:val="Akapitzlist"/>
              <w:numPr>
                <w:ilvl w:val="0"/>
                <w:numId w:val="22"/>
              </w:numPr>
              <w:ind w:left="1134"/>
              <w:jc w:val="both"/>
              <w:rPr>
                <w:rFonts w:cstheme="minorHAnsi"/>
                <w:szCs w:val="20"/>
              </w:rPr>
            </w:pPr>
            <w:r w:rsidRPr="00D80C63">
              <w:rPr>
                <w:rFonts w:cstheme="minorHAnsi"/>
                <w:szCs w:val="20"/>
              </w:rPr>
              <w:t>Wykonawca przygotuje wzory dokumentów elektronicznych zgodnie ze standardem ePUAP w formacie XML zgodnym z formatem Centralnego Repozytorium Wzorów Dokumentów. Wykonawca ma obowiązek sprawdzenia poprawności przygotowanych formularzy. Zamawiający dopuszcza możliwość wykorzystania przez Wykonawcę wzorów, które są już opublikowane w CRWD po akceptacji Zamawiającego.</w:t>
            </w:r>
          </w:p>
          <w:p w14:paraId="37384135" w14:textId="77777777" w:rsidR="00FD2332" w:rsidRPr="00D80C63" w:rsidRDefault="00FD2332" w:rsidP="00F7656B">
            <w:pPr>
              <w:pStyle w:val="Akapitzlist"/>
              <w:numPr>
                <w:ilvl w:val="0"/>
                <w:numId w:val="22"/>
              </w:numPr>
              <w:ind w:left="1134"/>
              <w:jc w:val="both"/>
              <w:rPr>
                <w:rFonts w:cstheme="minorHAnsi"/>
                <w:szCs w:val="20"/>
              </w:rPr>
            </w:pPr>
            <w:r w:rsidRPr="00D80C63">
              <w:rPr>
                <w:rFonts w:cstheme="minorHAnsi"/>
                <w:szCs w:val="20"/>
              </w:rPr>
              <w:t>Wygenerowane dla poszczególnych formularzy wzory dokumentów elektronicznych, składając się z:  Wyróżnika (wyroznik.xml); Schematu (schemat.xml); Wizualizacji (styl.xsl) muszą zostać dostosowane do wymogów formatu dokumentów publikowanych w CRWD.</w:t>
            </w:r>
          </w:p>
          <w:p w14:paraId="042A4DCC" w14:textId="77777777" w:rsidR="00FD2332" w:rsidRPr="00D80C63" w:rsidRDefault="00FD2332" w:rsidP="00F7656B">
            <w:pPr>
              <w:pStyle w:val="Akapitzlist"/>
              <w:numPr>
                <w:ilvl w:val="0"/>
                <w:numId w:val="22"/>
              </w:numPr>
              <w:ind w:left="1134"/>
              <w:jc w:val="both"/>
              <w:rPr>
                <w:rFonts w:cstheme="minorHAnsi"/>
                <w:szCs w:val="20"/>
              </w:rPr>
            </w:pPr>
            <w:r w:rsidRPr="00D80C63">
              <w:rPr>
                <w:rFonts w:cstheme="minorHAnsi"/>
                <w:szCs w:val="20"/>
              </w:rPr>
              <w:t>W ramach wdrożenia Wykonawca przygotuje i przekaże Zamawiającemu wszystkie wzory dokumentów elektronicznych w celu złożenia wniosków o ich publikację w CRWD. Wykonawca udzieli wsparcia Zamawiającemu w przejściu procesu publikacji na ePUAP. Bazując na przygotowanych wzorach dokumentów elektronicznych oraz opracowanych na platformie ePUAP formularzach elektronicznych Wykonawca przygotuje instalacje aplikacji w środowisku ePUAP.</w:t>
            </w:r>
          </w:p>
          <w:p w14:paraId="65F73FC8" w14:textId="77777777" w:rsidR="00FD2332" w:rsidRPr="00D80C63" w:rsidRDefault="00FD2332" w:rsidP="00F7656B">
            <w:pPr>
              <w:pStyle w:val="Akapitzlist"/>
              <w:numPr>
                <w:ilvl w:val="0"/>
                <w:numId w:val="16"/>
              </w:numPr>
              <w:ind w:left="709" w:hanging="425"/>
              <w:jc w:val="both"/>
              <w:rPr>
                <w:rFonts w:cstheme="minorHAnsi"/>
                <w:szCs w:val="20"/>
              </w:rPr>
            </w:pPr>
            <w:r w:rsidRPr="00D80C63">
              <w:rPr>
                <w:rFonts w:cstheme="minorHAnsi"/>
                <w:szCs w:val="20"/>
              </w:rPr>
              <w:t xml:space="preserve">Zaimplementowane formularze muszą spełniać wymogi ePUAP oraz pozytywnie przechodzić przeprowadzone na ePUAP walidacje zgodności ze wzorami dokumentów. Na czas realizacji projektu Zamawiający zapewni Wykonawcy dostęp do części administracyjnej platformy ePUAP konta JST z uprawnieniami do konsoli administracyjnej Draco, ŚBA i usług. W przypadku zwłoki w publikacji wzorów dokumentów CRWD realizowanej przez Ministerstwo Cyfryzacji (administrator ePUAP) dopuszcza się dokonanie odbioru tej części zamówienia w ramach lokalnej publikacji w CRWD z zastrzeżeniem, że Wykonawca dokona przekonfigurowania aplikacji po pomyślnej publikacji CRWD przez Ministerstwo Cyfryzacji. </w:t>
            </w:r>
          </w:p>
          <w:p w14:paraId="5956D018" w14:textId="77777777" w:rsidR="00FD2332" w:rsidRPr="00D80C63" w:rsidRDefault="00FD2332" w:rsidP="00F7656B">
            <w:pPr>
              <w:pStyle w:val="Akapitzlist"/>
              <w:numPr>
                <w:ilvl w:val="0"/>
                <w:numId w:val="16"/>
              </w:numPr>
              <w:ind w:left="709" w:hanging="425"/>
              <w:jc w:val="both"/>
              <w:rPr>
                <w:rFonts w:cstheme="minorHAnsi"/>
                <w:szCs w:val="20"/>
              </w:rPr>
            </w:pPr>
            <w:r w:rsidRPr="00D80C63">
              <w:rPr>
                <w:rFonts w:cstheme="minorHAnsi"/>
                <w:szCs w:val="20"/>
              </w:rPr>
              <w:t xml:space="preserve">Zamawiający przekaże Wykonawcy opisy usług w formacie edytowalnym. </w:t>
            </w:r>
          </w:p>
          <w:p w14:paraId="727A0CE5" w14:textId="77777777" w:rsidR="00FD2332" w:rsidRPr="00D80C63" w:rsidRDefault="00FD2332" w:rsidP="00F7656B">
            <w:pPr>
              <w:pStyle w:val="Akapitzlist"/>
              <w:numPr>
                <w:ilvl w:val="0"/>
                <w:numId w:val="16"/>
              </w:numPr>
              <w:ind w:left="709" w:hanging="425"/>
              <w:jc w:val="both"/>
              <w:rPr>
                <w:rFonts w:cstheme="minorHAnsi"/>
                <w:szCs w:val="20"/>
              </w:rPr>
            </w:pPr>
            <w:r w:rsidRPr="00D80C63">
              <w:rPr>
                <w:rFonts w:cstheme="minorHAnsi"/>
                <w:szCs w:val="20"/>
              </w:rPr>
              <w:lastRenderedPageBreak/>
              <w:t>Zamawiający dopuszcza, aby Wykonawca wykorzystał opisy usług, które są umieszczone na platformie ePUAP po akceptacji opisu usługi przez Zamawiającego. Zadaniem Wykonawcy jest odpowiednie powiązanie opisów usług zamieszczonych na ePUAP z odpowiednimi usługami na platformie eBOM.</w:t>
            </w:r>
          </w:p>
          <w:p w14:paraId="4F4DA7C6" w14:textId="77777777" w:rsidR="00FD2332" w:rsidRPr="00D80C63" w:rsidRDefault="00FD2332" w:rsidP="00F7656B">
            <w:pPr>
              <w:autoSpaceDE w:val="0"/>
              <w:autoSpaceDN w:val="0"/>
              <w:adjustRightInd w:val="0"/>
              <w:jc w:val="both"/>
              <w:rPr>
                <w:rFonts w:cstheme="minorHAnsi"/>
                <w:szCs w:val="20"/>
              </w:rPr>
            </w:pPr>
          </w:p>
          <w:p w14:paraId="712A370F" w14:textId="77777777" w:rsidR="00FD2332" w:rsidRPr="00D80C63" w:rsidRDefault="00FD2332" w:rsidP="00F7656B">
            <w:pPr>
              <w:autoSpaceDE w:val="0"/>
              <w:autoSpaceDN w:val="0"/>
              <w:adjustRightInd w:val="0"/>
              <w:jc w:val="both"/>
              <w:rPr>
                <w:rFonts w:cstheme="minorHAnsi"/>
                <w:b/>
                <w:bCs/>
                <w:color w:val="0F4761" w:themeColor="accent1" w:themeShade="BF"/>
                <w:szCs w:val="20"/>
              </w:rPr>
            </w:pPr>
            <w:r w:rsidRPr="00D80C63">
              <w:rPr>
                <w:rFonts w:cstheme="minorHAnsi"/>
                <w:b/>
                <w:bCs/>
                <w:color w:val="0F4761" w:themeColor="accent1" w:themeShade="BF"/>
                <w:szCs w:val="20"/>
              </w:rPr>
              <w:t xml:space="preserve">Zarządzane portalem eBOM - panel Administratora CMS  </w:t>
            </w:r>
          </w:p>
          <w:p w14:paraId="7B8F3C5F" w14:textId="77777777" w:rsidR="00FD2332" w:rsidRPr="00D80C63" w:rsidRDefault="00FD2332" w:rsidP="00F7656B">
            <w:pPr>
              <w:pStyle w:val="Tekstpodstawowy"/>
              <w:numPr>
                <w:ilvl w:val="0"/>
                <w:numId w:val="16"/>
              </w:numPr>
              <w:spacing w:after="0"/>
              <w:ind w:left="709" w:hanging="425"/>
              <w:jc w:val="both"/>
              <w:rPr>
                <w:rFonts w:asciiTheme="minorHAnsi" w:hAnsiTheme="minorHAnsi" w:cstheme="minorHAnsi"/>
                <w:sz w:val="20"/>
                <w:szCs w:val="20"/>
                <w:lang w:val="pl-PL"/>
              </w:rPr>
            </w:pPr>
            <w:r w:rsidRPr="00D80C63">
              <w:rPr>
                <w:rFonts w:asciiTheme="minorHAnsi" w:hAnsiTheme="minorHAnsi" w:cstheme="minorHAnsi"/>
                <w:sz w:val="20"/>
                <w:szCs w:val="20"/>
                <w:lang w:val="pl-PL"/>
              </w:rPr>
              <w:t>Administracja systemem powinna być wspólna z danymi prezentowanymi w aplikacji mobilnej.</w:t>
            </w:r>
          </w:p>
          <w:p w14:paraId="410C0784" w14:textId="77777777" w:rsidR="00FD2332" w:rsidRPr="00D80C63" w:rsidRDefault="00FD2332" w:rsidP="00F7656B">
            <w:pPr>
              <w:pStyle w:val="Akapitzlist"/>
              <w:numPr>
                <w:ilvl w:val="0"/>
                <w:numId w:val="16"/>
              </w:numPr>
              <w:autoSpaceDE w:val="0"/>
              <w:autoSpaceDN w:val="0"/>
              <w:adjustRightInd w:val="0"/>
              <w:ind w:left="709" w:hanging="425"/>
              <w:jc w:val="both"/>
              <w:rPr>
                <w:rFonts w:cstheme="minorHAnsi"/>
                <w:szCs w:val="20"/>
              </w:rPr>
            </w:pPr>
            <w:r w:rsidRPr="00D80C63">
              <w:rPr>
                <w:rFonts w:cstheme="minorHAnsi"/>
                <w:szCs w:val="20"/>
              </w:rPr>
              <w:t>Logowanie do panelu administratora powinno być zabezpieczone loginem i hasłem oraz możliwością ograniczenia dostępu dla wybranych adresów IP.</w:t>
            </w:r>
          </w:p>
          <w:p w14:paraId="0589284D" w14:textId="77777777" w:rsidR="00FD2332" w:rsidRPr="00D80C63" w:rsidRDefault="00FD2332" w:rsidP="00F7656B">
            <w:pPr>
              <w:pStyle w:val="Tekstpodstawowy"/>
              <w:numPr>
                <w:ilvl w:val="0"/>
                <w:numId w:val="16"/>
              </w:numPr>
              <w:spacing w:after="0"/>
              <w:ind w:left="709" w:hanging="425"/>
              <w:jc w:val="both"/>
              <w:rPr>
                <w:rFonts w:asciiTheme="minorHAnsi" w:hAnsiTheme="minorHAnsi" w:cstheme="minorHAnsi"/>
                <w:sz w:val="20"/>
                <w:szCs w:val="20"/>
                <w:lang w:val="pl-PL"/>
              </w:rPr>
            </w:pPr>
            <w:r w:rsidRPr="00D80C63">
              <w:rPr>
                <w:rFonts w:asciiTheme="minorHAnsi" w:hAnsiTheme="minorHAnsi" w:cstheme="minorHAnsi"/>
                <w:sz w:val="20"/>
                <w:szCs w:val="20"/>
                <w:lang w:val="pl-PL"/>
              </w:rPr>
              <w:t xml:space="preserve">System zapewnia podgląd listy użytkowników, którym udostępniono dostęp do Portalu, wraz z danymi dotyczącymi, nazwy, identyfikatora, adresu e-mai, daty utworzenia konta, statusu oraz metody logowania. </w:t>
            </w:r>
          </w:p>
          <w:p w14:paraId="79DBC12D" w14:textId="77777777" w:rsidR="00FD2332" w:rsidRPr="00D80C63" w:rsidRDefault="00FD2332" w:rsidP="00F7656B">
            <w:pPr>
              <w:pStyle w:val="Tekstpodstawowy"/>
              <w:numPr>
                <w:ilvl w:val="0"/>
                <w:numId w:val="16"/>
              </w:numPr>
              <w:autoSpaceDE w:val="0"/>
              <w:autoSpaceDN w:val="0"/>
              <w:adjustRightInd w:val="0"/>
              <w:spacing w:after="0"/>
              <w:ind w:left="709" w:hanging="425"/>
              <w:jc w:val="both"/>
              <w:rPr>
                <w:rFonts w:asciiTheme="minorHAnsi" w:hAnsiTheme="minorHAnsi" w:cstheme="minorHAnsi"/>
                <w:sz w:val="20"/>
                <w:szCs w:val="20"/>
              </w:rPr>
            </w:pPr>
            <w:r w:rsidRPr="00D80C63">
              <w:rPr>
                <w:rFonts w:asciiTheme="minorHAnsi" w:hAnsiTheme="minorHAnsi" w:cstheme="minorHAnsi"/>
                <w:sz w:val="20"/>
                <w:szCs w:val="20"/>
                <w:lang w:val="pl-PL"/>
              </w:rPr>
              <w:t>Administrator ma podgląd do informacji o próbach logowania do systemu ze wskazaniem identyfikatora, daty, adresu IP z którego nastąpiło połączenie do portalu.</w:t>
            </w:r>
          </w:p>
          <w:p w14:paraId="7E8EC5D1" w14:textId="77777777" w:rsidR="00FD2332" w:rsidRPr="00D80C63" w:rsidRDefault="00FD2332" w:rsidP="00F7656B">
            <w:pPr>
              <w:numPr>
                <w:ilvl w:val="0"/>
                <w:numId w:val="16"/>
              </w:numPr>
              <w:autoSpaceDE w:val="0"/>
              <w:autoSpaceDN w:val="0"/>
              <w:adjustRightInd w:val="0"/>
              <w:ind w:left="709" w:hanging="425"/>
              <w:jc w:val="both"/>
              <w:rPr>
                <w:rFonts w:cstheme="minorHAnsi"/>
                <w:szCs w:val="20"/>
              </w:rPr>
            </w:pPr>
            <w:r w:rsidRPr="00D80C63">
              <w:rPr>
                <w:rFonts w:cstheme="minorHAnsi"/>
                <w:szCs w:val="20"/>
              </w:rPr>
              <w:t>System powinien uwzględniać możliwość definiowania wielu kont administracyjnych i określenia zakresu danych dostępnych do wprowadzania dla danego konta.</w:t>
            </w:r>
          </w:p>
          <w:p w14:paraId="4647E779" w14:textId="77777777" w:rsidR="00FD2332" w:rsidRPr="00D80C63" w:rsidRDefault="00FD2332" w:rsidP="00F7656B">
            <w:pPr>
              <w:numPr>
                <w:ilvl w:val="0"/>
                <w:numId w:val="16"/>
              </w:numPr>
              <w:autoSpaceDE w:val="0"/>
              <w:autoSpaceDN w:val="0"/>
              <w:adjustRightInd w:val="0"/>
              <w:ind w:left="709" w:hanging="425"/>
              <w:jc w:val="both"/>
              <w:rPr>
                <w:rFonts w:cstheme="minorHAnsi"/>
                <w:szCs w:val="20"/>
              </w:rPr>
            </w:pPr>
            <w:r w:rsidRPr="00D80C63">
              <w:rPr>
                <w:rFonts w:cstheme="minorHAnsi"/>
                <w:szCs w:val="20"/>
              </w:rPr>
              <w:t>Konto administratora głównego urzędu powinno mieć możliwość dodawania przez niego administratorów lokalnych z określonym przez niego poziomem dostęp do edycji treści publikowanych w portalu.</w:t>
            </w:r>
          </w:p>
          <w:p w14:paraId="4F87F33C" w14:textId="77777777" w:rsidR="00FD2332" w:rsidRPr="00D80C63" w:rsidRDefault="00FD2332" w:rsidP="00F7656B">
            <w:pPr>
              <w:numPr>
                <w:ilvl w:val="0"/>
                <w:numId w:val="16"/>
              </w:numPr>
              <w:autoSpaceDE w:val="0"/>
              <w:autoSpaceDN w:val="0"/>
              <w:adjustRightInd w:val="0"/>
              <w:ind w:left="709" w:hanging="425"/>
              <w:jc w:val="both"/>
              <w:rPr>
                <w:rFonts w:cstheme="minorHAnsi"/>
                <w:szCs w:val="20"/>
              </w:rPr>
            </w:pPr>
            <w:r w:rsidRPr="00D80C63">
              <w:rPr>
                <w:rFonts w:cstheme="minorHAnsi"/>
                <w:szCs w:val="20"/>
              </w:rPr>
              <w:t xml:space="preserve">Panel CMS musi zapewnić wprowadzenie danych celem osiągnięcia funkcjonalności opisanych powyżej.   </w:t>
            </w:r>
          </w:p>
          <w:p w14:paraId="2D8B1C51" w14:textId="77777777" w:rsidR="00FD2332" w:rsidRPr="00D80C63" w:rsidRDefault="00FD2332" w:rsidP="00F7656B">
            <w:pPr>
              <w:numPr>
                <w:ilvl w:val="0"/>
                <w:numId w:val="16"/>
              </w:numPr>
              <w:autoSpaceDE w:val="0"/>
              <w:autoSpaceDN w:val="0"/>
              <w:adjustRightInd w:val="0"/>
              <w:ind w:left="709" w:hanging="425"/>
              <w:jc w:val="both"/>
              <w:rPr>
                <w:rFonts w:cstheme="minorHAnsi"/>
                <w:szCs w:val="20"/>
              </w:rPr>
            </w:pPr>
            <w:r w:rsidRPr="00D80C63">
              <w:rPr>
                <w:rFonts w:cstheme="minorHAnsi"/>
                <w:szCs w:val="20"/>
              </w:rPr>
              <w:t>Panel CMS powinien mieć przejrzystą formę wprowadzania informacji opartą o formularze i wspólne słowniki dla danych powtarzających się.</w:t>
            </w:r>
          </w:p>
          <w:p w14:paraId="4CCA08E5" w14:textId="77777777" w:rsidR="00FD2332" w:rsidRPr="00D80C63" w:rsidRDefault="00FD2332" w:rsidP="00F7656B">
            <w:pPr>
              <w:numPr>
                <w:ilvl w:val="0"/>
                <w:numId w:val="16"/>
              </w:numPr>
              <w:autoSpaceDE w:val="0"/>
              <w:autoSpaceDN w:val="0"/>
              <w:adjustRightInd w:val="0"/>
              <w:ind w:left="709" w:hanging="425"/>
              <w:jc w:val="both"/>
              <w:rPr>
                <w:rFonts w:cstheme="minorHAnsi"/>
                <w:szCs w:val="20"/>
              </w:rPr>
            </w:pPr>
            <w:r w:rsidRPr="00D80C63">
              <w:rPr>
                <w:rFonts w:cstheme="minorHAnsi"/>
                <w:szCs w:val="20"/>
              </w:rPr>
              <w:t xml:space="preserve">Pola do edycji danych tekstowych wymagających wprowadzenia formatowania dla potrzeb wizualizacji w portalu eBOM powinny mieć edytor treści zapewniający sprawne formatowanie wprowadzanego tekstu.  </w:t>
            </w:r>
          </w:p>
          <w:p w14:paraId="7DC41F3E" w14:textId="77777777" w:rsidR="00FD2332" w:rsidRPr="00D80C63" w:rsidRDefault="00FD2332" w:rsidP="00F7656B">
            <w:pPr>
              <w:numPr>
                <w:ilvl w:val="0"/>
                <w:numId w:val="16"/>
              </w:numPr>
              <w:autoSpaceDE w:val="0"/>
              <w:autoSpaceDN w:val="0"/>
              <w:adjustRightInd w:val="0"/>
              <w:ind w:left="709" w:hanging="425"/>
              <w:jc w:val="both"/>
              <w:rPr>
                <w:rFonts w:cstheme="minorHAnsi"/>
                <w:szCs w:val="20"/>
              </w:rPr>
            </w:pPr>
            <w:r w:rsidRPr="00D80C63">
              <w:rPr>
                <w:rFonts w:cstheme="minorHAnsi"/>
                <w:szCs w:val="20"/>
              </w:rPr>
              <w:t>Panel zarządzania treścią powinien być wspólny dla portalu eBOM oraz aplikacji mobilnej.</w:t>
            </w:r>
          </w:p>
          <w:p w14:paraId="67EF767F" w14:textId="77777777" w:rsidR="00FD2332" w:rsidRPr="00D80C63" w:rsidRDefault="00FD2332" w:rsidP="00F7656B">
            <w:pPr>
              <w:numPr>
                <w:ilvl w:val="0"/>
                <w:numId w:val="16"/>
              </w:numPr>
              <w:autoSpaceDE w:val="0"/>
              <w:autoSpaceDN w:val="0"/>
              <w:adjustRightInd w:val="0"/>
              <w:ind w:left="709" w:hanging="425"/>
              <w:jc w:val="both"/>
              <w:rPr>
                <w:rFonts w:cstheme="minorHAnsi"/>
                <w:szCs w:val="20"/>
              </w:rPr>
            </w:pPr>
            <w:r w:rsidRPr="00D80C63">
              <w:rPr>
                <w:rFonts w:cstheme="minorHAnsi"/>
                <w:szCs w:val="20"/>
              </w:rPr>
              <w:t>Z poziomu panelu CMS administratora powinny być realizowane wymagania dotyczące wysyłki powiadomień.</w:t>
            </w:r>
          </w:p>
          <w:p w14:paraId="68A1D268" w14:textId="77777777" w:rsidR="00FD2332" w:rsidRPr="00D80C63" w:rsidRDefault="00FD2332" w:rsidP="00F7656B">
            <w:pPr>
              <w:numPr>
                <w:ilvl w:val="0"/>
                <w:numId w:val="16"/>
              </w:numPr>
              <w:autoSpaceDE w:val="0"/>
              <w:autoSpaceDN w:val="0"/>
              <w:adjustRightInd w:val="0"/>
              <w:ind w:left="709" w:hanging="425"/>
              <w:jc w:val="both"/>
              <w:rPr>
                <w:rFonts w:cstheme="minorHAnsi"/>
                <w:szCs w:val="20"/>
              </w:rPr>
            </w:pPr>
            <w:r w:rsidRPr="00D80C63">
              <w:rPr>
                <w:rFonts w:cstheme="minorHAnsi"/>
                <w:szCs w:val="20"/>
              </w:rPr>
              <w:t>Konfiguracja połączeń z systemami zewnętrznymi (system dziedzinowy urzędu, Krajowy Węzeł Identyfikacji Elektronicznej, bramka SMS, klient pocztowy e-MAIL, wybrany system płatniczy, platforma ePłatności [PeP] ) powinna być możliwa z poziomu konta administratora głównego. Administrator powinien po stronie panelu CMS mieć możliwość wgrania odpowiednich certyfikatów oraz ustawienia wymaganych haseł oraz innych parametrów charakterystycznych dla tych systemów</w:t>
            </w:r>
          </w:p>
          <w:p w14:paraId="2311CBAE" w14:textId="77777777" w:rsidR="00FD2332" w:rsidRPr="00D80C63" w:rsidRDefault="00FD2332" w:rsidP="00F7656B">
            <w:pPr>
              <w:numPr>
                <w:ilvl w:val="0"/>
                <w:numId w:val="16"/>
              </w:numPr>
              <w:autoSpaceDE w:val="0"/>
              <w:autoSpaceDN w:val="0"/>
              <w:adjustRightInd w:val="0"/>
              <w:ind w:left="709" w:hanging="425"/>
              <w:jc w:val="both"/>
              <w:rPr>
                <w:rFonts w:cstheme="minorHAnsi"/>
                <w:szCs w:val="20"/>
              </w:rPr>
            </w:pPr>
            <w:r w:rsidRPr="00D80C63">
              <w:rPr>
                <w:rFonts w:cstheme="minorHAnsi"/>
                <w:szCs w:val="20"/>
              </w:rPr>
              <w:t>Panel CMS powinien mieć tryb automatycznej wizualizacji treści wprowadzonych zmiana z poziomu konta administratora w układzie docelowym zgodnym z widocznością użytkownika docelowego portalu eBOM zarówno w zakresie treści dostępnych dla użytkowników niezalogowanych jak i zalogowanych i uwierzytelnionych (podgląd kartoteki bilingowej).</w:t>
            </w:r>
          </w:p>
          <w:p w14:paraId="7CBF9B43" w14:textId="77777777" w:rsidR="00FD2332" w:rsidRPr="00D80C63" w:rsidRDefault="00FD2332" w:rsidP="00F7656B">
            <w:pPr>
              <w:numPr>
                <w:ilvl w:val="0"/>
                <w:numId w:val="16"/>
              </w:numPr>
              <w:autoSpaceDE w:val="0"/>
              <w:autoSpaceDN w:val="0"/>
              <w:adjustRightInd w:val="0"/>
              <w:ind w:left="709" w:hanging="425"/>
              <w:jc w:val="both"/>
              <w:rPr>
                <w:rFonts w:cstheme="minorHAnsi"/>
                <w:szCs w:val="20"/>
              </w:rPr>
            </w:pPr>
            <w:r w:rsidRPr="00D80C63">
              <w:rPr>
                <w:rFonts w:cstheme="minorHAnsi"/>
                <w:szCs w:val="20"/>
              </w:rPr>
              <w:t xml:space="preserve">Panel administratora powinien umożliwić przeglądanie logów z operacji wymiany danych z platformą ePłatności (PeP). </w:t>
            </w:r>
          </w:p>
          <w:p w14:paraId="5DB45D5D" w14:textId="77777777" w:rsidR="00FD2332" w:rsidRPr="00D80C63" w:rsidRDefault="00FD2332" w:rsidP="00F7656B">
            <w:pPr>
              <w:numPr>
                <w:ilvl w:val="0"/>
                <w:numId w:val="16"/>
              </w:numPr>
              <w:autoSpaceDE w:val="0"/>
              <w:autoSpaceDN w:val="0"/>
              <w:adjustRightInd w:val="0"/>
              <w:ind w:left="709" w:hanging="425"/>
              <w:jc w:val="both"/>
              <w:rPr>
                <w:rFonts w:cstheme="minorHAnsi"/>
                <w:szCs w:val="20"/>
              </w:rPr>
            </w:pPr>
            <w:r w:rsidRPr="00D80C63">
              <w:rPr>
                <w:rFonts w:cstheme="minorHAnsi"/>
                <w:szCs w:val="20"/>
              </w:rPr>
              <w:t>Administrator powinien mieć możliwość ustawienia terminów (godzin) operacji wysyłania i pobierania danych z platformy ePłatności (PeP).</w:t>
            </w:r>
          </w:p>
        </w:tc>
      </w:tr>
    </w:tbl>
    <w:p w14:paraId="0C4C522E" w14:textId="77777777" w:rsidR="00FD2332" w:rsidRPr="00D80C63" w:rsidRDefault="00FD2332" w:rsidP="00FD2332"/>
    <w:p w14:paraId="159E6E67" w14:textId="77777777" w:rsidR="00FD2332" w:rsidRPr="00D80C63" w:rsidRDefault="00FD2332" w:rsidP="00FD2332">
      <w:pPr>
        <w:pStyle w:val="Nagwek2"/>
        <w:numPr>
          <w:ilvl w:val="1"/>
          <w:numId w:val="4"/>
        </w:numPr>
        <w:spacing w:before="0" w:after="0"/>
        <w:rPr>
          <w:rFonts w:asciiTheme="minorHAnsi" w:hAnsiTheme="minorHAnsi" w:cstheme="minorHAnsi"/>
          <w:sz w:val="20"/>
          <w:szCs w:val="20"/>
        </w:rPr>
      </w:pPr>
      <w:bookmarkStart w:id="43" w:name="_Toc187939840"/>
      <w:r w:rsidRPr="00D80C63">
        <w:rPr>
          <w:rFonts w:asciiTheme="minorHAnsi" w:hAnsiTheme="minorHAnsi" w:cstheme="minorHAnsi"/>
          <w:sz w:val="20"/>
          <w:szCs w:val="20"/>
        </w:rPr>
        <w:t>Aplikacja mobilna – licencja szt. 1 – wymagania minimalne</w:t>
      </w:r>
      <w:bookmarkEnd w:id="43"/>
    </w:p>
    <w:tbl>
      <w:tblPr>
        <w:tblStyle w:val="Tabela-Siatka"/>
        <w:tblW w:w="5000" w:type="pct"/>
        <w:tblLook w:val="04A0" w:firstRow="1" w:lastRow="0" w:firstColumn="1" w:lastColumn="0" w:noHBand="0" w:noVBand="1"/>
      </w:tblPr>
      <w:tblGrid>
        <w:gridCol w:w="9062"/>
      </w:tblGrid>
      <w:tr w:rsidR="00FD2332" w:rsidRPr="00D80C63" w14:paraId="0A1F2AFF" w14:textId="77777777" w:rsidTr="00CB4D08">
        <w:tc>
          <w:tcPr>
            <w:tcW w:w="5000" w:type="pct"/>
          </w:tcPr>
          <w:p w14:paraId="79FE3344" w14:textId="77777777" w:rsidR="00FD2332" w:rsidRPr="00D80C63" w:rsidRDefault="00FD2332" w:rsidP="00CB4D08">
            <w:pPr>
              <w:rPr>
                <w:szCs w:val="20"/>
              </w:rPr>
            </w:pPr>
            <w:r w:rsidRPr="00D80C63">
              <w:rPr>
                <w:szCs w:val="20"/>
              </w:rPr>
              <w:t>Wymagania funkcjonalne dla aplikacji mobilnej zintegrowanej z platformą eBOM.</w:t>
            </w:r>
          </w:p>
          <w:p w14:paraId="2801AD58" w14:textId="77777777" w:rsidR="00FD2332" w:rsidRPr="00D80C63" w:rsidRDefault="00FD2332" w:rsidP="00CB4D08">
            <w:pPr>
              <w:pStyle w:val="Tekstpodstawowy"/>
              <w:spacing w:after="0"/>
              <w:jc w:val="both"/>
              <w:rPr>
                <w:rFonts w:asciiTheme="minorHAnsi" w:hAnsiTheme="minorHAnsi" w:cs="Arial"/>
                <w:sz w:val="20"/>
                <w:szCs w:val="20"/>
                <w:lang w:val="pl-PL"/>
              </w:rPr>
            </w:pPr>
          </w:p>
          <w:p w14:paraId="6363C356" w14:textId="77777777" w:rsidR="00FD2332" w:rsidRPr="00D80C63" w:rsidRDefault="00FD2332" w:rsidP="00CB4D08">
            <w:pPr>
              <w:pStyle w:val="Akapitzlist"/>
              <w:numPr>
                <w:ilvl w:val="0"/>
                <w:numId w:val="23"/>
              </w:numPr>
              <w:autoSpaceDE w:val="0"/>
              <w:autoSpaceDN w:val="0"/>
              <w:adjustRightInd w:val="0"/>
              <w:jc w:val="both"/>
              <w:rPr>
                <w:color w:val="000000"/>
                <w:szCs w:val="20"/>
              </w:rPr>
            </w:pPr>
            <w:r w:rsidRPr="00D80C63">
              <w:rPr>
                <w:color w:val="000000"/>
                <w:szCs w:val="20"/>
              </w:rPr>
              <w:t>Aplikacja mobilna powinna być dostępna w wersjach na popularne systemy operacyjne stosowane dla urządzeń mobilnych (Android, iOS)</w:t>
            </w:r>
          </w:p>
          <w:p w14:paraId="0549A731" w14:textId="77777777" w:rsidR="00FD2332" w:rsidRPr="00D80C63" w:rsidRDefault="00FD2332" w:rsidP="00CB4D08">
            <w:pPr>
              <w:pStyle w:val="Akapitzlist"/>
              <w:numPr>
                <w:ilvl w:val="0"/>
                <w:numId w:val="23"/>
              </w:numPr>
              <w:autoSpaceDE w:val="0"/>
              <w:autoSpaceDN w:val="0"/>
              <w:adjustRightInd w:val="0"/>
              <w:jc w:val="both"/>
              <w:rPr>
                <w:color w:val="000000"/>
                <w:szCs w:val="20"/>
              </w:rPr>
            </w:pPr>
            <w:r w:rsidRPr="00D80C63">
              <w:rPr>
                <w:color w:val="000000"/>
                <w:szCs w:val="20"/>
              </w:rPr>
              <w:t>Aplikacja powinna być podzielona na strefę ogólnodostępną oraz strefę użytkownika zalogowanego.</w:t>
            </w:r>
          </w:p>
          <w:p w14:paraId="759FBA52" w14:textId="77777777" w:rsidR="00FD2332" w:rsidRPr="00D80C63" w:rsidRDefault="00FD2332" w:rsidP="00CB4D08">
            <w:pPr>
              <w:pStyle w:val="Akapitzlist"/>
              <w:numPr>
                <w:ilvl w:val="0"/>
                <w:numId w:val="23"/>
              </w:numPr>
              <w:autoSpaceDE w:val="0"/>
              <w:autoSpaceDN w:val="0"/>
              <w:adjustRightInd w:val="0"/>
              <w:jc w:val="both"/>
              <w:rPr>
                <w:color w:val="000000"/>
                <w:szCs w:val="20"/>
              </w:rPr>
            </w:pPr>
            <w:r w:rsidRPr="00D80C63">
              <w:rPr>
                <w:szCs w:val="20"/>
              </w:rPr>
              <w:t>Konto użytkownika zalogowanego powinno być wspólne z kontem na platformie eBOM. Aplikacja zapewni bezpieczne logowanie przez autoryzację z wykorzystaniem Krajowego Węzła Identyfikacji Elektronicznej.</w:t>
            </w:r>
          </w:p>
          <w:p w14:paraId="0BBBCC7C" w14:textId="77777777" w:rsidR="00FD2332" w:rsidRPr="00D80C63" w:rsidRDefault="00FD2332" w:rsidP="00CB4D08">
            <w:pPr>
              <w:numPr>
                <w:ilvl w:val="0"/>
                <w:numId w:val="23"/>
              </w:numPr>
              <w:autoSpaceDE w:val="0"/>
              <w:autoSpaceDN w:val="0"/>
              <w:adjustRightInd w:val="0"/>
              <w:jc w:val="both"/>
              <w:rPr>
                <w:szCs w:val="20"/>
              </w:rPr>
            </w:pPr>
            <w:r w:rsidRPr="00D80C63">
              <w:rPr>
                <w:szCs w:val="20"/>
              </w:rPr>
              <w:t xml:space="preserve">Rejestracja konta użytkownika powinna być możliwa po stronie aplikacji mobilnej i konto to powinno być wspólne z kontem użytkownika na platformie eBOK. Konfiguracja parametrów </w:t>
            </w:r>
            <w:r w:rsidRPr="00D80C63">
              <w:rPr>
                <w:szCs w:val="20"/>
              </w:rPr>
              <w:lastRenderedPageBreak/>
              <w:t>konta jak i uwierzytelnienie może być dokonane przez użytkownika po dowolnej stronie (eBOM, aplikacja mobilna).</w:t>
            </w:r>
          </w:p>
          <w:p w14:paraId="3EA06BB7" w14:textId="77777777" w:rsidR="00FD2332" w:rsidRPr="00D80C63" w:rsidRDefault="00FD2332" w:rsidP="00CB4D08">
            <w:pPr>
              <w:pStyle w:val="Akapitzlist"/>
              <w:numPr>
                <w:ilvl w:val="0"/>
                <w:numId w:val="23"/>
              </w:numPr>
              <w:autoSpaceDE w:val="0"/>
              <w:autoSpaceDN w:val="0"/>
              <w:adjustRightInd w:val="0"/>
              <w:jc w:val="both"/>
              <w:rPr>
                <w:color w:val="000000"/>
                <w:szCs w:val="20"/>
              </w:rPr>
            </w:pPr>
            <w:r w:rsidRPr="00D80C63">
              <w:rPr>
                <w:color w:val="000000"/>
                <w:szCs w:val="20"/>
              </w:rPr>
              <w:t>Zalogowany użytkownik posiada dostęp do danych z systemów dziedzinowych zgodnie z zakresem wymaganym dla portalu eBOM z możliwością dokonywania zapłat za pośrednictwem systemu płatności elektronicznych tożsamego z tą platformą (eBOM). Wizualizacja danych w swoim zakresie i sposobie prezentowania powinna być w miarę możliwości technicznych jednolita  z portalem eBOM.</w:t>
            </w:r>
          </w:p>
          <w:p w14:paraId="2B512DF0" w14:textId="77777777" w:rsidR="00FD2332" w:rsidRPr="00D80C63" w:rsidRDefault="00FD2332" w:rsidP="00CB4D08">
            <w:pPr>
              <w:pStyle w:val="Akapitzlist"/>
              <w:numPr>
                <w:ilvl w:val="0"/>
                <w:numId w:val="23"/>
              </w:numPr>
              <w:autoSpaceDE w:val="0"/>
              <w:autoSpaceDN w:val="0"/>
              <w:adjustRightInd w:val="0"/>
              <w:jc w:val="both"/>
              <w:rPr>
                <w:color w:val="000000"/>
                <w:szCs w:val="20"/>
              </w:rPr>
            </w:pPr>
            <w:r w:rsidRPr="00D80C63">
              <w:rPr>
                <w:color w:val="000000"/>
                <w:szCs w:val="20"/>
              </w:rPr>
              <w:t>Aplikacja musi umożliwić prezentację załączników (dokumentów z systemów dziedzinowych) z wykorzystaniem formatu PDF.</w:t>
            </w:r>
          </w:p>
          <w:p w14:paraId="645C1D96" w14:textId="77777777" w:rsidR="00FD2332" w:rsidRPr="00D80C63" w:rsidRDefault="00FD2332" w:rsidP="00CB4D08">
            <w:pPr>
              <w:pStyle w:val="Akapitzlist"/>
              <w:numPr>
                <w:ilvl w:val="0"/>
                <w:numId w:val="23"/>
              </w:numPr>
              <w:autoSpaceDE w:val="0"/>
              <w:autoSpaceDN w:val="0"/>
              <w:adjustRightInd w:val="0"/>
              <w:jc w:val="both"/>
              <w:rPr>
                <w:color w:val="000000"/>
                <w:szCs w:val="20"/>
              </w:rPr>
            </w:pPr>
            <w:r w:rsidRPr="00D80C63">
              <w:rPr>
                <w:color w:val="000000"/>
                <w:szCs w:val="20"/>
              </w:rPr>
              <w:t xml:space="preserve">Ekran powitalny („Dane urzędu”) powinien wizualizować informacje pobierane z serwera a administrator powinien mieć możliwość aktualizowania i konfigurowania tych danych. </w:t>
            </w:r>
          </w:p>
          <w:p w14:paraId="3CE7F5AF" w14:textId="77777777" w:rsidR="00FD2332" w:rsidRPr="00D80C63" w:rsidRDefault="00FD2332" w:rsidP="00CB4D08">
            <w:pPr>
              <w:pStyle w:val="Akapitzlist"/>
              <w:numPr>
                <w:ilvl w:val="0"/>
                <w:numId w:val="23"/>
              </w:numPr>
              <w:autoSpaceDE w:val="0"/>
              <w:autoSpaceDN w:val="0"/>
              <w:adjustRightInd w:val="0"/>
              <w:jc w:val="both"/>
              <w:rPr>
                <w:color w:val="000000"/>
                <w:szCs w:val="20"/>
              </w:rPr>
            </w:pPr>
            <w:r w:rsidRPr="00D80C63">
              <w:rPr>
                <w:color w:val="000000"/>
                <w:szCs w:val="20"/>
              </w:rPr>
              <w:t xml:space="preserve">Aplikacja powinna mieć obsługę „Aktualności” dynamicznie pobieranych z list aktualności zarządzanych przez administratora portalu eBOM. Zakres aktualności musi byś tożsamy z tą platformą.  </w:t>
            </w:r>
          </w:p>
          <w:p w14:paraId="29C90D86" w14:textId="77777777" w:rsidR="00FD2332" w:rsidRPr="00D80C63" w:rsidRDefault="00FD2332" w:rsidP="00CB4D08">
            <w:pPr>
              <w:pStyle w:val="Akapitzlist"/>
              <w:numPr>
                <w:ilvl w:val="0"/>
                <w:numId w:val="23"/>
              </w:numPr>
              <w:autoSpaceDE w:val="0"/>
              <w:autoSpaceDN w:val="0"/>
              <w:adjustRightInd w:val="0"/>
              <w:jc w:val="both"/>
              <w:rPr>
                <w:color w:val="000000"/>
                <w:szCs w:val="20"/>
              </w:rPr>
            </w:pPr>
            <w:r w:rsidRPr="00D80C63">
              <w:rPr>
                <w:color w:val="000000"/>
                <w:szCs w:val="20"/>
              </w:rPr>
              <w:t xml:space="preserve">Aplikacja powinna mieć obsługę „Miejsc” dynamicznie pobieranych z listy zarządzanej przez administratora portalu eBOM. Wizualizacja musi umożliwiać zamieszczanie w niej plików graficznych, prosty edytor treści, oraz określenie położenia na mapie – gogle maps. Lokalizacje powinny byś pogrupowane na typy a  użytkownik może je potem wybierać  wg. zadanego kryterium. Wizualizacja na mapie powinna umożliwić pokazanie na niej zarówno wszystkich lokalizacji jak i tylko lokalizacji wybranego typu (np. same obiekty sportowe lub zabytki).  </w:t>
            </w:r>
          </w:p>
          <w:p w14:paraId="21188414" w14:textId="77777777" w:rsidR="00FD2332" w:rsidRPr="00D80C63" w:rsidRDefault="00FD2332" w:rsidP="00CB4D08">
            <w:pPr>
              <w:pStyle w:val="Akapitzlist"/>
              <w:numPr>
                <w:ilvl w:val="0"/>
                <w:numId w:val="23"/>
              </w:numPr>
              <w:autoSpaceDE w:val="0"/>
              <w:autoSpaceDN w:val="0"/>
              <w:adjustRightInd w:val="0"/>
              <w:jc w:val="both"/>
              <w:rPr>
                <w:color w:val="000000"/>
                <w:szCs w:val="20"/>
              </w:rPr>
            </w:pPr>
            <w:r w:rsidRPr="00D80C63">
              <w:rPr>
                <w:color w:val="000000"/>
                <w:szCs w:val="20"/>
              </w:rPr>
              <w:t>Aplikacja powinna zawierać obsługę i wizualizację „Galerii” z podziałem na kategorie. Galeria jest dostępna dla użytkowników niezalogowanych.</w:t>
            </w:r>
          </w:p>
          <w:p w14:paraId="448FC829" w14:textId="77777777" w:rsidR="00FD2332" w:rsidRPr="00D80C63" w:rsidRDefault="00FD2332" w:rsidP="00CB4D08">
            <w:pPr>
              <w:pStyle w:val="Akapitzlist"/>
              <w:numPr>
                <w:ilvl w:val="0"/>
                <w:numId w:val="23"/>
              </w:numPr>
              <w:autoSpaceDE w:val="0"/>
              <w:autoSpaceDN w:val="0"/>
              <w:adjustRightInd w:val="0"/>
              <w:jc w:val="both"/>
              <w:rPr>
                <w:color w:val="000000"/>
                <w:szCs w:val="20"/>
              </w:rPr>
            </w:pPr>
            <w:r w:rsidRPr="00D80C63">
              <w:rPr>
                <w:color w:val="000000"/>
                <w:szCs w:val="20"/>
              </w:rPr>
              <w:t>Aplikacja powinna zawierać obsługę kalendarzy tożsama z systemem eBOM (zarówno w zakresie merytoryczny  jak i zbliżonej formie wizualizacji).</w:t>
            </w:r>
          </w:p>
          <w:p w14:paraId="5AFE9F04" w14:textId="77777777" w:rsidR="00FD2332" w:rsidRPr="00D80C63" w:rsidRDefault="00FD2332" w:rsidP="00CB4D08">
            <w:pPr>
              <w:pStyle w:val="Akapitzlist"/>
              <w:numPr>
                <w:ilvl w:val="0"/>
                <w:numId w:val="23"/>
              </w:numPr>
              <w:autoSpaceDE w:val="0"/>
              <w:autoSpaceDN w:val="0"/>
              <w:adjustRightInd w:val="0"/>
              <w:jc w:val="both"/>
              <w:rPr>
                <w:color w:val="000000"/>
                <w:szCs w:val="20"/>
              </w:rPr>
            </w:pPr>
            <w:r w:rsidRPr="00D80C63">
              <w:rPr>
                <w:color w:val="000000"/>
                <w:szCs w:val="20"/>
              </w:rPr>
              <w:t>Aplikacja mobilna musi otrzymywać powiadomienia z systemów dziedzinowych zgodnie z ustawieniami na koncie zalogowanego użytkownika portalu eBOM. Powiadomienia będą spersonalizowane i wysyłane do konkretnych użytkowników zarejestrowanych w systemie. Zalogowany użytkownik powinien mieć możliwość włączenia lub wyłączenia wybrany typ powiadomienia oraz określenie metody jego dostarczania.</w:t>
            </w:r>
          </w:p>
          <w:p w14:paraId="75273949" w14:textId="77777777" w:rsidR="00FD2332" w:rsidRPr="00D80C63" w:rsidRDefault="00FD2332" w:rsidP="00CB4D08">
            <w:pPr>
              <w:pStyle w:val="Akapitzlist"/>
              <w:numPr>
                <w:ilvl w:val="0"/>
                <w:numId w:val="23"/>
              </w:numPr>
              <w:autoSpaceDE w:val="0"/>
              <w:autoSpaceDN w:val="0"/>
              <w:adjustRightInd w:val="0"/>
              <w:jc w:val="both"/>
              <w:rPr>
                <w:color w:val="000000"/>
                <w:szCs w:val="20"/>
              </w:rPr>
            </w:pPr>
            <w:r w:rsidRPr="00D80C63">
              <w:rPr>
                <w:szCs w:val="20"/>
              </w:rPr>
              <w:t>Aplikacja powinna umożliwiać wyświetlenie listy otrzymanych komunikatów</w:t>
            </w:r>
          </w:p>
          <w:p w14:paraId="7CCDA7BE" w14:textId="77777777" w:rsidR="00FD2332" w:rsidRPr="00D80C63" w:rsidRDefault="00FD2332" w:rsidP="00CB4D08">
            <w:pPr>
              <w:pStyle w:val="Akapitzlist"/>
              <w:numPr>
                <w:ilvl w:val="0"/>
                <w:numId w:val="23"/>
              </w:numPr>
              <w:autoSpaceDE w:val="0"/>
              <w:autoSpaceDN w:val="0"/>
              <w:adjustRightInd w:val="0"/>
              <w:jc w:val="both"/>
              <w:rPr>
                <w:color w:val="000000"/>
                <w:szCs w:val="20"/>
              </w:rPr>
            </w:pPr>
            <w:r w:rsidRPr="00D80C63">
              <w:rPr>
                <w:color w:val="000000"/>
                <w:szCs w:val="20"/>
              </w:rPr>
              <w:t>Aplikacja umożliwi automatyczne wysłanie e-maili do gminy. System umożliwi wybranie tematu wiadomości i automatycznie skieruje ją do osoby odpowiedzialnej za dane zadanie.</w:t>
            </w:r>
          </w:p>
          <w:p w14:paraId="78A91889" w14:textId="77777777" w:rsidR="00FD2332" w:rsidRPr="00D80C63" w:rsidRDefault="00FD2332" w:rsidP="00CB4D08">
            <w:pPr>
              <w:pStyle w:val="Akapitzlist"/>
              <w:numPr>
                <w:ilvl w:val="0"/>
                <w:numId w:val="23"/>
              </w:numPr>
              <w:autoSpaceDE w:val="0"/>
              <w:autoSpaceDN w:val="0"/>
              <w:adjustRightInd w:val="0"/>
              <w:jc w:val="both"/>
              <w:rPr>
                <w:b/>
                <w:bCs/>
                <w:color w:val="0F4761" w:themeColor="accent1" w:themeShade="BF"/>
                <w:szCs w:val="20"/>
                <w:u w:val="single"/>
              </w:rPr>
            </w:pPr>
            <w:r w:rsidRPr="00D80C63">
              <w:rPr>
                <w:color w:val="000000"/>
                <w:szCs w:val="20"/>
              </w:rPr>
              <w:t>Aplikacje mobilne powinny być udostępnione na powszechnie dostępnych serwisach do ich pobierania.</w:t>
            </w:r>
          </w:p>
        </w:tc>
      </w:tr>
    </w:tbl>
    <w:p w14:paraId="68C1296A" w14:textId="77777777" w:rsidR="00FD2332" w:rsidRPr="00D80C63" w:rsidRDefault="00FD2332" w:rsidP="00FD2332"/>
    <w:p w14:paraId="4BE8522E" w14:textId="77777777" w:rsidR="005A1034" w:rsidRPr="00D80C63" w:rsidRDefault="005A1034" w:rsidP="005A1034">
      <w:pPr>
        <w:pStyle w:val="Nagwek2"/>
        <w:numPr>
          <w:ilvl w:val="1"/>
          <w:numId w:val="4"/>
        </w:numPr>
        <w:spacing w:before="0" w:after="0"/>
        <w:rPr>
          <w:rFonts w:asciiTheme="minorHAnsi" w:hAnsiTheme="minorHAnsi" w:cstheme="minorHAnsi"/>
          <w:sz w:val="20"/>
          <w:szCs w:val="20"/>
        </w:rPr>
      </w:pPr>
      <w:bookmarkStart w:id="44" w:name="_Toc187939841"/>
      <w:r w:rsidRPr="00D80C63">
        <w:rPr>
          <w:rFonts w:asciiTheme="minorHAnsi" w:hAnsiTheme="minorHAnsi" w:cstheme="minorHAnsi"/>
          <w:sz w:val="20"/>
          <w:szCs w:val="20"/>
        </w:rPr>
        <w:t>Oprogramowanie dziedzinowe – licencja szt. 1 – wymagania minimalne</w:t>
      </w:r>
      <w:bookmarkEnd w:id="44"/>
    </w:p>
    <w:tbl>
      <w:tblPr>
        <w:tblpPr w:leftFromText="141" w:rightFromText="141"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2"/>
      </w:tblGrid>
      <w:tr w:rsidR="005A1034" w:rsidRPr="00D80C63" w14:paraId="25D65B1C" w14:textId="77777777" w:rsidTr="00B1391B">
        <w:tc>
          <w:tcPr>
            <w:tcW w:w="5000" w:type="pct"/>
          </w:tcPr>
          <w:p w14:paraId="2AA58EEC" w14:textId="77777777" w:rsidR="005A1034" w:rsidRPr="00D80C63" w:rsidRDefault="005A1034" w:rsidP="00B1391B">
            <w:pPr>
              <w:rPr>
                <w:rFonts w:cstheme="minorHAnsi"/>
                <w:szCs w:val="20"/>
              </w:rPr>
            </w:pPr>
            <w:r w:rsidRPr="00D80C63">
              <w:rPr>
                <w:rFonts w:cstheme="minorHAnsi"/>
                <w:szCs w:val="20"/>
              </w:rPr>
              <w:t>Wymagania funkcjonalne modułu obsługa podatku rolnego, leśnego i od nieruchomości.</w:t>
            </w:r>
          </w:p>
          <w:p w14:paraId="2C68AFE7" w14:textId="77777777" w:rsidR="005A1034" w:rsidRPr="00D80C63" w:rsidRDefault="005A1034" w:rsidP="00B1391B">
            <w:pPr>
              <w:pStyle w:val="Default"/>
              <w:jc w:val="both"/>
              <w:rPr>
                <w:rFonts w:asciiTheme="minorHAnsi" w:hAnsiTheme="minorHAnsi" w:cstheme="minorHAnsi"/>
                <w:b/>
                <w:bCs/>
                <w:color w:val="0F4761" w:themeColor="accent1" w:themeShade="BF"/>
                <w:sz w:val="20"/>
                <w:szCs w:val="20"/>
              </w:rPr>
            </w:pPr>
            <w:r w:rsidRPr="00D80C63">
              <w:rPr>
                <w:rFonts w:asciiTheme="minorHAnsi" w:hAnsiTheme="minorHAnsi" w:cstheme="minorHAnsi"/>
                <w:b/>
                <w:bCs/>
                <w:color w:val="0F4761" w:themeColor="accent1" w:themeShade="BF"/>
                <w:sz w:val="20"/>
                <w:szCs w:val="20"/>
              </w:rPr>
              <w:t xml:space="preserve">Moduł musi spełniać następujące wymagania funkcjonalne: </w:t>
            </w:r>
          </w:p>
          <w:p w14:paraId="4731054A" w14:textId="77777777" w:rsidR="005A1034" w:rsidRPr="00D80C63" w:rsidRDefault="005A1034" w:rsidP="00B1391B">
            <w:pPr>
              <w:pStyle w:val="Default"/>
              <w:numPr>
                <w:ilvl w:val="0"/>
                <w:numId w:val="12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zapewnić ewidencjonowanie kart podatkowych z uwzględnieniem podziału na sołectwa/obręby podatkowe i stosować odpowiednią numerację uwzględniającą ten podział. </w:t>
            </w:r>
          </w:p>
          <w:p w14:paraId="3EA4AF97" w14:textId="77777777" w:rsidR="005A1034" w:rsidRPr="00D80C63" w:rsidRDefault="005A1034" w:rsidP="00B1391B">
            <w:pPr>
              <w:pStyle w:val="Default"/>
              <w:numPr>
                <w:ilvl w:val="0"/>
                <w:numId w:val="12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rozdzielać ewidencję osób fizycznych i prawnych. </w:t>
            </w:r>
          </w:p>
          <w:p w14:paraId="4EF1072D" w14:textId="77777777" w:rsidR="005A1034" w:rsidRPr="00D80C63" w:rsidRDefault="005A1034" w:rsidP="00B1391B">
            <w:pPr>
              <w:pStyle w:val="Default"/>
              <w:numPr>
                <w:ilvl w:val="0"/>
                <w:numId w:val="12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Ewidencja kart podatkowych dla osób fizycznych musi być wspólna dla wszystkich rodzajów podatków. </w:t>
            </w:r>
          </w:p>
          <w:p w14:paraId="0FAD2297" w14:textId="77777777" w:rsidR="005A1034" w:rsidRPr="00D80C63" w:rsidRDefault="005A1034" w:rsidP="00B1391B">
            <w:pPr>
              <w:pStyle w:val="Default"/>
              <w:numPr>
                <w:ilvl w:val="0"/>
                <w:numId w:val="12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Użytkownik musi mieć możliwość wyboru grup kart w zakresie sposobu opodatkowania (podatek rolny, leśny, od nieruchomości, łączne zobowiązanie), sołectwa lub obrębu podatkowego, ulicy zarówno dla osób fizycznych jak i prawnych. </w:t>
            </w:r>
          </w:p>
          <w:p w14:paraId="0014BB26" w14:textId="77777777" w:rsidR="005A1034" w:rsidRPr="00D80C63" w:rsidRDefault="005A1034" w:rsidP="00B1391B">
            <w:pPr>
              <w:pStyle w:val="Default"/>
              <w:numPr>
                <w:ilvl w:val="0"/>
                <w:numId w:val="12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umożliwiać łączenie kart podatkowych i scalanie ich danych automatycznie zarówno przez wywołanie  funkcji scalającej jak i scalenie wszystkich pozycji oznaczonych jako powiązane np. przy opcji zamknięcia roku podatkowego lub wywołaniu odpowiedniego polecenia przez administratora systemu. Karta po scaleniu musi zawierać przedmioty opodatkowania znajdujące się na wszystkich powiązanych kartach. Użytkownik określa nadrzędną kartę do której będą przeniesione dane z kart podrzędnych. </w:t>
            </w:r>
          </w:p>
          <w:p w14:paraId="365C4E70" w14:textId="77777777" w:rsidR="005A1034" w:rsidRPr="00D80C63" w:rsidRDefault="005A1034" w:rsidP="00B1391B">
            <w:pPr>
              <w:pStyle w:val="Default"/>
              <w:numPr>
                <w:ilvl w:val="0"/>
                <w:numId w:val="12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Moduł musi umożliwiać prowadzenie ewidencji danych personalnych podatników w szerokim zakresie z możliwością przeglądania historii dokonywanych zmian minimum w zakresie podstawowych danych personalnych oraz adresu podatnika.</w:t>
            </w:r>
          </w:p>
          <w:p w14:paraId="0E39E9EC" w14:textId="77777777" w:rsidR="005A1034" w:rsidRPr="00D80C63" w:rsidRDefault="005A1034" w:rsidP="00B1391B">
            <w:pPr>
              <w:pStyle w:val="Default"/>
              <w:numPr>
                <w:ilvl w:val="0"/>
                <w:numId w:val="12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lastRenderedPageBreak/>
              <w:t xml:space="preserve">Moduł musi umożliwiać wprowadzanie wielu adresów związanych z danym podatnikiem (minimum adres zamieszkania i korespondencyjny). </w:t>
            </w:r>
          </w:p>
          <w:p w14:paraId="5ECFAB92" w14:textId="77777777" w:rsidR="005A1034" w:rsidRPr="00D80C63" w:rsidRDefault="005A1034" w:rsidP="00B1391B">
            <w:pPr>
              <w:pStyle w:val="Default"/>
              <w:numPr>
                <w:ilvl w:val="0"/>
                <w:numId w:val="12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powinien umożliwić prowadzenie ewidencji działek i musi uwzględniać możliwość wprowadzenia przy nich informacji o udziałach z uwzględnieniem historii zmian. W zakresie ewidencji działek powinna być też możliwość powiązania wprowadzonych gruntów z wybraną działką. </w:t>
            </w:r>
          </w:p>
          <w:p w14:paraId="5FF5D9A7" w14:textId="77777777" w:rsidR="005A1034" w:rsidRPr="00D80C63" w:rsidRDefault="005A1034" w:rsidP="00B1391B">
            <w:pPr>
              <w:pStyle w:val="Default"/>
              <w:numPr>
                <w:ilvl w:val="0"/>
                <w:numId w:val="12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posiadać możliwość wprowadzania zarówno ulg i zwolnień ustawowych jak                            i wprowadzonych uchwałą Rady Gminy w odniesieniu do poszczególnych rodzajów podatków  </w:t>
            </w:r>
          </w:p>
          <w:p w14:paraId="75ABBECC" w14:textId="77777777" w:rsidR="005A1034" w:rsidRPr="00D80C63" w:rsidRDefault="005A1034" w:rsidP="00B1391B">
            <w:pPr>
              <w:pStyle w:val="Default"/>
              <w:numPr>
                <w:ilvl w:val="0"/>
                <w:numId w:val="12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uwzględniać możliwość naliczania podatku rolnego wg. hektarów fizycznych                        i przeliczeniowych. Zmiana sposobu opodatkowania w roku podatkowym nie może wymuszać założenia nowej karty, a jedynie wprowadzenia daty od której ma nastąpić zmiana sposobu jego naliczania. </w:t>
            </w:r>
          </w:p>
          <w:p w14:paraId="58C37DDC" w14:textId="77777777" w:rsidR="005A1034" w:rsidRPr="00D80C63" w:rsidRDefault="005A1034" w:rsidP="00B1391B">
            <w:pPr>
              <w:pStyle w:val="Default"/>
              <w:numPr>
                <w:ilvl w:val="0"/>
                <w:numId w:val="12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w naliczaniu wymiaru podatku musi wyliczyć odpowiednie kwoty z uwzględnieniem podziału na poszczególne rodzaje zobowiązań (rolny, leśny i od nieruchomości) oraz raty podatku  z uwzględnieniem  obowiązujących terminów płatności oraz specyfiki naliczania podatków w zakresie osób fizycznych i prawnych. </w:t>
            </w:r>
          </w:p>
          <w:p w14:paraId="5EC05489" w14:textId="77777777" w:rsidR="005A1034" w:rsidRPr="00D80C63" w:rsidRDefault="005A1034" w:rsidP="00B1391B">
            <w:pPr>
              <w:pStyle w:val="Default"/>
              <w:numPr>
                <w:ilvl w:val="0"/>
                <w:numId w:val="129"/>
              </w:numPr>
              <w:adjustRightInd w:val="0"/>
              <w:jc w:val="both"/>
              <w:rPr>
                <w:rFonts w:asciiTheme="minorHAnsi" w:hAnsiTheme="minorHAnsi" w:cstheme="minorHAnsi"/>
                <w:color w:val="auto"/>
                <w:sz w:val="20"/>
                <w:szCs w:val="20"/>
              </w:rPr>
            </w:pPr>
            <w:r w:rsidRPr="00D80C63">
              <w:rPr>
                <w:rFonts w:asciiTheme="minorHAnsi" w:hAnsiTheme="minorHAnsi" w:cstheme="minorHAnsi"/>
                <w:sz w:val="20"/>
                <w:szCs w:val="20"/>
              </w:rPr>
              <w:t xml:space="preserve">Naliczanie wymiaru powinno być dokonywane w trybie zbiorczym dla całości podatników lub wybraneej grupy podatników sołectwo/obręb podatkowy. </w:t>
            </w:r>
          </w:p>
          <w:p w14:paraId="1377F007" w14:textId="77777777" w:rsidR="005A1034" w:rsidRPr="00D80C63" w:rsidRDefault="005A1034" w:rsidP="00B1391B">
            <w:pPr>
              <w:pStyle w:val="Default"/>
              <w:numPr>
                <w:ilvl w:val="0"/>
                <w:numId w:val="129"/>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Moduł musi umożliwiać naliczanie zmian w wysokości podatku i wydawanie stosownych decyzji zarówno w odniesieniu do bieżącego roku jak i lat ubiegłych</w:t>
            </w:r>
          </w:p>
          <w:p w14:paraId="7B3FF15D" w14:textId="77777777" w:rsidR="005A1034" w:rsidRPr="00D80C63" w:rsidRDefault="005A1034" w:rsidP="00B1391B">
            <w:pPr>
              <w:pStyle w:val="Default"/>
              <w:numPr>
                <w:ilvl w:val="0"/>
                <w:numId w:val="129"/>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umożliwiać drukowanie odpowiednich decyzji z uwzględnieniem wydruków zbiorczych dla grup podatników oraz wydruk dla pojedynczych kart. </w:t>
            </w:r>
          </w:p>
          <w:p w14:paraId="5F1B7F29" w14:textId="77777777" w:rsidR="005A1034" w:rsidRPr="00D80C63" w:rsidRDefault="005A1034" w:rsidP="00B1391B">
            <w:pPr>
              <w:pStyle w:val="Default"/>
              <w:numPr>
                <w:ilvl w:val="0"/>
                <w:numId w:val="129"/>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Moduł musi umożliwiać generowanie decyzji elektronicznych i wysyłanie ich  za pośrednictwem modułu integrującego do systemu (EOD). Rejestracja w systemie EOD musi uwzględniać rejestracją sprawy zgodnie z konfiguracją systemu w zakresie jednolitego rzeczowego wykazu, kartoteki kontrahentów, dat i typów.</w:t>
            </w:r>
          </w:p>
          <w:p w14:paraId="3CEA23D5" w14:textId="77777777" w:rsidR="005A1034" w:rsidRPr="00D80C63" w:rsidRDefault="005A1034" w:rsidP="00B1391B">
            <w:pPr>
              <w:pStyle w:val="Default"/>
              <w:numPr>
                <w:ilvl w:val="0"/>
                <w:numId w:val="129"/>
              </w:numPr>
              <w:adjustRightInd w:val="0"/>
              <w:jc w:val="both"/>
              <w:rPr>
                <w:rFonts w:asciiTheme="minorHAnsi" w:hAnsiTheme="minorHAnsi" w:cstheme="minorHAnsi"/>
                <w:color w:val="auto"/>
                <w:sz w:val="20"/>
                <w:szCs w:val="20"/>
              </w:rPr>
            </w:pPr>
            <w:r w:rsidRPr="00D80C63">
              <w:rPr>
                <w:rFonts w:asciiTheme="minorHAnsi" w:hAnsiTheme="minorHAnsi" w:cstheme="minorHAnsi"/>
                <w:sz w:val="20"/>
                <w:szCs w:val="20"/>
              </w:rPr>
              <w:t xml:space="preserve">Moduł musi umożliwiać wczytywanie do systemu deklaracji i załączników złożonych przez podatnika za pomocą platformy ePUAP. </w:t>
            </w:r>
          </w:p>
          <w:p w14:paraId="7D6D7758" w14:textId="77777777" w:rsidR="005A1034" w:rsidRPr="00D80C63" w:rsidRDefault="005A1034" w:rsidP="00B1391B">
            <w:pPr>
              <w:pStyle w:val="Default"/>
              <w:numPr>
                <w:ilvl w:val="0"/>
                <w:numId w:val="129"/>
              </w:numPr>
              <w:adjustRightInd w:val="0"/>
              <w:jc w:val="both"/>
              <w:rPr>
                <w:rFonts w:asciiTheme="minorHAnsi" w:hAnsiTheme="minorHAnsi" w:cstheme="minorHAnsi"/>
                <w:color w:val="auto"/>
                <w:sz w:val="20"/>
                <w:szCs w:val="20"/>
              </w:rPr>
            </w:pPr>
            <w:r w:rsidRPr="00D80C63">
              <w:rPr>
                <w:rFonts w:asciiTheme="minorHAnsi" w:hAnsiTheme="minorHAnsi" w:cstheme="minorHAnsi"/>
                <w:sz w:val="20"/>
                <w:szCs w:val="20"/>
              </w:rPr>
              <w:t>Moduł powinien umożliwić wydruk informacji podatkowych (Ir-1, In-1, Il-1 wraz z załącznikami) na podstawie danych zaewidencjonowanych w systemie.</w:t>
            </w:r>
          </w:p>
          <w:p w14:paraId="6B886A6B" w14:textId="77777777" w:rsidR="005A1034" w:rsidRPr="00D80C63" w:rsidRDefault="005A1034" w:rsidP="00B1391B">
            <w:pPr>
              <w:pStyle w:val="Default"/>
              <w:numPr>
                <w:ilvl w:val="0"/>
                <w:numId w:val="129"/>
              </w:numPr>
              <w:adjustRightInd w:val="0"/>
              <w:jc w:val="both"/>
              <w:rPr>
                <w:rFonts w:asciiTheme="minorHAnsi" w:hAnsiTheme="minorHAnsi" w:cstheme="minorHAnsi"/>
                <w:color w:val="FF0000"/>
                <w:sz w:val="20"/>
                <w:szCs w:val="20"/>
              </w:rPr>
            </w:pPr>
            <w:r w:rsidRPr="00D80C63">
              <w:rPr>
                <w:rFonts w:asciiTheme="minorHAnsi" w:hAnsiTheme="minorHAnsi" w:cstheme="minorHAnsi"/>
                <w:color w:val="FF0000"/>
                <w:sz w:val="20"/>
                <w:szCs w:val="20"/>
              </w:rPr>
              <w:t>Moduł powinien umożliwić wydruk deklaracji podatkowych (DR-1, DN-1, DL-1 wraz z załącznikami) na podstawie danych zaewidencjonowanych w systemie.</w:t>
            </w:r>
          </w:p>
          <w:p w14:paraId="6B678A06" w14:textId="77777777" w:rsidR="005A1034" w:rsidRPr="00D80C63" w:rsidRDefault="005A1034" w:rsidP="00B1391B">
            <w:pPr>
              <w:pStyle w:val="Default"/>
              <w:numPr>
                <w:ilvl w:val="0"/>
                <w:numId w:val="129"/>
              </w:numPr>
              <w:adjustRightInd w:val="0"/>
              <w:jc w:val="both"/>
              <w:rPr>
                <w:rFonts w:asciiTheme="minorHAnsi" w:hAnsiTheme="minorHAnsi" w:cstheme="minorHAnsi"/>
                <w:color w:val="auto"/>
                <w:sz w:val="20"/>
                <w:szCs w:val="20"/>
              </w:rPr>
            </w:pPr>
            <w:r w:rsidRPr="00D80C63">
              <w:rPr>
                <w:rFonts w:asciiTheme="minorHAnsi" w:hAnsiTheme="minorHAnsi" w:cstheme="minorHAnsi"/>
                <w:sz w:val="20"/>
                <w:szCs w:val="20"/>
              </w:rPr>
              <w:t>Moduł powinien umożliwić obsługę elektronicznych zawiadomień o zmianach w danych ewidencyjnych z Ewidencji gruntów i budynków.</w:t>
            </w:r>
          </w:p>
          <w:p w14:paraId="7E26EB75" w14:textId="77777777" w:rsidR="005A1034" w:rsidRPr="00D80C63" w:rsidRDefault="005A1034" w:rsidP="00B1391B">
            <w:pPr>
              <w:pStyle w:val="Default"/>
              <w:numPr>
                <w:ilvl w:val="0"/>
                <w:numId w:val="129"/>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posiadać funkcjonalność modyfikacji standardowych wzorów wydruków oraz możliwość wprowadzania nowych wzorów. Musi także uwzględniać możliwość tworzenia  wydruków w formacie RTF z uwzględnieniem automatycznego wypełniania wydruku danymi               z programu. System musi umożliwiać generowanie wydruków na podstawie tych wzorców                          i zapisywanie ich w systemie obiegu dokumentów EOD w profilu użytkownika                                                    z uwzględnieniem typów dokumentów w nim zdefiniowanych. W szczególności dotyczy to wydruku zaświadczeń wg wzorców opracowanych przez użytkownika. </w:t>
            </w:r>
          </w:p>
          <w:p w14:paraId="3623DB45" w14:textId="77777777" w:rsidR="005A1034" w:rsidRPr="00D80C63" w:rsidRDefault="005A1034" w:rsidP="00B1391B">
            <w:pPr>
              <w:pStyle w:val="Default"/>
              <w:numPr>
                <w:ilvl w:val="0"/>
                <w:numId w:val="129"/>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umożliwiać drukowanie zaświadczeń do pliku PDF i wysyłanie ich za pośrednictwem modułu integrującego i systemu EOD. </w:t>
            </w:r>
          </w:p>
          <w:p w14:paraId="189FB1F9" w14:textId="77777777" w:rsidR="005A1034" w:rsidRPr="00D80C63" w:rsidRDefault="005A1034" w:rsidP="00B1391B">
            <w:pPr>
              <w:pStyle w:val="Default"/>
              <w:numPr>
                <w:ilvl w:val="0"/>
                <w:numId w:val="129"/>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umożliwić wydawanie zaświadczeń z wielu kart na jednym wydruku. Użytkownik musi mieć możliwość oznaczenia kart, z których chce wydać zaświadczenie. </w:t>
            </w:r>
          </w:p>
          <w:p w14:paraId="417B5102" w14:textId="77777777" w:rsidR="005A1034" w:rsidRPr="00D80C63" w:rsidRDefault="005A1034" w:rsidP="00B1391B">
            <w:pPr>
              <w:pStyle w:val="Default"/>
              <w:numPr>
                <w:ilvl w:val="0"/>
                <w:numId w:val="129"/>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posiadać rejestr wydanych zaświadczeń. </w:t>
            </w:r>
          </w:p>
          <w:p w14:paraId="32DF925E" w14:textId="77777777" w:rsidR="005A1034" w:rsidRPr="00D80C63" w:rsidRDefault="005A1034" w:rsidP="00B1391B">
            <w:pPr>
              <w:pStyle w:val="Default"/>
              <w:numPr>
                <w:ilvl w:val="0"/>
                <w:numId w:val="129"/>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umożliwiać wydruk blankietów dowodów wpłat, potwierdzeń odbioru decyzji                   z możliwością drukowania w/w dokumentów łącznie z decyzjami wymiarowymi. Moduł musi umożliwiać drukowanie w/w dokumentów do pliku PDF i wysyłanie ich za pośrednictwem modułu integrującego i systemu EOD. </w:t>
            </w:r>
          </w:p>
          <w:p w14:paraId="45FEF56B" w14:textId="77777777" w:rsidR="005A1034" w:rsidRPr="00D80C63" w:rsidRDefault="005A1034" w:rsidP="00B1391B">
            <w:pPr>
              <w:pStyle w:val="Default"/>
              <w:numPr>
                <w:ilvl w:val="0"/>
                <w:numId w:val="129"/>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Moduł musi umożliwiać oznaczanie wydruków kodem kreskowym identyfikującym daną kartę podatkową oraz kodów kreskowych identyfikujących poszczególne raty zobowiązania w celu integracji z systemami bankowymi w zakresie obsługi indywidualnych rachunków bankowych dla płatności masowych.</w:t>
            </w:r>
          </w:p>
          <w:p w14:paraId="6119D878" w14:textId="77777777" w:rsidR="005A1034" w:rsidRPr="00D80C63" w:rsidRDefault="005A1034" w:rsidP="00B1391B">
            <w:pPr>
              <w:pStyle w:val="Default"/>
              <w:numPr>
                <w:ilvl w:val="0"/>
                <w:numId w:val="129"/>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lastRenderedPageBreak/>
              <w:t xml:space="preserve">Wszystkie dokonane wydruki decyzji wymiarowych i zmieniających wymiar muszą być zapisywane do bazy danych i gromadzone na karcie podatnika. W każdym momencie użytkownik może podglądnąć i wydrukować na nowo taką decyzją w niezmienionym formacie. </w:t>
            </w:r>
          </w:p>
          <w:p w14:paraId="37926230" w14:textId="77777777" w:rsidR="005A1034" w:rsidRPr="00D80C63" w:rsidRDefault="005A1034" w:rsidP="00B1391B">
            <w:pPr>
              <w:pStyle w:val="Default"/>
              <w:numPr>
                <w:ilvl w:val="0"/>
                <w:numId w:val="129"/>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posiadać możliwość generowania wydruków wybranych pism (decyzji) do formatu RTF z możliwością ich edycji i zapisu do karty podatnika i wysyłania ich za pośrednictwem modułu integrującego i systemu EOD. </w:t>
            </w:r>
          </w:p>
          <w:p w14:paraId="05CDA92D" w14:textId="77777777" w:rsidR="005A1034" w:rsidRPr="00D80C63" w:rsidRDefault="005A1034" w:rsidP="00B1391B">
            <w:pPr>
              <w:pStyle w:val="Default"/>
              <w:numPr>
                <w:ilvl w:val="0"/>
                <w:numId w:val="129"/>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umożliwiać prowadzenie (wydruk) rejestru wymiarowego oraz rejestru przypisów i odpisów. Wydruki te powinny mieć możliwość zapisu duplikatu rejestru wymiarowego do pliku PDF oraz zapisanie go za pośrednictwem modułu integrującego w systemie EOD. </w:t>
            </w:r>
          </w:p>
          <w:p w14:paraId="3DDFDFBE" w14:textId="77777777" w:rsidR="005A1034" w:rsidRPr="00D80C63" w:rsidRDefault="005A1034" w:rsidP="00B1391B">
            <w:pPr>
              <w:pStyle w:val="Default"/>
              <w:numPr>
                <w:ilvl w:val="0"/>
                <w:numId w:val="129"/>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posiadać możliwość wielopłaszczyznowej analizy wprowadzanych danych                                     i możliwość ich raportowania w postaci wydruków. W szczególności wymagane będą zestawienia z uwzględnieniem podziału na sołectwa/okręgi podatkowe uwzględniające wysokość poszczególnych podatków, szczegółową analizę ulg i zwolnień oraz skutków obniżenia stawek w podatku rolnym i od nieruchomości. Zestawienia te muszą dawać też możliwość uzyskania informacji o łącznej ilości przedmiotów opodatkowania oraz o wysokości podstawy ich wymiaru. </w:t>
            </w:r>
          </w:p>
          <w:p w14:paraId="50973EEF" w14:textId="77777777" w:rsidR="005A1034" w:rsidRPr="00D80C63" w:rsidRDefault="005A1034" w:rsidP="00B1391B">
            <w:pPr>
              <w:pStyle w:val="Default"/>
              <w:numPr>
                <w:ilvl w:val="0"/>
                <w:numId w:val="129"/>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umożliwiać przegląd historii właścicieli nieruchomości. </w:t>
            </w:r>
          </w:p>
          <w:p w14:paraId="55563888" w14:textId="77777777" w:rsidR="005A1034" w:rsidRPr="00D80C63" w:rsidRDefault="005A1034" w:rsidP="00B1391B">
            <w:pPr>
              <w:pStyle w:val="Default"/>
              <w:numPr>
                <w:ilvl w:val="0"/>
                <w:numId w:val="129"/>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uwzględniać możliwość wydruku indywidualnych numerów rachunków bankowych na które będą dokonywać wpłaty podatnicy. Moduł musi uwzględniać możliwość dostosowania w/w rozwiązania do wymogów bankowych płatności masowych. </w:t>
            </w:r>
          </w:p>
          <w:p w14:paraId="67C38DD9" w14:textId="77777777" w:rsidR="005A1034" w:rsidRPr="00D80C63" w:rsidRDefault="005A1034" w:rsidP="00B1391B">
            <w:pPr>
              <w:pStyle w:val="Default"/>
              <w:numPr>
                <w:ilvl w:val="0"/>
                <w:numId w:val="129"/>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Moduł musi dawać możliwość wydruku odpowiednich danych w postaci kodu kreskowego na blankiecie dowodu wpłaty z możliwością wprowadzenia w nim identyfikacji płatnika, kwoty wpłaty, identyfikacji zobowiązania.</w:t>
            </w:r>
          </w:p>
          <w:p w14:paraId="5425B2DE" w14:textId="77777777" w:rsidR="005A1034" w:rsidRPr="00D80C63" w:rsidRDefault="005A1034" w:rsidP="00B1391B">
            <w:pPr>
              <w:pStyle w:val="Default"/>
              <w:numPr>
                <w:ilvl w:val="0"/>
                <w:numId w:val="129"/>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współpracować z systemem eNależności oraz aplikacją mobilną za pośrednictwem serwisu komunikacyjnego w zakresie informacji dotyczących zobowiązań, danych ewidencyjnych kartoteki podatnika oraz podglądu dokumentów (decyzji, zaświadczeń) wystawianych przez system.  </w:t>
            </w:r>
          </w:p>
          <w:p w14:paraId="454BE436" w14:textId="77777777" w:rsidR="005A1034" w:rsidRPr="00D80C63" w:rsidRDefault="005A1034" w:rsidP="00B1391B">
            <w:pPr>
              <w:pStyle w:val="Default"/>
              <w:numPr>
                <w:ilvl w:val="0"/>
                <w:numId w:val="129"/>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Komunikacja z systemem (EOD – elektroniczny obieg dokumentów) odbywa się za pośrednictwem modułów szyny danych i brokera komunikacyjnego z wykorzystaniem usługi web service.</w:t>
            </w:r>
          </w:p>
          <w:p w14:paraId="0B7EC53C" w14:textId="77777777" w:rsidR="005A1034" w:rsidRPr="00D80C63" w:rsidRDefault="005A1034" w:rsidP="00B1391B">
            <w:pPr>
              <w:pStyle w:val="Default"/>
              <w:numPr>
                <w:ilvl w:val="0"/>
                <w:numId w:val="129"/>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System musi zapewnić obsługę e-usług w zakresie niezbędnym do ich realizacji.</w:t>
            </w:r>
          </w:p>
          <w:p w14:paraId="19614B91" w14:textId="77777777" w:rsidR="005A1034" w:rsidRPr="00D80C63" w:rsidRDefault="005A1034" w:rsidP="00B1391B">
            <w:pPr>
              <w:pStyle w:val="Default"/>
              <w:jc w:val="both"/>
              <w:rPr>
                <w:rFonts w:asciiTheme="minorHAnsi" w:hAnsiTheme="minorHAnsi" w:cstheme="minorHAnsi"/>
                <w:color w:val="auto"/>
                <w:sz w:val="20"/>
                <w:szCs w:val="20"/>
              </w:rPr>
            </w:pPr>
          </w:p>
          <w:p w14:paraId="449CB911" w14:textId="77777777" w:rsidR="005A1034" w:rsidRPr="00D80C63" w:rsidRDefault="005A1034" w:rsidP="00B1391B">
            <w:pPr>
              <w:rPr>
                <w:rFonts w:cstheme="minorHAnsi"/>
                <w:szCs w:val="20"/>
              </w:rPr>
            </w:pPr>
            <w:r w:rsidRPr="00D80C63">
              <w:rPr>
                <w:rFonts w:cstheme="minorHAnsi"/>
                <w:szCs w:val="20"/>
              </w:rPr>
              <w:t xml:space="preserve">Wymagania funkcjonalne modułu obsługa podatku od środków transportu </w:t>
            </w:r>
          </w:p>
          <w:p w14:paraId="4B748E47" w14:textId="77777777" w:rsidR="005A1034" w:rsidRPr="00D80C63" w:rsidRDefault="005A1034" w:rsidP="00B1391B">
            <w:pPr>
              <w:pStyle w:val="Default"/>
              <w:jc w:val="both"/>
              <w:rPr>
                <w:rFonts w:asciiTheme="minorHAnsi" w:hAnsiTheme="minorHAnsi" w:cstheme="minorHAnsi"/>
                <w:b/>
                <w:bCs/>
                <w:color w:val="0F4761" w:themeColor="accent1" w:themeShade="BF"/>
                <w:sz w:val="20"/>
                <w:szCs w:val="20"/>
              </w:rPr>
            </w:pPr>
            <w:r w:rsidRPr="00D80C63">
              <w:rPr>
                <w:rFonts w:asciiTheme="minorHAnsi" w:hAnsiTheme="minorHAnsi" w:cstheme="minorHAnsi"/>
                <w:b/>
                <w:bCs/>
                <w:color w:val="0F4761" w:themeColor="accent1" w:themeShade="BF"/>
                <w:sz w:val="20"/>
                <w:szCs w:val="20"/>
              </w:rPr>
              <w:t xml:space="preserve">Moduł musi spełniać następujące wymagania funkcjonalne: </w:t>
            </w:r>
          </w:p>
          <w:p w14:paraId="5183101C" w14:textId="77777777" w:rsidR="005A1034" w:rsidRPr="00D80C63" w:rsidRDefault="005A1034" w:rsidP="00B1391B">
            <w:pPr>
              <w:pStyle w:val="Default"/>
              <w:numPr>
                <w:ilvl w:val="0"/>
                <w:numId w:val="131"/>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posiadać możliwość wprowadzania danych pojazdów i dokonywania zmian/poprawek (zgłoszenie sprzedaży, zmiana właściciela, zmiana parametrów technicznych itp.) w zakresie umożliwiającym prawidłowe naliczenie kwot podatku. </w:t>
            </w:r>
          </w:p>
          <w:p w14:paraId="2C0DE59A" w14:textId="77777777" w:rsidR="005A1034" w:rsidRPr="00D80C63" w:rsidRDefault="005A1034" w:rsidP="00B1391B">
            <w:pPr>
              <w:pStyle w:val="Default"/>
              <w:numPr>
                <w:ilvl w:val="0"/>
                <w:numId w:val="131"/>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umożliwiać obsługę słowników takich jak: słownik stawek podatków na poszczególne lata, słownik terminów płatności, rodzajów i marki pojazdu). </w:t>
            </w:r>
          </w:p>
          <w:p w14:paraId="2C2E2036" w14:textId="77777777" w:rsidR="005A1034" w:rsidRPr="00D80C63" w:rsidRDefault="005A1034" w:rsidP="00B1391B">
            <w:pPr>
              <w:pStyle w:val="Default"/>
              <w:numPr>
                <w:ilvl w:val="0"/>
                <w:numId w:val="131"/>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umożliwiać wyszukiwanie podatnika po minimum wymienionych kryteriach: nazwa/nazwisko, numer rejestracyjny pojazdu, adresu zamieszkania/siedziby, numer karty kontowej podatnika. </w:t>
            </w:r>
          </w:p>
          <w:p w14:paraId="0096743D" w14:textId="77777777" w:rsidR="005A1034" w:rsidRPr="00D80C63" w:rsidRDefault="005A1034" w:rsidP="00B1391B">
            <w:pPr>
              <w:pStyle w:val="Default"/>
              <w:numPr>
                <w:ilvl w:val="0"/>
                <w:numId w:val="131"/>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umożliwiać rejestrację decyzji uznaniowych (np. umorzenie odsetek lub ich części, odroczenie terminów płatności, rozłożenie płatności na raty). </w:t>
            </w:r>
          </w:p>
          <w:p w14:paraId="26F5F99D" w14:textId="77777777" w:rsidR="005A1034" w:rsidRPr="00D80C63" w:rsidRDefault="005A1034" w:rsidP="00B1391B">
            <w:pPr>
              <w:pStyle w:val="Default"/>
              <w:numPr>
                <w:ilvl w:val="0"/>
                <w:numId w:val="131"/>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umożliwiać tworzenie raportów i zestawień w minimalnym zakresie zdefiniowanym poniżej: </w:t>
            </w:r>
          </w:p>
          <w:p w14:paraId="4575D161" w14:textId="77777777" w:rsidR="005A1034" w:rsidRPr="00D80C63" w:rsidRDefault="005A1034" w:rsidP="00B1391B">
            <w:pPr>
              <w:pStyle w:val="Default"/>
              <w:numPr>
                <w:ilvl w:val="1"/>
                <w:numId w:val="130"/>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Zestawienie podatników z naliczonym wymiarem. </w:t>
            </w:r>
          </w:p>
          <w:p w14:paraId="53EE574F" w14:textId="77777777" w:rsidR="005A1034" w:rsidRPr="00D80C63" w:rsidRDefault="005A1034" w:rsidP="00B1391B">
            <w:pPr>
              <w:pStyle w:val="Default"/>
              <w:numPr>
                <w:ilvl w:val="1"/>
                <w:numId w:val="130"/>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Zestawienie podatników bez naliczonego wymiaru. </w:t>
            </w:r>
          </w:p>
          <w:p w14:paraId="7998446B" w14:textId="77777777" w:rsidR="005A1034" w:rsidRPr="00D80C63" w:rsidRDefault="005A1034" w:rsidP="00B1391B">
            <w:pPr>
              <w:pStyle w:val="Default"/>
              <w:numPr>
                <w:ilvl w:val="1"/>
                <w:numId w:val="130"/>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Zestawienie przypisów i odpisów. </w:t>
            </w:r>
          </w:p>
          <w:p w14:paraId="6185AB17" w14:textId="77777777" w:rsidR="005A1034" w:rsidRPr="00D80C63" w:rsidRDefault="005A1034" w:rsidP="00B1391B">
            <w:pPr>
              <w:pStyle w:val="Default"/>
              <w:numPr>
                <w:ilvl w:val="1"/>
                <w:numId w:val="130"/>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Rejestr pism. </w:t>
            </w:r>
          </w:p>
          <w:p w14:paraId="600172B0" w14:textId="77777777" w:rsidR="005A1034" w:rsidRPr="00D80C63" w:rsidRDefault="005A1034" w:rsidP="00B1391B">
            <w:pPr>
              <w:pStyle w:val="Default"/>
              <w:numPr>
                <w:ilvl w:val="1"/>
                <w:numId w:val="130"/>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Rejestr decyzji uznaniowych. </w:t>
            </w:r>
          </w:p>
          <w:p w14:paraId="3299A1E8" w14:textId="77777777" w:rsidR="005A1034" w:rsidRPr="00D80C63" w:rsidRDefault="005A1034" w:rsidP="00B1391B">
            <w:pPr>
              <w:pStyle w:val="Default"/>
              <w:numPr>
                <w:ilvl w:val="1"/>
                <w:numId w:val="130"/>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Statystyka właścicieli pojazdów. </w:t>
            </w:r>
          </w:p>
          <w:p w14:paraId="4AE4FE33" w14:textId="77777777" w:rsidR="005A1034" w:rsidRPr="00D80C63" w:rsidRDefault="005A1034" w:rsidP="00B1391B">
            <w:pPr>
              <w:pStyle w:val="Default"/>
              <w:numPr>
                <w:ilvl w:val="1"/>
                <w:numId w:val="130"/>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Statystyka osób, które złożyły, bądź nie złożyły deklaracji za dany rok podatkowy. </w:t>
            </w:r>
          </w:p>
          <w:p w14:paraId="4DF8B7DA" w14:textId="77777777" w:rsidR="005A1034" w:rsidRPr="00D80C63" w:rsidRDefault="005A1034" w:rsidP="00B1391B">
            <w:pPr>
              <w:pStyle w:val="Default"/>
              <w:numPr>
                <w:ilvl w:val="0"/>
                <w:numId w:val="131"/>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umożliwiać rejestrowanie elektronicznych deklaracji DT-1 złożonych przez podatnika za pośrednictwem platformy ePUAP. Pobieranie i  wczytywanie do systemu deklaracji i załączników złożonych przez podatnika za pomocą platformy ePUAP dokonywane ma być </w:t>
            </w:r>
            <w:r w:rsidRPr="00D80C63">
              <w:rPr>
                <w:rFonts w:asciiTheme="minorHAnsi" w:hAnsiTheme="minorHAnsi" w:cstheme="minorHAnsi"/>
                <w:color w:val="auto"/>
                <w:sz w:val="20"/>
                <w:szCs w:val="20"/>
              </w:rPr>
              <w:lastRenderedPageBreak/>
              <w:t>bezpośrednio z systemu EOD za pośrednictwem mechanizmów integrujących                              z uwzględnieniem odpowiednich typów dokumentów zdefiniowanych w systemie obiegu dokumentów.</w:t>
            </w:r>
          </w:p>
          <w:p w14:paraId="59B2116B" w14:textId="77777777" w:rsidR="005A1034" w:rsidRPr="00D80C63" w:rsidRDefault="005A1034" w:rsidP="00B1391B">
            <w:pPr>
              <w:pStyle w:val="Default"/>
              <w:numPr>
                <w:ilvl w:val="0"/>
                <w:numId w:val="131"/>
              </w:numPr>
              <w:adjustRightInd w:val="0"/>
              <w:jc w:val="both"/>
              <w:rPr>
                <w:rFonts w:asciiTheme="minorHAnsi" w:hAnsiTheme="minorHAnsi" w:cstheme="minorHAnsi"/>
                <w:color w:val="FF0000"/>
                <w:sz w:val="20"/>
                <w:szCs w:val="20"/>
              </w:rPr>
            </w:pPr>
            <w:r w:rsidRPr="00D80C63">
              <w:rPr>
                <w:rFonts w:asciiTheme="minorHAnsi" w:hAnsiTheme="minorHAnsi" w:cstheme="minorHAnsi"/>
                <w:color w:val="FF0000"/>
                <w:sz w:val="20"/>
                <w:szCs w:val="20"/>
              </w:rPr>
              <w:t>Moduł musi posiadać kreator wydruku deklaracji podatkowych (DT – 1) wraz z załącznikami na podstawie danych zaewidencjonowanych w systemie.</w:t>
            </w:r>
          </w:p>
          <w:p w14:paraId="1F530CF1" w14:textId="77777777" w:rsidR="005A1034" w:rsidRPr="00D80C63" w:rsidRDefault="005A1034" w:rsidP="00B1391B">
            <w:pPr>
              <w:pStyle w:val="Default"/>
              <w:numPr>
                <w:ilvl w:val="0"/>
                <w:numId w:val="131"/>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umożliwiać weryfikację błędnie wprowadzonych deklaracji i odesłanie zwrotnej elektronicznej informacji za pomocą systemu EOD do podatnika na jego konto na platformie ePUAP lub w systemie eDoreczeń. </w:t>
            </w:r>
          </w:p>
          <w:p w14:paraId="50242F93" w14:textId="77777777" w:rsidR="005A1034" w:rsidRPr="00D80C63" w:rsidRDefault="005A1034" w:rsidP="00B1391B">
            <w:pPr>
              <w:pStyle w:val="Default"/>
              <w:numPr>
                <w:ilvl w:val="0"/>
                <w:numId w:val="131"/>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współpracować z systemem eNależności oraz aplikacją mobilną za pośrednictwem serwisu komunikacyjnego w zakresie informacji dotyczących zobowiązań, danych ewidencyjnych pojazdów oraz podglądu dokumentów wystawianych przez system.  </w:t>
            </w:r>
          </w:p>
          <w:p w14:paraId="1741F2D2" w14:textId="77777777" w:rsidR="005A1034" w:rsidRPr="00D80C63" w:rsidRDefault="005A1034" w:rsidP="00B1391B">
            <w:pPr>
              <w:pStyle w:val="Default"/>
              <w:numPr>
                <w:ilvl w:val="0"/>
                <w:numId w:val="131"/>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System musi zapewnić obsługę e-usług w zakresie niezbędnym do ich realizacji.</w:t>
            </w:r>
          </w:p>
          <w:p w14:paraId="580D22A7" w14:textId="77777777" w:rsidR="005A1034" w:rsidRPr="00D80C63" w:rsidRDefault="005A1034" w:rsidP="00B1391B">
            <w:pPr>
              <w:jc w:val="both"/>
              <w:rPr>
                <w:rFonts w:cstheme="minorHAnsi"/>
                <w:b/>
                <w:bCs/>
                <w:szCs w:val="20"/>
              </w:rPr>
            </w:pPr>
          </w:p>
          <w:p w14:paraId="0AF73BA2" w14:textId="77777777" w:rsidR="005A1034" w:rsidRPr="00D80C63" w:rsidRDefault="005A1034" w:rsidP="00B1391B">
            <w:pPr>
              <w:rPr>
                <w:rFonts w:cstheme="minorHAnsi"/>
                <w:szCs w:val="20"/>
              </w:rPr>
            </w:pPr>
            <w:r w:rsidRPr="00D80C63">
              <w:rPr>
                <w:rFonts w:cstheme="minorHAnsi"/>
                <w:szCs w:val="20"/>
              </w:rPr>
              <w:t xml:space="preserve">Wymagania funkcjonalne modułu obsługa opłat za gospodarowanie odpadami komunalnymi </w:t>
            </w:r>
          </w:p>
          <w:p w14:paraId="49B77CF5" w14:textId="77777777" w:rsidR="005A1034" w:rsidRPr="00D80C63" w:rsidRDefault="005A1034" w:rsidP="00B1391B">
            <w:pPr>
              <w:pStyle w:val="Default"/>
              <w:jc w:val="both"/>
              <w:rPr>
                <w:rFonts w:asciiTheme="minorHAnsi" w:hAnsiTheme="minorHAnsi" w:cstheme="minorHAnsi"/>
                <w:b/>
                <w:bCs/>
                <w:color w:val="0F4761" w:themeColor="accent1" w:themeShade="BF"/>
                <w:sz w:val="20"/>
                <w:szCs w:val="20"/>
              </w:rPr>
            </w:pPr>
            <w:r w:rsidRPr="00D80C63">
              <w:rPr>
                <w:rFonts w:asciiTheme="minorHAnsi" w:hAnsiTheme="minorHAnsi" w:cstheme="minorHAnsi"/>
                <w:b/>
                <w:bCs/>
                <w:color w:val="0F4761" w:themeColor="accent1" w:themeShade="BF"/>
                <w:sz w:val="20"/>
                <w:szCs w:val="20"/>
              </w:rPr>
              <w:t xml:space="preserve">Moduł musi spełniać następujące wymagania funkcjonalne: </w:t>
            </w:r>
          </w:p>
          <w:p w14:paraId="1F41AB4E" w14:textId="77777777" w:rsidR="005A1034" w:rsidRPr="00D80C63" w:rsidRDefault="005A1034" w:rsidP="00B1391B">
            <w:pPr>
              <w:pStyle w:val="Default"/>
              <w:numPr>
                <w:ilvl w:val="0"/>
                <w:numId w:val="132"/>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do obsługi opłat za gospodarowanie odpadami komunalnymi musi umożliwiać prowadzenie szczegółowej ewidencji płatników. </w:t>
            </w:r>
          </w:p>
          <w:p w14:paraId="3555A32F" w14:textId="77777777" w:rsidR="005A1034" w:rsidRPr="00D80C63" w:rsidRDefault="005A1034" w:rsidP="00B1391B">
            <w:pPr>
              <w:pStyle w:val="Default"/>
              <w:numPr>
                <w:ilvl w:val="0"/>
                <w:numId w:val="132"/>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dokonywać okresowych rozliczeń należności z tytułu wywozu nieczystości. </w:t>
            </w:r>
          </w:p>
          <w:p w14:paraId="3161FF5E" w14:textId="77777777" w:rsidR="005A1034" w:rsidRPr="00D80C63" w:rsidRDefault="005A1034" w:rsidP="00B1391B">
            <w:pPr>
              <w:pStyle w:val="Default"/>
              <w:numPr>
                <w:ilvl w:val="0"/>
                <w:numId w:val="132"/>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Moduł musi posiadać wszystkie funkcje związane z naliczaniem opłat, podziałem na raty                         i przypisaniem należności w systemie module księgowym.</w:t>
            </w:r>
          </w:p>
          <w:p w14:paraId="178E82F5" w14:textId="77777777" w:rsidR="005A1034" w:rsidRPr="00D80C63" w:rsidRDefault="005A1034" w:rsidP="00B1391B">
            <w:pPr>
              <w:pStyle w:val="Default"/>
              <w:numPr>
                <w:ilvl w:val="0"/>
                <w:numId w:val="132"/>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mieć możliwość edycji formy i treści informacji o wysokości opłaty, decyzji ustalającej wysokość opłaty wraz z potwierdzeniami odbioru oraz możliwość tworzenia innych dowolnych dokumentów. </w:t>
            </w:r>
          </w:p>
          <w:p w14:paraId="5142A142" w14:textId="77777777" w:rsidR="005A1034" w:rsidRPr="00D80C63" w:rsidRDefault="005A1034" w:rsidP="00B1391B">
            <w:pPr>
              <w:pStyle w:val="Default"/>
              <w:numPr>
                <w:ilvl w:val="0"/>
                <w:numId w:val="132"/>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mieć możliwość wydruku informacji o wysokości opłaty lub decyzji ustalającej jej wysokość oraz innych definiowalnych pism dla wybranych osób lub miejscowości                                        i automatyczne przekazanie (rejestracja jako pismo) ich do systemu EOD za pośrednictwem modułu integrującego. </w:t>
            </w:r>
          </w:p>
          <w:p w14:paraId="043139EC" w14:textId="77777777" w:rsidR="005A1034" w:rsidRPr="00D80C63" w:rsidRDefault="005A1034" w:rsidP="00B1391B">
            <w:pPr>
              <w:pStyle w:val="Default"/>
              <w:numPr>
                <w:ilvl w:val="0"/>
                <w:numId w:val="132"/>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umożliwiać wczytywanie do systemu deklaracji i załączników złożonych przez podatnika za pomocą platformy ePUAP pobranych z systemu EOD za pośrednictwem modułów komunikacyjnych z uwzględnieniem typów dokumentów funkcjonujących w systemie obiegu dokumentów. Dane z deklaracji elektronicznej powinny zostać automatycznie przepisane do systemu dziedzinowego.  System powinien umożliwić wprowadzanie zarówno nowych deklaracji jak i rejestracje korekty zeznania. </w:t>
            </w:r>
          </w:p>
          <w:p w14:paraId="6F87B726" w14:textId="77777777" w:rsidR="005A1034" w:rsidRPr="00D80C63" w:rsidRDefault="005A1034" w:rsidP="00B1391B">
            <w:pPr>
              <w:pStyle w:val="Default"/>
              <w:numPr>
                <w:ilvl w:val="0"/>
                <w:numId w:val="132"/>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zapewniać wyszukiwanie podatników wg nazwiska lub numeru karty oraz adresu podatnika i posesji z której odbierane są odpady. </w:t>
            </w:r>
          </w:p>
          <w:p w14:paraId="448A1149" w14:textId="77777777" w:rsidR="005A1034" w:rsidRPr="00D80C63" w:rsidRDefault="005A1034" w:rsidP="00B1391B">
            <w:pPr>
              <w:pStyle w:val="Default"/>
              <w:numPr>
                <w:ilvl w:val="0"/>
                <w:numId w:val="132"/>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generować wydruki na drukarkę, na ekran lub do pliku PDF. </w:t>
            </w:r>
          </w:p>
          <w:p w14:paraId="7FC5E752" w14:textId="77777777" w:rsidR="005A1034" w:rsidRPr="00D80C63" w:rsidRDefault="005A1034" w:rsidP="00B1391B">
            <w:pPr>
              <w:pStyle w:val="Default"/>
              <w:numPr>
                <w:ilvl w:val="0"/>
                <w:numId w:val="132"/>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umożliwiać tworzenie i przeglądanie danych archiwalnych. </w:t>
            </w:r>
          </w:p>
          <w:p w14:paraId="664831C4" w14:textId="77777777" w:rsidR="005A1034" w:rsidRPr="00D80C63" w:rsidRDefault="005A1034" w:rsidP="00B1391B">
            <w:pPr>
              <w:pStyle w:val="Default"/>
              <w:numPr>
                <w:ilvl w:val="0"/>
                <w:numId w:val="132"/>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umożliwić drukowanie i obsługę kodów kreskowych w oparciu o druk termotransferowy umożliwiających znakowanie odpadów i otrzymanie zwrotnej informacji dotyczącej daty dokonania wywozu, numeru kodu kreskowego, rodzaju odpadu oraz współrzędnych GPS miejsca odbioru odpadu. </w:t>
            </w:r>
          </w:p>
          <w:p w14:paraId="7AAA2B81" w14:textId="77777777" w:rsidR="005A1034" w:rsidRPr="00D80C63" w:rsidRDefault="005A1034" w:rsidP="00B1391B">
            <w:pPr>
              <w:pStyle w:val="Default"/>
              <w:numPr>
                <w:ilvl w:val="0"/>
                <w:numId w:val="132"/>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Moduł musi współpracować z przenośnymi skanerami kodów kreskowych obsługującymi lokalizację odczytu kodu kreskowego za pośrednictwem współrzędnych GPS.</w:t>
            </w:r>
          </w:p>
          <w:p w14:paraId="6D53E501" w14:textId="77777777" w:rsidR="005A1034" w:rsidRPr="00D80C63" w:rsidRDefault="005A1034" w:rsidP="00B1391B">
            <w:pPr>
              <w:pStyle w:val="Default"/>
              <w:numPr>
                <w:ilvl w:val="0"/>
                <w:numId w:val="132"/>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System powinien zapewnić wizualizację miejsca odbioru odpadu na podstawie współrzędnych GPS uzyskanych w trakcie odczytu kodów kreskowych.</w:t>
            </w:r>
          </w:p>
          <w:p w14:paraId="46853BFE" w14:textId="77777777" w:rsidR="005A1034" w:rsidRPr="00D80C63" w:rsidRDefault="005A1034" w:rsidP="00B1391B">
            <w:pPr>
              <w:pStyle w:val="Default"/>
              <w:numPr>
                <w:ilvl w:val="0"/>
                <w:numId w:val="132"/>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zapewnić integracje z systemami bankowymi w zakresie płatności masowych. </w:t>
            </w:r>
          </w:p>
          <w:p w14:paraId="005B5705" w14:textId="77777777" w:rsidR="005A1034" w:rsidRPr="00D80C63" w:rsidRDefault="005A1034" w:rsidP="00B1391B">
            <w:pPr>
              <w:pStyle w:val="Default"/>
              <w:numPr>
                <w:ilvl w:val="0"/>
                <w:numId w:val="132"/>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współpracować z systemem eNależności oraz aplikacją mobilną za pośrednictwem serwisu komunikacyjnego w zakresie informacji dotyczących zobowiązań, danych ewidencyjnych kartoteki podatnika.  </w:t>
            </w:r>
          </w:p>
          <w:p w14:paraId="4B2602D4" w14:textId="77777777" w:rsidR="005A1034" w:rsidRPr="00D80C63" w:rsidRDefault="005A1034" w:rsidP="00B1391B">
            <w:pPr>
              <w:pStyle w:val="Default"/>
              <w:numPr>
                <w:ilvl w:val="0"/>
                <w:numId w:val="132"/>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Komunikacja z systemem EOD odbywa się za pośrednictwem modułów szyny danych i brokera komunikacyjnego z wykorzystaniem udostępnionej usługi.</w:t>
            </w:r>
          </w:p>
          <w:p w14:paraId="0C4758B6" w14:textId="77777777" w:rsidR="005A1034" w:rsidRPr="00D80C63" w:rsidRDefault="005A1034" w:rsidP="00B1391B">
            <w:pPr>
              <w:pStyle w:val="Default"/>
              <w:numPr>
                <w:ilvl w:val="0"/>
                <w:numId w:val="132"/>
              </w:numPr>
              <w:adjustRightInd w:val="0"/>
              <w:jc w:val="both"/>
              <w:rPr>
                <w:rFonts w:asciiTheme="minorHAnsi" w:hAnsiTheme="minorHAnsi" w:cstheme="minorHAnsi"/>
                <w:sz w:val="20"/>
                <w:szCs w:val="20"/>
              </w:rPr>
            </w:pPr>
            <w:r w:rsidRPr="00D80C63">
              <w:rPr>
                <w:rFonts w:asciiTheme="minorHAnsi" w:hAnsiTheme="minorHAnsi" w:cstheme="minorHAnsi"/>
                <w:color w:val="auto"/>
                <w:sz w:val="20"/>
                <w:szCs w:val="20"/>
              </w:rPr>
              <w:t>System musi zapewnić obsługę e-usług w zakresie niezbędnym do ich realizacji.</w:t>
            </w:r>
          </w:p>
          <w:p w14:paraId="2822E9E1" w14:textId="77777777" w:rsidR="005A1034" w:rsidRPr="00D80C63" w:rsidRDefault="005A1034" w:rsidP="00B1391B">
            <w:pPr>
              <w:pStyle w:val="Default"/>
              <w:ind w:left="720"/>
              <w:jc w:val="both"/>
              <w:rPr>
                <w:rFonts w:asciiTheme="minorHAnsi" w:hAnsiTheme="minorHAnsi" w:cstheme="minorHAnsi"/>
                <w:sz w:val="20"/>
                <w:szCs w:val="20"/>
              </w:rPr>
            </w:pPr>
          </w:p>
          <w:p w14:paraId="5E731336" w14:textId="77777777" w:rsidR="005A1034" w:rsidRPr="00D80C63" w:rsidRDefault="005A1034" w:rsidP="00B1391B">
            <w:pPr>
              <w:rPr>
                <w:rFonts w:cstheme="minorHAnsi"/>
                <w:szCs w:val="20"/>
              </w:rPr>
            </w:pPr>
            <w:r w:rsidRPr="00D80C63">
              <w:rPr>
                <w:rFonts w:cstheme="minorHAnsi"/>
                <w:szCs w:val="20"/>
              </w:rPr>
              <w:t>Wymagania funkcjonalne modułu ewidencja zbiorników bezodpływowych</w:t>
            </w:r>
          </w:p>
          <w:p w14:paraId="7FB4DA7A" w14:textId="77777777" w:rsidR="005A1034" w:rsidRPr="00D80C63" w:rsidRDefault="005A1034" w:rsidP="00B1391B">
            <w:pPr>
              <w:jc w:val="both"/>
              <w:rPr>
                <w:rFonts w:cstheme="minorHAnsi"/>
                <w:b/>
                <w:color w:val="0F4761" w:themeColor="accent1" w:themeShade="BF"/>
                <w:szCs w:val="20"/>
              </w:rPr>
            </w:pPr>
            <w:r w:rsidRPr="00D80C63">
              <w:rPr>
                <w:rFonts w:cstheme="minorHAnsi"/>
                <w:b/>
                <w:color w:val="0F4761" w:themeColor="accent1" w:themeShade="BF"/>
                <w:szCs w:val="20"/>
              </w:rPr>
              <w:t>Moduł musi spełniać następujące wymagania funkcjonalne:</w:t>
            </w:r>
          </w:p>
          <w:p w14:paraId="582E6EAF" w14:textId="77777777" w:rsidR="005A1034" w:rsidRPr="00D80C63" w:rsidRDefault="005A1034" w:rsidP="00B1391B">
            <w:pPr>
              <w:pStyle w:val="Default"/>
              <w:numPr>
                <w:ilvl w:val="0"/>
                <w:numId w:val="18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Funkcjonalności systemu muszą być dostępne wyłącznie dla zalogowanych użytkowników.</w:t>
            </w:r>
          </w:p>
          <w:p w14:paraId="08590CDD" w14:textId="77777777" w:rsidR="005A1034" w:rsidRPr="00D80C63" w:rsidRDefault="005A1034" w:rsidP="00B1391B">
            <w:pPr>
              <w:pStyle w:val="Default"/>
              <w:numPr>
                <w:ilvl w:val="0"/>
                <w:numId w:val="18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lastRenderedPageBreak/>
              <w:t>System musi umożliwiać ewidencjonowanie zbiorników bezodpływowych                                                         z uwzględnieniem wprowadzenia danych takich jak:</w:t>
            </w:r>
          </w:p>
          <w:p w14:paraId="5B4F333B" w14:textId="77777777" w:rsidR="005A1034" w:rsidRPr="00D80C63" w:rsidRDefault="005A1034" w:rsidP="00B1391B">
            <w:pPr>
              <w:pStyle w:val="Default"/>
              <w:numPr>
                <w:ilvl w:val="0"/>
                <w:numId w:val="181"/>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Rodzaj zbiornika </w:t>
            </w:r>
          </w:p>
          <w:p w14:paraId="086D3A13" w14:textId="77777777" w:rsidR="005A1034" w:rsidRPr="00D80C63" w:rsidRDefault="005A1034" w:rsidP="00B1391B">
            <w:pPr>
              <w:pStyle w:val="Default"/>
              <w:numPr>
                <w:ilvl w:val="0"/>
                <w:numId w:val="181"/>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Pojemność</w:t>
            </w:r>
          </w:p>
          <w:p w14:paraId="6159A3FF" w14:textId="77777777" w:rsidR="005A1034" w:rsidRPr="00D80C63" w:rsidRDefault="005A1034" w:rsidP="00B1391B">
            <w:pPr>
              <w:pStyle w:val="Default"/>
              <w:numPr>
                <w:ilvl w:val="0"/>
                <w:numId w:val="181"/>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Data budowy oraz ewentualnej likwidacji</w:t>
            </w:r>
          </w:p>
          <w:p w14:paraId="46F55736" w14:textId="77777777" w:rsidR="005A1034" w:rsidRPr="00D80C63" w:rsidRDefault="005A1034" w:rsidP="00B1391B">
            <w:pPr>
              <w:pStyle w:val="Default"/>
              <w:numPr>
                <w:ilvl w:val="0"/>
                <w:numId w:val="181"/>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Technologia wykonania</w:t>
            </w:r>
          </w:p>
          <w:p w14:paraId="4D1F89D5" w14:textId="77777777" w:rsidR="005A1034" w:rsidRPr="00D80C63" w:rsidRDefault="005A1034" w:rsidP="00B1391B">
            <w:pPr>
              <w:pStyle w:val="Default"/>
              <w:numPr>
                <w:ilvl w:val="0"/>
                <w:numId w:val="181"/>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Rodzaj nieczystości</w:t>
            </w:r>
          </w:p>
          <w:p w14:paraId="4DF79AB4" w14:textId="77777777" w:rsidR="005A1034" w:rsidRPr="00D80C63" w:rsidRDefault="005A1034" w:rsidP="00B1391B">
            <w:pPr>
              <w:pStyle w:val="Default"/>
              <w:numPr>
                <w:ilvl w:val="0"/>
                <w:numId w:val="181"/>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Częstotliwość opróżniania</w:t>
            </w:r>
          </w:p>
          <w:p w14:paraId="2EF6BB91" w14:textId="77777777" w:rsidR="005A1034" w:rsidRPr="00D80C63" w:rsidRDefault="005A1034" w:rsidP="00B1391B">
            <w:pPr>
              <w:pStyle w:val="Default"/>
              <w:numPr>
                <w:ilvl w:val="0"/>
                <w:numId w:val="181"/>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Data wprowadzenia do ewidencji</w:t>
            </w:r>
          </w:p>
          <w:p w14:paraId="4A866ACA" w14:textId="77777777" w:rsidR="005A1034" w:rsidRPr="00D80C63" w:rsidRDefault="005A1034" w:rsidP="00B1391B">
            <w:pPr>
              <w:pStyle w:val="Default"/>
              <w:numPr>
                <w:ilvl w:val="0"/>
                <w:numId w:val="181"/>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Opis</w:t>
            </w:r>
          </w:p>
          <w:p w14:paraId="21BB9B4E" w14:textId="77777777" w:rsidR="005A1034" w:rsidRPr="00D80C63" w:rsidRDefault="005A1034" w:rsidP="00B1391B">
            <w:pPr>
              <w:pStyle w:val="Default"/>
              <w:numPr>
                <w:ilvl w:val="0"/>
                <w:numId w:val="18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System musi umożliwiać wprowadzenie dowolnej ilości zbiorników przypisanych do jednej posesji.</w:t>
            </w:r>
          </w:p>
          <w:p w14:paraId="3541C399" w14:textId="77777777" w:rsidR="005A1034" w:rsidRPr="00D80C63" w:rsidRDefault="005A1034" w:rsidP="00B1391B">
            <w:pPr>
              <w:pStyle w:val="Default"/>
              <w:numPr>
                <w:ilvl w:val="0"/>
                <w:numId w:val="18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System musi pozwalać na przypisywanie do zbiornika umów zawartych z firmą wywożącą.</w:t>
            </w:r>
          </w:p>
          <w:p w14:paraId="36F98A44" w14:textId="77777777" w:rsidR="005A1034" w:rsidRPr="00D80C63" w:rsidRDefault="005A1034" w:rsidP="00B1391B">
            <w:pPr>
              <w:pStyle w:val="Default"/>
              <w:numPr>
                <w:ilvl w:val="0"/>
                <w:numId w:val="18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System musi umożliwiać wybieranie danych z wcześniej wypełnionych słowników takich jak:</w:t>
            </w:r>
          </w:p>
          <w:p w14:paraId="1E3A29B2" w14:textId="77777777" w:rsidR="005A1034" w:rsidRPr="00D80C63" w:rsidRDefault="005A1034" w:rsidP="00B1391B">
            <w:pPr>
              <w:pStyle w:val="Default"/>
              <w:numPr>
                <w:ilvl w:val="0"/>
                <w:numId w:val="19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Rodzaj zbiornika</w:t>
            </w:r>
          </w:p>
          <w:p w14:paraId="385E6715" w14:textId="77777777" w:rsidR="005A1034" w:rsidRPr="00D80C63" w:rsidRDefault="005A1034" w:rsidP="00B1391B">
            <w:pPr>
              <w:pStyle w:val="Default"/>
              <w:numPr>
                <w:ilvl w:val="0"/>
                <w:numId w:val="19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Firma wywożąca nieczystości</w:t>
            </w:r>
          </w:p>
          <w:p w14:paraId="18A56D2B" w14:textId="77777777" w:rsidR="005A1034" w:rsidRPr="00D80C63" w:rsidRDefault="005A1034" w:rsidP="00B1391B">
            <w:pPr>
              <w:pStyle w:val="Default"/>
              <w:numPr>
                <w:ilvl w:val="0"/>
                <w:numId w:val="19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Częstotliwość opróżniania zbiornika</w:t>
            </w:r>
          </w:p>
          <w:p w14:paraId="1D59CA9D" w14:textId="77777777" w:rsidR="005A1034" w:rsidRPr="00D80C63" w:rsidRDefault="005A1034" w:rsidP="00B1391B">
            <w:pPr>
              <w:pStyle w:val="Default"/>
              <w:numPr>
                <w:ilvl w:val="0"/>
                <w:numId w:val="19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Technologia wykonania zbiornika</w:t>
            </w:r>
          </w:p>
          <w:p w14:paraId="18BEA129" w14:textId="77777777" w:rsidR="005A1034" w:rsidRPr="00D80C63" w:rsidRDefault="005A1034" w:rsidP="00B1391B">
            <w:pPr>
              <w:pStyle w:val="Default"/>
              <w:numPr>
                <w:ilvl w:val="0"/>
                <w:numId w:val="19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Rodzaj nieczystości</w:t>
            </w:r>
          </w:p>
          <w:p w14:paraId="6439573E" w14:textId="77777777" w:rsidR="005A1034" w:rsidRPr="00D80C63" w:rsidRDefault="005A1034" w:rsidP="00B1391B">
            <w:pPr>
              <w:pStyle w:val="Default"/>
              <w:numPr>
                <w:ilvl w:val="0"/>
                <w:numId w:val="18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System musi umożliwiać wprowadzenie do umowy:</w:t>
            </w:r>
          </w:p>
          <w:p w14:paraId="06D4CBF4" w14:textId="77777777" w:rsidR="005A1034" w:rsidRPr="00D80C63" w:rsidRDefault="005A1034" w:rsidP="00B1391B">
            <w:pPr>
              <w:pStyle w:val="Default"/>
              <w:numPr>
                <w:ilvl w:val="0"/>
                <w:numId w:val="18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Dane nieruchomości – miejscowość, ulica, nr domu i lokalu, nr działki</w:t>
            </w:r>
          </w:p>
          <w:p w14:paraId="2CA10EBB" w14:textId="77777777" w:rsidR="005A1034" w:rsidRPr="00D80C63" w:rsidRDefault="005A1034" w:rsidP="00B1391B">
            <w:pPr>
              <w:pStyle w:val="Default"/>
              <w:numPr>
                <w:ilvl w:val="0"/>
                <w:numId w:val="18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Rodzaj zbiornika</w:t>
            </w:r>
          </w:p>
          <w:p w14:paraId="39BEF387" w14:textId="77777777" w:rsidR="005A1034" w:rsidRPr="00D80C63" w:rsidRDefault="005A1034" w:rsidP="00B1391B">
            <w:pPr>
              <w:pStyle w:val="Default"/>
              <w:numPr>
                <w:ilvl w:val="0"/>
                <w:numId w:val="18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Dane umowy – nr umowy, data zawarcia umowy, okres umowy, osoba zawierająca</w:t>
            </w:r>
          </w:p>
          <w:p w14:paraId="6D91427B" w14:textId="77777777" w:rsidR="005A1034" w:rsidRPr="00D80C63" w:rsidRDefault="005A1034" w:rsidP="00B1391B">
            <w:pPr>
              <w:pStyle w:val="Default"/>
              <w:numPr>
                <w:ilvl w:val="0"/>
                <w:numId w:val="18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Dane firmy wywożącej</w:t>
            </w:r>
          </w:p>
          <w:p w14:paraId="78B04A9D" w14:textId="77777777" w:rsidR="005A1034" w:rsidRPr="00D80C63" w:rsidRDefault="005A1034" w:rsidP="00B1391B">
            <w:pPr>
              <w:pStyle w:val="Default"/>
              <w:numPr>
                <w:ilvl w:val="0"/>
                <w:numId w:val="18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Uwagi</w:t>
            </w:r>
          </w:p>
          <w:p w14:paraId="1E2B5276" w14:textId="77777777" w:rsidR="005A1034" w:rsidRPr="00D80C63" w:rsidRDefault="005A1034" w:rsidP="00B1391B">
            <w:pPr>
              <w:pStyle w:val="Default"/>
              <w:numPr>
                <w:ilvl w:val="0"/>
                <w:numId w:val="18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System musi pozwalać na przypisywanie do zbiornika listy wywozów zawierających dane takie jak:</w:t>
            </w:r>
          </w:p>
          <w:p w14:paraId="7F074238" w14:textId="77777777" w:rsidR="005A1034" w:rsidRPr="00D80C63" w:rsidRDefault="005A1034" w:rsidP="00B1391B">
            <w:pPr>
              <w:pStyle w:val="Default"/>
              <w:numPr>
                <w:ilvl w:val="0"/>
                <w:numId w:val="183"/>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Ilość wywożonych nieczystości</w:t>
            </w:r>
          </w:p>
          <w:p w14:paraId="548457E0" w14:textId="77777777" w:rsidR="005A1034" w:rsidRPr="00D80C63" w:rsidRDefault="005A1034" w:rsidP="00B1391B">
            <w:pPr>
              <w:pStyle w:val="Default"/>
              <w:numPr>
                <w:ilvl w:val="0"/>
                <w:numId w:val="183"/>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Data wywozu</w:t>
            </w:r>
          </w:p>
          <w:p w14:paraId="742C1E30" w14:textId="77777777" w:rsidR="005A1034" w:rsidRPr="00D80C63" w:rsidRDefault="005A1034" w:rsidP="00B1391B">
            <w:pPr>
              <w:pStyle w:val="Default"/>
              <w:numPr>
                <w:ilvl w:val="0"/>
                <w:numId w:val="183"/>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Firma wywożąca</w:t>
            </w:r>
          </w:p>
          <w:p w14:paraId="5B8F1444" w14:textId="77777777" w:rsidR="005A1034" w:rsidRPr="00D80C63" w:rsidRDefault="005A1034" w:rsidP="00B1391B">
            <w:pPr>
              <w:pStyle w:val="Default"/>
              <w:numPr>
                <w:ilvl w:val="0"/>
                <w:numId w:val="183"/>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Uwagi</w:t>
            </w:r>
          </w:p>
          <w:p w14:paraId="1B096639" w14:textId="77777777" w:rsidR="005A1034" w:rsidRPr="00D80C63" w:rsidRDefault="005A1034" w:rsidP="00B1391B">
            <w:pPr>
              <w:pStyle w:val="Default"/>
              <w:numPr>
                <w:ilvl w:val="0"/>
                <w:numId w:val="18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System musi umożliwiać wprowadzanie kontroli zbiorników bezodpływowych wraz z następującymi danymi:</w:t>
            </w:r>
          </w:p>
          <w:p w14:paraId="52A3534D" w14:textId="77777777" w:rsidR="005A1034" w:rsidRPr="00D80C63" w:rsidRDefault="005A1034" w:rsidP="00B1391B">
            <w:pPr>
              <w:pStyle w:val="Default"/>
              <w:numPr>
                <w:ilvl w:val="0"/>
                <w:numId w:val="184"/>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Dane osoby kontrolowanej – nazwisko, imię</w:t>
            </w:r>
          </w:p>
          <w:p w14:paraId="5EBF8C75" w14:textId="77777777" w:rsidR="005A1034" w:rsidRPr="00D80C63" w:rsidRDefault="005A1034" w:rsidP="00B1391B">
            <w:pPr>
              <w:pStyle w:val="Default"/>
              <w:numPr>
                <w:ilvl w:val="0"/>
                <w:numId w:val="184"/>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Dane posesji kontrolowanej – miejscowość, ulica, ilość osób zameldowanych,  zamieszkałych i zadeklarowanych, nr działki, nr domu, nr lokalu</w:t>
            </w:r>
          </w:p>
          <w:p w14:paraId="757C5C63" w14:textId="77777777" w:rsidR="005A1034" w:rsidRPr="00D80C63" w:rsidRDefault="005A1034" w:rsidP="00B1391B">
            <w:pPr>
              <w:pStyle w:val="Default"/>
              <w:numPr>
                <w:ilvl w:val="0"/>
                <w:numId w:val="184"/>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Dane zbiornika – rodzaj, pojemność, data budowy, data likwidacji, technologia wykonania, rodzaj nieczystości</w:t>
            </w:r>
          </w:p>
          <w:p w14:paraId="3EF133C8" w14:textId="77777777" w:rsidR="005A1034" w:rsidRPr="00D80C63" w:rsidRDefault="005A1034" w:rsidP="00B1391B">
            <w:pPr>
              <w:pStyle w:val="Default"/>
              <w:numPr>
                <w:ilvl w:val="0"/>
                <w:numId w:val="184"/>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Dane umowy – nr umowy, data zawarcia, firma wywożąca, okres umowy, osoba zawierająca</w:t>
            </w:r>
          </w:p>
          <w:p w14:paraId="465C5633" w14:textId="77777777" w:rsidR="005A1034" w:rsidRPr="00D80C63" w:rsidRDefault="005A1034" w:rsidP="00B1391B">
            <w:pPr>
              <w:pStyle w:val="Default"/>
              <w:numPr>
                <w:ilvl w:val="0"/>
                <w:numId w:val="184"/>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Dane kontroli – miejsce kontroli oznaczenie czy kontrola odbyła się w terenie czy w Urzędzie, data kontroli, nr kontroli, osoba kontrolowana, ustalenia, uwagi, zalecenia po kontroli oraz możliwość oznaczenia czy przedstawiono faktury za wywóz nieczystości</w:t>
            </w:r>
          </w:p>
          <w:p w14:paraId="5F63B47F" w14:textId="77777777" w:rsidR="005A1034" w:rsidRPr="00D80C63" w:rsidRDefault="005A1034" w:rsidP="00B1391B">
            <w:pPr>
              <w:pStyle w:val="Default"/>
              <w:numPr>
                <w:ilvl w:val="0"/>
                <w:numId w:val="184"/>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Możliwość wprowadzenia danych przynajmniej trzech osób przeprowadzających kontrolę – imię, nazwisko oraz stanowisko</w:t>
            </w:r>
          </w:p>
          <w:p w14:paraId="0F106167" w14:textId="77777777" w:rsidR="005A1034" w:rsidRPr="00D80C63" w:rsidRDefault="005A1034" w:rsidP="00B1391B">
            <w:pPr>
              <w:pStyle w:val="Default"/>
              <w:numPr>
                <w:ilvl w:val="0"/>
                <w:numId w:val="184"/>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Możliwość wgrania załączników do kontroli z dysku</w:t>
            </w:r>
          </w:p>
          <w:p w14:paraId="02756A2A" w14:textId="77777777" w:rsidR="005A1034" w:rsidRPr="00D80C63" w:rsidRDefault="005A1034" w:rsidP="00B1391B">
            <w:pPr>
              <w:pStyle w:val="Default"/>
              <w:numPr>
                <w:ilvl w:val="0"/>
                <w:numId w:val="18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System musi umożliwiać zatwierdzanie kontroli.</w:t>
            </w:r>
          </w:p>
          <w:p w14:paraId="6D767425" w14:textId="77777777" w:rsidR="005A1034" w:rsidRPr="00D80C63" w:rsidRDefault="005A1034" w:rsidP="00B1391B">
            <w:pPr>
              <w:pStyle w:val="Default"/>
              <w:numPr>
                <w:ilvl w:val="0"/>
                <w:numId w:val="18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System musi umożliwiać wprowadzenie zużycia wody w danej posesji z danymi takimi jak:</w:t>
            </w:r>
          </w:p>
          <w:p w14:paraId="745293B2" w14:textId="77777777" w:rsidR="005A1034" w:rsidRPr="00D80C63" w:rsidRDefault="005A1034" w:rsidP="00B1391B">
            <w:pPr>
              <w:pStyle w:val="Default"/>
              <w:numPr>
                <w:ilvl w:val="0"/>
                <w:numId w:val="185"/>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Data faktury</w:t>
            </w:r>
          </w:p>
          <w:p w14:paraId="1EF905EF" w14:textId="77777777" w:rsidR="005A1034" w:rsidRPr="00D80C63" w:rsidRDefault="005A1034" w:rsidP="00B1391B">
            <w:pPr>
              <w:pStyle w:val="Default"/>
              <w:numPr>
                <w:ilvl w:val="0"/>
                <w:numId w:val="185"/>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Okres zużycia</w:t>
            </w:r>
          </w:p>
          <w:p w14:paraId="52655573" w14:textId="77777777" w:rsidR="005A1034" w:rsidRPr="00D80C63" w:rsidRDefault="005A1034" w:rsidP="00B1391B">
            <w:pPr>
              <w:pStyle w:val="Default"/>
              <w:numPr>
                <w:ilvl w:val="0"/>
                <w:numId w:val="185"/>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Ilość</w:t>
            </w:r>
          </w:p>
          <w:p w14:paraId="148BFC64" w14:textId="77777777" w:rsidR="005A1034" w:rsidRPr="00D80C63" w:rsidRDefault="005A1034" w:rsidP="00B1391B">
            <w:pPr>
              <w:pStyle w:val="Default"/>
              <w:numPr>
                <w:ilvl w:val="0"/>
                <w:numId w:val="185"/>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Uwagi</w:t>
            </w:r>
          </w:p>
          <w:p w14:paraId="595E331C" w14:textId="77777777" w:rsidR="005A1034" w:rsidRPr="00D80C63" w:rsidRDefault="005A1034" w:rsidP="00B1391B">
            <w:pPr>
              <w:pStyle w:val="Default"/>
              <w:numPr>
                <w:ilvl w:val="0"/>
                <w:numId w:val="18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System musi umożliwiać wprowadzanie adnotacji zawierających datę wprowadzenia oraz treść.</w:t>
            </w:r>
          </w:p>
          <w:p w14:paraId="0DDBAE83" w14:textId="77777777" w:rsidR="005A1034" w:rsidRPr="00D80C63" w:rsidRDefault="005A1034" w:rsidP="00B1391B">
            <w:pPr>
              <w:pStyle w:val="Default"/>
              <w:numPr>
                <w:ilvl w:val="0"/>
                <w:numId w:val="18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lastRenderedPageBreak/>
              <w:t>System musi umożliwiać generowanie wydruku listy wywozów dla zbiornika wprowadzonego w danej posesji.</w:t>
            </w:r>
          </w:p>
          <w:p w14:paraId="3FC29C4D" w14:textId="77777777" w:rsidR="005A1034" w:rsidRPr="00D80C63" w:rsidRDefault="005A1034" w:rsidP="00B1391B">
            <w:pPr>
              <w:pStyle w:val="Default"/>
              <w:numPr>
                <w:ilvl w:val="0"/>
                <w:numId w:val="18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System musi umożliwiać generowanie wydruku protokołu kontroli danego zbiornika.</w:t>
            </w:r>
          </w:p>
          <w:p w14:paraId="27F2FF1B" w14:textId="77777777" w:rsidR="005A1034" w:rsidRPr="00D80C63" w:rsidRDefault="005A1034" w:rsidP="00B1391B">
            <w:pPr>
              <w:pStyle w:val="Default"/>
              <w:numPr>
                <w:ilvl w:val="0"/>
                <w:numId w:val="18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System musi umożliwiać generowanie wydruku zużycia wody dla danej posesji.</w:t>
            </w:r>
          </w:p>
          <w:p w14:paraId="30316D13" w14:textId="77777777" w:rsidR="005A1034" w:rsidRPr="00D80C63" w:rsidRDefault="005A1034" w:rsidP="00B1391B">
            <w:pPr>
              <w:pStyle w:val="Default"/>
              <w:numPr>
                <w:ilvl w:val="0"/>
                <w:numId w:val="18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System musi umożliwiać generowanie wydruku listy posesji.</w:t>
            </w:r>
          </w:p>
          <w:p w14:paraId="73324991" w14:textId="77777777" w:rsidR="005A1034" w:rsidRPr="00D80C63" w:rsidRDefault="005A1034" w:rsidP="00B1391B">
            <w:pPr>
              <w:pStyle w:val="Default"/>
              <w:numPr>
                <w:ilvl w:val="0"/>
                <w:numId w:val="18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System musi pozwalać na wyświetlanie rejestru zbiorników oraz filtrowanie go według kryteriów:</w:t>
            </w:r>
          </w:p>
          <w:p w14:paraId="6B3D2D72" w14:textId="77777777" w:rsidR="005A1034" w:rsidRPr="00D80C63" w:rsidRDefault="005A1034" w:rsidP="00B1391B">
            <w:pPr>
              <w:pStyle w:val="Default"/>
              <w:numPr>
                <w:ilvl w:val="0"/>
                <w:numId w:val="186"/>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Lokalizacja – obręb, miejscowość, ulica, nr domu, nr lokalu</w:t>
            </w:r>
          </w:p>
          <w:p w14:paraId="25054C4D" w14:textId="77777777" w:rsidR="005A1034" w:rsidRPr="00D80C63" w:rsidRDefault="005A1034" w:rsidP="00B1391B">
            <w:pPr>
              <w:pStyle w:val="Default"/>
              <w:numPr>
                <w:ilvl w:val="0"/>
                <w:numId w:val="186"/>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Dane zbiornika – rodzaj, pojemność od do, technologia wykonania, rodzaj nieczystości, osoba, data wprowadzenia do systemu, data wybudowania</w:t>
            </w:r>
          </w:p>
          <w:p w14:paraId="574CF060" w14:textId="77777777" w:rsidR="005A1034" w:rsidRPr="00D80C63" w:rsidRDefault="005A1034" w:rsidP="00B1391B">
            <w:pPr>
              <w:pStyle w:val="Default"/>
              <w:numPr>
                <w:ilvl w:val="0"/>
                <w:numId w:val="186"/>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Dane umowy – nr umowy, firma wywożąca, data zawarcia umowy, okres umowy</w:t>
            </w:r>
          </w:p>
          <w:p w14:paraId="3DAE7AE0" w14:textId="77777777" w:rsidR="005A1034" w:rsidRPr="00D80C63" w:rsidRDefault="005A1034" w:rsidP="00B1391B">
            <w:pPr>
              <w:pStyle w:val="Default"/>
              <w:numPr>
                <w:ilvl w:val="0"/>
                <w:numId w:val="186"/>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Lista wywozów – wywóz w konkretnym terminie, ostatni wywóz</w:t>
            </w:r>
          </w:p>
          <w:p w14:paraId="69ACC1B5" w14:textId="77777777" w:rsidR="005A1034" w:rsidRPr="00D80C63" w:rsidRDefault="005A1034" w:rsidP="00B1391B">
            <w:pPr>
              <w:pStyle w:val="Default"/>
              <w:numPr>
                <w:ilvl w:val="0"/>
                <w:numId w:val="186"/>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Lista kontroli – kontrola przeprowadzona w okresie</w:t>
            </w:r>
          </w:p>
          <w:p w14:paraId="239030E5" w14:textId="77777777" w:rsidR="005A1034" w:rsidRPr="00D80C63" w:rsidRDefault="005A1034" w:rsidP="00B1391B">
            <w:pPr>
              <w:pStyle w:val="Default"/>
              <w:numPr>
                <w:ilvl w:val="0"/>
                <w:numId w:val="18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System musi pozwalać na sortowanie rejestru zbiorników według kryteriów:</w:t>
            </w:r>
          </w:p>
          <w:p w14:paraId="6DB0897F" w14:textId="77777777" w:rsidR="005A1034" w:rsidRPr="00D80C63" w:rsidRDefault="005A1034" w:rsidP="00B1391B">
            <w:pPr>
              <w:pStyle w:val="Default"/>
              <w:numPr>
                <w:ilvl w:val="0"/>
                <w:numId w:val="187"/>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Dane płatnika</w:t>
            </w:r>
          </w:p>
          <w:p w14:paraId="2897B1D8" w14:textId="77777777" w:rsidR="005A1034" w:rsidRPr="00D80C63" w:rsidRDefault="005A1034" w:rsidP="00B1391B">
            <w:pPr>
              <w:pStyle w:val="Default"/>
              <w:numPr>
                <w:ilvl w:val="0"/>
                <w:numId w:val="187"/>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Adres posesji</w:t>
            </w:r>
          </w:p>
          <w:p w14:paraId="5E8E63BD" w14:textId="77777777" w:rsidR="005A1034" w:rsidRPr="00D80C63" w:rsidRDefault="005A1034" w:rsidP="00B1391B">
            <w:pPr>
              <w:pStyle w:val="Default"/>
              <w:numPr>
                <w:ilvl w:val="0"/>
                <w:numId w:val="187"/>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Obręb opłat następnie adres posesji</w:t>
            </w:r>
          </w:p>
          <w:p w14:paraId="17953350" w14:textId="77777777" w:rsidR="005A1034" w:rsidRPr="00D80C63" w:rsidRDefault="005A1034" w:rsidP="00B1391B">
            <w:pPr>
              <w:pStyle w:val="Default"/>
              <w:numPr>
                <w:ilvl w:val="0"/>
                <w:numId w:val="187"/>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Obręb opłat następnie płatnik</w:t>
            </w:r>
          </w:p>
          <w:p w14:paraId="51DE3BE2" w14:textId="77777777" w:rsidR="005A1034" w:rsidRPr="00D80C63" w:rsidRDefault="005A1034" w:rsidP="00B1391B">
            <w:pPr>
              <w:pStyle w:val="Default"/>
              <w:numPr>
                <w:ilvl w:val="0"/>
                <w:numId w:val="187"/>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Rodzaj zbiornika</w:t>
            </w:r>
          </w:p>
          <w:p w14:paraId="55AC334E" w14:textId="77777777" w:rsidR="005A1034" w:rsidRPr="00D80C63" w:rsidRDefault="005A1034" w:rsidP="00B1391B">
            <w:pPr>
              <w:pStyle w:val="Default"/>
              <w:numPr>
                <w:ilvl w:val="0"/>
                <w:numId w:val="18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System musi umożliwiać generowanie wydruku rejestru zbiorników według posesji oraz według zbiornika.</w:t>
            </w:r>
          </w:p>
          <w:p w14:paraId="4A3907E2" w14:textId="77777777" w:rsidR="005A1034" w:rsidRPr="00D80C63" w:rsidRDefault="005A1034" w:rsidP="00B1391B">
            <w:pPr>
              <w:pStyle w:val="Default"/>
              <w:numPr>
                <w:ilvl w:val="0"/>
                <w:numId w:val="18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System musi pozwalać na wyświetlanie zestawienia umów oraz filtrowanie ich według kryteriów takich jak:</w:t>
            </w:r>
          </w:p>
          <w:p w14:paraId="08F04D0F" w14:textId="77777777" w:rsidR="005A1034" w:rsidRPr="00D80C63" w:rsidRDefault="005A1034" w:rsidP="00B1391B">
            <w:pPr>
              <w:pStyle w:val="Default"/>
              <w:numPr>
                <w:ilvl w:val="0"/>
                <w:numId w:val="18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Dane umowy – nr umowy, firma wywożąca, data zawarcia umowy, okres umowy, rodzaj zbiornika</w:t>
            </w:r>
          </w:p>
          <w:p w14:paraId="05C8F7C4" w14:textId="77777777" w:rsidR="005A1034" w:rsidRPr="00D80C63" w:rsidRDefault="005A1034" w:rsidP="00B1391B">
            <w:pPr>
              <w:pStyle w:val="Default"/>
              <w:numPr>
                <w:ilvl w:val="0"/>
                <w:numId w:val="18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Dane adresowe – miejscowość, ulica, nr domu, nr lokalu</w:t>
            </w:r>
          </w:p>
          <w:p w14:paraId="09D5E057" w14:textId="77777777" w:rsidR="005A1034" w:rsidRPr="00D80C63" w:rsidRDefault="005A1034" w:rsidP="00B1391B">
            <w:pPr>
              <w:pStyle w:val="Default"/>
              <w:numPr>
                <w:ilvl w:val="0"/>
                <w:numId w:val="18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System musi pozwalać na wyświetlanie rejestru kontroli oraz filtrowanie go według kryteriów</w:t>
            </w:r>
          </w:p>
          <w:p w14:paraId="6D0C1DAE" w14:textId="77777777" w:rsidR="005A1034" w:rsidRPr="00D80C63" w:rsidRDefault="005A1034" w:rsidP="00B1391B">
            <w:pPr>
              <w:pStyle w:val="Default"/>
              <w:numPr>
                <w:ilvl w:val="0"/>
                <w:numId w:val="18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Dane adresowe – osoba, miejscowość, ulica, nr domu, nr lokalu</w:t>
            </w:r>
          </w:p>
          <w:p w14:paraId="04DB7F45" w14:textId="77777777" w:rsidR="005A1034" w:rsidRPr="00D80C63" w:rsidRDefault="005A1034" w:rsidP="00B1391B">
            <w:pPr>
              <w:pStyle w:val="Default"/>
              <w:numPr>
                <w:ilvl w:val="0"/>
                <w:numId w:val="18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Dane zbiornika – rodzaj zbiornika, pojemność, technologia wykonania, rodzaj nieczystości</w:t>
            </w:r>
          </w:p>
          <w:p w14:paraId="73AE32A2" w14:textId="77777777" w:rsidR="005A1034" w:rsidRPr="00D80C63" w:rsidRDefault="005A1034" w:rsidP="00B1391B">
            <w:pPr>
              <w:pStyle w:val="Default"/>
              <w:numPr>
                <w:ilvl w:val="0"/>
                <w:numId w:val="18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Dane kontroli – data kontroli, oznaczenie czy kontrola została przeprowadzona w terenie czy w urzędzie</w:t>
            </w:r>
          </w:p>
          <w:p w14:paraId="7CD9765F" w14:textId="77777777" w:rsidR="005A1034" w:rsidRPr="00D80C63" w:rsidRDefault="005A1034" w:rsidP="00B1391B">
            <w:pPr>
              <w:pStyle w:val="Default"/>
              <w:numPr>
                <w:ilvl w:val="0"/>
                <w:numId w:val="18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System musi umożliwiać zapisanie danych z rejestru zbiorników, zestawienia umów, rejestru kontroli do pliku w formacie .csv</w:t>
            </w:r>
          </w:p>
          <w:p w14:paraId="3D9F0EBA" w14:textId="77777777" w:rsidR="005A1034" w:rsidRPr="00D80C63" w:rsidRDefault="005A1034" w:rsidP="00B1391B">
            <w:pPr>
              <w:pStyle w:val="Default"/>
              <w:numPr>
                <w:ilvl w:val="0"/>
                <w:numId w:val="18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System musi umożliwiać generowanie sprawozdań z gospodarowania nieczystościami ciekłymi.</w:t>
            </w:r>
          </w:p>
          <w:p w14:paraId="1A04C4EC" w14:textId="77777777" w:rsidR="005A1034" w:rsidRPr="00D80C63" w:rsidRDefault="005A1034" w:rsidP="00B1391B">
            <w:pPr>
              <w:pStyle w:val="Default"/>
              <w:jc w:val="both"/>
              <w:rPr>
                <w:rFonts w:asciiTheme="minorHAnsi" w:hAnsiTheme="minorHAnsi" w:cstheme="minorHAnsi"/>
                <w:b/>
                <w:bCs/>
                <w:color w:val="0F4761" w:themeColor="accent1" w:themeShade="BF"/>
                <w:sz w:val="20"/>
                <w:szCs w:val="20"/>
              </w:rPr>
            </w:pPr>
          </w:p>
          <w:p w14:paraId="440352EC" w14:textId="77777777" w:rsidR="005A1034" w:rsidRPr="00D80C63" w:rsidRDefault="005A1034" w:rsidP="00B1391B">
            <w:pPr>
              <w:rPr>
                <w:rFonts w:cstheme="minorHAnsi"/>
                <w:szCs w:val="20"/>
              </w:rPr>
            </w:pPr>
            <w:r w:rsidRPr="00D80C63">
              <w:rPr>
                <w:rFonts w:cstheme="minorHAnsi"/>
                <w:szCs w:val="20"/>
              </w:rPr>
              <w:t xml:space="preserve">Wymagania funkcjonalne modułu księgowości podatkowej </w:t>
            </w:r>
          </w:p>
          <w:p w14:paraId="4E91029F" w14:textId="77777777" w:rsidR="005A1034" w:rsidRPr="00D80C63" w:rsidRDefault="005A1034" w:rsidP="00B1391B">
            <w:pPr>
              <w:pStyle w:val="Default"/>
              <w:jc w:val="both"/>
              <w:rPr>
                <w:rFonts w:asciiTheme="minorHAnsi" w:hAnsiTheme="minorHAnsi" w:cstheme="minorHAnsi"/>
                <w:b/>
                <w:bCs/>
                <w:color w:val="0F4761" w:themeColor="accent1" w:themeShade="BF"/>
                <w:sz w:val="20"/>
                <w:szCs w:val="20"/>
              </w:rPr>
            </w:pPr>
            <w:r w:rsidRPr="00D80C63">
              <w:rPr>
                <w:rFonts w:asciiTheme="minorHAnsi" w:hAnsiTheme="minorHAnsi" w:cstheme="minorHAnsi"/>
                <w:b/>
                <w:bCs/>
                <w:color w:val="0F4761" w:themeColor="accent1" w:themeShade="BF"/>
                <w:sz w:val="20"/>
                <w:szCs w:val="20"/>
              </w:rPr>
              <w:t xml:space="preserve">Moduł musi spełniać następujące wymagania funkcjonalne: </w:t>
            </w:r>
          </w:p>
          <w:p w14:paraId="2C1E7444" w14:textId="77777777" w:rsidR="005A1034" w:rsidRPr="00D80C63" w:rsidRDefault="005A1034" w:rsidP="00B1391B">
            <w:pPr>
              <w:pStyle w:val="Default"/>
              <w:numPr>
                <w:ilvl w:val="0"/>
                <w:numId w:val="133"/>
              </w:numPr>
              <w:adjustRightInd w:val="0"/>
              <w:jc w:val="both"/>
              <w:rPr>
                <w:rFonts w:asciiTheme="minorHAnsi" w:hAnsiTheme="minorHAnsi" w:cstheme="minorHAnsi"/>
                <w:color w:val="FF0000"/>
                <w:sz w:val="20"/>
                <w:szCs w:val="20"/>
              </w:rPr>
            </w:pPr>
            <w:r w:rsidRPr="00D80C63">
              <w:rPr>
                <w:rFonts w:asciiTheme="minorHAnsi" w:hAnsiTheme="minorHAnsi" w:cstheme="minorHAnsi"/>
                <w:color w:val="FF0000"/>
                <w:sz w:val="20"/>
                <w:szCs w:val="20"/>
              </w:rPr>
              <w:t>Moduł w swoim zakresie musi obsługiwać  w wydzielonych ewidencjach wiele kontekstów (rodzajów) opłat i podatków z możliwością ich parametryzacji.</w:t>
            </w:r>
          </w:p>
          <w:p w14:paraId="275F1AC3" w14:textId="77777777" w:rsidR="005A1034" w:rsidRPr="00D80C63" w:rsidRDefault="005A1034" w:rsidP="00B1391B">
            <w:pPr>
              <w:pStyle w:val="Default"/>
              <w:numPr>
                <w:ilvl w:val="0"/>
                <w:numId w:val="133"/>
              </w:numPr>
              <w:adjustRightInd w:val="0"/>
              <w:jc w:val="both"/>
              <w:rPr>
                <w:rFonts w:asciiTheme="minorHAnsi" w:hAnsiTheme="minorHAnsi" w:cstheme="minorHAnsi"/>
                <w:color w:val="FF0000"/>
                <w:sz w:val="20"/>
                <w:szCs w:val="20"/>
              </w:rPr>
            </w:pPr>
            <w:r w:rsidRPr="00D80C63">
              <w:rPr>
                <w:rFonts w:asciiTheme="minorHAnsi" w:hAnsiTheme="minorHAnsi" w:cstheme="minorHAnsi"/>
                <w:color w:val="FF0000"/>
                <w:sz w:val="20"/>
                <w:szCs w:val="20"/>
              </w:rPr>
              <w:t>W zakresie konfiguracji kontekstu wymagane jest min. Określenie jego nazwy, klasyfikacji budżetowej, sposobu naliczania odsetek, sposobu nadawania indywidualnych numerów bankowych oraz zasad przekazywania danych zbiorczych do systemu finansowo-księgowego.</w:t>
            </w:r>
          </w:p>
          <w:p w14:paraId="06927E50" w14:textId="77777777" w:rsidR="005A1034" w:rsidRPr="00D80C63" w:rsidRDefault="005A1034" w:rsidP="00B1391B">
            <w:pPr>
              <w:pStyle w:val="Default"/>
              <w:numPr>
                <w:ilvl w:val="0"/>
                <w:numId w:val="133"/>
              </w:numPr>
              <w:adjustRightInd w:val="0"/>
              <w:jc w:val="both"/>
              <w:rPr>
                <w:rFonts w:asciiTheme="minorHAnsi" w:hAnsiTheme="minorHAnsi" w:cstheme="minorHAnsi"/>
                <w:color w:val="FF0000"/>
                <w:sz w:val="20"/>
                <w:szCs w:val="20"/>
              </w:rPr>
            </w:pPr>
            <w:r w:rsidRPr="00D80C63">
              <w:rPr>
                <w:rFonts w:asciiTheme="minorHAnsi" w:hAnsiTheme="minorHAnsi" w:cstheme="minorHAnsi"/>
                <w:color w:val="FF0000"/>
                <w:sz w:val="20"/>
                <w:szCs w:val="20"/>
              </w:rPr>
              <w:t>Konfiguracja kontekstów powinna także uwzględniać wizualizację danych w portalu eBOM.</w:t>
            </w:r>
          </w:p>
          <w:p w14:paraId="3D0483E0"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Ewidencja kart kontowych zgodna z ustawą o rachunkowości oraz ordynacją podatkową                          z uwzględnieniem podziału na sołectwa/okręgi podatkowe lub obręby. </w:t>
            </w:r>
          </w:p>
          <w:p w14:paraId="714406C8"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Poszczególnym kartom opłat z wymiaru odpowiadają konta w systemie księgowym. </w:t>
            </w:r>
          </w:p>
          <w:p w14:paraId="59C521C3"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umożliwiać przeglądanie karty kontowej podatnika oraz zawartych na niej wszelkich zapisów księgowych wraz z wydrukiem takiej karty i możliwością jej  przekazania do systemu EOD za pośrednictwem modułu integrującego. </w:t>
            </w:r>
          </w:p>
          <w:p w14:paraId="7AAD2076"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umożliwiać automatyczne rejestrowanie wpływów zaksięgowanych w module kasowym na konta podatników. </w:t>
            </w:r>
          </w:p>
          <w:p w14:paraId="5EC33AEA"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umożliwiać rozksięgowanie wpłat z wyciągu bankowego z możliwością: </w:t>
            </w:r>
          </w:p>
          <w:p w14:paraId="02B7FA27" w14:textId="77777777" w:rsidR="005A1034" w:rsidRPr="00D80C63" w:rsidRDefault="005A1034" w:rsidP="00B1391B">
            <w:pPr>
              <w:pStyle w:val="Default"/>
              <w:numPr>
                <w:ilvl w:val="1"/>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zarachowanie od najstarszej zaległości, </w:t>
            </w:r>
          </w:p>
          <w:p w14:paraId="67046728" w14:textId="77777777" w:rsidR="005A1034" w:rsidRPr="00D80C63" w:rsidRDefault="005A1034" w:rsidP="00B1391B">
            <w:pPr>
              <w:pStyle w:val="Default"/>
              <w:numPr>
                <w:ilvl w:val="1"/>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zarachowanie na wskazaną należność, </w:t>
            </w:r>
          </w:p>
          <w:p w14:paraId="2EF66431" w14:textId="77777777" w:rsidR="005A1034" w:rsidRPr="00D80C63" w:rsidRDefault="005A1034" w:rsidP="00B1391B">
            <w:pPr>
              <w:pStyle w:val="Default"/>
              <w:numPr>
                <w:ilvl w:val="1"/>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lastRenderedPageBreak/>
              <w:t xml:space="preserve">automatyczne wyliczenie i pobranie odsetek. </w:t>
            </w:r>
          </w:p>
          <w:p w14:paraId="3D6E838B"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umożliwiać przeksięgowanie nadpłat na inną należność podatkową, na inny rodzaj podatku lub zwrot nadpłaty podatnikowi. </w:t>
            </w:r>
          </w:p>
          <w:p w14:paraId="53B939DF"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umożliwiać anulowanie upomnień i tytułów wykonawczych. </w:t>
            </w:r>
          </w:p>
          <w:p w14:paraId="03EDF9B4"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umożliwiać uzyskanie informacji o zaległościach w rozbiciu na należność główną, odsetki na wybrany dzień. </w:t>
            </w:r>
          </w:p>
          <w:p w14:paraId="5B913220"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umożliwiać tworzenie wydruków, w szczególności: </w:t>
            </w:r>
          </w:p>
          <w:p w14:paraId="6C3CD741" w14:textId="77777777" w:rsidR="005A1034" w:rsidRPr="00D80C63" w:rsidRDefault="005A1034" w:rsidP="00B1391B">
            <w:pPr>
              <w:pStyle w:val="Default"/>
              <w:numPr>
                <w:ilvl w:val="1"/>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Zestawienie bilansowe </w:t>
            </w:r>
          </w:p>
          <w:p w14:paraId="751ACC73" w14:textId="77777777" w:rsidR="005A1034" w:rsidRPr="00D80C63" w:rsidRDefault="005A1034" w:rsidP="00B1391B">
            <w:pPr>
              <w:pStyle w:val="Default"/>
              <w:numPr>
                <w:ilvl w:val="1"/>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Zestawienie zawierające dane do RB-27S </w:t>
            </w:r>
          </w:p>
          <w:p w14:paraId="20225117" w14:textId="77777777" w:rsidR="005A1034" w:rsidRPr="00D80C63" w:rsidRDefault="005A1034" w:rsidP="00B1391B">
            <w:pPr>
              <w:pStyle w:val="Default"/>
              <w:numPr>
                <w:ilvl w:val="1"/>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Zestawienie syntetyczne zawierające podsumowanie okresu </w:t>
            </w:r>
          </w:p>
          <w:p w14:paraId="5F8D95D4" w14:textId="77777777" w:rsidR="005A1034" w:rsidRPr="00D80C63" w:rsidRDefault="005A1034" w:rsidP="00B1391B">
            <w:pPr>
              <w:pStyle w:val="Default"/>
              <w:numPr>
                <w:ilvl w:val="1"/>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Zestawienie syntetyczne zawierające salda wpływów </w:t>
            </w:r>
          </w:p>
          <w:p w14:paraId="55B9C1E0"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Zapisy wszystkich operacji księgowych na odpowiednich kontach podatników dokonywane są w systemie dwustronnym z uwzględnieniem księgowań na kontach przeciwstawnych. Zapisy te dokonywane są po odpowiednich stronach WINIEN, MA. </w:t>
            </w:r>
          </w:p>
          <w:p w14:paraId="524FA2BD"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Zapisy księgowań na odpowiednich paragrafach budżetowych. Wizualizacja danych na koncie w układzie budżetowym </w:t>
            </w:r>
          </w:p>
          <w:p w14:paraId="542309DF"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Informacja o aktualnym stanie zadłużenia na koncie oraz o wysokości należnych odsetek na dany dzień. </w:t>
            </w:r>
          </w:p>
          <w:p w14:paraId="5F3E885A"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Zapisy księgowe grupowane są w obrębie odpowiedniego typu księgowania (np. rejestr wymiarowy, raport kasowy, wyciąg bankowy, itp.). Wszystkie te grupy mają możliwość zbiorczego zaksięgowania i zablokowania możliwości dokonania zmian w obrębie tej pozycji. </w:t>
            </w:r>
          </w:p>
          <w:p w14:paraId="7D01C473"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Możliwość wprowadzania umorzeń należności głównej i odsetek. </w:t>
            </w:r>
          </w:p>
          <w:p w14:paraId="47DA7539"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Możliwość wprowadzania rozłożenia należności na raty oraz przesunięcia terminów płatności. </w:t>
            </w:r>
          </w:p>
          <w:p w14:paraId="22CFF8E1"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Księgowanie wpłat z uwzględnieniem automatycznego księgowania na najstarsze należności i automatyczne dzielenie kwoty wpłaty na należność główną, odsetki koszty egzekucji. </w:t>
            </w:r>
          </w:p>
          <w:p w14:paraId="1F8B9C2B"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Wydruki postanowień o zarachowaniu wpłaty. </w:t>
            </w:r>
          </w:p>
          <w:p w14:paraId="49F2DB96"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Możliwość wydruków upomnień i tytułów wykonawczych oraz prowadzenie ich ewidencji. Przy generowaniu zbiorowym upomnień użytkownik może określić jakie należności chce umieścić na upomnieniu oraz określić minimalną kwotę od której będą wystawiane upomnienia. Wzory upomnienia i tytułu wykonawczego mogą być modyfikowane przez użytkownika. </w:t>
            </w:r>
          </w:p>
          <w:p w14:paraId="04DEEBA7"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W zakresie tytułów wykonawczych moduł musi wspierać pełen proces od utworzenia tytułu poprzez jego walidację i podpisanie go certyfikatem kwalifikowanym oraz przekazanie do urzędu skarbowego za pośrednictwem systemu eTW. Proces generowania, podpisywania oraz przekazywania tytułów powinien być w całości realizowany w obrębie systemu. Użytkownik powinien mieć możliwość weryfikacji poprawności przesłania tytułu do eTW (możliwość pobrania UPO).</w:t>
            </w:r>
          </w:p>
          <w:p w14:paraId="77031731"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Wydruk sprawozdanie RB-27S oraz RBN na podstawie zapisów dokonanych na poszczególnych kontach. </w:t>
            </w:r>
          </w:p>
          <w:p w14:paraId="4C9DB57A"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Wielopłaszczyznowa analiza wprowadzanych danych i możliwość ich raportowania w postaci wydruków </w:t>
            </w:r>
          </w:p>
          <w:p w14:paraId="5947DAC4"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Zbiorcze przeksięgowania nadpłat początkowych na należności bieżące z uwzględnieniem odpowiedniego zapisu na paragrafach budżetowych. </w:t>
            </w:r>
          </w:p>
          <w:p w14:paraId="34A07C0D"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Możliwość zablokowania zapisów księgowych do wybranej daty w przypadku uzgodnienia danego okresu obliczeniowego (zbiorcze zaksięgowanie dokumentów). </w:t>
            </w:r>
          </w:p>
          <w:p w14:paraId="0BC3D951"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Wydruk dziennika obrotów. </w:t>
            </w:r>
          </w:p>
          <w:p w14:paraId="73749CB0"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Automatyczne księgowanie wpłat na podstawie elektronicznego wyciągu bankowego przy uruchomieniu indywidualnych rachunków bankowych w systemie wymiarowym. </w:t>
            </w:r>
          </w:p>
          <w:p w14:paraId="5BAC08D7"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Współpraca z czytnikiem kodów kreskowych w zakresie identyfikacji podatnika                                               i automatycznego wprowadzania dowodów wpłat sygnowanych kodami kreskowymi (np. przy wydruku blankietów wpłat dla inkasentów). </w:t>
            </w:r>
          </w:p>
          <w:p w14:paraId="71DC1883"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Integracja z systemem finansowo-księgowym w zakresie przesyłania noty księgowej do systemu finansowo-księgowego z zastosowaniem formatu XML lub inną metodą. </w:t>
            </w:r>
          </w:p>
          <w:p w14:paraId="23A555D3"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umożliwiać drukowanie  dokumentów do pliku PDF i wysyłanie ich za pośrednictwem modułu integrującego do systemu EOD. </w:t>
            </w:r>
          </w:p>
          <w:p w14:paraId="18DA396D"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współpracować z systemem eNależności oraz aplikacją mobilną za pośrednictwem serwisu komunikacyjnego w zakresie informacji dotyczących wysokości należnych kwot </w:t>
            </w:r>
            <w:r w:rsidRPr="00D80C63">
              <w:rPr>
                <w:rFonts w:asciiTheme="minorHAnsi" w:hAnsiTheme="minorHAnsi" w:cstheme="minorHAnsi"/>
                <w:color w:val="auto"/>
                <w:sz w:val="20"/>
                <w:szCs w:val="20"/>
              </w:rPr>
              <w:lastRenderedPageBreak/>
              <w:t xml:space="preserve">zobowiązań uwzględniając w szczególności wysokość kwoty należności głównej, należnych odsetek, terminów płatności, dokonanych wpłat.  </w:t>
            </w:r>
          </w:p>
          <w:p w14:paraId="06D9BFCD"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Komunikacja z systemem EOD odbywa się za pośrednictwem specjalistycznych modułów szyny danych i brokera komunikacyjnego z wykorzystaniem udostępnionych  usług komunikacyjnych.</w:t>
            </w:r>
          </w:p>
          <w:p w14:paraId="6A9FCD99" w14:textId="77777777" w:rsidR="005A1034" w:rsidRPr="00D80C63" w:rsidRDefault="005A1034" w:rsidP="00B1391B">
            <w:pPr>
              <w:pStyle w:val="Default"/>
              <w:numPr>
                <w:ilvl w:val="0"/>
                <w:numId w:val="133"/>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System musi zapewnić obsługę e-usług w zakresie niezbędnym do ich realizacji.</w:t>
            </w:r>
          </w:p>
          <w:p w14:paraId="0F9F5448" w14:textId="77777777" w:rsidR="005A1034" w:rsidRPr="00D80C63" w:rsidRDefault="005A1034" w:rsidP="00B1391B">
            <w:pPr>
              <w:pStyle w:val="Default"/>
              <w:numPr>
                <w:ilvl w:val="0"/>
                <w:numId w:val="133"/>
              </w:numPr>
              <w:adjustRightInd w:val="0"/>
              <w:jc w:val="both"/>
              <w:rPr>
                <w:rFonts w:asciiTheme="minorHAnsi" w:hAnsiTheme="minorHAnsi" w:cstheme="minorHAnsi"/>
                <w:color w:val="FF0000"/>
                <w:sz w:val="20"/>
                <w:szCs w:val="20"/>
              </w:rPr>
            </w:pPr>
            <w:r w:rsidRPr="00D80C63">
              <w:rPr>
                <w:rFonts w:asciiTheme="minorHAnsi" w:hAnsiTheme="minorHAnsi" w:cstheme="minorHAnsi"/>
                <w:color w:val="FF0000"/>
                <w:sz w:val="20"/>
                <w:szCs w:val="20"/>
              </w:rPr>
              <w:t>System musi umożliwiać wysyłanie przypomnień o zaległościach z uwzględnieniem podziału na raty w podatkach i opłatach (podatki rolny, leśny, nieruchomość, transportowe) śmieci, woda, kanalizacja) i przesyłać je do podatników zgodnie z wymogami określonymi dla platformy eBOM w zakresie wymogów specyfikowanych w punkcie „Komunikaty, powiadomienia  i ogłoszenia, aktualności”</w:t>
            </w:r>
          </w:p>
          <w:p w14:paraId="6E70FEA2" w14:textId="77777777" w:rsidR="005A1034" w:rsidRPr="00D80C63" w:rsidRDefault="005A1034" w:rsidP="00B1391B">
            <w:pPr>
              <w:pStyle w:val="Default"/>
              <w:jc w:val="both"/>
              <w:rPr>
                <w:rFonts w:asciiTheme="minorHAnsi" w:hAnsiTheme="minorHAnsi" w:cstheme="minorHAnsi"/>
                <w:color w:val="auto"/>
                <w:sz w:val="20"/>
                <w:szCs w:val="20"/>
              </w:rPr>
            </w:pPr>
          </w:p>
          <w:p w14:paraId="7FE57AB1" w14:textId="77777777" w:rsidR="005A1034" w:rsidRPr="00D80C63" w:rsidRDefault="005A1034" w:rsidP="00B1391B">
            <w:pPr>
              <w:rPr>
                <w:rFonts w:cstheme="minorHAnsi"/>
                <w:szCs w:val="20"/>
              </w:rPr>
            </w:pPr>
            <w:r w:rsidRPr="00D80C63">
              <w:rPr>
                <w:rFonts w:cstheme="minorHAnsi"/>
                <w:szCs w:val="20"/>
              </w:rPr>
              <w:t>Wymagania funkcjonalne modułu obsługa ewidencji zwrotu podatku akcyzowego zawartego w paliwie.</w:t>
            </w:r>
          </w:p>
          <w:p w14:paraId="21A0E398" w14:textId="77777777" w:rsidR="005A1034" w:rsidRPr="00D80C63" w:rsidRDefault="005A1034" w:rsidP="00B1391B">
            <w:pPr>
              <w:pStyle w:val="Default"/>
              <w:jc w:val="both"/>
              <w:rPr>
                <w:rFonts w:asciiTheme="minorHAnsi" w:hAnsiTheme="minorHAnsi" w:cstheme="minorHAnsi"/>
                <w:b/>
                <w:bCs/>
                <w:color w:val="0F4761" w:themeColor="accent1" w:themeShade="BF"/>
                <w:sz w:val="20"/>
                <w:szCs w:val="20"/>
              </w:rPr>
            </w:pPr>
            <w:r w:rsidRPr="00D80C63">
              <w:rPr>
                <w:rFonts w:asciiTheme="minorHAnsi" w:hAnsiTheme="minorHAnsi" w:cstheme="minorHAnsi"/>
                <w:b/>
                <w:bCs/>
                <w:color w:val="0F4761" w:themeColor="accent1" w:themeShade="BF"/>
                <w:sz w:val="20"/>
                <w:szCs w:val="20"/>
              </w:rPr>
              <w:t xml:space="preserve">Moduł musi spełniać następujące wymagania funkcjonalne: </w:t>
            </w:r>
          </w:p>
          <w:p w14:paraId="34480B79" w14:textId="77777777" w:rsidR="005A1034" w:rsidRPr="00D80C63" w:rsidRDefault="005A1034" w:rsidP="00B1391B">
            <w:pPr>
              <w:pStyle w:val="Default"/>
              <w:numPr>
                <w:ilvl w:val="0"/>
                <w:numId w:val="160"/>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w pełni realizować wymogi ustawy z dnia 10 marca 2006 o zwrocie podatku akcyzowego zawartego w cenie oleju napędowego wykorzystywanego do produkcji rolnej poprzez następujące funkcje: </w:t>
            </w:r>
          </w:p>
          <w:p w14:paraId="4AECDED9" w14:textId="77777777" w:rsidR="005A1034" w:rsidRPr="00D80C63" w:rsidRDefault="005A1034" w:rsidP="00B1391B">
            <w:pPr>
              <w:pStyle w:val="Default"/>
              <w:numPr>
                <w:ilvl w:val="1"/>
                <w:numId w:val="160"/>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Ewidencja wniosków o zwrot podatku akcyzowego wraz z załącznikami. </w:t>
            </w:r>
          </w:p>
          <w:p w14:paraId="7C2E0604" w14:textId="77777777" w:rsidR="005A1034" w:rsidRPr="00D80C63" w:rsidRDefault="005A1034" w:rsidP="00B1391B">
            <w:pPr>
              <w:pStyle w:val="Default"/>
              <w:numPr>
                <w:ilvl w:val="1"/>
                <w:numId w:val="160"/>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Kartoteka wniosków i decyzji. </w:t>
            </w:r>
          </w:p>
          <w:p w14:paraId="0CA9C9D5" w14:textId="77777777" w:rsidR="005A1034" w:rsidRPr="00D80C63" w:rsidRDefault="005A1034" w:rsidP="00B1391B">
            <w:pPr>
              <w:pStyle w:val="Default"/>
              <w:numPr>
                <w:ilvl w:val="0"/>
                <w:numId w:val="160"/>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umożliwiać rejestrację wniosku poprzez wczytanie e-formularza wniosku przesłanego z platformy ePUAP w formacie XML. Po wczytaniu wniosku moduł musi wygenerować dokument potwierdzający prawidłowość i kompletność lub stosowne braki do jego uzupełnienia. Informacja ta poprzez moduł integrujący musi zostać przekazana do system EOD, a następnie po podpisaniu podpisem elektronicznym referenta wysłana do wnioskodawcy. </w:t>
            </w:r>
          </w:p>
          <w:p w14:paraId="68B0A5F3" w14:textId="77777777" w:rsidR="005A1034" w:rsidRPr="00D80C63" w:rsidRDefault="005A1034" w:rsidP="00B1391B">
            <w:pPr>
              <w:pStyle w:val="Default"/>
              <w:numPr>
                <w:ilvl w:val="0"/>
                <w:numId w:val="160"/>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Wydanie (wydruk) decyzji musi odbywać się przez wybranie z listy dostępnych wzorów pism, decyzji z możliwością jego rejestracji w repozytorium dokumentów systemu EOD za pośrednictwem modułów komunikacyjnych. </w:t>
            </w:r>
          </w:p>
          <w:p w14:paraId="5BDB569C" w14:textId="77777777" w:rsidR="005A1034" w:rsidRPr="00D80C63" w:rsidRDefault="005A1034" w:rsidP="00B1391B">
            <w:pPr>
              <w:pStyle w:val="Default"/>
              <w:numPr>
                <w:ilvl w:val="0"/>
                <w:numId w:val="160"/>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zapewniać obsługę dwóch typów list: KASA lub BANK. Wnioskodawca podczas składania wniosku, decyduje o formie wypłaty: gotówka lub rachunek bankowy, jeżeli wybierze gotówkę, wówczas naliczone pieniądze do zwrotu mogą być umieszczone wyłącznie na liście typu KASA, z drugiej strony, jeżeli wskaże rachunek bankowy, wówczas naliczone pieniądze trafią na listę wypłat typu BANK. </w:t>
            </w:r>
          </w:p>
          <w:p w14:paraId="089677C4" w14:textId="77777777" w:rsidR="005A1034" w:rsidRPr="00D80C63" w:rsidRDefault="005A1034" w:rsidP="00B1391B">
            <w:pPr>
              <w:pStyle w:val="Default"/>
              <w:numPr>
                <w:ilvl w:val="0"/>
                <w:numId w:val="160"/>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Sprawozdawczość modułu musi umożliwiać generowanie wydruków: Wniosek o dotacje, Okresowe sprawozdanie, Roczne sprawozdanie, Okresowe rozliczenie, Roczne rozliczenie. Moduł musi umożliwiać drukowanie duplikatów ww. dokumentów do pliku PDF i  ich zapis w systemie EOD za pośrednictwem modułu integrującego. </w:t>
            </w:r>
          </w:p>
          <w:p w14:paraId="0F7D4C8F" w14:textId="77777777" w:rsidR="005A1034" w:rsidRPr="00D80C63" w:rsidRDefault="005A1034" w:rsidP="00B1391B">
            <w:pPr>
              <w:pStyle w:val="Default"/>
              <w:numPr>
                <w:ilvl w:val="0"/>
                <w:numId w:val="160"/>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zapewniać kontrole powierzchni gruntów na podstawie ewidencji podatkowej. Ze względu na to, iż dane z wniosków należy porównać z ewidencją gruntów musi istnieć możliwość weryfikacji danych o gruntach z modułu podatkowego lub innego rejestru zawierającego dane EGIB. </w:t>
            </w:r>
          </w:p>
          <w:p w14:paraId="54EEBFD2" w14:textId="77777777" w:rsidR="005A1034" w:rsidRPr="00D80C63" w:rsidRDefault="005A1034" w:rsidP="00B1391B">
            <w:pPr>
              <w:jc w:val="both"/>
              <w:rPr>
                <w:rFonts w:cstheme="minorHAnsi"/>
                <w:szCs w:val="20"/>
              </w:rPr>
            </w:pPr>
            <w:r w:rsidRPr="00D80C63">
              <w:rPr>
                <w:rFonts w:cstheme="minorHAnsi"/>
                <w:b/>
                <w:bCs/>
                <w:szCs w:val="20"/>
              </w:rPr>
              <w:br w:type="page"/>
            </w:r>
          </w:p>
          <w:p w14:paraId="6641CC21" w14:textId="77777777" w:rsidR="005A1034" w:rsidRPr="00D80C63" w:rsidRDefault="005A1034" w:rsidP="00B1391B">
            <w:pPr>
              <w:rPr>
                <w:rFonts w:cstheme="minorHAnsi"/>
                <w:szCs w:val="20"/>
              </w:rPr>
            </w:pPr>
            <w:r w:rsidRPr="00D80C63">
              <w:rPr>
                <w:rFonts w:cstheme="minorHAnsi"/>
                <w:szCs w:val="20"/>
              </w:rPr>
              <w:t>Wymagania funkcjonalne modułu planowania budżetu.</w:t>
            </w:r>
          </w:p>
          <w:p w14:paraId="0540FCF6" w14:textId="77777777" w:rsidR="005A1034" w:rsidRPr="00D80C63" w:rsidRDefault="005A1034" w:rsidP="00B1391B">
            <w:pPr>
              <w:pStyle w:val="Default"/>
              <w:jc w:val="both"/>
              <w:rPr>
                <w:rFonts w:asciiTheme="minorHAnsi" w:hAnsiTheme="minorHAnsi" w:cstheme="minorHAnsi"/>
                <w:b/>
                <w:bCs/>
                <w:color w:val="0F4761" w:themeColor="accent1" w:themeShade="BF"/>
                <w:sz w:val="20"/>
                <w:szCs w:val="20"/>
              </w:rPr>
            </w:pPr>
            <w:r w:rsidRPr="00D80C63">
              <w:rPr>
                <w:rFonts w:asciiTheme="minorHAnsi" w:hAnsiTheme="minorHAnsi" w:cstheme="minorHAnsi"/>
                <w:b/>
                <w:bCs/>
                <w:color w:val="0F4761" w:themeColor="accent1" w:themeShade="BF"/>
                <w:sz w:val="20"/>
                <w:szCs w:val="20"/>
              </w:rPr>
              <w:t>Moduł musi spełniać następujące wymagania funkcjonalne :</w:t>
            </w:r>
          </w:p>
          <w:p w14:paraId="29351D38" w14:textId="77777777" w:rsidR="005A1034" w:rsidRPr="00D80C63" w:rsidRDefault="005A1034" w:rsidP="00B1391B">
            <w:pPr>
              <w:pStyle w:val="Akapitzlist"/>
              <w:numPr>
                <w:ilvl w:val="0"/>
                <w:numId w:val="137"/>
              </w:numPr>
              <w:jc w:val="both"/>
              <w:rPr>
                <w:rFonts w:cstheme="minorHAnsi"/>
                <w:szCs w:val="20"/>
              </w:rPr>
            </w:pPr>
            <w:r w:rsidRPr="00D80C63">
              <w:rPr>
                <w:rFonts w:cstheme="minorHAnsi"/>
                <w:szCs w:val="20"/>
              </w:rPr>
              <w:t xml:space="preserve">System powinien być dostępny we wszystkich wydziałach urzędu oraz dla wszystkich jednostek organizacyjnych. </w:t>
            </w:r>
          </w:p>
          <w:p w14:paraId="75AEBB7E" w14:textId="77777777" w:rsidR="005A1034" w:rsidRPr="00D80C63" w:rsidRDefault="005A1034" w:rsidP="00B1391B">
            <w:pPr>
              <w:pStyle w:val="Akapitzlist"/>
              <w:numPr>
                <w:ilvl w:val="0"/>
                <w:numId w:val="137"/>
              </w:numPr>
              <w:jc w:val="both"/>
              <w:rPr>
                <w:rFonts w:cstheme="minorHAnsi"/>
                <w:szCs w:val="20"/>
              </w:rPr>
            </w:pPr>
            <w:r w:rsidRPr="00D80C63">
              <w:rPr>
                <w:rFonts w:cstheme="minorHAnsi"/>
                <w:szCs w:val="20"/>
              </w:rPr>
              <w:t>System powinien służyć do wspomagania obsługi procedur budżetowych w zakresie planowania, zarządzania, zaangażowania i realizacji.</w:t>
            </w:r>
          </w:p>
          <w:p w14:paraId="4B5BBBEC" w14:textId="77777777" w:rsidR="005A1034" w:rsidRPr="00D80C63" w:rsidRDefault="005A1034" w:rsidP="00B1391B">
            <w:pPr>
              <w:pStyle w:val="Akapitzlist"/>
              <w:numPr>
                <w:ilvl w:val="0"/>
                <w:numId w:val="137"/>
              </w:numPr>
              <w:jc w:val="both"/>
              <w:rPr>
                <w:rFonts w:cstheme="minorHAnsi"/>
                <w:szCs w:val="20"/>
              </w:rPr>
            </w:pPr>
            <w:r w:rsidRPr="00D80C63">
              <w:rPr>
                <w:rFonts w:cstheme="minorHAnsi"/>
                <w:szCs w:val="20"/>
              </w:rPr>
              <w:t>Moduł do planowania budżetu powinien być dostępny niezależnie od posiadanych systemów finansowo-księgowych w poszczególnych jednostkach, jednocześnie powinien być połączony        z systemem finansowo - księgowym jednostki nadrzędnej.</w:t>
            </w:r>
          </w:p>
          <w:p w14:paraId="19451CFC" w14:textId="77777777" w:rsidR="005A1034" w:rsidRPr="00D80C63" w:rsidRDefault="005A1034" w:rsidP="00B1391B">
            <w:pPr>
              <w:pStyle w:val="Akapitzlist"/>
              <w:numPr>
                <w:ilvl w:val="0"/>
                <w:numId w:val="137"/>
              </w:numPr>
              <w:jc w:val="both"/>
              <w:rPr>
                <w:rFonts w:cstheme="minorHAnsi"/>
                <w:szCs w:val="20"/>
              </w:rPr>
            </w:pPr>
            <w:r w:rsidRPr="00D80C63">
              <w:rPr>
                <w:rFonts w:cstheme="minorHAnsi"/>
                <w:szCs w:val="20"/>
              </w:rPr>
              <w:t>Moduł powinien być powiązany z innymi modułami systemu dziedzinowego poprzez:</w:t>
            </w:r>
          </w:p>
          <w:p w14:paraId="0B75B7A2" w14:textId="77777777" w:rsidR="005A1034" w:rsidRPr="00D80C63" w:rsidRDefault="005A1034" w:rsidP="00B1391B">
            <w:pPr>
              <w:pStyle w:val="Akapitzlist"/>
              <w:numPr>
                <w:ilvl w:val="0"/>
                <w:numId w:val="143"/>
              </w:numPr>
              <w:jc w:val="both"/>
              <w:rPr>
                <w:rFonts w:cstheme="minorHAnsi"/>
                <w:szCs w:val="20"/>
              </w:rPr>
            </w:pPr>
            <w:r w:rsidRPr="00D80C63">
              <w:rPr>
                <w:rFonts w:cstheme="minorHAnsi"/>
                <w:szCs w:val="20"/>
              </w:rPr>
              <w:t>pracę na wspólnej bazie danych;</w:t>
            </w:r>
          </w:p>
          <w:p w14:paraId="3E126B4A" w14:textId="77777777" w:rsidR="005A1034" w:rsidRPr="00D80C63" w:rsidRDefault="005A1034" w:rsidP="00B1391B">
            <w:pPr>
              <w:pStyle w:val="Akapitzlist"/>
              <w:numPr>
                <w:ilvl w:val="0"/>
                <w:numId w:val="143"/>
              </w:numPr>
              <w:jc w:val="both"/>
              <w:rPr>
                <w:rFonts w:cstheme="minorHAnsi"/>
                <w:szCs w:val="20"/>
              </w:rPr>
            </w:pPr>
            <w:r w:rsidRPr="00D80C63">
              <w:rPr>
                <w:rFonts w:cstheme="minorHAnsi"/>
                <w:szCs w:val="20"/>
              </w:rPr>
              <w:t>wykorzystywanie wspólnych słowników systemowych co najmniej w zakresie kartoteki kontrahentów, prowadzonych inwestycji, zadań Funduszu Sołeckiego, zadań Funduszu Osiedlowego;</w:t>
            </w:r>
          </w:p>
          <w:p w14:paraId="63AABA84" w14:textId="77777777" w:rsidR="005A1034" w:rsidRPr="00D80C63" w:rsidRDefault="005A1034" w:rsidP="00B1391B">
            <w:pPr>
              <w:pStyle w:val="Akapitzlist"/>
              <w:numPr>
                <w:ilvl w:val="0"/>
                <w:numId w:val="143"/>
              </w:numPr>
              <w:jc w:val="both"/>
              <w:rPr>
                <w:rFonts w:cstheme="minorHAnsi"/>
                <w:szCs w:val="20"/>
              </w:rPr>
            </w:pPr>
            <w:r w:rsidRPr="00D80C63">
              <w:rPr>
                <w:rFonts w:cstheme="minorHAnsi"/>
                <w:szCs w:val="20"/>
              </w:rPr>
              <w:t>słowników klasyfikacji oraz zadań budżetowych;</w:t>
            </w:r>
          </w:p>
          <w:p w14:paraId="27C2427B" w14:textId="77777777" w:rsidR="005A1034" w:rsidRPr="00D80C63" w:rsidRDefault="005A1034" w:rsidP="00B1391B">
            <w:pPr>
              <w:pStyle w:val="Akapitzlist"/>
              <w:numPr>
                <w:ilvl w:val="0"/>
                <w:numId w:val="137"/>
              </w:numPr>
              <w:jc w:val="both"/>
              <w:rPr>
                <w:rFonts w:cstheme="minorHAnsi"/>
                <w:szCs w:val="20"/>
              </w:rPr>
            </w:pPr>
            <w:r w:rsidRPr="00D80C63">
              <w:rPr>
                <w:rFonts w:cstheme="minorHAnsi"/>
                <w:szCs w:val="20"/>
              </w:rPr>
              <w:lastRenderedPageBreak/>
              <w:t xml:space="preserve">Moduł do planowania budżetu powinien być dostępny poprzez przeglądarkę internetową. </w:t>
            </w:r>
          </w:p>
          <w:p w14:paraId="627D2B11" w14:textId="77777777" w:rsidR="005A1034" w:rsidRPr="00D80C63" w:rsidRDefault="005A1034" w:rsidP="00B1391B">
            <w:pPr>
              <w:pStyle w:val="Akapitzlist"/>
              <w:numPr>
                <w:ilvl w:val="0"/>
                <w:numId w:val="137"/>
              </w:numPr>
              <w:jc w:val="both"/>
              <w:rPr>
                <w:rFonts w:cstheme="minorHAnsi"/>
                <w:szCs w:val="20"/>
              </w:rPr>
            </w:pPr>
            <w:r w:rsidRPr="00D80C63">
              <w:rPr>
                <w:rFonts w:cstheme="minorHAnsi"/>
                <w:szCs w:val="20"/>
              </w:rPr>
              <w:t>Moduł powinien posiadać dwa obszary pracy:</w:t>
            </w:r>
          </w:p>
          <w:p w14:paraId="76EA28D4" w14:textId="77777777" w:rsidR="005A1034" w:rsidRPr="00D80C63" w:rsidRDefault="005A1034" w:rsidP="00B1391B">
            <w:pPr>
              <w:pStyle w:val="Akapitzlist"/>
              <w:numPr>
                <w:ilvl w:val="0"/>
                <w:numId w:val="168"/>
              </w:numPr>
              <w:jc w:val="both"/>
              <w:rPr>
                <w:rFonts w:cstheme="minorHAnsi"/>
                <w:szCs w:val="20"/>
              </w:rPr>
            </w:pPr>
            <w:r w:rsidRPr="00D80C63">
              <w:rPr>
                <w:rFonts w:cstheme="minorHAnsi"/>
                <w:szCs w:val="20"/>
              </w:rPr>
              <w:t>Strefa użytkownika zalogowanego – prowadzenie prac związanych z projektowaniem budżetu oraz nadzorem nad jego realizacją;</w:t>
            </w:r>
          </w:p>
          <w:p w14:paraId="102D3E4F" w14:textId="77777777" w:rsidR="005A1034" w:rsidRPr="00D80C63" w:rsidRDefault="005A1034" w:rsidP="00B1391B">
            <w:pPr>
              <w:pStyle w:val="Akapitzlist"/>
              <w:numPr>
                <w:ilvl w:val="0"/>
                <w:numId w:val="168"/>
              </w:numPr>
              <w:jc w:val="both"/>
              <w:rPr>
                <w:rFonts w:cstheme="minorHAnsi"/>
                <w:szCs w:val="20"/>
              </w:rPr>
            </w:pPr>
            <w:r w:rsidRPr="00D80C63">
              <w:rPr>
                <w:rFonts w:cstheme="minorHAnsi"/>
                <w:szCs w:val="20"/>
              </w:rPr>
              <w:t xml:space="preserve">Strefa otwarta – udostępnienie informacji o realizowanym budżecie, prowadzonych inwestycjach, udzielonych dotacjach itp. jako forma prezentacji bez możliwości modyfikacji.  </w:t>
            </w:r>
          </w:p>
          <w:p w14:paraId="32BC28C1" w14:textId="77777777" w:rsidR="005A1034" w:rsidRPr="00D80C63" w:rsidRDefault="005A1034" w:rsidP="00B1391B">
            <w:pPr>
              <w:pStyle w:val="Akapitzlist"/>
              <w:numPr>
                <w:ilvl w:val="0"/>
                <w:numId w:val="137"/>
              </w:numPr>
              <w:jc w:val="both"/>
              <w:rPr>
                <w:rFonts w:cstheme="minorHAnsi"/>
                <w:szCs w:val="20"/>
              </w:rPr>
            </w:pPr>
            <w:r w:rsidRPr="00D80C63">
              <w:rPr>
                <w:rFonts w:cstheme="minorHAnsi"/>
                <w:szCs w:val="20"/>
              </w:rPr>
              <w:t>Moduł powinien składać się z obszarów funkcjonalnych (podmodułów) odpowiadających za:</w:t>
            </w:r>
          </w:p>
          <w:p w14:paraId="77743599" w14:textId="77777777" w:rsidR="005A1034" w:rsidRPr="00D80C63" w:rsidRDefault="005A1034" w:rsidP="00B1391B">
            <w:pPr>
              <w:pStyle w:val="Akapitzlist"/>
              <w:numPr>
                <w:ilvl w:val="0"/>
                <w:numId w:val="144"/>
              </w:numPr>
              <w:jc w:val="both"/>
              <w:rPr>
                <w:rFonts w:cstheme="minorHAnsi"/>
                <w:szCs w:val="20"/>
              </w:rPr>
            </w:pPr>
            <w:r w:rsidRPr="00D80C63">
              <w:rPr>
                <w:rFonts w:cstheme="minorHAnsi"/>
                <w:szCs w:val="20"/>
              </w:rPr>
              <w:t>projektowanie plany oraz obsługę zmian w budżecie JST;</w:t>
            </w:r>
          </w:p>
          <w:p w14:paraId="40392558" w14:textId="77777777" w:rsidR="005A1034" w:rsidRPr="00D80C63" w:rsidRDefault="005A1034" w:rsidP="00B1391B">
            <w:pPr>
              <w:pStyle w:val="Akapitzlist"/>
              <w:numPr>
                <w:ilvl w:val="0"/>
                <w:numId w:val="144"/>
              </w:numPr>
              <w:jc w:val="both"/>
              <w:rPr>
                <w:rFonts w:cstheme="minorHAnsi"/>
                <w:szCs w:val="20"/>
              </w:rPr>
            </w:pPr>
            <w:r w:rsidRPr="00D80C63">
              <w:rPr>
                <w:rFonts w:cstheme="minorHAnsi"/>
                <w:szCs w:val="20"/>
              </w:rPr>
              <w:t>nadzór na zaangażowaniem planu;</w:t>
            </w:r>
          </w:p>
          <w:p w14:paraId="6B5A770F" w14:textId="77777777" w:rsidR="005A1034" w:rsidRPr="00D80C63" w:rsidRDefault="005A1034" w:rsidP="00B1391B">
            <w:pPr>
              <w:pStyle w:val="Akapitzlist"/>
              <w:numPr>
                <w:ilvl w:val="0"/>
                <w:numId w:val="144"/>
              </w:numPr>
              <w:jc w:val="both"/>
              <w:rPr>
                <w:rFonts w:cstheme="minorHAnsi"/>
                <w:szCs w:val="20"/>
              </w:rPr>
            </w:pPr>
            <w:r w:rsidRPr="00D80C63">
              <w:rPr>
                <w:rFonts w:cstheme="minorHAnsi"/>
                <w:szCs w:val="20"/>
              </w:rPr>
              <w:t>nadzór nad stanem realizacji wydatków budżetowych;</w:t>
            </w:r>
          </w:p>
          <w:p w14:paraId="08966F57" w14:textId="77777777" w:rsidR="005A1034" w:rsidRPr="00D80C63" w:rsidRDefault="005A1034" w:rsidP="00B1391B">
            <w:pPr>
              <w:pStyle w:val="Akapitzlist"/>
              <w:numPr>
                <w:ilvl w:val="0"/>
                <w:numId w:val="144"/>
              </w:numPr>
              <w:jc w:val="both"/>
              <w:rPr>
                <w:rFonts w:cstheme="minorHAnsi"/>
                <w:szCs w:val="20"/>
              </w:rPr>
            </w:pPr>
            <w:r w:rsidRPr="00D80C63">
              <w:rPr>
                <w:rFonts w:cstheme="minorHAnsi"/>
                <w:szCs w:val="20"/>
              </w:rPr>
              <w:t>sprawozdawczości budżetowej</w:t>
            </w:r>
          </w:p>
          <w:p w14:paraId="0E3A1DDF" w14:textId="77777777" w:rsidR="005A1034" w:rsidRPr="00D80C63" w:rsidRDefault="005A1034" w:rsidP="00B1391B">
            <w:pPr>
              <w:autoSpaceDE w:val="0"/>
              <w:autoSpaceDN w:val="0"/>
              <w:adjustRightInd w:val="0"/>
              <w:jc w:val="both"/>
              <w:rPr>
                <w:rFonts w:cstheme="minorHAnsi"/>
                <w:b/>
                <w:bCs/>
                <w:color w:val="0F4761" w:themeColor="accent1" w:themeShade="BF"/>
                <w:szCs w:val="20"/>
              </w:rPr>
            </w:pPr>
          </w:p>
          <w:p w14:paraId="6698AF81" w14:textId="77777777" w:rsidR="005A1034" w:rsidRPr="00D80C63" w:rsidRDefault="005A1034" w:rsidP="00B1391B">
            <w:pPr>
              <w:autoSpaceDE w:val="0"/>
              <w:autoSpaceDN w:val="0"/>
              <w:adjustRightInd w:val="0"/>
              <w:jc w:val="both"/>
              <w:rPr>
                <w:rFonts w:cstheme="minorHAnsi"/>
                <w:b/>
                <w:bCs/>
                <w:color w:val="0F4761" w:themeColor="accent1" w:themeShade="BF"/>
                <w:szCs w:val="20"/>
              </w:rPr>
            </w:pPr>
            <w:r w:rsidRPr="00D80C63">
              <w:rPr>
                <w:rFonts w:cstheme="minorHAnsi"/>
                <w:b/>
                <w:bCs/>
                <w:color w:val="0F4761" w:themeColor="accent1" w:themeShade="BF"/>
                <w:szCs w:val="20"/>
              </w:rPr>
              <w:t>Planowanie budżetu:</w:t>
            </w:r>
          </w:p>
          <w:p w14:paraId="0A91CA3F" w14:textId="77777777" w:rsidR="005A1034" w:rsidRPr="00D80C63" w:rsidRDefault="005A1034" w:rsidP="00B1391B">
            <w:pPr>
              <w:pStyle w:val="Akapitzlist"/>
              <w:numPr>
                <w:ilvl w:val="0"/>
                <w:numId w:val="145"/>
              </w:numPr>
              <w:jc w:val="both"/>
              <w:rPr>
                <w:rFonts w:cstheme="minorHAnsi"/>
                <w:szCs w:val="20"/>
              </w:rPr>
            </w:pPr>
            <w:r w:rsidRPr="00D80C63">
              <w:rPr>
                <w:rFonts w:cstheme="minorHAnsi"/>
                <w:szCs w:val="20"/>
              </w:rPr>
              <w:t>Moduł do planowania budżetu powinien umożliwiać tworzenia struktury organizacyjnej jednostki z podziałem na obszary planistyczne składające się z jednostek organizacyjnych, wydziałów, placówek, samodzielnych dysponentów środków.</w:t>
            </w:r>
          </w:p>
          <w:p w14:paraId="16089952" w14:textId="77777777" w:rsidR="005A1034" w:rsidRPr="00D80C63" w:rsidRDefault="005A1034" w:rsidP="00B1391B">
            <w:pPr>
              <w:pStyle w:val="Akapitzlist"/>
              <w:numPr>
                <w:ilvl w:val="0"/>
                <w:numId w:val="145"/>
              </w:numPr>
              <w:jc w:val="both"/>
              <w:rPr>
                <w:rFonts w:cstheme="minorHAnsi"/>
                <w:szCs w:val="20"/>
              </w:rPr>
            </w:pPr>
            <w:r w:rsidRPr="00D80C63">
              <w:rPr>
                <w:rFonts w:cstheme="minorHAnsi"/>
                <w:szCs w:val="20"/>
              </w:rPr>
              <w:t xml:space="preserve">Moduł powinien umożliwiać tworzenia planów jednostkowych na poziomie jednostek, wydziałów, placówek oraz samodzielnych dysponentów środków. </w:t>
            </w:r>
          </w:p>
          <w:p w14:paraId="62EEAEBC" w14:textId="77777777" w:rsidR="005A1034" w:rsidRPr="00D80C63" w:rsidRDefault="005A1034" w:rsidP="00B1391B">
            <w:pPr>
              <w:pStyle w:val="Akapitzlist"/>
              <w:numPr>
                <w:ilvl w:val="0"/>
                <w:numId w:val="145"/>
              </w:numPr>
              <w:jc w:val="both"/>
              <w:rPr>
                <w:rFonts w:cstheme="minorHAnsi"/>
                <w:szCs w:val="20"/>
              </w:rPr>
            </w:pPr>
            <w:r w:rsidRPr="00D80C63">
              <w:rPr>
                <w:rFonts w:cstheme="minorHAnsi"/>
                <w:szCs w:val="20"/>
              </w:rPr>
              <w:t>Moduł powinien posiadać możliwość nadawania uprawnień dla poszczególnych użytkowników w zakresie dostępu do poszczególnych jednostek jak i funkcjonalności systemu.</w:t>
            </w:r>
          </w:p>
          <w:p w14:paraId="79B25B3A" w14:textId="77777777" w:rsidR="005A1034" w:rsidRPr="00D80C63" w:rsidRDefault="005A1034" w:rsidP="00B1391B">
            <w:pPr>
              <w:pStyle w:val="Akapitzlist"/>
              <w:numPr>
                <w:ilvl w:val="0"/>
                <w:numId w:val="145"/>
              </w:numPr>
              <w:jc w:val="both"/>
              <w:rPr>
                <w:rFonts w:cstheme="minorHAnsi"/>
                <w:szCs w:val="20"/>
              </w:rPr>
            </w:pPr>
            <w:r w:rsidRPr="00D80C63">
              <w:rPr>
                <w:rFonts w:cstheme="minorHAnsi"/>
                <w:szCs w:val="20"/>
              </w:rPr>
              <w:t>Moduł do planowania budżetu powinien umożliwiać projektowanie budżetu w układzie:</w:t>
            </w:r>
          </w:p>
          <w:p w14:paraId="4A62C6B7" w14:textId="77777777" w:rsidR="005A1034" w:rsidRPr="00D80C63" w:rsidRDefault="005A1034" w:rsidP="00B1391B">
            <w:pPr>
              <w:pStyle w:val="Akapitzlist"/>
              <w:numPr>
                <w:ilvl w:val="0"/>
                <w:numId w:val="176"/>
              </w:numPr>
              <w:jc w:val="both"/>
              <w:rPr>
                <w:rFonts w:cstheme="minorHAnsi"/>
                <w:b/>
                <w:bCs/>
                <w:i/>
                <w:iCs/>
                <w:szCs w:val="20"/>
              </w:rPr>
            </w:pPr>
            <w:r w:rsidRPr="00D80C63">
              <w:rPr>
                <w:rFonts w:cstheme="minorHAnsi"/>
                <w:b/>
                <w:bCs/>
                <w:i/>
                <w:iCs/>
                <w:szCs w:val="20"/>
              </w:rPr>
              <w:t xml:space="preserve">Grup klasyfikacji budżetowej - </w:t>
            </w:r>
            <w:r w:rsidRPr="00D80C63">
              <w:rPr>
                <w:rFonts w:cstheme="minorHAnsi"/>
                <w:i/>
                <w:szCs w:val="20"/>
              </w:rPr>
              <w:t xml:space="preserve">Dział/Rozdział/Grupa wydatków/Pochodzenie </w:t>
            </w:r>
          </w:p>
          <w:p w14:paraId="4A6E440E" w14:textId="77777777" w:rsidR="005A1034" w:rsidRPr="00D80C63" w:rsidRDefault="005A1034" w:rsidP="00B1391B">
            <w:pPr>
              <w:pStyle w:val="Akapitzlist"/>
              <w:numPr>
                <w:ilvl w:val="0"/>
                <w:numId w:val="176"/>
              </w:numPr>
              <w:jc w:val="both"/>
              <w:rPr>
                <w:rFonts w:cstheme="minorHAnsi"/>
                <w:b/>
                <w:bCs/>
                <w:i/>
                <w:iCs/>
                <w:szCs w:val="20"/>
              </w:rPr>
            </w:pPr>
            <w:r w:rsidRPr="00D80C63">
              <w:rPr>
                <w:rFonts w:cstheme="minorHAnsi"/>
                <w:b/>
                <w:i/>
                <w:szCs w:val="20"/>
              </w:rPr>
              <w:t>Klasyfikacji budżetowej z analityką</w:t>
            </w:r>
            <w:r w:rsidRPr="00D80C63">
              <w:rPr>
                <w:rFonts w:cstheme="minorHAnsi"/>
                <w:szCs w:val="20"/>
              </w:rPr>
              <w:t xml:space="preserve"> - </w:t>
            </w:r>
            <w:r w:rsidRPr="00D80C63">
              <w:rPr>
                <w:rFonts w:cstheme="minorHAnsi"/>
                <w:i/>
                <w:szCs w:val="20"/>
              </w:rPr>
              <w:t>Dział/Rozdział/Paragraf/Analityka budżetowa (tytuły wydatków i dochodów)</w:t>
            </w:r>
          </w:p>
          <w:p w14:paraId="0335A44E" w14:textId="77777777" w:rsidR="005A1034" w:rsidRPr="00D80C63" w:rsidRDefault="005A1034" w:rsidP="00B1391B">
            <w:pPr>
              <w:pStyle w:val="Akapitzlist"/>
              <w:numPr>
                <w:ilvl w:val="0"/>
                <w:numId w:val="176"/>
              </w:numPr>
              <w:jc w:val="both"/>
              <w:rPr>
                <w:rFonts w:cstheme="minorHAnsi"/>
                <w:b/>
                <w:bCs/>
                <w:i/>
                <w:iCs/>
                <w:szCs w:val="20"/>
              </w:rPr>
            </w:pPr>
            <w:r w:rsidRPr="00D80C63">
              <w:rPr>
                <w:rFonts w:cstheme="minorHAnsi"/>
                <w:b/>
                <w:i/>
                <w:szCs w:val="20"/>
              </w:rPr>
              <w:t xml:space="preserve">Zadań budżetowych </w:t>
            </w:r>
            <w:r w:rsidRPr="00D80C63">
              <w:rPr>
                <w:rFonts w:cstheme="minorHAnsi"/>
                <w:i/>
                <w:szCs w:val="20"/>
              </w:rPr>
              <w:t>Wydział/Zadanie/Rodzaj(bezpośrednie, pośrednie, inwestycyjne, dochodowe/Kategoria (własne, zlecone, powierzone, porozumienie, porozumienie JST</w:t>
            </w:r>
            <w:r w:rsidRPr="00D80C63">
              <w:rPr>
                <w:rFonts w:cstheme="minorHAnsi"/>
                <w:szCs w:val="20"/>
              </w:rPr>
              <w:t>).</w:t>
            </w:r>
          </w:p>
          <w:p w14:paraId="3BED084C" w14:textId="77777777" w:rsidR="005A1034" w:rsidRPr="00D80C63" w:rsidRDefault="005A1034" w:rsidP="00B1391B">
            <w:pPr>
              <w:pStyle w:val="Akapitzlist"/>
              <w:numPr>
                <w:ilvl w:val="0"/>
                <w:numId w:val="145"/>
              </w:numPr>
              <w:jc w:val="both"/>
              <w:rPr>
                <w:rFonts w:cstheme="minorHAnsi"/>
                <w:i/>
                <w:szCs w:val="20"/>
              </w:rPr>
            </w:pPr>
            <w:r w:rsidRPr="00D80C63">
              <w:rPr>
                <w:rFonts w:cstheme="minorHAnsi"/>
                <w:szCs w:val="20"/>
              </w:rPr>
              <w:t xml:space="preserve">Moduł do planowania budżetu powinien posiadać możliwość definiowania struktury analityki budżetowej składającej się z elementów słownikowych identyfikującej co najmniej takie obszary jak: </w:t>
            </w:r>
          </w:p>
          <w:p w14:paraId="0F641BCA" w14:textId="77777777" w:rsidR="005A1034" w:rsidRPr="00D80C63" w:rsidRDefault="005A1034" w:rsidP="00B1391B">
            <w:pPr>
              <w:pStyle w:val="Akapitzlist"/>
              <w:numPr>
                <w:ilvl w:val="0"/>
                <w:numId w:val="177"/>
              </w:numPr>
              <w:jc w:val="both"/>
              <w:rPr>
                <w:rFonts w:cstheme="minorHAnsi"/>
                <w:i/>
                <w:szCs w:val="20"/>
              </w:rPr>
            </w:pPr>
            <w:r w:rsidRPr="00D80C63">
              <w:rPr>
                <w:rFonts w:cstheme="minorHAnsi"/>
                <w:szCs w:val="20"/>
              </w:rPr>
              <w:t xml:space="preserve">dysponent środków, </w:t>
            </w:r>
          </w:p>
          <w:p w14:paraId="0E8AC623" w14:textId="77777777" w:rsidR="005A1034" w:rsidRPr="00D80C63" w:rsidRDefault="005A1034" w:rsidP="00B1391B">
            <w:pPr>
              <w:pStyle w:val="Akapitzlist"/>
              <w:numPr>
                <w:ilvl w:val="0"/>
                <w:numId w:val="177"/>
              </w:numPr>
              <w:jc w:val="both"/>
              <w:rPr>
                <w:rFonts w:cstheme="minorHAnsi"/>
                <w:i/>
                <w:szCs w:val="20"/>
              </w:rPr>
            </w:pPr>
            <w:r w:rsidRPr="00D80C63">
              <w:rPr>
                <w:rFonts w:cstheme="minorHAnsi"/>
                <w:szCs w:val="20"/>
              </w:rPr>
              <w:t>realizowane zadnie (oddzielnie dla wydatków i dochodów),</w:t>
            </w:r>
          </w:p>
          <w:p w14:paraId="7CDFF791" w14:textId="77777777" w:rsidR="005A1034" w:rsidRPr="00D80C63" w:rsidRDefault="005A1034" w:rsidP="00B1391B">
            <w:pPr>
              <w:pStyle w:val="Akapitzlist"/>
              <w:numPr>
                <w:ilvl w:val="0"/>
                <w:numId w:val="177"/>
              </w:numPr>
              <w:jc w:val="both"/>
              <w:rPr>
                <w:rFonts w:cstheme="minorHAnsi"/>
                <w:i/>
                <w:szCs w:val="20"/>
              </w:rPr>
            </w:pPr>
            <w:r w:rsidRPr="00D80C63">
              <w:rPr>
                <w:rFonts w:cstheme="minorHAnsi"/>
                <w:szCs w:val="20"/>
              </w:rPr>
              <w:t>realizowany projekt ze środków zewnętrznych,</w:t>
            </w:r>
          </w:p>
          <w:p w14:paraId="37296120" w14:textId="77777777" w:rsidR="005A1034" w:rsidRPr="00D80C63" w:rsidRDefault="005A1034" w:rsidP="00B1391B">
            <w:pPr>
              <w:pStyle w:val="Akapitzlist"/>
              <w:numPr>
                <w:ilvl w:val="0"/>
                <w:numId w:val="177"/>
              </w:numPr>
              <w:jc w:val="both"/>
              <w:rPr>
                <w:rFonts w:cstheme="minorHAnsi"/>
                <w:i/>
                <w:szCs w:val="20"/>
              </w:rPr>
            </w:pPr>
            <w:r w:rsidRPr="00D80C63">
              <w:rPr>
                <w:rFonts w:cstheme="minorHAnsi"/>
                <w:szCs w:val="20"/>
              </w:rPr>
              <w:t>źródło finansowania,</w:t>
            </w:r>
          </w:p>
          <w:p w14:paraId="497FCE62" w14:textId="77777777" w:rsidR="005A1034" w:rsidRPr="00D80C63" w:rsidRDefault="005A1034" w:rsidP="00B1391B">
            <w:pPr>
              <w:pStyle w:val="Akapitzlist"/>
              <w:numPr>
                <w:ilvl w:val="0"/>
                <w:numId w:val="177"/>
              </w:numPr>
              <w:jc w:val="both"/>
              <w:rPr>
                <w:rFonts w:cstheme="minorHAnsi"/>
                <w:i/>
                <w:szCs w:val="20"/>
              </w:rPr>
            </w:pPr>
            <w:r w:rsidRPr="00D80C63">
              <w:rPr>
                <w:rFonts w:cstheme="minorHAnsi"/>
                <w:szCs w:val="20"/>
              </w:rPr>
              <w:t>pochodzenia.</w:t>
            </w:r>
          </w:p>
          <w:p w14:paraId="471D6390" w14:textId="77777777" w:rsidR="005A1034" w:rsidRPr="00D80C63" w:rsidRDefault="005A1034" w:rsidP="00B1391B">
            <w:pPr>
              <w:pStyle w:val="Akapitzlist"/>
              <w:numPr>
                <w:ilvl w:val="0"/>
                <w:numId w:val="145"/>
              </w:numPr>
              <w:jc w:val="both"/>
              <w:rPr>
                <w:rFonts w:eastAsia="Times New Roman" w:cstheme="minorHAnsi"/>
                <w:szCs w:val="20"/>
                <w:lang w:eastAsia="pl-PL"/>
              </w:rPr>
            </w:pPr>
            <w:r w:rsidRPr="00D80C63">
              <w:rPr>
                <w:rFonts w:cstheme="minorHAnsi"/>
                <w:szCs w:val="20"/>
              </w:rPr>
              <w:t xml:space="preserve">Moduł powinien umożliwić definiowania obszarów pracy dla poszczególnych jednostek planistycznych tzn. ograniczenie wartości słownikowych w obrębie których jednostka będzie mogła dokonywać wyboru przy tworzeniu dokumentu planistycznego. Dotyczy to słowników: rozdziałów budżetowych, źródeł finansowania oraz zadań.     </w:t>
            </w:r>
          </w:p>
          <w:p w14:paraId="4D815C9C" w14:textId="77777777" w:rsidR="005A1034" w:rsidRPr="00D80C63" w:rsidRDefault="005A1034" w:rsidP="00B1391B">
            <w:pPr>
              <w:pStyle w:val="Akapitzlist"/>
              <w:numPr>
                <w:ilvl w:val="0"/>
                <w:numId w:val="145"/>
              </w:numPr>
              <w:jc w:val="both"/>
              <w:rPr>
                <w:rFonts w:eastAsia="Times New Roman" w:cstheme="minorHAnsi"/>
                <w:szCs w:val="20"/>
                <w:lang w:eastAsia="pl-PL"/>
              </w:rPr>
            </w:pPr>
            <w:r w:rsidRPr="00D80C63">
              <w:rPr>
                <w:rFonts w:cstheme="minorHAnsi"/>
                <w:szCs w:val="20"/>
              </w:rPr>
              <w:t>Moduł powinien umożliwiać prowadzenie Funduszu Sołeckiego w rozbiciu na poszczególne miejscowości i przedsięwzięcia wchodzące w jego skład.</w:t>
            </w:r>
          </w:p>
          <w:p w14:paraId="76CAA994" w14:textId="77777777" w:rsidR="005A1034" w:rsidRPr="00D80C63" w:rsidRDefault="005A1034" w:rsidP="00B1391B">
            <w:pPr>
              <w:pStyle w:val="Akapitzlist"/>
              <w:numPr>
                <w:ilvl w:val="0"/>
                <w:numId w:val="145"/>
              </w:numPr>
              <w:jc w:val="both"/>
              <w:rPr>
                <w:rFonts w:eastAsia="Times New Roman" w:cstheme="minorHAnsi"/>
                <w:szCs w:val="20"/>
                <w:lang w:eastAsia="pl-PL"/>
              </w:rPr>
            </w:pPr>
            <w:r w:rsidRPr="00D80C63">
              <w:rPr>
                <w:rFonts w:cstheme="minorHAnsi"/>
                <w:szCs w:val="20"/>
              </w:rPr>
              <w:t>Moduł powinien posiadać możliwość powiązania zadań lub innych elementów słownikowych z wybraną miejscowością Funduszu Sołeckiego.</w:t>
            </w:r>
          </w:p>
          <w:p w14:paraId="57D89BF5" w14:textId="77777777" w:rsidR="005A1034" w:rsidRPr="00D80C63" w:rsidRDefault="005A1034" w:rsidP="00B1391B">
            <w:pPr>
              <w:pStyle w:val="Akapitzlist"/>
              <w:numPr>
                <w:ilvl w:val="0"/>
                <w:numId w:val="145"/>
              </w:numPr>
              <w:jc w:val="both"/>
              <w:rPr>
                <w:rFonts w:eastAsia="Times New Roman" w:cstheme="minorHAnsi"/>
                <w:szCs w:val="20"/>
                <w:lang w:eastAsia="pl-PL"/>
              </w:rPr>
            </w:pPr>
            <w:r w:rsidRPr="00D80C63">
              <w:rPr>
                <w:rFonts w:cstheme="minorHAnsi"/>
                <w:szCs w:val="20"/>
              </w:rPr>
              <w:t>Moduł powinien umożliwiać prowadzenie Funduszu Osiedlowego w rozbiciu na poszczególne osiedla, dzielnice i przedsięwzięcia wchodzące w jego skład.</w:t>
            </w:r>
          </w:p>
          <w:p w14:paraId="2BE3F653" w14:textId="77777777" w:rsidR="005A1034" w:rsidRPr="00D80C63" w:rsidRDefault="005A1034" w:rsidP="00B1391B">
            <w:pPr>
              <w:pStyle w:val="Akapitzlist"/>
              <w:numPr>
                <w:ilvl w:val="0"/>
                <w:numId w:val="145"/>
              </w:numPr>
              <w:jc w:val="both"/>
              <w:rPr>
                <w:rFonts w:eastAsia="Times New Roman" w:cstheme="minorHAnsi"/>
                <w:szCs w:val="20"/>
                <w:lang w:eastAsia="pl-PL"/>
              </w:rPr>
            </w:pPr>
            <w:r w:rsidRPr="00D80C63">
              <w:rPr>
                <w:rFonts w:cstheme="minorHAnsi"/>
                <w:szCs w:val="20"/>
              </w:rPr>
              <w:t>Moduł powinien posiadać możliwość powiązania zadań lub innych elementów słownikowych z wybranym osiedlem, dzielnicą Funduszu Osiedlowego.</w:t>
            </w:r>
          </w:p>
          <w:p w14:paraId="636D8C57" w14:textId="77777777" w:rsidR="005A1034" w:rsidRPr="00D80C63" w:rsidRDefault="005A1034" w:rsidP="00B1391B">
            <w:pPr>
              <w:pStyle w:val="Akapitzlist"/>
              <w:numPr>
                <w:ilvl w:val="0"/>
                <w:numId w:val="145"/>
              </w:numPr>
              <w:jc w:val="both"/>
              <w:rPr>
                <w:rFonts w:eastAsia="Times New Roman" w:cstheme="minorHAnsi"/>
                <w:szCs w:val="20"/>
                <w:lang w:eastAsia="pl-PL"/>
              </w:rPr>
            </w:pPr>
            <w:r w:rsidRPr="00D80C63">
              <w:rPr>
                <w:rFonts w:eastAsia="Times New Roman" w:cstheme="minorHAnsi"/>
                <w:szCs w:val="20"/>
                <w:lang w:eastAsia="pl-PL"/>
              </w:rPr>
              <w:t>Moduł powinien posiadać możliwość tworzenia słownika inwestycji zawierającego co najmniej takie informacje jak:</w:t>
            </w:r>
          </w:p>
          <w:p w14:paraId="7CADDCAA" w14:textId="77777777" w:rsidR="005A1034" w:rsidRPr="00D80C63" w:rsidRDefault="005A1034" w:rsidP="00B1391B">
            <w:pPr>
              <w:pStyle w:val="Akapitzlist"/>
              <w:numPr>
                <w:ilvl w:val="0"/>
                <w:numId w:val="169"/>
              </w:numPr>
              <w:jc w:val="both"/>
              <w:rPr>
                <w:rFonts w:eastAsia="Times New Roman" w:cstheme="minorHAnsi"/>
                <w:szCs w:val="20"/>
                <w:lang w:eastAsia="pl-PL"/>
              </w:rPr>
            </w:pPr>
            <w:r w:rsidRPr="00D80C63">
              <w:rPr>
                <w:rFonts w:eastAsia="Times New Roman" w:cstheme="minorHAnsi"/>
                <w:szCs w:val="20"/>
                <w:lang w:eastAsia="pl-PL"/>
              </w:rPr>
              <w:t>numer, symbol inwestycji;</w:t>
            </w:r>
          </w:p>
          <w:p w14:paraId="34F757A6" w14:textId="77777777" w:rsidR="005A1034" w:rsidRPr="00D80C63" w:rsidRDefault="005A1034" w:rsidP="00B1391B">
            <w:pPr>
              <w:pStyle w:val="Akapitzlist"/>
              <w:numPr>
                <w:ilvl w:val="0"/>
                <w:numId w:val="169"/>
              </w:numPr>
              <w:jc w:val="both"/>
              <w:rPr>
                <w:rFonts w:eastAsia="Times New Roman" w:cstheme="minorHAnsi"/>
                <w:szCs w:val="20"/>
                <w:lang w:eastAsia="pl-PL"/>
              </w:rPr>
            </w:pPr>
            <w:r w:rsidRPr="00D80C63">
              <w:rPr>
                <w:rFonts w:eastAsia="Times New Roman" w:cstheme="minorHAnsi"/>
                <w:szCs w:val="20"/>
                <w:lang w:eastAsia="pl-PL"/>
              </w:rPr>
              <w:t>opis inwestycji;</w:t>
            </w:r>
          </w:p>
          <w:p w14:paraId="0FEA58BE" w14:textId="77777777" w:rsidR="005A1034" w:rsidRPr="00D80C63" w:rsidRDefault="005A1034" w:rsidP="00B1391B">
            <w:pPr>
              <w:pStyle w:val="Akapitzlist"/>
              <w:numPr>
                <w:ilvl w:val="0"/>
                <w:numId w:val="169"/>
              </w:numPr>
              <w:jc w:val="both"/>
              <w:rPr>
                <w:rFonts w:eastAsia="Times New Roman" w:cstheme="minorHAnsi"/>
                <w:szCs w:val="20"/>
                <w:lang w:eastAsia="pl-PL"/>
              </w:rPr>
            </w:pPr>
            <w:r w:rsidRPr="00D80C63">
              <w:rPr>
                <w:rFonts w:eastAsia="Times New Roman" w:cstheme="minorHAnsi"/>
                <w:szCs w:val="20"/>
                <w:lang w:eastAsia="pl-PL"/>
              </w:rPr>
              <w:t xml:space="preserve">rok rozpoczęcia; </w:t>
            </w:r>
          </w:p>
          <w:p w14:paraId="2C5B37E8" w14:textId="77777777" w:rsidR="005A1034" w:rsidRPr="00D80C63" w:rsidRDefault="005A1034" w:rsidP="00B1391B">
            <w:pPr>
              <w:pStyle w:val="Akapitzlist"/>
              <w:numPr>
                <w:ilvl w:val="0"/>
                <w:numId w:val="169"/>
              </w:numPr>
              <w:jc w:val="both"/>
              <w:rPr>
                <w:rFonts w:eastAsia="Times New Roman" w:cstheme="minorHAnsi"/>
                <w:szCs w:val="20"/>
                <w:lang w:eastAsia="pl-PL"/>
              </w:rPr>
            </w:pPr>
            <w:r w:rsidRPr="00D80C63">
              <w:rPr>
                <w:rFonts w:eastAsia="Times New Roman" w:cstheme="minorHAnsi"/>
                <w:szCs w:val="20"/>
                <w:lang w:eastAsia="pl-PL"/>
              </w:rPr>
              <w:t>rok zakończenia;</w:t>
            </w:r>
          </w:p>
          <w:p w14:paraId="427C92AD" w14:textId="77777777" w:rsidR="005A1034" w:rsidRPr="00D80C63" w:rsidRDefault="005A1034" w:rsidP="00B1391B">
            <w:pPr>
              <w:pStyle w:val="Akapitzlist"/>
              <w:numPr>
                <w:ilvl w:val="0"/>
                <w:numId w:val="169"/>
              </w:numPr>
              <w:jc w:val="both"/>
              <w:rPr>
                <w:rFonts w:eastAsia="Times New Roman" w:cstheme="minorHAnsi"/>
                <w:szCs w:val="20"/>
                <w:lang w:eastAsia="pl-PL"/>
              </w:rPr>
            </w:pPr>
            <w:r w:rsidRPr="00D80C63">
              <w:rPr>
                <w:rFonts w:eastAsia="Times New Roman" w:cstheme="minorHAnsi"/>
                <w:szCs w:val="20"/>
                <w:lang w:eastAsia="pl-PL"/>
              </w:rPr>
              <w:t>kategoria;</w:t>
            </w:r>
          </w:p>
          <w:p w14:paraId="4013D70E" w14:textId="77777777" w:rsidR="005A1034" w:rsidRPr="00D80C63" w:rsidRDefault="005A1034" w:rsidP="00B1391B">
            <w:pPr>
              <w:pStyle w:val="Akapitzlist"/>
              <w:numPr>
                <w:ilvl w:val="0"/>
                <w:numId w:val="169"/>
              </w:numPr>
              <w:jc w:val="both"/>
              <w:rPr>
                <w:rFonts w:eastAsia="Times New Roman" w:cstheme="minorHAnsi"/>
                <w:szCs w:val="20"/>
                <w:lang w:eastAsia="pl-PL"/>
              </w:rPr>
            </w:pPr>
            <w:r w:rsidRPr="00D80C63">
              <w:rPr>
                <w:rFonts w:eastAsia="Times New Roman" w:cstheme="minorHAnsi"/>
                <w:szCs w:val="20"/>
                <w:lang w:eastAsia="pl-PL"/>
              </w:rPr>
              <w:lastRenderedPageBreak/>
              <w:t>cel;</w:t>
            </w:r>
          </w:p>
          <w:p w14:paraId="542E169E" w14:textId="77777777" w:rsidR="005A1034" w:rsidRPr="00D80C63" w:rsidRDefault="005A1034" w:rsidP="00B1391B">
            <w:pPr>
              <w:pStyle w:val="Akapitzlist"/>
              <w:numPr>
                <w:ilvl w:val="0"/>
                <w:numId w:val="169"/>
              </w:numPr>
              <w:jc w:val="both"/>
              <w:rPr>
                <w:rFonts w:eastAsia="Times New Roman" w:cstheme="minorHAnsi"/>
                <w:szCs w:val="20"/>
                <w:lang w:eastAsia="pl-PL"/>
              </w:rPr>
            </w:pPr>
            <w:r w:rsidRPr="00D80C63">
              <w:rPr>
                <w:rFonts w:eastAsia="Times New Roman" w:cstheme="minorHAnsi"/>
                <w:szCs w:val="20"/>
                <w:lang w:eastAsia="pl-PL"/>
              </w:rPr>
              <w:t>limit wydatków.</w:t>
            </w:r>
          </w:p>
          <w:p w14:paraId="07267FC6" w14:textId="77777777" w:rsidR="005A1034" w:rsidRPr="00D80C63" w:rsidRDefault="005A1034" w:rsidP="00B1391B">
            <w:pPr>
              <w:pStyle w:val="Akapitzlist"/>
              <w:numPr>
                <w:ilvl w:val="0"/>
                <w:numId w:val="145"/>
              </w:numPr>
              <w:jc w:val="both"/>
              <w:rPr>
                <w:rFonts w:eastAsia="Times New Roman" w:cstheme="minorHAnsi"/>
                <w:szCs w:val="20"/>
                <w:lang w:eastAsia="pl-PL"/>
              </w:rPr>
            </w:pPr>
            <w:r w:rsidRPr="00D80C63">
              <w:rPr>
                <w:rFonts w:eastAsia="Times New Roman" w:cstheme="minorHAnsi"/>
                <w:szCs w:val="20"/>
                <w:lang w:eastAsia="pl-PL"/>
              </w:rPr>
              <w:t>Moduł powinien posiadać możliwość tworzenia słownika udzielonych dotacji oraz ich beneficjentów.</w:t>
            </w:r>
          </w:p>
          <w:p w14:paraId="6B007045" w14:textId="77777777" w:rsidR="005A1034" w:rsidRPr="00D80C63" w:rsidRDefault="005A1034" w:rsidP="00B1391B">
            <w:pPr>
              <w:pStyle w:val="Akapitzlist"/>
              <w:numPr>
                <w:ilvl w:val="0"/>
                <w:numId w:val="145"/>
              </w:numPr>
              <w:jc w:val="both"/>
              <w:rPr>
                <w:rFonts w:eastAsia="Times New Roman" w:cstheme="minorHAnsi"/>
                <w:szCs w:val="20"/>
                <w:lang w:eastAsia="pl-PL"/>
              </w:rPr>
            </w:pPr>
            <w:r w:rsidRPr="00D80C63">
              <w:rPr>
                <w:rFonts w:eastAsia="Times New Roman" w:cstheme="minorHAnsi"/>
                <w:szCs w:val="20"/>
                <w:lang w:eastAsia="pl-PL"/>
              </w:rPr>
              <w:t>Moduł powinien umożliwiać parametryzację udzielonej dotacji z uwzględnieniem takich parametrów jak:</w:t>
            </w:r>
          </w:p>
          <w:p w14:paraId="0AE000C1" w14:textId="77777777" w:rsidR="005A1034" w:rsidRPr="00D80C63" w:rsidRDefault="005A1034" w:rsidP="00B1391B">
            <w:pPr>
              <w:pStyle w:val="Akapitzlist"/>
              <w:numPr>
                <w:ilvl w:val="0"/>
                <w:numId w:val="170"/>
              </w:numPr>
              <w:jc w:val="both"/>
              <w:rPr>
                <w:rFonts w:eastAsia="Times New Roman" w:cstheme="minorHAnsi"/>
                <w:szCs w:val="20"/>
                <w:lang w:eastAsia="pl-PL"/>
              </w:rPr>
            </w:pPr>
            <w:r w:rsidRPr="00D80C63">
              <w:rPr>
                <w:rFonts w:eastAsia="Times New Roman" w:cstheme="minorHAnsi"/>
                <w:szCs w:val="20"/>
                <w:lang w:eastAsia="pl-PL"/>
              </w:rPr>
              <w:t>rodzaj dotacji: podmiotowa, celowa, przedmiotowa;</w:t>
            </w:r>
          </w:p>
          <w:p w14:paraId="4E899EFD" w14:textId="77777777" w:rsidR="005A1034" w:rsidRPr="00D80C63" w:rsidRDefault="005A1034" w:rsidP="00B1391B">
            <w:pPr>
              <w:pStyle w:val="Akapitzlist"/>
              <w:numPr>
                <w:ilvl w:val="0"/>
                <w:numId w:val="170"/>
              </w:numPr>
              <w:jc w:val="both"/>
              <w:rPr>
                <w:rFonts w:eastAsia="Times New Roman" w:cstheme="minorHAnsi"/>
                <w:szCs w:val="20"/>
                <w:lang w:eastAsia="pl-PL"/>
              </w:rPr>
            </w:pPr>
            <w:r w:rsidRPr="00D80C63">
              <w:rPr>
                <w:rFonts w:eastAsia="Times New Roman" w:cstheme="minorHAnsi"/>
                <w:szCs w:val="20"/>
                <w:lang w:eastAsia="pl-PL"/>
              </w:rPr>
              <w:t>cel dotacji – przeznaczenie;</w:t>
            </w:r>
          </w:p>
          <w:p w14:paraId="10A53691" w14:textId="77777777" w:rsidR="005A1034" w:rsidRPr="00D80C63" w:rsidRDefault="005A1034" w:rsidP="00B1391B">
            <w:pPr>
              <w:pStyle w:val="Akapitzlist"/>
              <w:numPr>
                <w:ilvl w:val="0"/>
                <w:numId w:val="170"/>
              </w:numPr>
              <w:jc w:val="both"/>
              <w:rPr>
                <w:rFonts w:eastAsia="Times New Roman" w:cstheme="minorHAnsi"/>
                <w:szCs w:val="20"/>
                <w:lang w:eastAsia="pl-PL"/>
              </w:rPr>
            </w:pPr>
            <w:r w:rsidRPr="00D80C63">
              <w:rPr>
                <w:rFonts w:eastAsia="Times New Roman" w:cstheme="minorHAnsi"/>
                <w:szCs w:val="20"/>
                <w:lang w:eastAsia="pl-PL"/>
              </w:rPr>
              <w:t>beneficjent dotacji – podmiot;</w:t>
            </w:r>
          </w:p>
          <w:p w14:paraId="2D2B064F" w14:textId="77777777" w:rsidR="005A1034" w:rsidRPr="00D80C63" w:rsidRDefault="005A1034" w:rsidP="00B1391B">
            <w:pPr>
              <w:pStyle w:val="Akapitzlist"/>
              <w:numPr>
                <w:ilvl w:val="0"/>
                <w:numId w:val="170"/>
              </w:numPr>
              <w:jc w:val="both"/>
              <w:rPr>
                <w:rFonts w:eastAsia="Times New Roman" w:cstheme="minorHAnsi"/>
                <w:szCs w:val="20"/>
                <w:lang w:eastAsia="pl-PL"/>
              </w:rPr>
            </w:pPr>
            <w:r w:rsidRPr="00D80C63">
              <w:rPr>
                <w:rFonts w:eastAsia="Times New Roman" w:cstheme="minorHAnsi"/>
                <w:szCs w:val="20"/>
                <w:lang w:eastAsia="pl-PL"/>
              </w:rPr>
              <w:t>typ dotacji wynikający z  typu podmiotu (publiczny lub nie).</w:t>
            </w:r>
          </w:p>
          <w:p w14:paraId="669DCFED" w14:textId="77777777" w:rsidR="005A1034" w:rsidRPr="00D80C63" w:rsidRDefault="005A1034" w:rsidP="00B1391B">
            <w:pPr>
              <w:pStyle w:val="Akapitzlist"/>
              <w:numPr>
                <w:ilvl w:val="0"/>
                <w:numId w:val="145"/>
              </w:numPr>
              <w:jc w:val="both"/>
              <w:rPr>
                <w:rFonts w:eastAsia="Times New Roman" w:cstheme="minorHAnsi"/>
                <w:szCs w:val="20"/>
                <w:lang w:eastAsia="pl-PL"/>
              </w:rPr>
            </w:pPr>
            <w:r w:rsidRPr="00D80C63">
              <w:rPr>
                <w:rFonts w:cstheme="minorHAnsi"/>
                <w:szCs w:val="20"/>
              </w:rPr>
              <w:t>W systemie powinno być możliwe w</w:t>
            </w:r>
            <w:r w:rsidRPr="00D80C63">
              <w:rPr>
                <w:rFonts w:eastAsia="Times New Roman" w:cstheme="minorHAnsi"/>
                <w:szCs w:val="20"/>
                <w:lang w:eastAsia="pl-PL"/>
              </w:rPr>
              <w:t xml:space="preserve">prowadzenie limitów środków rzeczowych, limitów na etaty, wyliczenie kosztu roboczogodziny w danej komórce,   tworzenie bieżących wydatków, tworzenie wersji zadań bezpośrednich, tworzenie zadań inwestycyjnych, tworzenie zadań dochodowych, tworzenie zadań wydziałowych,   wprowadzenie planu przychodów i wydatków funduszy celowych, rezerw itp. </w:t>
            </w:r>
          </w:p>
          <w:p w14:paraId="4F3E9F06" w14:textId="77777777" w:rsidR="005A1034" w:rsidRPr="00D80C63" w:rsidRDefault="005A1034" w:rsidP="00B1391B">
            <w:pPr>
              <w:pStyle w:val="Wytyczne"/>
              <w:numPr>
                <w:ilvl w:val="0"/>
                <w:numId w:val="145"/>
              </w:numPr>
              <w:spacing w:line="240" w:lineRule="auto"/>
              <w:rPr>
                <w:rFonts w:asciiTheme="minorHAnsi" w:hAnsiTheme="minorHAnsi" w:cstheme="minorHAnsi"/>
                <w:sz w:val="20"/>
                <w:szCs w:val="20"/>
              </w:rPr>
            </w:pPr>
            <w:r w:rsidRPr="00D80C63">
              <w:rPr>
                <w:rFonts w:asciiTheme="minorHAnsi" w:hAnsiTheme="minorHAnsi" w:cstheme="minorHAnsi"/>
                <w:sz w:val="20"/>
                <w:szCs w:val="20"/>
              </w:rPr>
              <w:t xml:space="preserve">Moduł powinien umożliwiać procedowania tworzenia budżetu jednostki w podziale na etapy: projekt budżetu, korekta projektu budżetu, projekt budżetu po korekcie, plan budżetu uchwalony , zmiany  do planu budżetu. Na każdym etapie pracy system powinien umożliwiać weryfikację  danych przez służby Skarbnika.  </w:t>
            </w:r>
          </w:p>
          <w:p w14:paraId="3067808C" w14:textId="77777777" w:rsidR="005A1034" w:rsidRPr="00D80C63" w:rsidRDefault="005A1034" w:rsidP="00B1391B">
            <w:pPr>
              <w:pStyle w:val="Wytyczne"/>
              <w:numPr>
                <w:ilvl w:val="0"/>
                <w:numId w:val="145"/>
              </w:numPr>
              <w:spacing w:line="240" w:lineRule="auto"/>
              <w:rPr>
                <w:rFonts w:asciiTheme="minorHAnsi" w:hAnsiTheme="minorHAnsi" w:cstheme="minorHAnsi"/>
                <w:sz w:val="20"/>
                <w:szCs w:val="20"/>
              </w:rPr>
            </w:pPr>
            <w:r w:rsidRPr="00D80C63">
              <w:rPr>
                <w:rFonts w:asciiTheme="minorHAnsi" w:hAnsiTheme="minorHAnsi" w:cstheme="minorHAnsi"/>
                <w:sz w:val="20"/>
                <w:szCs w:val="20"/>
              </w:rPr>
              <w:t xml:space="preserve">Moduł powinien umożliwiać dokonywania operacji w obrębie dokumentów planistycznych takich jak: </w:t>
            </w:r>
          </w:p>
          <w:p w14:paraId="0DBB4CC2" w14:textId="77777777" w:rsidR="005A1034" w:rsidRPr="00D80C63" w:rsidRDefault="005A1034" w:rsidP="00B1391B">
            <w:pPr>
              <w:pStyle w:val="Akapitzlist"/>
              <w:numPr>
                <w:ilvl w:val="0"/>
                <w:numId w:val="157"/>
              </w:numPr>
              <w:ind w:left="1276" w:hanging="283"/>
              <w:jc w:val="both"/>
              <w:rPr>
                <w:rFonts w:cstheme="minorHAnsi"/>
                <w:szCs w:val="20"/>
              </w:rPr>
            </w:pPr>
            <w:r w:rsidRPr="00D80C63">
              <w:rPr>
                <w:rFonts w:cstheme="minorHAnsi"/>
                <w:szCs w:val="20"/>
              </w:rPr>
              <w:t>przesłanie do jednostki nadrzędnej;</w:t>
            </w:r>
          </w:p>
          <w:p w14:paraId="657C7668" w14:textId="77777777" w:rsidR="005A1034" w:rsidRPr="00D80C63" w:rsidRDefault="005A1034" w:rsidP="00B1391B">
            <w:pPr>
              <w:pStyle w:val="Akapitzlist"/>
              <w:numPr>
                <w:ilvl w:val="0"/>
                <w:numId w:val="157"/>
              </w:numPr>
              <w:ind w:left="1276" w:hanging="283"/>
              <w:jc w:val="both"/>
              <w:rPr>
                <w:rFonts w:cstheme="minorHAnsi"/>
                <w:szCs w:val="20"/>
              </w:rPr>
            </w:pPr>
            <w:r w:rsidRPr="00D80C63">
              <w:rPr>
                <w:rFonts w:cstheme="minorHAnsi"/>
                <w:szCs w:val="20"/>
              </w:rPr>
              <w:t xml:space="preserve">zatwierdzenie przez jednostkę nadrzędną; </w:t>
            </w:r>
          </w:p>
          <w:p w14:paraId="72D75C01" w14:textId="77777777" w:rsidR="005A1034" w:rsidRPr="00D80C63" w:rsidRDefault="005A1034" w:rsidP="00B1391B">
            <w:pPr>
              <w:pStyle w:val="Akapitzlist"/>
              <w:numPr>
                <w:ilvl w:val="0"/>
                <w:numId w:val="157"/>
              </w:numPr>
              <w:ind w:left="1276" w:hanging="283"/>
              <w:jc w:val="both"/>
              <w:rPr>
                <w:rFonts w:cstheme="minorHAnsi"/>
                <w:szCs w:val="20"/>
              </w:rPr>
            </w:pPr>
            <w:r w:rsidRPr="00D80C63">
              <w:rPr>
                <w:rFonts w:cstheme="minorHAnsi"/>
                <w:szCs w:val="20"/>
              </w:rPr>
              <w:t>zwrot do jednostki podległej;</w:t>
            </w:r>
          </w:p>
          <w:p w14:paraId="4AF1859A" w14:textId="77777777" w:rsidR="005A1034" w:rsidRPr="00D80C63" w:rsidRDefault="005A1034" w:rsidP="00B1391B">
            <w:pPr>
              <w:pStyle w:val="Akapitzlist"/>
              <w:numPr>
                <w:ilvl w:val="0"/>
                <w:numId w:val="157"/>
              </w:numPr>
              <w:ind w:left="1276" w:hanging="283"/>
              <w:jc w:val="both"/>
              <w:rPr>
                <w:rFonts w:cstheme="minorHAnsi"/>
                <w:szCs w:val="20"/>
              </w:rPr>
            </w:pPr>
            <w:r w:rsidRPr="00D80C63">
              <w:rPr>
                <w:rFonts w:cstheme="minorHAnsi"/>
                <w:szCs w:val="20"/>
              </w:rPr>
              <w:t xml:space="preserve">autokorekta służb Skarbnika (poprawa planów jednostkowych bez konieczności zwrotu do jednostki podległej);      </w:t>
            </w:r>
          </w:p>
          <w:p w14:paraId="2E9F4CDF" w14:textId="77777777" w:rsidR="005A1034" w:rsidRPr="00D80C63" w:rsidRDefault="005A1034" w:rsidP="00B1391B">
            <w:pPr>
              <w:pStyle w:val="Wytyczne"/>
              <w:numPr>
                <w:ilvl w:val="0"/>
                <w:numId w:val="145"/>
              </w:numPr>
              <w:spacing w:line="240" w:lineRule="auto"/>
              <w:rPr>
                <w:rFonts w:asciiTheme="minorHAnsi" w:hAnsiTheme="minorHAnsi" w:cstheme="minorHAnsi"/>
                <w:sz w:val="20"/>
                <w:szCs w:val="20"/>
              </w:rPr>
            </w:pPr>
            <w:r w:rsidRPr="00D80C63">
              <w:rPr>
                <w:rFonts w:asciiTheme="minorHAnsi" w:hAnsiTheme="minorHAnsi" w:cstheme="minorHAnsi"/>
                <w:sz w:val="20"/>
                <w:szCs w:val="20"/>
              </w:rPr>
              <w:t>Moduł powinien umożliwiać tworzenie załączników do dokumentów planistycznych zawierających szczegółowe informacje dotyczące:</w:t>
            </w:r>
          </w:p>
          <w:p w14:paraId="3054DE61" w14:textId="77777777" w:rsidR="005A1034" w:rsidRPr="00D80C63" w:rsidRDefault="005A1034" w:rsidP="00B1391B">
            <w:pPr>
              <w:pStyle w:val="Wytyczne"/>
              <w:numPr>
                <w:ilvl w:val="0"/>
                <w:numId w:val="158"/>
              </w:numPr>
              <w:spacing w:line="240" w:lineRule="auto"/>
              <w:rPr>
                <w:rFonts w:asciiTheme="minorHAnsi" w:hAnsiTheme="minorHAnsi" w:cstheme="minorHAnsi"/>
                <w:sz w:val="20"/>
                <w:szCs w:val="20"/>
              </w:rPr>
            </w:pPr>
            <w:r w:rsidRPr="00D80C63">
              <w:rPr>
                <w:rFonts w:asciiTheme="minorHAnsi" w:hAnsiTheme="minorHAnsi" w:cstheme="minorHAnsi"/>
                <w:sz w:val="20"/>
                <w:szCs w:val="20"/>
              </w:rPr>
              <w:t>Załącznik klasyfikacyjny (wydatki, dochody, przychody, rozchody) zawierający takie informacje jak: Plan przed zmianą, Zwiększenie, Zmniejszenie, Plan po zmianie;</w:t>
            </w:r>
          </w:p>
          <w:p w14:paraId="42E40123" w14:textId="77777777" w:rsidR="005A1034" w:rsidRPr="00D80C63" w:rsidRDefault="005A1034" w:rsidP="00B1391B">
            <w:pPr>
              <w:pStyle w:val="Wytyczne"/>
              <w:numPr>
                <w:ilvl w:val="0"/>
                <w:numId w:val="158"/>
              </w:numPr>
              <w:spacing w:line="240" w:lineRule="auto"/>
              <w:rPr>
                <w:rFonts w:asciiTheme="minorHAnsi" w:hAnsiTheme="minorHAnsi" w:cstheme="minorHAnsi"/>
                <w:sz w:val="20"/>
                <w:szCs w:val="20"/>
              </w:rPr>
            </w:pPr>
            <w:r w:rsidRPr="00D80C63">
              <w:rPr>
                <w:rFonts w:asciiTheme="minorHAnsi" w:hAnsiTheme="minorHAnsi" w:cstheme="minorHAnsi"/>
                <w:sz w:val="20"/>
                <w:szCs w:val="20"/>
              </w:rPr>
              <w:t xml:space="preserve">Załącznik: Kadry i płace – tabela kalkulacyjna; </w:t>
            </w:r>
          </w:p>
          <w:p w14:paraId="400C63A5" w14:textId="77777777" w:rsidR="005A1034" w:rsidRPr="00D80C63" w:rsidRDefault="005A1034" w:rsidP="00B1391B">
            <w:pPr>
              <w:pStyle w:val="Akapitzlist"/>
              <w:numPr>
                <w:ilvl w:val="0"/>
                <w:numId w:val="158"/>
              </w:numPr>
              <w:jc w:val="both"/>
              <w:rPr>
                <w:rFonts w:cstheme="minorHAnsi"/>
                <w:szCs w:val="20"/>
              </w:rPr>
            </w:pPr>
            <w:r w:rsidRPr="00D80C63">
              <w:rPr>
                <w:rFonts w:cstheme="minorHAnsi"/>
                <w:szCs w:val="20"/>
              </w:rPr>
              <w:t>Załącznik inwestycyjny zawierający informacje dotyczące przedsięwzięć                                  z uwzględnieniem ich podziału na klasyfikację budżetową ;</w:t>
            </w:r>
          </w:p>
          <w:p w14:paraId="3657992B" w14:textId="77777777" w:rsidR="005A1034" w:rsidRPr="00D80C63" w:rsidRDefault="005A1034" w:rsidP="00B1391B">
            <w:pPr>
              <w:pStyle w:val="Akapitzlist"/>
              <w:numPr>
                <w:ilvl w:val="0"/>
                <w:numId w:val="158"/>
              </w:numPr>
              <w:jc w:val="both"/>
              <w:rPr>
                <w:rFonts w:cstheme="minorHAnsi"/>
                <w:szCs w:val="20"/>
              </w:rPr>
            </w:pPr>
            <w:r w:rsidRPr="00D80C63">
              <w:rPr>
                <w:rFonts w:cstheme="minorHAnsi"/>
                <w:szCs w:val="20"/>
              </w:rPr>
              <w:t>Załącznik inwestycyjny zawierający informację o klasyfikacjach budżetowych                                 w których są realizowane poszczególne inwestycje;</w:t>
            </w:r>
          </w:p>
          <w:p w14:paraId="599BD37F" w14:textId="77777777" w:rsidR="005A1034" w:rsidRPr="00D80C63" w:rsidRDefault="005A1034" w:rsidP="00B1391B">
            <w:pPr>
              <w:pStyle w:val="Akapitzlist"/>
              <w:numPr>
                <w:ilvl w:val="0"/>
                <w:numId w:val="158"/>
              </w:numPr>
              <w:jc w:val="both"/>
              <w:rPr>
                <w:rFonts w:cstheme="minorHAnsi"/>
                <w:szCs w:val="20"/>
              </w:rPr>
            </w:pPr>
            <w:r w:rsidRPr="00D80C63">
              <w:rPr>
                <w:rFonts w:cstheme="minorHAnsi"/>
                <w:szCs w:val="20"/>
              </w:rPr>
              <w:t>Załącznik: Inwestycyjny – tabela kalkulacyjna;</w:t>
            </w:r>
          </w:p>
          <w:p w14:paraId="4A0D96EA" w14:textId="77777777" w:rsidR="005A1034" w:rsidRPr="00D80C63" w:rsidRDefault="005A1034" w:rsidP="00B1391B">
            <w:pPr>
              <w:pStyle w:val="Akapitzlist"/>
              <w:numPr>
                <w:ilvl w:val="0"/>
                <w:numId w:val="158"/>
              </w:numPr>
              <w:jc w:val="both"/>
              <w:rPr>
                <w:rFonts w:cstheme="minorHAnsi"/>
                <w:szCs w:val="20"/>
              </w:rPr>
            </w:pPr>
            <w:r w:rsidRPr="00D80C63">
              <w:rPr>
                <w:rFonts w:cstheme="minorHAnsi"/>
                <w:szCs w:val="20"/>
              </w:rPr>
              <w:t>Załącznik informacja o udzielonych dotacjach z uwzględnieniem ich podziału na klasyfikacje budżetową;</w:t>
            </w:r>
          </w:p>
          <w:p w14:paraId="06635871" w14:textId="77777777" w:rsidR="005A1034" w:rsidRPr="00D80C63" w:rsidRDefault="005A1034" w:rsidP="00B1391B">
            <w:pPr>
              <w:pStyle w:val="Akapitzlist"/>
              <w:numPr>
                <w:ilvl w:val="0"/>
                <w:numId w:val="158"/>
              </w:numPr>
              <w:jc w:val="both"/>
              <w:rPr>
                <w:rFonts w:cstheme="minorHAnsi"/>
                <w:szCs w:val="20"/>
              </w:rPr>
            </w:pPr>
            <w:r w:rsidRPr="00D80C63">
              <w:rPr>
                <w:rFonts w:cstheme="minorHAnsi"/>
                <w:szCs w:val="20"/>
              </w:rPr>
              <w:t>Załącznik informacja o udzielonych dotacjach o klasyfikacjach budżetowych uwzględnieniem ich podziału beneficjentów i cele dotacyjne;</w:t>
            </w:r>
          </w:p>
          <w:p w14:paraId="2C449AD4" w14:textId="77777777" w:rsidR="005A1034" w:rsidRPr="00D80C63" w:rsidRDefault="005A1034" w:rsidP="00B1391B">
            <w:pPr>
              <w:pStyle w:val="Akapitzlist"/>
              <w:numPr>
                <w:ilvl w:val="0"/>
                <w:numId w:val="158"/>
              </w:numPr>
              <w:jc w:val="both"/>
              <w:rPr>
                <w:rFonts w:cstheme="minorHAnsi"/>
                <w:szCs w:val="20"/>
              </w:rPr>
            </w:pPr>
            <w:r w:rsidRPr="00D80C63">
              <w:rPr>
                <w:rFonts w:cstheme="minorHAnsi"/>
                <w:szCs w:val="20"/>
              </w:rPr>
              <w:t>Załącznik zestawienie wydatków i dochodów w podziale na grupy klasyfikacyjne                        z uwzględnieniem pochodzenia środków;</w:t>
            </w:r>
          </w:p>
          <w:p w14:paraId="5EF47E32" w14:textId="77777777" w:rsidR="005A1034" w:rsidRPr="00D80C63" w:rsidRDefault="005A1034" w:rsidP="00B1391B">
            <w:pPr>
              <w:pStyle w:val="Akapitzlist"/>
              <w:numPr>
                <w:ilvl w:val="0"/>
                <w:numId w:val="158"/>
              </w:numPr>
              <w:jc w:val="both"/>
              <w:rPr>
                <w:rFonts w:cstheme="minorHAnsi"/>
                <w:szCs w:val="20"/>
              </w:rPr>
            </w:pPr>
            <w:r w:rsidRPr="00D80C63">
              <w:rPr>
                <w:rFonts w:cstheme="minorHAnsi"/>
                <w:szCs w:val="20"/>
              </w:rPr>
              <w:t>Załącznik wydatków na przedsięwzięcia ujęte w WPF;</w:t>
            </w:r>
          </w:p>
          <w:p w14:paraId="649A336E" w14:textId="77777777" w:rsidR="005A1034" w:rsidRPr="00D80C63" w:rsidRDefault="005A1034" w:rsidP="00B1391B">
            <w:pPr>
              <w:pStyle w:val="Akapitzlist"/>
              <w:numPr>
                <w:ilvl w:val="0"/>
                <w:numId w:val="158"/>
              </w:numPr>
              <w:jc w:val="both"/>
              <w:rPr>
                <w:rFonts w:cstheme="minorHAnsi"/>
                <w:szCs w:val="20"/>
              </w:rPr>
            </w:pPr>
            <w:r w:rsidRPr="00D80C63">
              <w:rPr>
                <w:rFonts w:cstheme="minorHAnsi"/>
                <w:szCs w:val="20"/>
              </w:rPr>
              <w:t xml:space="preserve">Załącznik wydatków na programy finansowane z udziałem środków z budżetu UE;  </w:t>
            </w:r>
          </w:p>
          <w:p w14:paraId="0AB3F90D" w14:textId="77777777" w:rsidR="005A1034" w:rsidRPr="00D80C63" w:rsidRDefault="005A1034" w:rsidP="00B1391B">
            <w:pPr>
              <w:pStyle w:val="Akapitzlist"/>
              <w:numPr>
                <w:ilvl w:val="0"/>
                <w:numId w:val="158"/>
              </w:numPr>
              <w:jc w:val="both"/>
              <w:rPr>
                <w:rFonts w:cstheme="minorHAnsi"/>
                <w:szCs w:val="20"/>
              </w:rPr>
            </w:pPr>
            <w:r w:rsidRPr="00D80C63">
              <w:rPr>
                <w:rFonts w:cstheme="minorHAnsi"/>
                <w:szCs w:val="20"/>
              </w:rPr>
              <w:t>Załącznik wykaz zobowiązań z tytułu zawartych umów – tabela kalkulacyjna;</w:t>
            </w:r>
          </w:p>
          <w:p w14:paraId="35662564" w14:textId="77777777" w:rsidR="005A1034" w:rsidRPr="00D80C63" w:rsidRDefault="005A1034" w:rsidP="00B1391B">
            <w:pPr>
              <w:pStyle w:val="Wytyczne"/>
              <w:numPr>
                <w:ilvl w:val="0"/>
                <w:numId w:val="158"/>
              </w:numPr>
              <w:spacing w:line="240" w:lineRule="auto"/>
              <w:rPr>
                <w:rFonts w:asciiTheme="minorHAnsi" w:hAnsiTheme="minorHAnsi" w:cstheme="minorHAnsi"/>
                <w:sz w:val="20"/>
                <w:szCs w:val="20"/>
              </w:rPr>
            </w:pPr>
            <w:r w:rsidRPr="00D80C63">
              <w:rPr>
                <w:rFonts w:asciiTheme="minorHAnsi" w:hAnsiTheme="minorHAnsi" w:cstheme="minorHAnsi"/>
                <w:sz w:val="20"/>
                <w:szCs w:val="20"/>
              </w:rPr>
              <w:t>Załącznik dochody z tytułu gospodarki nieruchomościami – tabela kalkulacyjna;</w:t>
            </w:r>
          </w:p>
          <w:p w14:paraId="2AB5339D" w14:textId="77777777" w:rsidR="005A1034" w:rsidRPr="00D80C63" w:rsidRDefault="005A1034" w:rsidP="00B1391B">
            <w:pPr>
              <w:pStyle w:val="Wytyczne"/>
              <w:numPr>
                <w:ilvl w:val="0"/>
                <w:numId w:val="158"/>
              </w:numPr>
              <w:spacing w:line="240" w:lineRule="auto"/>
              <w:rPr>
                <w:rFonts w:asciiTheme="minorHAnsi" w:hAnsiTheme="minorHAnsi" w:cstheme="minorHAnsi"/>
                <w:sz w:val="20"/>
                <w:szCs w:val="20"/>
              </w:rPr>
            </w:pPr>
            <w:r w:rsidRPr="00D80C63">
              <w:rPr>
                <w:rFonts w:asciiTheme="minorHAnsi" w:hAnsiTheme="minorHAnsi" w:cstheme="minorHAnsi"/>
                <w:sz w:val="20"/>
                <w:szCs w:val="20"/>
              </w:rPr>
              <w:t>Załącznik Fundusz Sołecki zawierający informacje dotyczące przedsięwzięć                                  z uwzględnieniem ich podziału na klasyfikację budżetową;</w:t>
            </w:r>
          </w:p>
          <w:p w14:paraId="0489D00D" w14:textId="77777777" w:rsidR="005A1034" w:rsidRPr="00D80C63" w:rsidRDefault="005A1034" w:rsidP="00B1391B">
            <w:pPr>
              <w:pStyle w:val="Wytyczne"/>
              <w:numPr>
                <w:ilvl w:val="0"/>
                <w:numId w:val="158"/>
              </w:numPr>
              <w:spacing w:line="240" w:lineRule="auto"/>
              <w:rPr>
                <w:rFonts w:asciiTheme="minorHAnsi" w:hAnsiTheme="minorHAnsi" w:cstheme="minorHAnsi"/>
                <w:sz w:val="20"/>
                <w:szCs w:val="20"/>
              </w:rPr>
            </w:pPr>
            <w:r w:rsidRPr="00D80C63">
              <w:rPr>
                <w:rFonts w:asciiTheme="minorHAnsi" w:hAnsiTheme="minorHAnsi" w:cstheme="minorHAnsi"/>
                <w:sz w:val="20"/>
                <w:szCs w:val="20"/>
              </w:rPr>
              <w:t>Załącznik Fundusz Sołecki zawierający informacje o klasyfikacjach budżetowych                                 w których są realizowane poszczególne przedsięwzięcia;</w:t>
            </w:r>
          </w:p>
          <w:p w14:paraId="35FF372C" w14:textId="77777777" w:rsidR="005A1034" w:rsidRPr="00D80C63" w:rsidRDefault="005A1034" w:rsidP="00B1391B">
            <w:pPr>
              <w:pStyle w:val="Wytyczne"/>
              <w:numPr>
                <w:ilvl w:val="0"/>
                <w:numId w:val="158"/>
              </w:numPr>
              <w:spacing w:line="240" w:lineRule="auto"/>
              <w:rPr>
                <w:rFonts w:asciiTheme="minorHAnsi" w:hAnsiTheme="minorHAnsi" w:cstheme="minorHAnsi"/>
                <w:sz w:val="20"/>
                <w:szCs w:val="20"/>
              </w:rPr>
            </w:pPr>
            <w:r w:rsidRPr="00D80C63">
              <w:rPr>
                <w:rFonts w:asciiTheme="minorHAnsi" w:hAnsiTheme="minorHAnsi" w:cstheme="minorHAnsi"/>
                <w:sz w:val="20"/>
                <w:szCs w:val="20"/>
              </w:rPr>
              <w:t>Załącznik Fundusz Osiedlowy zawierający informacje dotyczące przedsięwzięć                                  z uwzględnieniem ich podziału na klasyfikację budżetową;</w:t>
            </w:r>
          </w:p>
          <w:p w14:paraId="1AF47285" w14:textId="77777777" w:rsidR="005A1034" w:rsidRPr="00D80C63" w:rsidRDefault="005A1034" w:rsidP="00B1391B">
            <w:pPr>
              <w:pStyle w:val="Wytyczne"/>
              <w:numPr>
                <w:ilvl w:val="0"/>
                <w:numId w:val="158"/>
              </w:numPr>
              <w:spacing w:line="240" w:lineRule="auto"/>
              <w:rPr>
                <w:rFonts w:asciiTheme="minorHAnsi" w:hAnsiTheme="minorHAnsi" w:cstheme="minorHAnsi"/>
                <w:sz w:val="20"/>
                <w:szCs w:val="20"/>
              </w:rPr>
            </w:pPr>
            <w:r w:rsidRPr="00D80C63">
              <w:rPr>
                <w:rFonts w:asciiTheme="minorHAnsi" w:hAnsiTheme="minorHAnsi" w:cstheme="minorHAnsi"/>
                <w:sz w:val="20"/>
                <w:szCs w:val="20"/>
              </w:rPr>
              <w:t>Załącznik Fundusz Osiedlowy zawierający informacje o klasyfikacjach budżetowych                                 w których są realizowane poszczególne przedsięwzięcia.</w:t>
            </w:r>
          </w:p>
          <w:p w14:paraId="2EDA227F" w14:textId="77777777" w:rsidR="005A1034" w:rsidRPr="00D80C63" w:rsidRDefault="005A1034" w:rsidP="00B1391B">
            <w:pPr>
              <w:pStyle w:val="Wytyczne"/>
              <w:numPr>
                <w:ilvl w:val="0"/>
                <w:numId w:val="145"/>
              </w:numPr>
              <w:spacing w:line="240" w:lineRule="auto"/>
              <w:rPr>
                <w:rFonts w:asciiTheme="minorHAnsi" w:hAnsiTheme="minorHAnsi" w:cstheme="minorHAnsi"/>
                <w:sz w:val="20"/>
                <w:szCs w:val="20"/>
              </w:rPr>
            </w:pPr>
            <w:r w:rsidRPr="00D80C63">
              <w:rPr>
                <w:rFonts w:asciiTheme="minorHAnsi" w:hAnsiTheme="minorHAnsi" w:cstheme="minorHAnsi"/>
                <w:sz w:val="20"/>
                <w:szCs w:val="20"/>
              </w:rPr>
              <w:lastRenderedPageBreak/>
              <w:t>Załączniki do dokumentów planistycznych w poniższych obszarach powinny mieć strukturę tabel kalkulacyjnych umożliwiających wprowadzanie danych w zakresie:</w:t>
            </w:r>
          </w:p>
          <w:p w14:paraId="016A353D" w14:textId="77777777" w:rsidR="005A1034" w:rsidRPr="00D80C63" w:rsidRDefault="005A1034" w:rsidP="00B1391B">
            <w:pPr>
              <w:pStyle w:val="Akapitzlist"/>
              <w:numPr>
                <w:ilvl w:val="1"/>
                <w:numId w:val="145"/>
              </w:numPr>
              <w:jc w:val="both"/>
              <w:rPr>
                <w:rFonts w:cstheme="minorHAnsi"/>
                <w:szCs w:val="20"/>
              </w:rPr>
            </w:pPr>
            <w:r w:rsidRPr="00D80C63">
              <w:rPr>
                <w:rFonts w:cstheme="minorHAnsi"/>
                <w:b/>
                <w:bCs/>
                <w:i/>
                <w:iCs/>
                <w:szCs w:val="20"/>
              </w:rPr>
              <w:t>Kadry i płace</w:t>
            </w:r>
            <w:r w:rsidRPr="00D80C63">
              <w:rPr>
                <w:rFonts w:cstheme="minorHAnsi"/>
                <w:szCs w:val="20"/>
              </w:rPr>
              <w:t>: stanowisko, etat, wynagrodzenie brutto, rodzaj podwyżki (% lub kwota), podwyżka, dodatek funkcyjny, % dodatku stażowego, dodatek stażowy, dodatek specjalny, % premii, kwota premii, inne, razem wynagrodzenie miesięczne, razem wynagrodzenie roczne, % funduszu nagród, fundusz nagród, nagroda jubileuszowa, odprawa, ekwiwalent, rozdział klasyfikacji budżetowej; opis do pozycji;</w:t>
            </w:r>
          </w:p>
          <w:p w14:paraId="62890321" w14:textId="77777777" w:rsidR="005A1034" w:rsidRPr="00D80C63" w:rsidRDefault="005A1034" w:rsidP="00B1391B">
            <w:pPr>
              <w:pStyle w:val="Akapitzlist"/>
              <w:numPr>
                <w:ilvl w:val="1"/>
                <w:numId w:val="145"/>
              </w:numPr>
              <w:jc w:val="both"/>
              <w:rPr>
                <w:rFonts w:cstheme="minorHAnsi"/>
                <w:b/>
                <w:bCs/>
                <w:i/>
                <w:iCs/>
                <w:szCs w:val="20"/>
              </w:rPr>
            </w:pPr>
            <w:r w:rsidRPr="00D80C63">
              <w:rPr>
                <w:rFonts w:cstheme="minorHAnsi"/>
                <w:b/>
                <w:bCs/>
                <w:i/>
                <w:iCs/>
                <w:szCs w:val="20"/>
              </w:rPr>
              <w:t xml:space="preserve">Inwestycje: </w:t>
            </w:r>
            <w:r w:rsidRPr="00D80C63">
              <w:rPr>
                <w:rFonts w:cstheme="minorHAnsi"/>
                <w:szCs w:val="20"/>
              </w:rPr>
              <w:t>Nazwa inwestycji,</w:t>
            </w:r>
            <w:r w:rsidRPr="00D80C63">
              <w:rPr>
                <w:rFonts w:cstheme="minorHAnsi"/>
                <w:b/>
                <w:bCs/>
                <w:i/>
                <w:iCs/>
                <w:szCs w:val="20"/>
              </w:rPr>
              <w:t xml:space="preserve"> </w:t>
            </w:r>
            <w:r w:rsidRPr="00D80C63">
              <w:rPr>
                <w:rFonts w:cstheme="minorHAnsi"/>
                <w:szCs w:val="20"/>
              </w:rPr>
              <w:t>Klasyfikacja budżetowa (dział, rozdział, paragraf), planowana wartość wg kosztorysu, wartość wydatków w roku bazowym, wartość wydatków w roku poprzednim, wartość wydatków w kolejnych trzech latach, specyfikacja finansowania inwestycji (środki własne, dotacje , kredyty, pozostałe), opis inwestycji, okres realizacji;</w:t>
            </w:r>
          </w:p>
          <w:p w14:paraId="3D49FC01" w14:textId="77777777" w:rsidR="005A1034" w:rsidRPr="00D80C63" w:rsidRDefault="005A1034" w:rsidP="00B1391B">
            <w:pPr>
              <w:pStyle w:val="Akapitzlist"/>
              <w:numPr>
                <w:ilvl w:val="1"/>
                <w:numId w:val="145"/>
              </w:numPr>
              <w:jc w:val="both"/>
              <w:rPr>
                <w:rFonts w:cstheme="minorHAnsi"/>
                <w:b/>
                <w:bCs/>
                <w:i/>
                <w:iCs/>
                <w:szCs w:val="20"/>
              </w:rPr>
            </w:pPr>
            <w:r w:rsidRPr="00D80C63">
              <w:rPr>
                <w:rFonts w:cstheme="minorHAnsi"/>
                <w:b/>
                <w:bCs/>
                <w:i/>
                <w:iCs/>
                <w:szCs w:val="20"/>
              </w:rPr>
              <w:t xml:space="preserve">Umowy: </w:t>
            </w:r>
            <w:r w:rsidRPr="00D80C63">
              <w:rPr>
                <w:rFonts w:cstheme="minorHAnsi"/>
                <w:szCs w:val="20"/>
              </w:rPr>
              <w:t>Nazwa umowy, klasyfikacja budżetowa, Nazwa podmiotu, NIP, całkowita kwota umowy, kwota realizowana w roku bazowym, szczegółowy opis umowy, okres obowiązywania</w:t>
            </w:r>
            <w:r w:rsidRPr="00D80C63">
              <w:rPr>
                <w:rFonts w:cstheme="minorHAnsi"/>
                <w:b/>
                <w:bCs/>
                <w:i/>
                <w:iCs/>
                <w:szCs w:val="20"/>
              </w:rPr>
              <w:t xml:space="preserve"> </w:t>
            </w:r>
          </w:p>
          <w:p w14:paraId="5A5590B2" w14:textId="77777777" w:rsidR="005A1034" w:rsidRPr="00D80C63" w:rsidRDefault="005A1034" w:rsidP="00B1391B">
            <w:pPr>
              <w:pStyle w:val="Wytyczne"/>
              <w:numPr>
                <w:ilvl w:val="1"/>
                <w:numId w:val="145"/>
              </w:numPr>
              <w:spacing w:line="240" w:lineRule="auto"/>
              <w:rPr>
                <w:rFonts w:asciiTheme="minorHAnsi" w:hAnsiTheme="minorHAnsi" w:cstheme="minorHAnsi"/>
                <w:sz w:val="20"/>
                <w:szCs w:val="20"/>
                <w:lang w:eastAsia="pl-PL"/>
              </w:rPr>
            </w:pPr>
            <w:r w:rsidRPr="00D80C63">
              <w:rPr>
                <w:rFonts w:asciiTheme="minorHAnsi" w:hAnsiTheme="minorHAnsi" w:cstheme="minorHAnsi"/>
                <w:b/>
                <w:bCs/>
                <w:i/>
                <w:iCs/>
                <w:sz w:val="20"/>
                <w:szCs w:val="20"/>
              </w:rPr>
              <w:t xml:space="preserve">Gospodarka nieruchomościami: </w:t>
            </w:r>
            <w:r w:rsidRPr="00D80C63">
              <w:rPr>
                <w:rFonts w:asciiTheme="minorHAnsi" w:hAnsiTheme="minorHAnsi" w:cstheme="minorHAnsi"/>
                <w:sz w:val="20"/>
                <w:szCs w:val="20"/>
              </w:rPr>
              <w:t xml:space="preserve">Nazwa; opis nieruchomości, numer działki, powierzchnia działki, przewidywana kwota dochodów. </w:t>
            </w:r>
          </w:p>
          <w:p w14:paraId="1F9CF0CE" w14:textId="77777777" w:rsidR="005A1034" w:rsidRPr="00D80C63" w:rsidRDefault="005A1034" w:rsidP="00B1391B">
            <w:pPr>
              <w:pStyle w:val="Wytyczne"/>
              <w:numPr>
                <w:ilvl w:val="0"/>
                <w:numId w:val="145"/>
              </w:numPr>
              <w:spacing w:line="240" w:lineRule="auto"/>
              <w:rPr>
                <w:rFonts w:asciiTheme="minorHAnsi" w:hAnsiTheme="minorHAnsi" w:cstheme="minorHAnsi"/>
                <w:sz w:val="20"/>
                <w:szCs w:val="20"/>
                <w:lang w:eastAsia="pl-PL"/>
              </w:rPr>
            </w:pPr>
            <w:r w:rsidRPr="00D80C63">
              <w:rPr>
                <w:rFonts w:asciiTheme="minorHAnsi" w:hAnsiTheme="minorHAnsi" w:cstheme="minorHAnsi"/>
                <w:sz w:val="20"/>
                <w:szCs w:val="20"/>
              </w:rPr>
              <w:t>Wszystkie dokumenty generowane przez system muszą być eksportowane do innych plików pdf, docx, excel, rtf, odt, ods, html, csv z możliwością ich edycji.</w:t>
            </w:r>
          </w:p>
          <w:p w14:paraId="62CED724" w14:textId="77777777" w:rsidR="005A1034" w:rsidRPr="00D80C63" w:rsidRDefault="005A1034" w:rsidP="00B1391B">
            <w:pPr>
              <w:pStyle w:val="Wytyczne"/>
              <w:numPr>
                <w:ilvl w:val="0"/>
                <w:numId w:val="145"/>
              </w:numPr>
              <w:spacing w:line="240" w:lineRule="auto"/>
              <w:rPr>
                <w:rFonts w:asciiTheme="minorHAnsi" w:hAnsiTheme="minorHAnsi" w:cstheme="minorHAnsi"/>
                <w:sz w:val="20"/>
                <w:szCs w:val="20"/>
              </w:rPr>
            </w:pPr>
            <w:r w:rsidRPr="00D80C63">
              <w:rPr>
                <w:rFonts w:asciiTheme="minorHAnsi" w:hAnsiTheme="minorHAnsi" w:cstheme="minorHAnsi"/>
                <w:sz w:val="20"/>
                <w:szCs w:val="20"/>
              </w:rPr>
              <w:t xml:space="preserve">Moduł powinien mieć możliwość ustawienia statusu dostępu w zależności od nadania uprawnień.  </w:t>
            </w:r>
          </w:p>
          <w:p w14:paraId="342064C8" w14:textId="77777777" w:rsidR="005A1034" w:rsidRPr="00D80C63" w:rsidRDefault="005A1034" w:rsidP="00B1391B">
            <w:pPr>
              <w:pStyle w:val="Wytyczne"/>
              <w:numPr>
                <w:ilvl w:val="0"/>
                <w:numId w:val="145"/>
              </w:numPr>
              <w:spacing w:line="240" w:lineRule="auto"/>
              <w:rPr>
                <w:rFonts w:asciiTheme="minorHAnsi" w:hAnsiTheme="minorHAnsi" w:cstheme="minorHAnsi"/>
                <w:sz w:val="20"/>
                <w:szCs w:val="20"/>
              </w:rPr>
            </w:pPr>
            <w:r w:rsidRPr="00D80C63">
              <w:rPr>
                <w:rFonts w:asciiTheme="minorHAnsi" w:hAnsiTheme="minorHAnsi" w:cstheme="minorHAnsi"/>
                <w:sz w:val="20"/>
                <w:szCs w:val="20"/>
              </w:rPr>
              <w:t xml:space="preserve">Moduł powinien umożliwiać opracowanie projektu budżetu i możliwości eksportu do systemu bestia.  Powinien również zawierać możliwość przygotowania projektu uchwały budżetowej, jak również różnych innych wydruków (załączników do budżetu) według wzorów wprowadzonych przez jednostkę.  </w:t>
            </w:r>
          </w:p>
          <w:p w14:paraId="59C72B4A" w14:textId="77777777" w:rsidR="005A1034" w:rsidRPr="00D80C63" w:rsidRDefault="005A1034" w:rsidP="00B1391B">
            <w:pPr>
              <w:pStyle w:val="Wytyczne"/>
              <w:numPr>
                <w:ilvl w:val="0"/>
                <w:numId w:val="145"/>
              </w:numPr>
              <w:spacing w:line="240" w:lineRule="auto"/>
              <w:rPr>
                <w:rFonts w:asciiTheme="minorHAnsi" w:hAnsiTheme="minorHAnsi" w:cstheme="minorHAnsi"/>
                <w:sz w:val="20"/>
                <w:szCs w:val="20"/>
              </w:rPr>
            </w:pPr>
            <w:r w:rsidRPr="00D80C63">
              <w:rPr>
                <w:rFonts w:asciiTheme="minorHAnsi" w:hAnsiTheme="minorHAnsi" w:cstheme="minorHAnsi"/>
                <w:sz w:val="20"/>
                <w:szCs w:val="20"/>
              </w:rPr>
              <w:t xml:space="preserve">Przygotowanie budżetu powinno opierać się o słowniki wydatków podpięte pod odpowiednie paragrafy klasyfikacji budżetowej. W przypadku zmiany rozporządzenia dotyczącego klasyfikacji budżetowej system powinien automatycznie uaktualniać słowniki.  </w:t>
            </w:r>
          </w:p>
          <w:p w14:paraId="48D49F88" w14:textId="77777777" w:rsidR="005A1034" w:rsidRPr="00D80C63" w:rsidRDefault="005A1034" w:rsidP="00B1391B">
            <w:pPr>
              <w:pStyle w:val="Wytyczne"/>
              <w:numPr>
                <w:ilvl w:val="0"/>
                <w:numId w:val="145"/>
              </w:numPr>
              <w:spacing w:line="240" w:lineRule="auto"/>
              <w:rPr>
                <w:rFonts w:asciiTheme="minorHAnsi" w:hAnsiTheme="minorHAnsi" w:cstheme="minorHAnsi"/>
                <w:sz w:val="20"/>
                <w:szCs w:val="20"/>
              </w:rPr>
            </w:pPr>
            <w:r w:rsidRPr="00D80C63">
              <w:rPr>
                <w:rFonts w:asciiTheme="minorHAnsi" w:hAnsiTheme="minorHAnsi" w:cstheme="minorHAnsi"/>
                <w:sz w:val="20"/>
                <w:szCs w:val="20"/>
              </w:rPr>
              <w:t xml:space="preserve">Moduł powinien umożliwiać opracowanie projektu budżetu i możliwości eksportu budżetu                        i wszystkich załączników do systemu BeSti@.  Powinien również zawierać możliwość przygotowania projektu uchwały budżetowej, jak również różnych innych wydruków (załączników do budżetu) według wzorów wprowadzonych przez jednostkę.  </w:t>
            </w:r>
          </w:p>
          <w:p w14:paraId="1FF90298" w14:textId="77777777" w:rsidR="005A1034" w:rsidRPr="00D80C63" w:rsidRDefault="005A1034" w:rsidP="00B1391B">
            <w:pPr>
              <w:pStyle w:val="Wytyczne"/>
              <w:numPr>
                <w:ilvl w:val="0"/>
                <w:numId w:val="145"/>
              </w:numPr>
              <w:spacing w:line="240" w:lineRule="auto"/>
              <w:rPr>
                <w:rFonts w:asciiTheme="minorHAnsi" w:hAnsiTheme="minorHAnsi" w:cstheme="minorHAnsi"/>
                <w:sz w:val="20"/>
                <w:szCs w:val="20"/>
              </w:rPr>
            </w:pPr>
            <w:r w:rsidRPr="00D80C63">
              <w:rPr>
                <w:rFonts w:asciiTheme="minorHAnsi" w:hAnsiTheme="minorHAnsi" w:cstheme="minorHAnsi"/>
                <w:sz w:val="20"/>
                <w:szCs w:val="20"/>
              </w:rPr>
              <w:t>Moduł powinien współpracować z innymi systemami w zakresie przesyłania danych,  jeżeli będzie możliwość to przesyłanie danych z innych systemów powinno być zautomatyzowane, w innym przypadku za pomocą pliku xml.</w:t>
            </w:r>
          </w:p>
          <w:p w14:paraId="2EE5410F" w14:textId="77777777" w:rsidR="005A1034" w:rsidRPr="00D80C63" w:rsidRDefault="005A1034" w:rsidP="00B1391B">
            <w:pPr>
              <w:pStyle w:val="Wytyczne"/>
              <w:numPr>
                <w:ilvl w:val="0"/>
                <w:numId w:val="145"/>
              </w:numPr>
              <w:spacing w:line="240" w:lineRule="auto"/>
              <w:rPr>
                <w:rFonts w:asciiTheme="minorHAnsi" w:hAnsiTheme="minorHAnsi" w:cstheme="minorHAnsi"/>
                <w:sz w:val="20"/>
                <w:szCs w:val="20"/>
              </w:rPr>
            </w:pPr>
            <w:r w:rsidRPr="00D80C63">
              <w:rPr>
                <w:rFonts w:asciiTheme="minorHAnsi" w:hAnsiTheme="minorHAnsi" w:cstheme="minorHAnsi"/>
                <w:sz w:val="20"/>
                <w:szCs w:val="20"/>
              </w:rPr>
              <w:t xml:space="preserve">W zakresie integracji z systemem finansowo - księgowym proces przekazywania zmian dotyczących zatwierdzonych uchwał i zarządzeń powinien być zrealizowany w sposób automatyczny tzn. przesłanie paczki danych bezpośrednio pomiędzy strukturami bazy systemu dziedzinowego. </w:t>
            </w:r>
          </w:p>
          <w:p w14:paraId="2BFDAD00" w14:textId="77777777" w:rsidR="005A1034" w:rsidRPr="00D80C63" w:rsidRDefault="005A1034" w:rsidP="00B1391B">
            <w:pPr>
              <w:pStyle w:val="Wytyczne"/>
              <w:numPr>
                <w:ilvl w:val="0"/>
                <w:numId w:val="145"/>
              </w:numPr>
              <w:spacing w:line="240" w:lineRule="auto"/>
              <w:rPr>
                <w:rFonts w:asciiTheme="minorHAnsi" w:hAnsiTheme="minorHAnsi" w:cstheme="minorHAnsi"/>
                <w:sz w:val="20"/>
                <w:szCs w:val="20"/>
              </w:rPr>
            </w:pPr>
            <w:r w:rsidRPr="00D80C63">
              <w:rPr>
                <w:rFonts w:asciiTheme="minorHAnsi" w:hAnsiTheme="minorHAnsi" w:cstheme="minorHAnsi"/>
                <w:sz w:val="20"/>
                <w:szCs w:val="20"/>
              </w:rPr>
              <w:t>Przygotowanie budżetu powinno opierać się o słowniki wydatków podpięte pod odpowiednie paragrafy klasyfikacji budżetowej. W przypadku zmiany rozporządzenia dotyczącego klasyfikacji budżetowej system powinien automatycznie uaktualniać słowniki.</w:t>
            </w:r>
          </w:p>
          <w:p w14:paraId="3DE29697" w14:textId="77777777" w:rsidR="005A1034" w:rsidRPr="00D80C63" w:rsidRDefault="005A1034" w:rsidP="00B1391B">
            <w:pPr>
              <w:pStyle w:val="Wytyczne"/>
              <w:numPr>
                <w:ilvl w:val="0"/>
                <w:numId w:val="145"/>
              </w:numPr>
              <w:spacing w:line="240" w:lineRule="auto"/>
              <w:rPr>
                <w:rFonts w:asciiTheme="minorHAnsi" w:hAnsiTheme="minorHAnsi" w:cstheme="minorHAnsi"/>
                <w:sz w:val="20"/>
                <w:szCs w:val="20"/>
              </w:rPr>
            </w:pPr>
            <w:r w:rsidRPr="00D80C63">
              <w:rPr>
                <w:rFonts w:asciiTheme="minorHAnsi" w:hAnsiTheme="minorHAnsi" w:cstheme="minorHAnsi"/>
                <w:sz w:val="20"/>
                <w:szCs w:val="20"/>
              </w:rPr>
              <w:t>Moduł powinien umożliwiać wprowadzanie zmian w budżecie z opcją włączenia jednostek organizacyjnych oraz pracowników merytorycznych w proces wnioskowania o zmianę istotnych parametrów zadania. Wnioski powinny być składane w module i automatycznie zaczytywane do projektu budżetu.</w:t>
            </w:r>
          </w:p>
          <w:p w14:paraId="38B80489" w14:textId="77777777" w:rsidR="005A1034" w:rsidRPr="00D80C63" w:rsidRDefault="005A1034" w:rsidP="00B1391B">
            <w:pPr>
              <w:pStyle w:val="Wytyczne"/>
              <w:numPr>
                <w:ilvl w:val="0"/>
                <w:numId w:val="145"/>
              </w:numPr>
              <w:spacing w:line="240" w:lineRule="auto"/>
              <w:rPr>
                <w:rFonts w:asciiTheme="minorHAnsi" w:hAnsiTheme="minorHAnsi" w:cstheme="minorHAnsi"/>
                <w:sz w:val="20"/>
                <w:szCs w:val="20"/>
              </w:rPr>
            </w:pPr>
            <w:r w:rsidRPr="00D80C63">
              <w:rPr>
                <w:rFonts w:asciiTheme="minorHAnsi" w:hAnsiTheme="minorHAnsi" w:cstheme="minorHAnsi"/>
                <w:sz w:val="20"/>
                <w:szCs w:val="20"/>
              </w:rPr>
              <w:t>Prezentacja danych powinna być możliwa w dowolnym układzie, np. układ budżetu, układ wykonawczy, układ Zwiększenia – Zmniejszenia, budżet Organu w układzie z jednostkami,                    z rodzajami zadań: własne zlecone, porozumienia, w podziale na grupy paragrafów np. dochody bieżące i majątkowe, układ wg źródeł dochodów oraz źródeł finansowania po wydatkach, przesunięcia na zadaniach inwestycyjnych, zmiany nakładów i finansowania na WPF.</w:t>
            </w:r>
          </w:p>
          <w:p w14:paraId="0692C1E8" w14:textId="77777777" w:rsidR="005A1034" w:rsidRPr="00D80C63" w:rsidRDefault="005A1034" w:rsidP="00B1391B">
            <w:pPr>
              <w:pStyle w:val="Wytyczne"/>
              <w:numPr>
                <w:ilvl w:val="0"/>
                <w:numId w:val="145"/>
              </w:numPr>
              <w:spacing w:line="240" w:lineRule="auto"/>
              <w:rPr>
                <w:rFonts w:asciiTheme="minorHAnsi" w:hAnsiTheme="minorHAnsi" w:cstheme="minorHAnsi"/>
                <w:sz w:val="20"/>
                <w:szCs w:val="20"/>
              </w:rPr>
            </w:pPr>
            <w:r w:rsidRPr="00D80C63">
              <w:rPr>
                <w:rFonts w:asciiTheme="minorHAnsi" w:hAnsiTheme="minorHAnsi" w:cstheme="minorHAnsi"/>
                <w:sz w:val="20"/>
                <w:szCs w:val="20"/>
              </w:rPr>
              <w:t>Moduł powinien ewidencjonować wszystkie dokumenty wpływające na zmiany w budżecie.</w:t>
            </w:r>
          </w:p>
          <w:p w14:paraId="4725955B" w14:textId="77777777" w:rsidR="005A1034" w:rsidRPr="00D80C63" w:rsidRDefault="005A1034" w:rsidP="00B1391B">
            <w:pPr>
              <w:pStyle w:val="Wytyczne"/>
              <w:numPr>
                <w:ilvl w:val="0"/>
                <w:numId w:val="145"/>
              </w:numPr>
              <w:spacing w:line="240" w:lineRule="auto"/>
              <w:rPr>
                <w:rFonts w:asciiTheme="minorHAnsi" w:hAnsiTheme="minorHAnsi" w:cstheme="minorHAnsi"/>
                <w:sz w:val="20"/>
                <w:szCs w:val="20"/>
              </w:rPr>
            </w:pPr>
            <w:r w:rsidRPr="00D80C63">
              <w:rPr>
                <w:rFonts w:asciiTheme="minorHAnsi" w:hAnsiTheme="minorHAnsi" w:cstheme="minorHAnsi"/>
                <w:sz w:val="20"/>
                <w:szCs w:val="20"/>
              </w:rPr>
              <w:t>Moduł, po każdej zmianie w budżecie, powinien utworzyć układ wykonawczy dla każdej                          z jednostek (wydziału) oraz plik w formie elektronicznej w celu rozdysponowania ich do jednostek organizacyjnych.</w:t>
            </w:r>
          </w:p>
          <w:p w14:paraId="07DFA71E" w14:textId="77777777" w:rsidR="005A1034" w:rsidRPr="00D80C63" w:rsidRDefault="005A1034" w:rsidP="00B1391B">
            <w:pPr>
              <w:pStyle w:val="Wytyczne"/>
              <w:numPr>
                <w:ilvl w:val="0"/>
                <w:numId w:val="145"/>
              </w:numPr>
              <w:spacing w:line="240" w:lineRule="auto"/>
              <w:rPr>
                <w:rFonts w:asciiTheme="minorHAnsi" w:hAnsiTheme="minorHAnsi" w:cstheme="minorHAnsi"/>
                <w:sz w:val="20"/>
                <w:szCs w:val="20"/>
              </w:rPr>
            </w:pPr>
            <w:r w:rsidRPr="00D80C63">
              <w:rPr>
                <w:rFonts w:asciiTheme="minorHAnsi" w:hAnsiTheme="minorHAnsi" w:cstheme="minorHAnsi"/>
                <w:sz w:val="20"/>
                <w:szCs w:val="20"/>
                <w:lang w:eastAsia="pl-PL"/>
              </w:rPr>
              <w:lastRenderedPageBreak/>
              <w:t>Moduł powinien mieć rozbudowany i elastyczny system słowników, możliwość dowolnego grupowania zadań i paragrafów oraz definiowanie wyglądu wydruku za pomocą zewnętrznych formatek, umożliwiać samodzielne określanie zawartości i postaci wydruków, załączników do uchwał i zarządzeń.</w:t>
            </w:r>
          </w:p>
          <w:p w14:paraId="2A1AE252" w14:textId="77777777" w:rsidR="005A1034" w:rsidRPr="00D80C63" w:rsidRDefault="005A1034" w:rsidP="00B1391B">
            <w:pPr>
              <w:pStyle w:val="Wytyczne"/>
              <w:numPr>
                <w:ilvl w:val="0"/>
                <w:numId w:val="145"/>
              </w:numPr>
              <w:spacing w:line="240" w:lineRule="auto"/>
              <w:rPr>
                <w:rFonts w:asciiTheme="minorHAnsi" w:hAnsiTheme="minorHAnsi" w:cstheme="minorHAnsi"/>
                <w:sz w:val="20"/>
                <w:szCs w:val="20"/>
              </w:rPr>
            </w:pPr>
            <w:r w:rsidRPr="00D80C63">
              <w:rPr>
                <w:rFonts w:asciiTheme="minorHAnsi" w:hAnsiTheme="minorHAnsi" w:cstheme="minorHAnsi"/>
                <w:sz w:val="20"/>
                <w:szCs w:val="20"/>
                <w:lang w:eastAsia="pl-PL"/>
              </w:rPr>
              <w:t>Moduł powinien umożliwiać wyodrębnienie powiatowej/gminnej części budżetu oraz każdej jednostki budżetowej.</w:t>
            </w:r>
          </w:p>
          <w:p w14:paraId="64693502" w14:textId="77777777" w:rsidR="005A1034" w:rsidRPr="00D80C63" w:rsidRDefault="005A1034" w:rsidP="00B1391B">
            <w:pPr>
              <w:autoSpaceDE w:val="0"/>
              <w:autoSpaceDN w:val="0"/>
              <w:adjustRightInd w:val="0"/>
              <w:jc w:val="both"/>
              <w:rPr>
                <w:rFonts w:cstheme="minorHAnsi"/>
                <w:b/>
                <w:bCs/>
                <w:color w:val="000000"/>
                <w:szCs w:val="20"/>
              </w:rPr>
            </w:pPr>
          </w:p>
          <w:p w14:paraId="33238A09" w14:textId="77777777" w:rsidR="005A1034" w:rsidRPr="00D80C63" w:rsidRDefault="005A1034" w:rsidP="00B1391B">
            <w:pPr>
              <w:autoSpaceDE w:val="0"/>
              <w:autoSpaceDN w:val="0"/>
              <w:adjustRightInd w:val="0"/>
              <w:jc w:val="both"/>
              <w:rPr>
                <w:rFonts w:cstheme="minorHAnsi"/>
                <w:b/>
                <w:bCs/>
                <w:color w:val="0F4761" w:themeColor="accent1" w:themeShade="BF"/>
                <w:szCs w:val="20"/>
              </w:rPr>
            </w:pPr>
            <w:r w:rsidRPr="00D80C63">
              <w:rPr>
                <w:rFonts w:cstheme="minorHAnsi"/>
                <w:b/>
                <w:bCs/>
                <w:color w:val="0F4761" w:themeColor="accent1" w:themeShade="BF"/>
                <w:szCs w:val="20"/>
              </w:rPr>
              <w:t>Projektowanie i nadzór nad zaangażowaniem planu:</w:t>
            </w:r>
          </w:p>
          <w:p w14:paraId="75733BDB" w14:textId="77777777" w:rsidR="005A1034" w:rsidRPr="00D80C63" w:rsidRDefault="005A1034" w:rsidP="00B1391B">
            <w:pPr>
              <w:pStyle w:val="Akapitzlist"/>
              <w:numPr>
                <w:ilvl w:val="0"/>
                <w:numId w:val="146"/>
              </w:numPr>
              <w:autoSpaceDE w:val="0"/>
              <w:autoSpaceDN w:val="0"/>
              <w:adjustRightInd w:val="0"/>
              <w:jc w:val="both"/>
              <w:rPr>
                <w:rFonts w:cstheme="minorHAnsi"/>
                <w:color w:val="000000"/>
                <w:szCs w:val="20"/>
              </w:rPr>
            </w:pPr>
            <w:r w:rsidRPr="00D80C63">
              <w:rPr>
                <w:rFonts w:cstheme="minorHAnsi"/>
                <w:color w:val="000000"/>
                <w:szCs w:val="20"/>
              </w:rPr>
              <w:t xml:space="preserve">Moduł powinien być dostępny dla wszystkich pracowników wydziałów merytorycznych jednostki nadrzędnej. </w:t>
            </w:r>
          </w:p>
          <w:p w14:paraId="60CC306D" w14:textId="77777777" w:rsidR="005A1034" w:rsidRPr="00D80C63" w:rsidRDefault="005A1034" w:rsidP="00B1391B">
            <w:pPr>
              <w:pStyle w:val="Akapitzlist"/>
              <w:numPr>
                <w:ilvl w:val="0"/>
                <w:numId w:val="146"/>
              </w:numPr>
              <w:autoSpaceDE w:val="0"/>
              <w:autoSpaceDN w:val="0"/>
              <w:adjustRightInd w:val="0"/>
              <w:jc w:val="both"/>
              <w:rPr>
                <w:rFonts w:cstheme="minorHAnsi"/>
                <w:color w:val="000000"/>
                <w:szCs w:val="20"/>
              </w:rPr>
            </w:pPr>
            <w:r w:rsidRPr="00D80C63">
              <w:rPr>
                <w:rFonts w:cstheme="minorHAnsi"/>
                <w:color w:val="000000"/>
                <w:szCs w:val="20"/>
              </w:rPr>
              <w:t>Powinien umożliwiać wprowadzanie, kontrolę i weryfikację wszystkich dokumentów wpływających na zaangażowanie planu.</w:t>
            </w:r>
          </w:p>
          <w:p w14:paraId="146AA6C8" w14:textId="77777777" w:rsidR="005A1034" w:rsidRPr="00D80C63" w:rsidRDefault="005A1034" w:rsidP="00B1391B">
            <w:pPr>
              <w:pStyle w:val="Akapitzlist"/>
              <w:numPr>
                <w:ilvl w:val="0"/>
                <w:numId w:val="146"/>
              </w:numPr>
              <w:autoSpaceDE w:val="0"/>
              <w:autoSpaceDN w:val="0"/>
              <w:adjustRightInd w:val="0"/>
              <w:jc w:val="both"/>
              <w:rPr>
                <w:rFonts w:cstheme="minorHAnsi"/>
                <w:color w:val="000000"/>
                <w:szCs w:val="20"/>
              </w:rPr>
            </w:pPr>
            <w:r w:rsidRPr="00D80C63">
              <w:rPr>
                <w:rFonts w:cstheme="minorHAnsi"/>
                <w:color w:val="000000"/>
                <w:szCs w:val="20"/>
              </w:rPr>
              <w:t xml:space="preserve">Moduł powinien umożliwiać wprowadzania projektów umów oraz wniosków zakupowych związanych z realizacją wydatków budżetowych.  </w:t>
            </w:r>
          </w:p>
          <w:p w14:paraId="5A8D10AF" w14:textId="77777777" w:rsidR="005A1034" w:rsidRPr="00D80C63" w:rsidRDefault="005A1034" w:rsidP="00B1391B">
            <w:pPr>
              <w:pStyle w:val="Akapitzlist"/>
              <w:numPr>
                <w:ilvl w:val="0"/>
                <w:numId w:val="146"/>
              </w:numPr>
              <w:autoSpaceDE w:val="0"/>
              <w:autoSpaceDN w:val="0"/>
              <w:adjustRightInd w:val="0"/>
              <w:jc w:val="both"/>
              <w:rPr>
                <w:rFonts w:cstheme="minorHAnsi"/>
                <w:color w:val="000000"/>
                <w:szCs w:val="20"/>
              </w:rPr>
            </w:pPr>
            <w:r w:rsidRPr="00D80C63">
              <w:rPr>
                <w:rFonts w:cstheme="minorHAnsi"/>
                <w:color w:val="000000"/>
                <w:szCs w:val="20"/>
              </w:rPr>
              <w:t>Moduł powinien umożliwiać wprowadzanie charakterystycznych cech procedowanych dokumentów.</w:t>
            </w:r>
          </w:p>
          <w:p w14:paraId="70C5F518" w14:textId="77777777" w:rsidR="005A1034" w:rsidRPr="00D80C63" w:rsidRDefault="005A1034" w:rsidP="00B1391B">
            <w:pPr>
              <w:pStyle w:val="Akapitzlist"/>
              <w:numPr>
                <w:ilvl w:val="0"/>
                <w:numId w:val="146"/>
              </w:numPr>
              <w:autoSpaceDE w:val="0"/>
              <w:autoSpaceDN w:val="0"/>
              <w:adjustRightInd w:val="0"/>
              <w:jc w:val="both"/>
              <w:rPr>
                <w:rFonts w:cstheme="minorHAnsi"/>
                <w:color w:val="000000"/>
                <w:szCs w:val="20"/>
              </w:rPr>
            </w:pPr>
            <w:r w:rsidRPr="00D80C63">
              <w:rPr>
                <w:rFonts w:cstheme="minorHAnsi"/>
                <w:color w:val="000000"/>
                <w:szCs w:val="20"/>
              </w:rPr>
              <w:t>W zakresie wniosków zakupowych moduł powinien umożliwiać wprowadzenie  informacji co najmniej takich jak:</w:t>
            </w:r>
          </w:p>
          <w:p w14:paraId="75588CA8" w14:textId="77777777" w:rsidR="005A1034" w:rsidRPr="00D80C63" w:rsidRDefault="005A1034" w:rsidP="00B1391B">
            <w:pPr>
              <w:pStyle w:val="Akapitzlist"/>
              <w:numPr>
                <w:ilvl w:val="0"/>
                <w:numId w:val="148"/>
              </w:numPr>
              <w:autoSpaceDE w:val="0"/>
              <w:autoSpaceDN w:val="0"/>
              <w:adjustRightInd w:val="0"/>
              <w:jc w:val="both"/>
              <w:rPr>
                <w:rFonts w:cstheme="minorHAnsi"/>
                <w:color w:val="000000"/>
                <w:szCs w:val="20"/>
              </w:rPr>
            </w:pPr>
            <w:r w:rsidRPr="00D80C63">
              <w:rPr>
                <w:rFonts w:cstheme="minorHAnsi"/>
                <w:color w:val="000000"/>
                <w:szCs w:val="20"/>
              </w:rPr>
              <w:t>Wybór wskazanie procedury zakupowej (zdefiniowane zgodnie z regulaminem ustalonym w jednostce);</w:t>
            </w:r>
          </w:p>
          <w:p w14:paraId="6118FB72" w14:textId="77777777" w:rsidR="005A1034" w:rsidRPr="00D80C63" w:rsidRDefault="005A1034" w:rsidP="00B1391B">
            <w:pPr>
              <w:pStyle w:val="Akapitzlist"/>
              <w:numPr>
                <w:ilvl w:val="0"/>
                <w:numId w:val="148"/>
              </w:numPr>
              <w:autoSpaceDE w:val="0"/>
              <w:autoSpaceDN w:val="0"/>
              <w:adjustRightInd w:val="0"/>
              <w:jc w:val="both"/>
              <w:rPr>
                <w:rFonts w:cstheme="minorHAnsi"/>
                <w:color w:val="000000"/>
                <w:szCs w:val="20"/>
              </w:rPr>
            </w:pPr>
            <w:r w:rsidRPr="00D80C63">
              <w:rPr>
                <w:rFonts w:cstheme="minorHAnsi"/>
                <w:color w:val="000000"/>
                <w:szCs w:val="20"/>
              </w:rPr>
              <w:t>Datę wniosku;</w:t>
            </w:r>
          </w:p>
          <w:p w14:paraId="16732C58" w14:textId="77777777" w:rsidR="005A1034" w:rsidRPr="00D80C63" w:rsidRDefault="005A1034" w:rsidP="00B1391B">
            <w:pPr>
              <w:pStyle w:val="Akapitzlist"/>
              <w:numPr>
                <w:ilvl w:val="0"/>
                <w:numId w:val="148"/>
              </w:numPr>
              <w:autoSpaceDE w:val="0"/>
              <w:autoSpaceDN w:val="0"/>
              <w:adjustRightInd w:val="0"/>
              <w:jc w:val="both"/>
              <w:rPr>
                <w:rFonts w:cstheme="minorHAnsi"/>
                <w:color w:val="000000"/>
                <w:szCs w:val="20"/>
              </w:rPr>
            </w:pPr>
            <w:r w:rsidRPr="00D80C63">
              <w:rPr>
                <w:rFonts w:cstheme="minorHAnsi"/>
                <w:color w:val="000000"/>
                <w:szCs w:val="20"/>
              </w:rPr>
              <w:t>Opis przedsięwzięcia;</w:t>
            </w:r>
          </w:p>
          <w:p w14:paraId="5B78DCF8" w14:textId="77777777" w:rsidR="005A1034" w:rsidRPr="00D80C63" w:rsidRDefault="005A1034" w:rsidP="00B1391B">
            <w:pPr>
              <w:pStyle w:val="Akapitzlist"/>
              <w:numPr>
                <w:ilvl w:val="0"/>
                <w:numId w:val="148"/>
              </w:numPr>
              <w:autoSpaceDE w:val="0"/>
              <w:autoSpaceDN w:val="0"/>
              <w:adjustRightInd w:val="0"/>
              <w:jc w:val="both"/>
              <w:rPr>
                <w:rFonts w:cstheme="minorHAnsi"/>
                <w:color w:val="000000"/>
                <w:szCs w:val="20"/>
              </w:rPr>
            </w:pPr>
            <w:r w:rsidRPr="00D80C63">
              <w:rPr>
                <w:rFonts w:cstheme="minorHAnsi"/>
                <w:color w:val="000000"/>
                <w:szCs w:val="20"/>
              </w:rPr>
              <w:t>Numer sprawy;</w:t>
            </w:r>
          </w:p>
          <w:p w14:paraId="46C20E5B" w14:textId="77777777" w:rsidR="005A1034" w:rsidRPr="00D80C63" w:rsidRDefault="005A1034" w:rsidP="00B1391B">
            <w:pPr>
              <w:pStyle w:val="Akapitzlist"/>
              <w:numPr>
                <w:ilvl w:val="0"/>
                <w:numId w:val="148"/>
              </w:numPr>
              <w:autoSpaceDE w:val="0"/>
              <w:autoSpaceDN w:val="0"/>
              <w:adjustRightInd w:val="0"/>
              <w:jc w:val="both"/>
              <w:rPr>
                <w:rFonts w:cstheme="minorHAnsi"/>
                <w:color w:val="000000"/>
                <w:szCs w:val="20"/>
              </w:rPr>
            </w:pPr>
            <w:r w:rsidRPr="00D80C63">
              <w:rPr>
                <w:rFonts w:cstheme="minorHAnsi"/>
                <w:color w:val="000000"/>
                <w:szCs w:val="20"/>
              </w:rPr>
              <w:t>Wskazanie komórki organizacyjnej kierującej wniosek;</w:t>
            </w:r>
          </w:p>
          <w:p w14:paraId="1DAD80FE" w14:textId="77777777" w:rsidR="005A1034" w:rsidRPr="00D80C63" w:rsidRDefault="005A1034" w:rsidP="00B1391B">
            <w:pPr>
              <w:pStyle w:val="Akapitzlist"/>
              <w:numPr>
                <w:ilvl w:val="0"/>
                <w:numId w:val="148"/>
              </w:numPr>
              <w:autoSpaceDE w:val="0"/>
              <w:autoSpaceDN w:val="0"/>
              <w:adjustRightInd w:val="0"/>
              <w:jc w:val="both"/>
              <w:rPr>
                <w:rFonts w:cstheme="minorHAnsi"/>
                <w:color w:val="000000"/>
                <w:szCs w:val="20"/>
              </w:rPr>
            </w:pPr>
            <w:r w:rsidRPr="00D80C63">
              <w:rPr>
                <w:rFonts w:cstheme="minorHAnsi"/>
                <w:color w:val="000000"/>
                <w:szCs w:val="20"/>
              </w:rPr>
              <w:t>Nazwę i adres wykonawcy lub wykonawców zamówienia;</w:t>
            </w:r>
          </w:p>
          <w:p w14:paraId="243A5223" w14:textId="77777777" w:rsidR="005A1034" w:rsidRPr="00D80C63" w:rsidRDefault="005A1034" w:rsidP="00B1391B">
            <w:pPr>
              <w:pStyle w:val="Akapitzlist"/>
              <w:numPr>
                <w:ilvl w:val="0"/>
                <w:numId w:val="148"/>
              </w:numPr>
              <w:autoSpaceDE w:val="0"/>
              <w:autoSpaceDN w:val="0"/>
              <w:adjustRightInd w:val="0"/>
              <w:jc w:val="both"/>
              <w:rPr>
                <w:rFonts w:cstheme="minorHAnsi"/>
                <w:color w:val="000000"/>
                <w:szCs w:val="20"/>
              </w:rPr>
            </w:pPr>
            <w:r w:rsidRPr="00D80C63">
              <w:rPr>
                <w:rFonts w:cstheme="minorHAnsi"/>
                <w:color w:val="000000"/>
                <w:szCs w:val="20"/>
              </w:rPr>
              <w:t xml:space="preserve">Opis szczegółowy;  </w:t>
            </w:r>
          </w:p>
          <w:p w14:paraId="6C6DD597" w14:textId="77777777" w:rsidR="005A1034" w:rsidRPr="00D80C63" w:rsidRDefault="005A1034" w:rsidP="00B1391B">
            <w:pPr>
              <w:pStyle w:val="Akapitzlist"/>
              <w:numPr>
                <w:ilvl w:val="0"/>
                <w:numId w:val="148"/>
              </w:numPr>
              <w:autoSpaceDE w:val="0"/>
              <w:autoSpaceDN w:val="0"/>
              <w:adjustRightInd w:val="0"/>
              <w:jc w:val="both"/>
              <w:rPr>
                <w:rFonts w:cstheme="minorHAnsi"/>
                <w:color w:val="000000"/>
                <w:szCs w:val="20"/>
              </w:rPr>
            </w:pPr>
            <w:r w:rsidRPr="00D80C63">
              <w:rPr>
                <w:rFonts w:cstheme="minorHAnsi"/>
                <w:color w:val="000000"/>
                <w:szCs w:val="20"/>
              </w:rPr>
              <w:t>Rodzaj zamówienia: usługa, roboty budowlane, dostawa, inne;</w:t>
            </w:r>
          </w:p>
          <w:p w14:paraId="4CA7E9A1" w14:textId="77777777" w:rsidR="005A1034" w:rsidRPr="00D80C63" w:rsidRDefault="005A1034" w:rsidP="00B1391B">
            <w:pPr>
              <w:pStyle w:val="Akapitzlist"/>
              <w:numPr>
                <w:ilvl w:val="0"/>
                <w:numId w:val="148"/>
              </w:numPr>
              <w:autoSpaceDE w:val="0"/>
              <w:autoSpaceDN w:val="0"/>
              <w:adjustRightInd w:val="0"/>
              <w:jc w:val="both"/>
              <w:rPr>
                <w:rFonts w:cstheme="minorHAnsi"/>
                <w:color w:val="000000"/>
                <w:szCs w:val="20"/>
              </w:rPr>
            </w:pPr>
            <w:r w:rsidRPr="00D80C63">
              <w:rPr>
                <w:rFonts w:cstheme="minorHAnsi"/>
                <w:color w:val="000000"/>
                <w:szCs w:val="20"/>
              </w:rPr>
              <w:t>Wartość zamówienia wyrażoną w kwocie netto i brutto;</w:t>
            </w:r>
          </w:p>
          <w:p w14:paraId="60BAB55B" w14:textId="77777777" w:rsidR="005A1034" w:rsidRPr="00D80C63" w:rsidRDefault="005A1034" w:rsidP="00B1391B">
            <w:pPr>
              <w:pStyle w:val="Akapitzlist"/>
              <w:numPr>
                <w:ilvl w:val="0"/>
                <w:numId w:val="148"/>
              </w:numPr>
              <w:autoSpaceDE w:val="0"/>
              <w:autoSpaceDN w:val="0"/>
              <w:adjustRightInd w:val="0"/>
              <w:jc w:val="both"/>
              <w:rPr>
                <w:rFonts w:cstheme="minorHAnsi"/>
                <w:color w:val="000000"/>
                <w:szCs w:val="20"/>
              </w:rPr>
            </w:pPr>
            <w:r w:rsidRPr="00D80C63">
              <w:rPr>
                <w:rFonts w:cstheme="minorHAnsi"/>
                <w:color w:val="000000"/>
                <w:szCs w:val="20"/>
              </w:rPr>
              <w:t>Termin realizacji wniosku;</w:t>
            </w:r>
          </w:p>
          <w:p w14:paraId="75CC452A" w14:textId="77777777" w:rsidR="005A1034" w:rsidRPr="00D80C63" w:rsidRDefault="005A1034" w:rsidP="00B1391B">
            <w:pPr>
              <w:pStyle w:val="Akapitzlist"/>
              <w:numPr>
                <w:ilvl w:val="0"/>
                <w:numId w:val="148"/>
              </w:numPr>
              <w:autoSpaceDE w:val="0"/>
              <w:autoSpaceDN w:val="0"/>
              <w:adjustRightInd w:val="0"/>
              <w:jc w:val="both"/>
              <w:rPr>
                <w:rFonts w:cstheme="minorHAnsi"/>
                <w:color w:val="000000"/>
                <w:szCs w:val="20"/>
              </w:rPr>
            </w:pPr>
            <w:r w:rsidRPr="00D80C63">
              <w:rPr>
                <w:rFonts w:cstheme="minorHAnsi"/>
                <w:color w:val="000000"/>
                <w:szCs w:val="20"/>
              </w:rPr>
              <w:t>Numer z planu zamówień;</w:t>
            </w:r>
          </w:p>
          <w:p w14:paraId="388645AF" w14:textId="77777777" w:rsidR="005A1034" w:rsidRPr="00D80C63" w:rsidRDefault="005A1034" w:rsidP="00B1391B">
            <w:pPr>
              <w:pStyle w:val="Akapitzlist"/>
              <w:numPr>
                <w:ilvl w:val="0"/>
                <w:numId w:val="148"/>
              </w:numPr>
              <w:autoSpaceDE w:val="0"/>
              <w:autoSpaceDN w:val="0"/>
              <w:adjustRightInd w:val="0"/>
              <w:jc w:val="both"/>
              <w:rPr>
                <w:rFonts w:cstheme="minorHAnsi"/>
                <w:color w:val="000000"/>
                <w:szCs w:val="20"/>
              </w:rPr>
            </w:pPr>
            <w:r w:rsidRPr="00D80C63">
              <w:rPr>
                <w:rFonts w:cstheme="minorHAnsi"/>
                <w:color w:val="000000"/>
                <w:szCs w:val="20"/>
              </w:rPr>
              <w:t>Skład Komisji przetargowej z podaniem nazwiska i imienia oraz roli rozwijane w formie tabeli danych;</w:t>
            </w:r>
          </w:p>
          <w:p w14:paraId="122C13EF" w14:textId="77777777" w:rsidR="005A1034" w:rsidRPr="00D80C63" w:rsidRDefault="005A1034" w:rsidP="00B1391B">
            <w:pPr>
              <w:pStyle w:val="Akapitzlist"/>
              <w:numPr>
                <w:ilvl w:val="0"/>
                <w:numId w:val="148"/>
              </w:numPr>
              <w:autoSpaceDE w:val="0"/>
              <w:autoSpaceDN w:val="0"/>
              <w:adjustRightInd w:val="0"/>
              <w:jc w:val="both"/>
              <w:rPr>
                <w:rFonts w:cstheme="minorHAnsi"/>
                <w:color w:val="000000"/>
                <w:szCs w:val="20"/>
              </w:rPr>
            </w:pPr>
            <w:r w:rsidRPr="00D80C63">
              <w:rPr>
                <w:rFonts w:cstheme="minorHAnsi"/>
                <w:color w:val="000000"/>
                <w:szCs w:val="20"/>
              </w:rPr>
              <w:t>Propozycję kryteriów oceny rozwijane w formie tabeli danych;</w:t>
            </w:r>
          </w:p>
          <w:p w14:paraId="400564A2" w14:textId="77777777" w:rsidR="005A1034" w:rsidRPr="00D80C63" w:rsidRDefault="005A1034" w:rsidP="00B1391B">
            <w:pPr>
              <w:pStyle w:val="Akapitzlist"/>
              <w:numPr>
                <w:ilvl w:val="0"/>
                <w:numId w:val="148"/>
              </w:numPr>
              <w:autoSpaceDE w:val="0"/>
              <w:autoSpaceDN w:val="0"/>
              <w:adjustRightInd w:val="0"/>
              <w:jc w:val="both"/>
              <w:rPr>
                <w:rFonts w:cstheme="minorHAnsi"/>
                <w:color w:val="000000"/>
                <w:szCs w:val="20"/>
              </w:rPr>
            </w:pPr>
            <w:r w:rsidRPr="00D80C63">
              <w:rPr>
                <w:rFonts w:cstheme="minorHAnsi"/>
                <w:color w:val="000000"/>
                <w:szCs w:val="20"/>
              </w:rPr>
              <w:t>Informacje wydziału weryfikującego o zabezpieczeniu środków w budżecie jednostki;</w:t>
            </w:r>
          </w:p>
          <w:p w14:paraId="29F26628" w14:textId="77777777" w:rsidR="005A1034" w:rsidRPr="00D80C63" w:rsidRDefault="005A1034" w:rsidP="00B1391B">
            <w:pPr>
              <w:pStyle w:val="Akapitzlist"/>
              <w:numPr>
                <w:ilvl w:val="0"/>
                <w:numId w:val="148"/>
              </w:numPr>
              <w:autoSpaceDE w:val="0"/>
              <w:autoSpaceDN w:val="0"/>
              <w:adjustRightInd w:val="0"/>
              <w:jc w:val="both"/>
              <w:rPr>
                <w:rFonts w:cstheme="minorHAnsi"/>
                <w:color w:val="000000"/>
                <w:szCs w:val="20"/>
              </w:rPr>
            </w:pPr>
            <w:r w:rsidRPr="00D80C63">
              <w:rPr>
                <w:rFonts w:cstheme="minorHAnsi"/>
                <w:color w:val="000000"/>
                <w:szCs w:val="20"/>
              </w:rPr>
              <w:t>Informacje wydziału weryfikującego o zgodność z planem zamówień publicznych.</w:t>
            </w:r>
          </w:p>
          <w:p w14:paraId="5345D510" w14:textId="77777777" w:rsidR="005A1034" w:rsidRPr="00D80C63" w:rsidRDefault="005A1034" w:rsidP="00B1391B">
            <w:pPr>
              <w:pStyle w:val="Akapitzlist"/>
              <w:numPr>
                <w:ilvl w:val="0"/>
                <w:numId w:val="146"/>
              </w:numPr>
              <w:autoSpaceDE w:val="0"/>
              <w:autoSpaceDN w:val="0"/>
              <w:adjustRightInd w:val="0"/>
              <w:jc w:val="both"/>
              <w:rPr>
                <w:rFonts w:cstheme="minorHAnsi"/>
                <w:color w:val="000000"/>
                <w:szCs w:val="20"/>
              </w:rPr>
            </w:pPr>
            <w:r w:rsidRPr="00D80C63">
              <w:rPr>
                <w:rFonts w:cstheme="minorHAnsi"/>
                <w:color w:val="000000"/>
                <w:szCs w:val="20"/>
              </w:rPr>
              <w:t>W zakresie projektów umów moduł powinien umożliwiać wprowadzenie informacji co najmniej takich jak:</w:t>
            </w:r>
          </w:p>
          <w:p w14:paraId="390B9A0F" w14:textId="77777777" w:rsidR="005A1034" w:rsidRPr="00D80C63" w:rsidRDefault="005A1034" w:rsidP="00B1391B">
            <w:pPr>
              <w:pStyle w:val="Akapitzlist"/>
              <w:numPr>
                <w:ilvl w:val="0"/>
                <w:numId w:val="147"/>
              </w:numPr>
              <w:autoSpaceDE w:val="0"/>
              <w:autoSpaceDN w:val="0"/>
              <w:adjustRightInd w:val="0"/>
              <w:jc w:val="both"/>
              <w:rPr>
                <w:rFonts w:cstheme="minorHAnsi"/>
                <w:color w:val="000000"/>
                <w:szCs w:val="20"/>
              </w:rPr>
            </w:pPr>
            <w:r w:rsidRPr="00D80C63">
              <w:rPr>
                <w:rFonts w:cstheme="minorHAnsi"/>
                <w:color w:val="000000"/>
                <w:szCs w:val="20"/>
              </w:rPr>
              <w:t>Rodzaj umowy;</w:t>
            </w:r>
          </w:p>
          <w:p w14:paraId="0D2203B9" w14:textId="77777777" w:rsidR="005A1034" w:rsidRPr="00D80C63" w:rsidRDefault="005A1034" w:rsidP="00B1391B">
            <w:pPr>
              <w:pStyle w:val="Akapitzlist"/>
              <w:numPr>
                <w:ilvl w:val="0"/>
                <w:numId w:val="147"/>
              </w:numPr>
              <w:autoSpaceDE w:val="0"/>
              <w:autoSpaceDN w:val="0"/>
              <w:adjustRightInd w:val="0"/>
              <w:jc w:val="both"/>
              <w:rPr>
                <w:rFonts w:cstheme="minorHAnsi"/>
                <w:color w:val="000000"/>
                <w:szCs w:val="20"/>
              </w:rPr>
            </w:pPr>
            <w:r w:rsidRPr="00D80C63">
              <w:rPr>
                <w:rFonts w:cstheme="minorHAnsi"/>
                <w:color w:val="000000"/>
                <w:szCs w:val="20"/>
              </w:rPr>
              <w:t>Typ umowy;</w:t>
            </w:r>
          </w:p>
          <w:p w14:paraId="6CF5949D" w14:textId="77777777" w:rsidR="005A1034" w:rsidRPr="00D80C63" w:rsidRDefault="005A1034" w:rsidP="00B1391B">
            <w:pPr>
              <w:pStyle w:val="Akapitzlist"/>
              <w:numPr>
                <w:ilvl w:val="0"/>
                <w:numId w:val="147"/>
              </w:numPr>
              <w:autoSpaceDE w:val="0"/>
              <w:autoSpaceDN w:val="0"/>
              <w:adjustRightInd w:val="0"/>
              <w:jc w:val="both"/>
              <w:rPr>
                <w:rFonts w:cstheme="minorHAnsi"/>
                <w:color w:val="000000"/>
                <w:szCs w:val="20"/>
              </w:rPr>
            </w:pPr>
            <w:r w:rsidRPr="00D80C63">
              <w:rPr>
                <w:rFonts w:cstheme="minorHAnsi"/>
                <w:color w:val="000000"/>
                <w:szCs w:val="20"/>
              </w:rPr>
              <w:t>Tryb w jakim umowa była procedowana (regulamin jednostki związany z planem zamówień publicznych)</w:t>
            </w:r>
          </w:p>
          <w:p w14:paraId="24534505" w14:textId="77777777" w:rsidR="005A1034" w:rsidRPr="00D80C63" w:rsidRDefault="005A1034" w:rsidP="00B1391B">
            <w:pPr>
              <w:pStyle w:val="Akapitzlist"/>
              <w:numPr>
                <w:ilvl w:val="0"/>
                <w:numId w:val="147"/>
              </w:numPr>
              <w:autoSpaceDE w:val="0"/>
              <w:autoSpaceDN w:val="0"/>
              <w:adjustRightInd w:val="0"/>
              <w:jc w:val="both"/>
              <w:rPr>
                <w:rFonts w:cstheme="minorHAnsi"/>
                <w:color w:val="000000"/>
                <w:szCs w:val="20"/>
              </w:rPr>
            </w:pPr>
            <w:r w:rsidRPr="00D80C63">
              <w:rPr>
                <w:rFonts w:cstheme="minorHAnsi"/>
                <w:color w:val="000000"/>
                <w:szCs w:val="20"/>
              </w:rPr>
              <w:t>Czas realizacji – okres od do;</w:t>
            </w:r>
          </w:p>
          <w:p w14:paraId="298B9F91" w14:textId="77777777" w:rsidR="005A1034" w:rsidRPr="00D80C63" w:rsidRDefault="005A1034" w:rsidP="00B1391B">
            <w:pPr>
              <w:pStyle w:val="Akapitzlist"/>
              <w:numPr>
                <w:ilvl w:val="0"/>
                <w:numId w:val="147"/>
              </w:numPr>
              <w:autoSpaceDE w:val="0"/>
              <w:autoSpaceDN w:val="0"/>
              <w:adjustRightInd w:val="0"/>
              <w:jc w:val="both"/>
              <w:rPr>
                <w:rFonts w:cstheme="minorHAnsi"/>
                <w:color w:val="000000"/>
                <w:szCs w:val="20"/>
              </w:rPr>
            </w:pPr>
            <w:r w:rsidRPr="00D80C63">
              <w:rPr>
                <w:rFonts w:cstheme="minorHAnsi"/>
                <w:color w:val="000000"/>
                <w:szCs w:val="20"/>
              </w:rPr>
              <w:t>Datę zawarcia;</w:t>
            </w:r>
          </w:p>
          <w:p w14:paraId="6C7553D7" w14:textId="77777777" w:rsidR="005A1034" w:rsidRPr="00D80C63" w:rsidRDefault="005A1034" w:rsidP="00B1391B">
            <w:pPr>
              <w:pStyle w:val="Akapitzlist"/>
              <w:numPr>
                <w:ilvl w:val="0"/>
                <w:numId w:val="147"/>
              </w:numPr>
              <w:autoSpaceDE w:val="0"/>
              <w:autoSpaceDN w:val="0"/>
              <w:adjustRightInd w:val="0"/>
              <w:jc w:val="both"/>
              <w:rPr>
                <w:rFonts w:cstheme="minorHAnsi"/>
                <w:color w:val="000000"/>
                <w:szCs w:val="20"/>
              </w:rPr>
            </w:pPr>
            <w:r w:rsidRPr="00D80C63">
              <w:rPr>
                <w:rFonts w:cstheme="minorHAnsi"/>
                <w:color w:val="000000"/>
                <w:szCs w:val="20"/>
              </w:rPr>
              <w:t xml:space="preserve">Opis szczegółowy umowy </w:t>
            </w:r>
          </w:p>
          <w:p w14:paraId="6C1E5AF6" w14:textId="77777777" w:rsidR="005A1034" w:rsidRPr="00D80C63" w:rsidRDefault="005A1034" w:rsidP="00B1391B">
            <w:pPr>
              <w:pStyle w:val="Akapitzlist"/>
              <w:numPr>
                <w:ilvl w:val="0"/>
                <w:numId w:val="147"/>
              </w:numPr>
              <w:autoSpaceDE w:val="0"/>
              <w:autoSpaceDN w:val="0"/>
              <w:adjustRightInd w:val="0"/>
              <w:jc w:val="both"/>
              <w:rPr>
                <w:rFonts w:cstheme="minorHAnsi"/>
                <w:color w:val="000000"/>
                <w:szCs w:val="20"/>
              </w:rPr>
            </w:pPr>
            <w:r w:rsidRPr="00D80C63">
              <w:rPr>
                <w:rFonts w:cstheme="minorHAnsi"/>
                <w:color w:val="000000"/>
                <w:szCs w:val="20"/>
              </w:rPr>
              <w:t>Numer zewnętrzny;</w:t>
            </w:r>
          </w:p>
          <w:p w14:paraId="639472F2" w14:textId="77777777" w:rsidR="005A1034" w:rsidRPr="00D80C63" w:rsidRDefault="005A1034" w:rsidP="00B1391B">
            <w:pPr>
              <w:pStyle w:val="Akapitzlist"/>
              <w:numPr>
                <w:ilvl w:val="0"/>
                <w:numId w:val="147"/>
              </w:numPr>
              <w:autoSpaceDE w:val="0"/>
              <w:autoSpaceDN w:val="0"/>
              <w:adjustRightInd w:val="0"/>
              <w:jc w:val="both"/>
              <w:rPr>
                <w:rFonts w:cstheme="minorHAnsi"/>
                <w:color w:val="000000"/>
                <w:szCs w:val="20"/>
              </w:rPr>
            </w:pPr>
            <w:r w:rsidRPr="00D80C63">
              <w:rPr>
                <w:rFonts w:cstheme="minorHAnsi"/>
                <w:color w:val="000000"/>
                <w:szCs w:val="20"/>
              </w:rPr>
              <w:t>Numer wewnętrzny;</w:t>
            </w:r>
          </w:p>
          <w:p w14:paraId="510A9730" w14:textId="77777777" w:rsidR="005A1034" w:rsidRPr="00D80C63" w:rsidRDefault="005A1034" w:rsidP="00B1391B">
            <w:pPr>
              <w:pStyle w:val="Akapitzlist"/>
              <w:numPr>
                <w:ilvl w:val="0"/>
                <w:numId w:val="147"/>
              </w:numPr>
              <w:autoSpaceDE w:val="0"/>
              <w:autoSpaceDN w:val="0"/>
              <w:adjustRightInd w:val="0"/>
              <w:jc w:val="both"/>
              <w:rPr>
                <w:rFonts w:cstheme="minorHAnsi"/>
                <w:color w:val="000000"/>
                <w:szCs w:val="20"/>
              </w:rPr>
            </w:pPr>
            <w:r w:rsidRPr="00D80C63">
              <w:rPr>
                <w:rFonts w:cstheme="minorHAnsi"/>
                <w:color w:val="000000"/>
                <w:szCs w:val="20"/>
              </w:rPr>
              <w:t>Kwotę brutto umowy;</w:t>
            </w:r>
          </w:p>
          <w:p w14:paraId="1E56EE25" w14:textId="77777777" w:rsidR="005A1034" w:rsidRPr="00D80C63" w:rsidRDefault="005A1034" w:rsidP="00B1391B">
            <w:pPr>
              <w:pStyle w:val="Akapitzlist"/>
              <w:numPr>
                <w:ilvl w:val="0"/>
                <w:numId w:val="147"/>
              </w:numPr>
              <w:autoSpaceDE w:val="0"/>
              <w:autoSpaceDN w:val="0"/>
              <w:adjustRightInd w:val="0"/>
              <w:jc w:val="both"/>
              <w:rPr>
                <w:rFonts w:cstheme="minorHAnsi"/>
                <w:color w:val="000000"/>
                <w:szCs w:val="20"/>
              </w:rPr>
            </w:pPr>
            <w:r w:rsidRPr="00D80C63">
              <w:rPr>
                <w:rFonts w:cstheme="minorHAnsi"/>
                <w:color w:val="000000"/>
                <w:szCs w:val="20"/>
              </w:rPr>
              <w:t>Informację o  statusie realizacji: zakończona, w trakcie realizacji itp.</w:t>
            </w:r>
          </w:p>
          <w:p w14:paraId="07FAD5E4" w14:textId="77777777" w:rsidR="005A1034" w:rsidRPr="00D80C63" w:rsidRDefault="005A1034" w:rsidP="00B1391B">
            <w:pPr>
              <w:pStyle w:val="Akapitzlist"/>
              <w:numPr>
                <w:ilvl w:val="0"/>
                <w:numId w:val="147"/>
              </w:numPr>
              <w:autoSpaceDE w:val="0"/>
              <w:autoSpaceDN w:val="0"/>
              <w:adjustRightInd w:val="0"/>
              <w:jc w:val="both"/>
              <w:rPr>
                <w:rFonts w:cstheme="minorHAnsi"/>
                <w:color w:val="000000"/>
                <w:szCs w:val="20"/>
              </w:rPr>
            </w:pPr>
            <w:r w:rsidRPr="00D80C63">
              <w:rPr>
                <w:rFonts w:cstheme="minorHAnsi"/>
                <w:color w:val="000000"/>
                <w:szCs w:val="20"/>
              </w:rPr>
              <w:t>Informacje o statusie publikacji: niepublikowana, publikowana, publikowana z opisem, publikowana z kontrahentem;</w:t>
            </w:r>
          </w:p>
          <w:p w14:paraId="3CEC3424" w14:textId="77777777" w:rsidR="005A1034" w:rsidRPr="00D80C63" w:rsidRDefault="005A1034" w:rsidP="00B1391B">
            <w:pPr>
              <w:pStyle w:val="Akapitzlist"/>
              <w:numPr>
                <w:ilvl w:val="0"/>
                <w:numId w:val="146"/>
              </w:numPr>
              <w:autoSpaceDE w:val="0"/>
              <w:autoSpaceDN w:val="0"/>
              <w:adjustRightInd w:val="0"/>
              <w:jc w:val="both"/>
              <w:rPr>
                <w:rFonts w:cstheme="minorHAnsi"/>
                <w:color w:val="000000"/>
                <w:szCs w:val="20"/>
              </w:rPr>
            </w:pPr>
            <w:r w:rsidRPr="00D80C63">
              <w:rPr>
                <w:rFonts w:cstheme="minorHAnsi"/>
                <w:color w:val="000000"/>
                <w:szCs w:val="20"/>
              </w:rPr>
              <w:t>Moduł powinien umożliwiać podgląd bieżącego stanu realizacji budżetu  z uwzględnieniem uprawnień np. widok tylko klasyfikacji związanych z wydziałem zalogowanego operatora.</w:t>
            </w:r>
          </w:p>
          <w:p w14:paraId="4C991847" w14:textId="77777777" w:rsidR="005A1034" w:rsidRPr="00D80C63" w:rsidRDefault="005A1034" w:rsidP="00B1391B">
            <w:pPr>
              <w:pStyle w:val="Akapitzlist"/>
              <w:numPr>
                <w:ilvl w:val="0"/>
                <w:numId w:val="146"/>
              </w:numPr>
              <w:autoSpaceDE w:val="0"/>
              <w:autoSpaceDN w:val="0"/>
              <w:adjustRightInd w:val="0"/>
              <w:jc w:val="both"/>
              <w:rPr>
                <w:rFonts w:cstheme="minorHAnsi"/>
                <w:color w:val="000000"/>
                <w:szCs w:val="20"/>
              </w:rPr>
            </w:pPr>
            <w:r w:rsidRPr="00D80C63">
              <w:rPr>
                <w:rFonts w:cstheme="minorHAnsi"/>
                <w:color w:val="000000"/>
                <w:szCs w:val="20"/>
              </w:rPr>
              <w:t>Moduł powinien prezentować dane budżetowe (na wybrany dzień) bezpośrednio z systemu finansowo – księgowego w następującym zakresie:</w:t>
            </w:r>
          </w:p>
          <w:p w14:paraId="28453569" w14:textId="77777777" w:rsidR="005A1034" w:rsidRPr="00D80C63" w:rsidRDefault="005A1034" w:rsidP="00B1391B">
            <w:pPr>
              <w:pStyle w:val="Akapitzlist"/>
              <w:numPr>
                <w:ilvl w:val="0"/>
                <w:numId w:val="149"/>
              </w:numPr>
              <w:autoSpaceDE w:val="0"/>
              <w:autoSpaceDN w:val="0"/>
              <w:adjustRightInd w:val="0"/>
              <w:ind w:left="1418" w:hanging="284"/>
              <w:jc w:val="both"/>
              <w:rPr>
                <w:rFonts w:cstheme="minorHAnsi"/>
                <w:color w:val="000000"/>
                <w:szCs w:val="20"/>
              </w:rPr>
            </w:pPr>
            <w:r w:rsidRPr="00D80C63">
              <w:rPr>
                <w:rFonts w:cstheme="minorHAnsi"/>
                <w:color w:val="000000"/>
                <w:szCs w:val="20"/>
              </w:rPr>
              <w:t>Plan bieżący;</w:t>
            </w:r>
          </w:p>
          <w:p w14:paraId="021EB9EA" w14:textId="77777777" w:rsidR="005A1034" w:rsidRPr="00D80C63" w:rsidRDefault="005A1034" w:rsidP="00B1391B">
            <w:pPr>
              <w:pStyle w:val="Akapitzlist"/>
              <w:numPr>
                <w:ilvl w:val="0"/>
                <w:numId w:val="149"/>
              </w:numPr>
              <w:autoSpaceDE w:val="0"/>
              <w:autoSpaceDN w:val="0"/>
              <w:adjustRightInd w:val="0"/>
              <w:ind w:left="1418" w:hanging="284"/>
              <w:jc w:val="both"/>
              <w:rPr>
                <w:rFonts w:cstheme="minorHAnsi"/>
                <w:color w:val="000000"/>
                <w:szCs w:val="20"/>
              </w:rPr>
            </w:pPr>
            <w:r w:rsidRPr="00D80C63">
              <w:rPr>
                <w:rFonts w:cstheme="minorHAnsi"/>
                <w:color w:val="000000"/>
                <w:szCs w:val="20"/>
              </w:rPr>
              <w:lastRenderedPageBreak/>
              <w:t>Zaangażowanie środków RB – wynikające z zaksięgowanych dokumentów;</w:t>
            </w:r>
          </w:p>
          <w:p w14:paraId="6FCF0565" w14:textId="77777777" w:rsidR="005A1034" w:rsidRPr="00D80C63" w:rsidRDefault="005A1034" w:rsidP="00B1391B">
            <w:pPr>
              <w:pStyle w:val="Akapitzlist"/>
              <w:numPr>
                <w:ilvl w:val="0"/>
                <w:numId w:val="149"/>
              </w:numPr>
              <w:autoSpaceDE w:val="0"/>
              <w:autoSpaceDN w:val="0"/>
              <w:adjustRightInd w:val="0"/>
              <w:ind w:left="1418" w:hanging="284"/>
              <w:jc w:val="both"/>
              <w:rPr>
                <w:rFonts w:cstheme="minorHAnsi"/>
                <w:color w:val="000000"/>
                <w:szCs w:val="20"/>
              </w:rPr>
            </w:pPr>
            <w:r w:rsidRPr="00D80C63">
              <w:rPr>
                <w:rFonts w:cstheme="minorHAnsi"/>
                <w:color w:val="000000"/>
                <w:szCs w:val="20"/>
              </w:rPr>
              <w:t>Różnica pomiędzy planem a wartością zaangażowania RB;</w:t>
            </w:r>
          </w:p>
          <w:p w14:paraId="740EE728" w14:textId="77777777" w:rsidR="005A1034" w:rsidRPr="00D80C63" w:rsidRDefault="005A1034" w:rsidP="00B1391B">
            <w:pPr>
              <w:pStyle w:val="Akapitzlist"/>
              <w:numPr>
                <w:ilvl w:val="0"/>
                <w:numId w:val="149"/>
              </w:numPr>
              <w:autoSpaceDE w:val="0"/>
              <w:autoSpaceDN w:val="0"/>
              <w:adjustRightInd w:val="0"/>
              <w:ind w:left="1418" w:hanging="284"/>
              <w:jc w:val="both"/>
              <w:rPr>
                <w:rFonts w:cstheme="minorHAnsi"/>
                <w:color w:val="000000"/>
                <w:szCs w:val="20"/>
              </w:rPr>
            </w:pPr>
            <w:r w:rsidRPr="00D80C63">
              <w:rPr>
                <w:rFonts w:cstheme="minorHAnsi"/>
                <w:color w:val="000000"/>
                <w:szCs w:val="20"/>
              </w:rPr>
              <w:t>% Zaangażowania środków  w planie budżetowym;</w:t>
            </w:r>
          </w:p>
          <w:p w14:paraId="7AC6D6D9" w14:textId="77777777" w:rsidR="005A1034" w:rsidRPr="00D80C63" w:rsidRDefault="005A1034" w:rsidP="00B1391B">
            <w:pPr>
              <w:pStyle w:val="Akapitzlist"/>
              <w:numPr>
                <w:ilvl w:val="0"/>
                <w:numId w:val="149"/>
              </w:numPr>
              <w:autoSpaceDE w:val="0"/>
              <w:autoSpaceDN w:val="0"/>
              <w:adjustRightInd w:val="0"/>
              <w:ind w:left="1418" w:hanging="284"/>
              <w:jc w:val="both"/>
              <w:rPr>
                <w:rFonts w:cstheme="minorHAnsi"/>
                <w:color w:val="000000"/>
                <w:szCs w:val="20"/>
              </w:rPr>
            </w:pPr>
            <w:r w:rsidRPr="00D80C63">
              <w:rPr>
                <w:rFonts w:cstheme="minorHAnsi"/>
                <w:color w:val="000000"/>
                <w:szCs w:val="20"/>
              </w:rPr>
              <w:t>Wydatki budżetowe – wynikające z zaksięgowanych dokumentów;</w:t>
            </w:r>
          </w:p>
          <w:p w14:paraId="392D43A2" w14:textId="77777777" w:rsidR="005A1034" w:rsidRPr="00D80C63" w:rsidRDefault="005A1034" w:rsidP="00B1391B">
            <w:pPr>
              <w:pStyle w:val="Akapitzlist"/>
              <w:numPr>
                <w:ilvl w:val="0"/>
                <w:numId w:val="149"/>
              </w:numPr>
              <w:autoSpaceDE w:val="0"/>
              <w:autoSpaceDN w:val="0"/>
              <w:adjustRightInd w:val="0"/>
              <w:ind w:left="1418" w:hanging="284"/>
              <w:jc w:val="both"/>
              <w:rPr>
                <w:rFonts w:cstheme="minorHAnsi"/>
                <w:color w:val="000000"/>
                <w:szCs w:val="20"/>
              </w:rPr>
            </w:pPr>
            <w:r w:rsidRPr="00D80C63">
              <w:rPr>
                <w:rFonts w:cstheme="minorHAnsi"/>
                <w:color w:val="000000"/>
                <w:szCs w:val="20"/>
              </w:rPr>
              <w:t>Różnica pomiędzy planem a wartością zrealizowanych wydatków;</w:t>
            </w:r>
          </w:p>
          <w:p w14:paraId="188880FC" w14:textId="77777777" w:rsidR="005A1034" w:rsidRPr="00D80C63" w:rsidRDefault="005A1034" w:rsidP="00B1391B">
            <w:pPr>
              <w:pStyle w:val="Akapitzlist"/>
              <w:numPr>
                <w:ilvl w:val="0"/>
                <w:numId w:val="149"/>
              </w:numPr>
              <w:autoSpaceDE w:val="0"/>
              <w:autoSpaceDN w:val="0"/>
              <w:adjustRightInd w:val="0"/>
              <w:ind w:left="1418" w:hanging="284"/>
              <w:jc w:val="both"/>
              <w:rPr>
                <w:rFonts w:cstheme="minorHAnsi"/>
                <w:color w:val="000000"/>
                <w:szCs w:val="20"/>
              </w:rPr>
            </w:pPr>
            <w:r w:rsidRPr="00D80C63">
              <w:rPr>
                <w:rFonts w:cstheme="minorHAnsi"/>
                <w:color w:val="000000"/>
                <w:szCs w:val="20"/>
              </w:rPr>
              <w:t xml:space="preserve">% Realizacji wydatków w planie budżetowym   </w:t>
            </w:r>
          </w:p>
          <w:p w14:paraId="47C902F0" w14:textId="77777777" w:rsidR="005A1034" w:rsidRPr="00D80C63" w:rsidRDefault="005A1034" w:rsidP="00B1391B">
            <w:pPr>
              <w:pStyle w:val="Akapitzlist"/>
              <w:numPr>
                <w:ilvl w:val="0"/>
                <w:numId w:val="146"/>
              </w:numPr>
              <w:autoSpaceDE w:val="0"/>
              <w:autoSpaceDN w:val="0"/>
              <w:adjustRightInd w:val="0"/>
              <w:jc w:val="both"/>
              <w:rPr>
                <w:rFonts w:cstheme="minorHAnsi"/>
                <w:color w:val="000000"/>
                <w:szCs w:val="20"/>
              </w:rPr>
            </w:pPr>
            <w:r w:rsidRPr="00D80C63">
              <w:rPr>
                <w:rFonts w:cstheme="minorHAnsi"/>
                <w:color w:val="000000"/>
                <w:szCs w:val="20"/>
              </w:rPr>
              <w:t>Moduł powinien umożliwiać przypisanie klasyfikacji budżetowych wraz z cząstkowymi kwotami stanowiącymi  sumarycznie wartość kwoty planowanych wydatków</w:t>
            </w:r>
          </w:p>
          <w:p w14:paraId="05827E4B" w14:textId="77777777" w:rsidR="005A1034" w:rsidRPr="00D80C63" w:rsidRDefault="005A1034" w:rsidP="00B1391B">
            <w:pPr>
              <w:pStyle w:val="Akapitzlist"/>
              <w:numPr>
                <w:ilvl w:val="0"/>
                <w:numId w:val="146"/>
              </w:numPr>
              <w:autoSpaceDE w:val="0"/>
              <w:autoSpaceDN w:val="0"/>
              <w:adjustRightInd w:val="0"/>
              <w:jc w:val="both"/>
              <w:rPr>
                <w:rFonts w:cstheme="minorHAnsi"/>
                <w:color w:val="000000"/>
                <w:szCs w:val="20"/>
              </w:rPr>
            </w:pPr>
            <w:r w:rsidRPr="00D80C63">
              <w:rPr>
                <w:rFonts w:cstheme="minorHAnsi"/>
                <w:color w:val="000000"/>
                <w:szCs w:val="20"/>
              </w:rPr>
              <w:t>Moduł powinien umożliwiać dokonywanie weryfikacji kwotowych projektów dokumentów celem sprawdzenia zasadności ich przeprowadzenia.</w:t>
            </w:r>
          </w:p>
          <w:p w14:paraId="7A33B332" w14:textId="77777777" w:rsidR="005A1034" w:rsidRPr="00D80C63" w:rsidRDefault="005A1034" w:rsidP="00B1391B">
            <w:pPr>
              <w:pStyle w:val="Akapitzlist"/>
              <w:numPr>
                <w:ilvl w:val="0"/>
                <w:numId w:val="146"/>
              </w:numPr>
              <w:autoSpaceDE w:val="0"/>
              <w:autoSpaceDN w:val="0"/>
              <w:adjustRightInd w:val="0"/>
              <w:jc w:val="both"/>
              <w:rPr>
                <w:rFonts w:cstheme="minorHAnsi"/>
                <w:color w:val="000000"/>
                <w:szCs w:val="20"/>
              </w:rPr>
            </w:pPr>
            <w:r w:rsidRPr="00D80C63">
              <w:rPr>
                <w:rFonts w:cstheme="minorHAnsi"/>
                <w:color w:val="000000"/>
                <w:szCs w:val="20"/>
              </w:rPr>
              <w:t>Moduł powinien umożliwiać zapis statusu i kwot przeprowadzonych weryfikacji.</w:t>
            </w:r>
          </w:p>
          <w:p w14:paraId="2C6E8EF5" w14:textId="77777777" w:rsidR="005A1034" w:rsidRPr="00D80C63" w:rsidRDefault="005A1034" w:rsidP="00B1391B">
            <w:pPr>
              <w:pStyle w:val="Akapitzlist"/>
              <w:numPr>
                <w:ilvl w:val="0"/>
                <w:numId w:val="146"/>
              </w:numPr>
              <w:autoSpaceDE w:val="0"/>
              <w:autoSpaceDN w:val="0"/>
              <w:adjustRightInd w:val="0"/>
              <w:jc w:val="both"/>
              <w:rPr>
                <w:rFonts w:cstheme="minorHAnsi"/>
                <w:color w:val="000000"/>
                <w:szCs w:val="20"/>
              </w:rPr>
            </w:pPr>
            <w:r w:rsidRPr="00D80C63">
              <w:rPr>
                <w:rFonts w:cstheme="minorHAnsi"/>
                <w:color w:val="000000"/>
                <w:szCs w:val="20"/>
              </w:rPr>
              <w:t>Moduł powinien umożliwić wielostopniowe dokonywanie procedury weryfikacji zarówno pod względem formalnym jak i kwotowym z uwzględnieniem następujących etapów:</w:t>
            </w:r>
          </w:p>
          <w:p w14:paraId="286F2858" w14:textId="77777777" w:rsidR="005A1034" w:rsidRPr="00D80C63" w:rsidRDefault="005A1034" w:rsidP="00B1391B">
            <w:pPr>
              <w:pStyle w:val="Akapitzlist"/>
              <w:numPr>
                <w:ilvl w:val="0"/>
                <w:numId w:val="150"/>
              </w:numPr>
              <w:autoSpaceDE w:val="0"/>
              <w:autoSpaceDN w:val="0"/>
              <w:adjustRightInd w:val="0"/>
              <w:jc w:val="both"/>
              <w:rPr>
                <w:rFonts w:cstheme="minorHAnsi"/>
                <w:color w:val="000000"/>
                <w:szCs w:val="20"/>
              </w:rPr>
            </w:pPr>
            <w:r w:rsidRPr="00D80C63">
              <w:rPr>
                <w:rFonts w:cstheme="minorHAnsi"/>
                <w:color w:val="000000"/>
                <w:szCs w:val="20"/>
              </w:rPr>
              <w:t>dla dokumentów wniosków zakupowych:</w:t>
            </w:r>
          </w:p>
          <w:p w14:paraId="4B6B7B8E" w14:textId="77777777" w:rsidR="005A1034" w:rsidRPr="00D80C63" w:rsidRDefault="005A1034" w:rsidP="00B1391B">
            <w:pPr>
              <w:pStyle w:val="Akapitzlist"/>
              <w:numPr>
                <w:ilvl w:val="0"/>
                <w:numId w:val="151"/>
              </w:numPr>
              <w:autoSpaceDE w:val="0"/>
              <w:autoSpaceDN w:val="0"/>
              <w:adjustRightInd w:val="0"/>
              <w:jc w:val="both"/>
              <w:rPr>
                <w:rFonts w:cstheme="minorHAnsi"/>
                <w:color w:val="000000"/>
                <w:szCs w:val="20"/>
              </w:rPr>
            </w:pPr>
            <w:r w:rsidRPr="00D80C63">
              <w:rPr>
                <w:rFonts w:cstheme="minorHAnsi"/>
                <w:color w:val="000000"/>
                <w:szCs w:val="20"/>
              </w:rPr>
              <w:t>Weryfikacja finansowo - merytoryczna na poziomie pracownika wydziału zamawiającego;</w:t>
            </w:r>
          </w:p>
          <w:p w14:paraId="756FCA47" w14:textId="77777777" w:rsidR="005A1034" w:rsidRPr="00D80C63" w:rsidRDefault="005A1034" w:rsidP="00B1391B">
            <w:pPr>
              <w:pStyle w:val="Akapitzlist"/>
              <w:numPr>
                <w:ilvl w:val="0"/>
                <w:numId w:val="151"/>
              </w:numPr>
              <w:autoSpaceDE w:val="0"/>
              <w:autoSpaceDN w:val="0"/>
              <w:adjustRightInd w:val="0"/>
              <w:jc w:val="both"/>
              <w:rPr>
                <w:rFonts w:cstheme="minorHAnsi"/>
                <w:color w:val="000000"/>
                <w:szCs w:val="20"/>
              </w:rPr>
            </w:pPr>
            <w:r w:rsidRPr="00D80C63">
              <w:rPr>
                <w:rFonts w:cstheme="minorHAnsi"/>
                <w:color w:val="000000"/>
                <w:szCs w:val="20"/>
              </w:rPr>
              <w:t>Weryfikacja finansowo - merytoryczna na poziomie dyrektora wydziału zamawiającego;</w:t>
            </w:r>
          </w:p>
          <w:p w14:paraId="5CB001DF" w14:textId="77777777" w:rsidR="005A1034" w:rsidRPr="00D80C63" w:rsidRDefault="005A1034" w:rsidP="00B1391B">
            <w:pPr>
              <w:pStyle w:val="Akapitzlist"/>
              <w:numPr>
                <w:ilvl w:val="0"/>
                <w:numId w:val="151"/>
              </w:numPr>
              <w:autoSpaceDE w:val="0"/>
              <w:autoSpaceDN w:val="0"/>
              <w:adjustRightInd w:val="0"/>
              <w:jc w:val="both"/>
              <w:rPr>
                <w:rFonts w:cstheme="minorHAnsi"/>
                <w:color w:val="000000"/>
                <w:szCs w:val="20"/>
              </w:rPr>
            </w:pPr>
            <w:r w:rsidRPr="00D80C63">
              <w:rPr>
                <w:rFonts w:cstheme="minorHAnsi"/>
                <w:color w:val="000000"/>
                <w:szCs w:val="20"/>
              </w:rPr>
              <w:t>Weryfikacja finansowa  na poziomie Wydziału Finansów i Budżetu – zabezpieczenie środków w budżecie;</w:t>
            </w:r>
          </w:p>
          <w:p w14:paraId="6744C06B" w14:textId="77777777" w:rsidR="005A1034" w:rsidRPr="00D80C63" w:rsidRDefault="005A1034" w:rsidP="00B1391B">
            <w:pPr>
              <w:pStyle w:val="Akapitzlist"/>
              <w:numPr>
                <w:ilvl w:val="0"/>
                <w:numId w:val="151"/>
              </w:numPr>
              <w:autoSpaceDE w:val="0"/>
              <w:autoSpaceDN w:val="0"/>
              <w:adjustRightInd w:val="0"/>
              <w:jc w:val="both"/>
              <w:rPr>
                <w:rFonts w:cstheme="minorHAnsi"/>
                <w:color w:val="000000"/>
                <w:szCs w:val="20"/>
              </w:rPr>
            </w:pPr>
            <w:r w:rsidRPr="00D80C63">
              <w:rPr>
                <w:rFonts w:cstheme="minorHAnsi"/>
                <w:color w:val="000000"/>
                <w:szCs w:val="20"/>
              </w:rPr>
              <w:t>Weryfikacja finansowo – merytoryczna na poziomie pracownika Wydziału Zamówień Publicznych;</w:t>
            </w:r>
          </w:p>
          <w:p w14:paraId="5396C51A" w14:textId="77777777" w:rsidR="005A1034" w:rsidRPr="00D80C63" w:rsidRDefault="005A1034" w:rsidP="00B1391B">
            <w:pPr>
              <w:pStyle w:val="Akapitzlist"/>
              <w:numPr>
                <w:ilvl w:val="0"/>
                <w:numId w:val="151"/>
              </w:numPr>
              <w:autoSpaceDE w:val="0"/>
              <w:autoSpaceDN w:val="0"/>
              <w:adjustRightInd w:val="0"/>
              <w:jc w:val="both"/>
              <w:rPr>
                <w:rFonts w:cstheme="minorHAnsi"/>
                <w:color w:val="000000"/>
                <w:szCs w:val="20"/>
              </w:rPr>
            </w:pPr>
            <w:r w:rsidRPr="00D80C63">
              <w:rPr>
                <w:rFonts w:cstheme="minorHAnsi"/>
                <w:color w:val="000000"/>
                <w:szCs w:val="20"/>
              </w:rPr>
              <w:t xml:space="preserve">Weryfikacja finansowo – merytoryczna na poziomie dyrektora Wydziału Zamówień Publicznych </w:t>
            </w:r>
          </w:p>
          <w:p w14:paraId="5A14566D" w14:textId="77777777" w:rsidR="005A1034" w:rsidRPr="00D80C63" w:rsidRDefault="005A1034" w:rsidP="00B1391B">
            <w:pPr>
              <w:pStyle w:val="Akapitzlist"/>
              <w:numPr>
                <w:ilvl w:val="0"/>
                <w:numId w:val="151"/>
              </w:numPr>
              <w:autoSpaceDE w:val="0"/>
              <w:autoSpaceDN w:val="0"/>
              <w:adjustRightInd w:val="0"/>
              <w:jc w:val="both"/>
              <w:rPr>
                <w:rFonts w:cstheme="minorHAnsi"/>
                <w:color w:val="000000"/>
                <w:szCs w:val="20"/>
              </w:rPr>
            </w:pPr>
            <w:r w:rsidRPr="00D80C63">
              <w:rPr>
                <w:rFonts w:cstheme="minorHAnsi"/>
                <w:color w:val="000000"/>
                <w:szCs w:val="20"/>
              </w:rPr>
              <w:t xml:space="preserve">Weryfikacja – zatwierdzenie przez Skarbnika; </w:t>
            </w:r>
          </w:p>
          <w:p w14:paraId="59448796" w14:textId="77777777" w:rsidR="005A1034" w:rsidRPr="00D80C63" w:rsidRDefault="005A1034" w:rsidP="00B1391B">
            <w:pPr>
              <w:pStyle w:val="Akapitzlist"/>
              <w:numPr>
                <w:ilvl w:val="0"/>
                <w:numId w:val="150"/>
              </w:numPr>
              <w:autoSpaceDE w:val="0"/>
              <w:autoSpaceDN w:val="0"/>
              <w:adjustRightInd w:val="0"/>
              <w:jc w:val="both"/>
              <w:rPr>
                <w:rFonts w:cstheme="minorHAnsi"/>
                <w:color w:val="000000"/>
                <w:szCs w:val="20"/>
              </w:rPr>
            </w:pPr>
            <w:r w:rsidRPr="00D80C63">
              <w:rPr>
                <w:rFonts w:cstheme="minorHAnsi"/>
                <w:color w:val="000000"/>
                <w:szCs w:val="20"/>
              </w:rPr>
              <w:t>dla dokumentów umów:</w:t>
            </w:r>
          </w:p>
          <w:p w14:paraId="3512663A" w14:textId="77777777" w:rsidR="005A1034" w:rsidRPr="00D80C63" w:rsidRDefault="005A1034" w:rsidP="00B1391B">
            <w:pPr>
              <w:pStyle w:val="Akapitzlist"/>
              <w:numPr>
                <w:ilvl w:val="0"/>
                <w:numId w:val="151"/>
              </w:numPr>
              <w:autoSpaceDE w:val="0"/>
              <w:autoSpaceDN w:val="0"/>
              <w:adjustRightInd w:val="0"/>
              <w:jc w:val="both"/>
              <w:rPr>
                <w:rFonts w:cstheme="minorHAnsi"/>
                <w:color w:val="000000"/>
                <w:szCs w:val="20"/>
              </w:rPr>
            </w:pPr>
            <w:r w:rsidRPr="00D80C63">
              <w:rPr>
                <w:rFonts w:cstheme="minorHAnsi"/>
                <w:color w:val="000000"/>
                <w:szCs w:val="20"/>
              </w:rPr>
              <w:t>Weryfikacja finansowo - merytoryczna na poziomie pracownika wydziału sporządzającego umowę;</w:t>
            </w:r>
          </w:p>
          <w:p w14:paraId="1DE885A8" w14:textId="77777777" w:rsidR="005A1034" w:rsidRPr="00D80C63" w:rsidRDefault="005A1034" w:rsidP="00B1391B">
            <w:pPr>
              <w:pStyle w:val="Akapitzlist"/>
              <w:numPr>
                <w:ilvl w:val="0"/>
                <w:numId w:val="151"/>
              </w:numPr>
              <w:autoSpaceDE w:val="0"/>
              <w:autoSpaceDN w:val="0"/>
              <w:adjustRightInd w:val="0"/>
              <w:jc w:val="both"/>
              <w:rPr>
                <w:rFonts w:cstheme="minorHAnsi"/>
                <w:color w:val="000000"/>
                <w:szCs w:val="20"/>
              </w:rPr>
            </w:pPr>
            <w:r w:rsidRPr="00D80C63">
              <w:rPr>
                <w:rFonts w:cstheme="minorHAnsi"/>
                <w:color w:val="000000"/>
                <w:szCs w:val="20"/>
              </w:rPr>
              <w:t>Weryfikacja finansowa  na poziomie Wydziału Finansów i Budżetu – zabezpieczenie środków w budżecie;</w:t>
            </w:r>
          </w:p>
          <w:p w14:paraId="7C5C358D" w14:textId="77777777" w:rsidR="005A1034" w:rsidRPr="00D80C63" w:rsidRDefault="005A1034" w:rsidP="00B1391B">
            <w:pPr>
              <w:pStyle w:val="Akapitzlist"/>
              <w:numPr>
                <w:ilvl w:val="0"/>
                <w:numId w:val="151"/>
              </w:numPr>
              <w:autoSpaceDE w:val="0"/>
              <w:autoSpaceDN w:val="0"/>
              <w:adjustRightInd w:val="0"/>
              <w:jc w:val="both"/>
              <w:rPr>
                <w:rFonts w:cstheme="minorHAnsi"/>
                <w:color w:val="000000"/>
                <w:szCs w:val="20"/>
              </w:rPr>
            </w:pPr>
            <w:r w:rsidRPr="00D80C63">
              <w:rPr>
                <w:rFonts w:cstheme="minorHAnsi"/>
                <w:color w:val="000000"/>
                <w:szCs w:val="20"/>
              </w:rPr>
              <w:t xml:space="preserve">Weryfikacja – zatwierdzenie przez Skarbnika - Kontrasygnata; </w:t>
            </w:r>
          </w:p>
          <w:p w14:paraId="787F52E9" w14:textId="77777777" w:rsidR="005A1034" w:rsidRPr="00D80C63" w:rsidRDefault="005A1034" w:rsidP="00B1391B">
            <w:pPr>
              <w:pStyle w:val="Akapitzlist"/>
              <w:numPr>
                <w:ilvl w:val="0"/>
                <w:numId w:val="146"/>
              </w:numPr>
              <w:autoSpaceDE w:val="0"/>
              <w:autoSpaceDN w:val="0"/>
              <w:adjustRightInd w:val="0"/>
              <w:jc w:val="both"/>
              <w:rPr>
                <w:rFonts w:cstheme="minorHAnsi"/>
                <w:color w:val="000000"/>
                <w:szCs w:val="20"/>
              </w:rPr>
            </w:pPr>
            <w:r w:rsidRPr="00D80C63">
              <w:rPr>
                <w:rFonts w:cstheme="minorHAnsi"/>
                <w:color w:val="000000"/>
                <w:szCs w:val="20"/>
              </w:rPr>
              <w:t xml:space="preserve">Moduł powinien umożliwiać przypisanie do dokumentu wniosku zakupowego dodatkowych  informacji takich jak: </w:t>
            </w:r>
          </w:p>
          <w:p w14:paraId="479CBC0A" w14:textId="77777777" w:rsidR="005A1034" w:rsidRPr="00D80C63" w:rsidRDefault="005A1034" w:rsidP="00B1391B">
            <w:pPr>
              <w:pStyle w:val="Akapitzlist"/>
              <w:numPr>
                <w:ilvl w:val="0"/>
                <w:numId w:val="152"/>
              </w:numPr>
              <w:autoSpaceDE w:val="0"/>
              <w:autoSpaceDN w:val="0"/>
              <w:adjustRightInd w:val="0"/>
              <w:jc w:val="both"/>
              <w:rPr>
                <w:rFonts w:cstheme="minorHAnsi"/>
                <w:color w:val="000000"/>
                <w:szCs w:val="20"/>
              </w:rPr>
            </w:pPr>
            <w:r w:rsidRPr="00D80C63">
              <w:rPr>
                <w:rFonts w:cstheme="minorHAnsi"/>
                <w:color w:val="000000"/>
                <w:szCs w:val="20"/>
              </w:rPr>
              <w:t xml:space="preserve">notatki służbowe; </w:t>
            </w:r>
          </w:p>
          <w:p w14:paraId="62E6AE29" w14:textId="77777777" w:rsidR="005A1034" w:rsidRPr="00D80C63" w:rsidRDefault="005A1034" w:rsidP="00B1391B">
            <w:pPr>
              <w:pStyle w:val="Akapitzlist"/>
              <w:numPr>
                <w:ilvl w:val="0"/>
                <w:numId w:val="152"/>
              </w:numPr>
              <w:autoSpaceDE w:val="0"/>
              <w:autoSpaceDN w:val="0"/>
              <w:adjustRightInd w:val="0"/>
              <w:jc w:val="both"/>
              <w:rPr>
                <w:rFonts w:cstheme="minorHAnsi"/>
                <w:color w:val="000000"/>
                <w:szCs w:val="20"/>
              </w:rPr>
            </w:pPr>
            <w:r w:rsidRPr="00D80C63">
              <w:rPr>
                <w:rFonts w:cstheme="minorHAnsi"/>
                <w:color w:val="000000"/>
                <w:szCs w:val="20"/>
              </w:rPr>
              <w:t>podpięcie załączników w formie skanu jak  innego dokumentu wykorzystywanego podczas redagowania wniosku;</w:t>
            </w:r>
          </w:p>
          <w:p w14:paraId="46B455A1" w14:textId="77777777" w:rsidR="005A1034" w:rsidRPr="00D80C63" w:rsidRDefault="005A1034" w:rsidP="00B1391B">
            <w:pPr>
              <w:pStyle w:val="Akapitzlist"/>
              <w:numPr>
                <w:ilvl w:val="0"/>
                <w:numId w:val="146"/>
              </w:numPr>
              <w:autoSpaceDE w:val="0"/>
              <w:autoSpaceDN w:val="0"/>
              <w:adjustRightInd w:val="0"/>
              <w:jc w:val="both"/>
              <w:rPr>
                <w:rFonts w:cstheme="minorHAnsi"/>
                <w:color w:val="000000"/>
                <w:szCs w:val="20"/>
              </w:rPr>
            </w:pPr>
            <w:r w:rsidRPr="00D80C63">
              <w:rPr>
                <w:rFonts w:cstheme="minorHAnsi"/>
                <w:color w:val="000000"/>
                <w:szCs w:val="20"/>
              </w:rPr>
              <w:t>Moduł powinien umożliwić przypisanie do dokumentu umowy dodatkowym informacji takich jak:</w:t>
            </w:r>
          </w:p>
          <w:p w14:paraId="0F45C933" w14:textId="77777777" w:rsidR="005A1034" w:rsidRPr="00D80C63" w:rsidRDefault="005A1034" w:rsidP="00B1391B">
            <w:pPr>
              <w:pStyle w:val="Akapitzlist"/>
              <w:numPr>
                <w:ilvl w:val="0"/>
                <w:numId w:val="153"/>
              </w:numPr>
              <w:autoSpaceDE w:val="0"/>
              <w:autoSpaceDN w:val="0"/>
              <w:adjustRightInd w:val="0"/>
              <w:jc w:val="both"/>
              <w:rPr>
                <w:rFonts w:cstheme="minorHAnsi"/>
                <w:color w:val="000000"/>
                <w:szCs w:val="20"/>
              </w:rPr>
            </w:pPr>
            <w:r w:rsidRPr="00D80C63">
              <w:rPr>
                <w:rFonts w:cstheme="minorHAnsi"/>
                <w:color w:val="000000"/>
                <w:szCs w:val="20"/>
              </w:rPr>
              <w:t>kontrahenta lub  listy kontrahentów (przy wykorzystaniu danych zawartych                                   w centralnej bazie systemu dziedzinowego);</w:t>
            </w:r>
          </w:p>
          <w:p w14:paraId="0344567D" w14:textId="77777777" w:rsidR="005A1034" w:rsidRPr="00D80C63" w:rsidRDefault="005A1034" w:rsidP="00B1391B">
            <w:pPr>
              <w:pStyle w:val="Akapitzlist"/>
              <w:numPr>
                <w:ilvl w:val="0"/>
                <w:numId w:val="153"/>
              </w:numPr>
              <w:autoSpaceDE w:val="0"/>
              <w:autoSpaceDN w:val="0"/>
              <w:adjustRightInd w:val="0"/>
              <w:jc w:val="both"/>
              <w:rPr>
                <w:rFonts w:cstheme="minorHAnsi"/>
                <w:color w:val="000000"/>
                <w:szCs w:val="20"/>
              </w:rPr>
            </w:pPr>
            <w:r w:rsidRPr="00D80C63">
              <w:rPr>
                <w:rFonts w:cstheme="minorHAnsi"/>
                <w:color w:val="000000"/>
                <w:szCs w:val="20"/>
              </w:rPr>
              <w:t>podpięcie załączników w formie skanu jak  innego dokumentu wykorzystywanego podczas redagowania projektu umowy;</w:t>
            </w:r>
          </w:p>
          <w:p w14:paraId="6FB6AC49" w14:textId="77777777" w:rsidR="005A1034" w:rsidRPr="00D80C63" w:rsidRDefault="005A1034" w:rsidP="00B1391B">
            <w:pPr>
              <w:pStyle w:val="Akapitzlist"/>
              <w:numPr>
                <w:ilvl w:val="0"/>
                <w:numId w:val="153"/>
              </w:numPr>
              <w:autoSpaceDE w:val="0"/>
              <w:autoSpaceDN w:val="0"/>
              <w:adjustRightInd w:val="0"/>
              <w:jc w:val="both"/>
              <w:rPr>
                <w:rFonts w:cstheme="minorHAnsi"/>
                <w:color w:val="000000"/>
                <w:szCs w:val="20"/>
              </w:rPr>
            </w:pPr>
            <w:r w:rsidRPr="00D80C63">
              <w:rPr>
                <w:rFonts w:cstheme="minorHAnsi"/>
                <w:color w:val="000000"/>
                <w:szCs w:val="20"/>
              </w:rPr>
              <w:t>formy oraz okresu zabezpieczenia umowy.</w:t>
            </w:r>
          </w:p>
          <w:p w14:paraId="4DFC532C" w14:textId="77777777" w:rsidR="005A1034" w:rsidRPr="00D80C63" w:rsidRDefault="005A1034" w:rsidP="00B1391B">
            <w:pPr>
              <w:pStyle w:val="Akapitzlist"/>
              <w:numPr>
                <w:ilvl w:val="0"/>
                <w:numId w:val="146"/>
              </w:numPr>
              <w:autoSpaceDE w:val="0"/>
              <w:autoSpaceDN w:val="0"/>
              <w:adjustRightInd w:val="0"/>
              <w:jc w:val="both"/>
              <w:rPr>
                <w:rFonts w:cstheme="minorHAnsi"/>
                <w:color w:val="000000"/>
                <w:szCs w:val="20"/>
              </w:rPr>
            </w:pPr>
            <w:r w:rsidRPr="00D80C63">
              <w:rPr>
                <w:rFonts w:cstheme="minorHAnsi"/>
                <w:color w:val="000000"/>
                <w:szCs w:val="20"/>
              </w:rPr>
              <w:t xml:space="preserve">Moduł powinien być bezpośrednio związany z systemem finansowo – księgowym w taki sposób aby projekt umowy który zostanie zaakceptowany i zatwierdzony przez Skarbnika trafiał bezpośrednio do centralnego rejestru umów, w który  to nastąpi dekretacja w/w dokumentu.   </w:t>
            </w:r>
          </w:p>
          <w:p w14:paraId="640FAA0E" w14:textId="77777777" w:rsidR="005A1034" w:rsidRPr="00D80C63" w:rsidRDefault="005A1034" w:rsidP="00B1391B">
            <w:pPr>
              <w:pStyle w:val="Akapitzlist"/>
              <w:numPr>
                <w:ilvl w:val="0"/>
                <w:numId w:val="146"/>
              </w:numPr>
              <w:autoSpaceDE w:val="0"/>
              <w:autoSpaceDN w:val="0"/>
              <w:adjustRightInd w:val="0"/>
              <w:jc w:val="both"/>
              <w:rPr>
                <w:rFonts w:cstheme="minorHAnsi"/>
                <w:color w:val="000000"/>
                <w:szCs w:val="20"/>
              </w:rPr>
            </w:pPr>
            <w:r w:rsidRPr="00D80C63">
              <w:rPr>
                <w:rFonts w:cstheme="minorHAnsi"/>
                <w:color w:val="000000"/>
                <w:szCs w:val="20"/>
              </w:rPr>
              <w:t xml:space="preserve">Moduł powinien umożliwiać wydruk procedowanych dokumentów zarówno w formie pojedynczej np. karta umowy, formularza wniosku zakupowego jak i w formie stosownych rejestrów. </w:t>
            </w:r>
          </w:p>
          <w:p w14:paraId="47FBCA94" w14:textId="77777777" w:rsidR="005A1034" w:rsidRPr="00D80C63" w:rsidRDefault="005A1034" w:rsidP="00B1391B">
            <w:pPr>
              <w:pStyle w:val="Akapitzlist"/>
              <w:numPr>
                <w:ilvl w:val="0"/>
                <w:numId w:val="146"/>
              </w:numPr>
              <w:autoSpaceDE w:val="0"/>
              <w:autoSpaceDN w:val="0"/>
              <w:adjustRightInd w:val="0"/>
              <w:jc w:val="both"/>
              <w:rPr>
                <w:rFonts w:cstheme="minorHAnsi"/>
                <w:color w:val="000000"/>
                <w:szCs w:val="20"/>
              </w:rPr>
            </w:pPr>
            <w:r w:rsidRPr="00D80C63">
              <w:rPr>
                <w:rFonts w:cstheme="minorHAnsi"/>
                <w:color w:val="000000"/>
                <w:szCs w:val="20"/>
              </w:rPr>
              <w:t>Moduł powinien umożliwiać selektywne wyszukiwanie danych zgodnie z kryteriami:</w:t>
            </w:r>
          </w:p>
          <w:p w14:paraId="21977466" w14:textId="77777777" w:rsidR="005A1034" w:rsidRPr="00D80C63" w:rsidRDefault="005A1034" w:rsidP="00B1391B">
            <w:pPr>
              <w:pStyle w:val="Akapitzlist"/>
              <w:numPr>
                <w:ilvl w:val="0"/>
                <w:numId w:val="154"/>
              </w:numPr>
              <w:autoSpaceDE w:val="0"/>
              <w:autoSpaceDN w:val="0"/>
              <w:adjustRightInd w:val="0"/>
              <w:jc w:val="both"/>
              <w:rPr>
                <w:rFonts w:cstheme="minorHAnsi"/>
                <w:color w:val="000000"/>
                <w:szCs w:val="20"/>
              </w:rPr>
            </w:pPr>
            <w:r w:rsidRPr="00D80C63">
              <w:rPr>
                <w:rFonts w:cstheme="minorHAnsi"/>
                <w:color w:val="000000"/>
                <w:szCs w:val="20"/>
              </w:rPr>
              <w:t>Rodzaj procedury;</w:t>
            </w:r>
          </w:p>
          <w:p w14:paraId="4A591E5B" w14:textId="77777777" w:rsidR="005A1034" w:rsidRPr="00D80C63" w:rsidRDefault="005A1034" w:rsidP="00B1391B">
            <w:pPr>
              <w:pStyle w:val="Akapitzlist"/>
              <w:numPr>
                <w:ilvl w:val="0"/>
                <w:numId w:val="154"/>
              </w:numPr>
              <w:autoSpaceDE w:val="0"/>
              <w:autoSpaceDN w:val="0"/>
              <w:adjustRightInd w:val="0"/>
              <w:jc w:val="both"/>
              <w:rPr>
                <w:rFonts w:cstheme="minorHAnsi"/>
                <w:color w:val="000000"/>
                <w:szCs w:val="20"/>
              </w:rPr>
            </w:pPr>
            <w:r w:rsidRPr="00D80C63">
              <w:rPr>
                <w:rFonts w:cstheme="minorHAnsi"/>
                <w:color w:val="000000"/>
                <w:szCs w:val="20"/>
              </w:rPr>
              <w:t>Numer sprawy</w:t>
            </w:r>
          </w:p>
          <w:p w14:paraId="57EE76D4" w14:textId="77777777" w:rsidR="005A1034" w:rsidRPr="00D80C63" w:rsidRDefault="005A1034" w:rsidP="00B1391B">
            <w:pPr>
              <w:pStyle w:val="Akapitzlist"/>
              <w:numPr>
                <w:ilvl w:val="0"/>
                <w:numId w:val="154"/>
              </w:numPr>
              <w:autoSpaceDE w:val="0"/>
              <w:autoSpaceDN w:val="0"/>
              <w:adjustRightInd w:val="0"/>
              <w:jc w:val="both"/>
              <w:rPr>
                <w:rFonts w:cstheme="minorHAnsi"/>
                <w:color w:val="000000"/>
                <w:szCs w:val="20"/>
              </w:rPr>
            </w:pPr>
            <w:r w:rsidRPr="00D80C63">
              <w:rPr>
                <w:rFonts w:cstheme="minorHAnsi"/>
                <w:color w:val="000000"/>
                <w:szCs w:val="20"/>
              </w:rPr>
              <w:t>Wydział zamawiający;</w:t>
            </w:r>
          </w:p>
          <w:p w14:paraId="725180D3" w14:textId="77777777" w:rsidR="005A1034" w:rsidRPr="00D80C63" w:rsidRDefault="005A1034" w:rsidP="00B1391B">
            <w:pPr>
              <w:pStyle w:val="Akapitzlist"/>
              <w:numPr>
                <w:ilvl w:val="0"/>
                <w:numId w:val="154"/>
              </w:numPr>
              <w:autoSpaceDE w:val="0"/>
              <w:autoSpaceDN w:val="0"/>
              <w:adjustRightInd w:val="0"/>
              <w:jc w:val="both"/>
              <w:rPr>
                <w:rFonts w:cstheme="minorHAnsi"/>
                <w:color w:val="000000"/>
                <w:szCs w:val="20"/>
              </w:rPr>
            </w:pPr>
            <w:r w:rsidRPr="00D80C63">
              <w:rPr>
                <w:rFonts w:cstheme="minorHAnsi"/>
                <w:color w:val="000000"/>
                <w:szCs w:val="20"/>
              </w:rPr>
              <w:t>Nazwa, opis zadania, przedsięwzięcia;</w:t>
            </w:r>
          </w:p>
          <w:p w14:paraId="3BC80860" w14:textId="77777777" w:rsidR="005A1034" w:rsidRPr="00D80C63" w:rsidRDefault="005A1034" w:rsidP="00B1391B">
            <w:pPr>
              <w:pStyle w:val="Akapitzlist"/>
              <w:numPr>
                <w:ilvl w:val="0"/>
                <w:numId w:val="154"/>
              </w:numPr>
              <w:autoSpaceDE w:val="0"/>
              <w:autoSpaceDN w:val="0"/>
              <w:adjustRightInd w:val="0"/>
              <w:jc w:val="both"/>
              <w:rPr>
                <w:rFonts w:cstheme="minorHAnsi"/>
                <w:color w:val="000000"/>
                <w:szCs w:val="20"/>
              </w:rPr>
            </w:pPr>
            <w:r w:rsidRPr="00D80C63">
              <w:rPr>
                <w:rFonts w:cstheme="minorHAnsi"/>
                <w:color w:val="000000"/>
                <w:szCs w:val="20"/>
              </w:rPr>
              <w:t>Data  dokumentu;</w:t>
            </w:r>
          </w:p>
          <w:p w14:paraId="03F6301B" w14:textId="77777777" w:rsidR="005A1034" w:rsidRPr="00D80C63" w:rsidRDefault="005A1034" w:rsidP="00B1391B">
            <w:pPr>
              <w:pStyle w:val="Akapitzlist"/>
              <w:numPr>
                <w:ilvl w:val="0"/>
                <w:numId w:val="154"/>
              </w:numPr>
              <w:autoSpaceDE w:val="0"/>
              <w:autoSpaceDN w:val="0"/>
              <w:adjustRightInd w:val="0"/>
              <w:jc w:val="both"/>
              <w:rPr>
                <w:rFonts w:cstheme="minorHAnsi"/>
                <w:color w:val="000000"/>
                <w:szCs w:val="20"/>
              </w:rPr>
            </w:pPr>
            <w:r w:rsidRPr="00D80C63">
              <w:rPr>
                <w:rFonts w:cstheme="minorHAnsi"/>
                <w:color w:val="000000"/>
                <w:szCs w:val="20"/>
              </w:rPr>
              <w:lastRenderedPageBreak/>
              <w:t>Typ dokumentu;</w:t>
            </w:r>
          </w:p>
          <w:p w14:paraId="16A03E7F" w14:textId="77777777" w:rsidR="005A1034" w:rsidRPr="00D80C63" w:rsidRDefault="005A1034" w:rsidP="00B1391B">
            <w:pPr>
              <w:pStyle w:val="Akapitzlist"/>
              <w:numPr>
                <w:ilvl w:val="0"/>
                <w:numId w:val="154"/>
              </w:numPr>
              <w:autoSpaceDE w:val="0"/>
              <w:autoSpaceDN w:val="0"/>
              <w:adjustRightInd w:val="0"/>
              <w:jc w:val="both"/>
              <w:rPr>
                <w:rFonts w:cstheme="minorHAnsi"/>
                <w:color w:val="000000"/>
                <w:szCs w:val="20"/>
              </w:rPr>
            </w:pPr>
            <w:r w:rsidRPr="00D80C63">
              <w:rPr>
                <w:rFonts w:cstheme="minorHAnsi"/>
                <w:color w:val="000000"/>
                <w:szCs w:val="20"/>
              </w:rPr>
              <w:t>Okres realizacji umowy;</w:t>
            </w:r>
          </w:p>
          <w:p w14:paraId="1C8A5AF1" w14:textId="77777777" w:rsidR="005A1034" w:rsidRPr="00D80C63" w:rsidRDefault="005A1034" w:rsidP="00B1391B">
            <w:pPr>
              <w:pStyle w:val="Akapitzlist"/>
              <w:numPr>
                <w:ilvl w:val="0"/>
                <w:numId w:val="154"/>
              </w:numPr>
              <w:autoSpaceDE w:val="0"/>
              <w:autoSpaceDN w:val="0"/>
              <w:adjustRightInd w:val="0"/>
              <w:jc w:val="both"/>
              <w:rPr>
                <w:rFonts w:cstheme="minorHAnsi"/>
                <w:color w:val="000000"/>
                <w:szCs w:val="20"/>
              </w:rPr>
            </w:pPr>
            <w:r w:rsidRPr="00D80C63">
              <w:rPr>
                <w:rFonts w:cstheme="minorHAnsi"/>
                <w:color w:val="000000"/>
                <w:szCs w:val="20"/>
              </w:rPr>
              <w:t>Klasyfikacja i zadanie budżetowe;</w:t>
            </w:r>
          </w:p>
          <w:p w14:paraId="02CF8A00" w14:textId="77777777" w:rsidR="005A1034" w:rsidRPr="00D80C63" w:rsidRDefault="005A1034" w:rsidP="00B1391B">
            <w:pPr>
              <w:pStyle w:val="Akapitzlist"/>
              <w:numPr>
                <w:ilvl w:val="0"/>
                <w:numId w:val="154"/>
              </w:numPr>
              <w:autoSpaceDE w:val="0"/>
              <w:autoSpaceDN w:val="0"/>
              <w:adjustRightInd w:val="0"/>
              <w:jc w:val="both"/>
              <w:rPr>
                <w:rFonts w:cstheme="minorHAnsi"/>
                <w:color w:val="000000"/>
                <w:szCs w:val="20"/>
              </w:rPr>
            </w:pPr>
            <w:r w:rsidRPr="00D80C63">
              <w:rPr>
                <w:rFonts w:cstheme="minorHAnsi"/>
                <w:color w:val="000000"/>
                <w:szCs w:val="20"/>
              </w:rPr>
              <w:t>Kontrahent;</w:t>
            </w:r>
          </w:p>
          <w:p w14:paraId="6EEDC92F" w14:textId="77777777" w:rsidR="005A1034" w:rsidRPr="00D80C63" w:rsidRDefault="005A1034" w:rsidP="00B1391B">
            <w:pPr>
              <w:pStyle w:val="Akapitzlist"/>
              <w:numPr>
                <w:ilvl w:val="0"/>
                <w:numId w:val="154"/>
              </w:numPr>
              <w:autoSpaceDE w:val="0"/>
              <w:autoSpaceDN w:val="0"/>
              <w:adjustRightInd w:val="0"/>
              <w:jc w:val="both"/>
              <w:rPr>
                <w:rFonts w:cstheme="minorHAnsi"/>
                <w:color w:val="000000"/>
                <w:szCs w:val="20"/>
              </w:rPr>
            </w:pPr>
            <w:r w:rsidRPr="00D80C63">
              <w:rPr>
                <w:rFonts w:cstheme="minorHAnsi"/>
                <w:color w:val="000000"/>
                <w:szCs w:val="20"/>
              </w:rPr>
              <w:t>Rodzaj oraz okres zabezpieczenia umowy;</w:t>
            </w:r>
          </w:p>
          <w:p w14:paraId="334C1034" w14:textId="77777777" w:rsidR="005A1034" w:rsidRPr="00D80C63" w:rsidRDefault="005A1034" w:rsidP="00B1391B">
            <w:pPr>
              <w:pStyle w:val="Akapitzlist"/>
              <w:numPr>
                <w:ilvl w:val="0"/>
                <w:numId w:val="154"/>
              </w:numPr>
              <w:autoSpaceDE w:val="0"/>
              <w:autoSpaceDN w:val="0"/>
              <w:adjustRightInd w:val="0"/>
              <w:jc w:val="both"/>
              <w:rPr>
                <w:rFonts w:cstheme="minorHAnsi"/>
                <w:color w:val="000000"/>
                <w:szCs w:val="20"/>
              </w:rPr>
            </w:pPr>
            <w:r w:rsidRPr="00D80C63">
              <w:rPr>
                <w:rFonts w:cstheme="minorHAnsi"/>
                <w:color w:val="000000"/>
                <w:szCs w:val="20"/>
              </w:rPr>
              <w:t>Kwota;</w:t>
            </w:r>
          </w:p>
          <w:p w14:paraId="08167CAD" w14:textId="77777777" w:rsidR="005A1034" w:rsidRPr="00D80C63" w:rsidRDefault="005A1034" w:rsidP="00B1391B">
            <w:pPr>
              <w:pStyle w:val="Akapitzlist"/>
              <w:numPr>
                <w:ilvl w:val="0"/>
                <w:numId w:val="154"/>
              </w:numPr>
              <w:autoSpaceDE w:val="0"/>
              <w:autoSpaceDN w:val="0"/>
              <w:adjustRightInd w:val="0"/>
              <w:jc w:val="both"/>
              <w:rPr>
                <w:rFonts w:cstheme="minorHAnsi"/>
                <w:color w:val="000000"/>
                <w:szCs w:val="20"/>
              </w:rPr>
            </w:pPr>
            <w:r w:rsidRPr="00D80C63">
              <w:rPr>
                <w:rFonts w:cstheme="minorHAnsi"/>
                <w:color w:val="000000"/>
                <w:szCs w:val="20"/>
              </w:rPr>
              <w:t>Numer zewnętrzny;</w:t>
            </w:r>
          </w:p>
          <w:p w14:paraId="61B9ADE5" w14:textId="77777777" w:rsidR="005A1034" w:rsidRPr="00D80C63" w:rsidRDefault="005A1034" w:rsidP="00B1391B">
            <w:pPr>
              <w:pStyle w:val="Akapitzlist"/>
              <w:numPr>
                <w:ilvl w:val="0"/>
                <w:numId w:val="154"/>
              </w:numPr>
              <w:autoSpaceDE w:val="0"/>
              <w:autoSpaceDN w:val="0"/>
              <w:adjustRightInd w:val="0"/>
              <w:jc w:val="both"/>
              <w:rPr>
                <w:rFonts w:cstheme="minorHAnsi"/>
                <w:color w:val="000000"/>
                <w:szCs w:val="20"/>
              </w:rPr>
            </w:pPr>
            <w:r w:rsidRPr="00D80C63">
              <w:rPr>
                <w:rFonts w:cstheme="minorHAnsi"/>
                <w:color w:val="000000"/>
                <w:szCs w:val="20"/>
              </w:rPr>
              <w:t>Numer wewnętrzny.</w:t>
            </w:r>
          </w:p>
          <w:p w14:paraId="2B511B1C" w14:textId="77777777" w:rsidR="005A1034" w:rsidRPr="00D80C63" w:rsidRDefault="005A1034" w:rsidP="00B1391B">
            <w:pPr>
              <w:pStyle w:val="Akapitzlist"/>
              <w:numPr>
                <w:ilvl w:val="0"/>
                <w:numId w:val="146"/>
              </w:numPr>
              <w:autoSpaceDE w:val="0"/>
              <w:autoSpaceDN w:val="0"/>
              <w:adjustRightInd w:val="0"/>
              <w:jc w:val="both"/>
              <w:rPr>
                <w:rFonts w:cstheme="minorHAnsi"/>
                <w:color w:val="000000"/>
                <w:szCs w:val="20"/>
              </w:rPr>
            </w:pPr>
            <w:r w:rsidRPr="00D80C63">
              <w:rPr>
                <w:rFonts w:cstheme="minorHAnsi"/>
                <w:color w:val="000000"/>
                <w:szCs w:val="20"/>
              </w:rPr>
              <w:t>Moduł powinien posiadać funkcje pozwalające na przeprowadzenie procedur:</w:t>
            </w:r>
          </w:p>
          <w:p w14:paraId="6189D0BE" w14:textId="77777777" w:rsidR="005A1034" w:rsidRPr="00D80C63" w:rsidRDefault="005A1034" w:rsidP="00B1391B">
            <w:pPr>
              <w:pStyle w:val="Akapitzlist"/>
              <w:numPr>
                <w:ilvl w:val="0"/>
                <w:numId w:val="155"/>
              </w:numPr>
              <w:autoSpaceDE w:val="0"/>
              <w:autoSpaceDN w:val="0"/>
              <w:adjustRightInd w:val="0"/>
              <w:jc w:val="both"/>
              <w:rPr>
                <w:rFonts w:cstheme="minorHAnsi"/>
                <w:color w:val="000000"/>
                <w:szCs w:val="20"/>
              </w:rPr>
            </w:pPr>
            <w:r w:rsidRPr="00D80C63">
              <w:rPr>
                <w:rFonts w:cstheme="minorHAnsi"/>
                <w:color w:val="000000"/>
                <w:szCs w:val="20"/>
              </w:rPr>
              <w:t>Anulowanie wniosku zakupowego;</w:t>
            </w:r>
          </w:p>
          <w:p w14:paraId="7F1A057A" w14:textId="77777777" w:rsidR="005A1034" w:rsidRPr="00D80C63" w:rsidRDefault="005A1034" w:rsidP="00B1391B">
            <w:pPr>
              <w:pStyle w:val="Akapitzlist"/>
              <w:numPr>
                <w:ilvl w:val="0"/>
                <w:numId w:val="155"/>
              </w:numPr>
              <w:autoSpaceDE w:val="0"/>
              <w:autoSpaceDN w:val="0"/>
              <w:adjustRightInd w:val="0"/>
              <w:jc w:val="both"/>
              <w:rPr>
                <w:rFonts w:cstheme="minorHAnsi"/>
                <w:color w:val="000000"/>
                <w:szCs w:val="20"/>
              </w:rPr>
            </w:pPr>
            <w:r w:rsidRPr="00D80C63">
              <w:rPr>
                <w:rFonts w:cstheme="minorHAnsi"/>
                <w:color w:val="000000"/>
                <w:szCs w:val="20"/>
              </w:rPr>
              <w:t>Cofnięcie do wydziału zamawiającego;</w:t>
            </w:r>
          </w:p>
          <w:p w14:paraId="24510E36" w14:textId="77777777" w:rsidR="005A1034" w:rsidRPr="00D80C63" w:rsidRDefault="005A1034" w:rsidP="00B1391B">
            <w:pPr>
              <w:pStyle w:val="Akapitzlist"/>
              <w:numPr>
                <w:ilvl w:val="0"/>
                <w:numId w:val="155"/>
              </w:numPr>
              <w:autoSpaceDE w:val="0"/>
              <w:autoSpaceDN w:val="0"/>
              <w:adjustRightInd w:val="0"/>
              <w:jc w:val="both"/>
              <w:rPr>
                <w:rFonts w:cstheme="minorHAnsi"/>
                <w:color w:val="000000"/>
                <w:szCs w:val="20"/>
              </w:rPr>
            </w:pPr>
            <w:r w:rsidRPr="00D80C63">
              <w:rPr>
                <w:rFonts w:cstheme="minorHAnsi"/>
                <w:color w:val="000000"/>
                <w:szCs w:val="20"/>
              </w:rPr>
              <w:t>Dokonanie aneksu do umowy;</w:t>
            </w:r>
          </w:p>
          <w:p w14:paraId="549AEEE1" w14:textId="77777777" w:rsidR="005A1034" w:rsidRPr="00D80C63" w:rsidRDefault="005A1034" w:rsidP="00B1391B">
            <w:pPr>
              <w:pStyle w:val="Akapitzlist"/>
              <w:numPr>
                <w:ilvl w:val="0"/>
                <w:numId w:val="155"/>
              </w:numPr>
              <w:autoSpaceDE w:val="0"/>
              <w:autoSpaceDN w:val="0"/>
              <w:adjustRightInd w:val="0"/>
              <w:jc w:val="both"/>
              <w:rPr>
                <w:rFonts w:cstheme="minorHAnsi"/>
                <w:color w:val="000000"/>
                <w:szCs w:val="20"/>
              </w:rPr>
            </w:pPr>
            <w:r w:rsidRPr="00D80C63">
              <w:rPr>
                <w:rFonts w:cstheme="minorHAnsi"/>
                <w:color w:val="000000"/>
                <w:szCs w:val="20"/>
              </w:rPr>
              <w:t>Usunięcie projektu wniosku lub umowy.</w:t>
            </w:r>
          </w:p>
          <w:p w14:paraId="56CB0F98" w14:textId="77777777" w:rsidR="005A1034" w:rsidRPr="00D80C63" w:rsidRDefault="005A1034" w:rsidP="00B1391B">
            <w:pPr>
              <w:pStyle w:val="Akapitzlist"/>
              <w:autoSpaceDE w:val="0"/>
              <w:autoSpaceDN w:val="0"/>
              <w:adjustRightInd w:val="0"/>
              <w:ind w:left="1538"/>
              <w:jc w:val="both"/>
              <w:rPr>
                <w:rFonts w:cstheme="minorHAnsi"/>
                <w:color w:val="000000"/>
                <w:szCs w:val="20"/>
              </w:rPr>
            </w:pPr>
          </w:p>
          <w:p w14:paraId="47221C99" w14:textId="77777777" w:rsidR="005A1034" w:rsidRPr="00D80C63" w:rsidRDefault="005A1034" w:rsidP="00B1391B">
            <w:pPr>
              <w:autoSpaceDE w:val="0"/>
              <w:autoSpaceDN w:val="0"/>
              <w:adjustRightInd w:val="0"/>
              <w:jc w:val="both"/>
              <w:rPr>
                <w:rFonts w:cstheme="minorHAnsi"/>
                <w:b/>
                <w:bCs/>
                <w:color w:val="0F4761" w:themeColor="accent1" w:themeShade="BF"/>
                <w:szCs w:val="20"/>
              </w:rPr>
            </w:pPr>
            <w:r w:rsidRPr="00D80C63">
              <w:rPr>
                <w:rFonts w:cstheme="minorHAnsi"/>
                <w:b/>
                <w:bCs/>
                <w:color w:val="0F4761" w:themeColor="accent1" w:themeShade="BF"/>
                <w:szCs w:val="20"/>
              </w:rPr>
              <w:t>Realizacja budżetu:</w:t>
            </w:r>
          </w:p>
          <w:p w14:paraId="02B00662" w14:textId="77777777" w:rsidR="005A1034" w:rsidRPr="00D80C63" w:rsidRDefault="005A1034" w:rsidP="00B1391B">
            <w:pPr>
              <w:pStyle w:val="Akapitzlist"/>
              <w:numPr>
                <w:ilvl w:val="0"/>
                <w:numId w:val="156"/>
              </w:numPr>
              <w:autoSpaceDE w:val="0"/>
              <w:autoSpaceDN w:val="0"/>
              <w:adjustRightInd w:val="0"/>
              <w:jc w:val="both"/>
              <w:rPr>
                <w:rFonts w:cstheme="minorHAnsi"/>
                <w:color w:val="000000"/>
                <w:szCs w:val="20"/>
              </w:rPr>
            </w:pPr>
            <w:r w:rsidRPr="00D80C63">
              <w:rPr>
                <w:rFonts w:cstheme="minorHAnsi"/>
                <w:color w:val="000000"/>
                <w:szCs w:val="20"/>
              </w:rPr>
              <w:t xml:space="preserve">Moduł powinien być dostępny dla wszystkich jednostek organizacyjnych oraz pracowników wydziałów merytorycznych jednostki nadrzędnej. </w:t>
            </w:r>
          </w:p>
          <w:p w14:paraId="35F18730" w14:textId="77777777" w:rsidR="005A1034" w:rsidRPr="00D80C63" w:rsidRDefault="005A1034" w:rsidP="00B1391B">
            <w:pPr>
              <w:pStyle w:val="Akapitzlist"/>
              <w:numPr>
                <w:ilvl w:val="0"/>
                <w:numId w:val="156"/>
              </w:numPr>
              <w:autoSpaceDE w:val="0"/>
              <w:autoSpaceDN w:val="0"/>
              <w:adjustRightInd w:val="0"/>
              <w:jc w:val="both"/>
              <w:rPr>
                <w:rFonts w:cstheme="minorHAnsi"/>
                <w:color w:val="000000"/>
                <w:szCs w:val="20"/>
              </w:rPr>
            </w:pPr>
            <w:r w:rsidRPr="00D80C63">
              <w:rPr>
                <w:rFonts w:cstheme="minorHAnsi"/>
                <w:color w:val="000000"/>
                <w:szCs w:val="20"/>
              </w:rPr>
              <w:t>Dostęp do wybranych obszarów budżetu powinno być realizowane poprzez określenie miejsca w strukturze organizacyjnej;</w:t>
            </w:r>
          </w:p>
          <w:p w14:paraId="0DDC0F04" w14:textId="77777777" w:rsidR="005A1034" w:rsidRPr="00D80C63" w:rsidRDefault="005A1034" w:rsidP="00B1391B">
            <w:pPr>
              <w:pStyle w:val="Akapitzlist"/>
              <w:numPr>
                <w:ilvl w:val="0"/>
                <w:numId w:val="156"/>
              </w:numPr>
              <w:autoSpaceDE w:val="0"/>
              <w:autoSpaceDN w:val="0"/>
              <w:adjustRightInd w:val="0"/>
              <w:jc w:val="both"/>
              <w:rPr>
                <w:rFonts w:cstheme="minorHAnsi"/>
                <w:color w:val="000000"/>
                <w:szCs w:val="20"/>
              </w:rPr>
            </w:pPr>
            <w:r w:rsidRPr="00D80C63">
              <w:rPr>
                <w:rFonts w:cstheme="minorHAnsi"/>
                <w:szCs w:val="20"/>
              </w:rPr>
              <w:t>Moduł powinien umożliwić rejestrację wszystkich zatwierdzonych dokumentów stanowiących zaangażowanie środków RB.</w:t>
            </w:r>
          </w:p>
          <w:p w14:paraId="4E38B703" w14:textId="77777777" w:rsidR="005A1034" w:rsidRPr="00D80C63" w:rsidRDefault="005A1034" w:rsidP="00B1391B">
            <w:pPr>
              <w:pStyle w:val="Akapitzlist"/>
              <w:numPr>
                <w:ilvl w:val="0"/>
                <w:numId w:val="156"/>
              </w:numPr>
              <w:autoSpaceDE w:val="0"/>
              <w:autoSpaceDN w:val="0"/>
              <w:adjustRightInd w:val="0"/>
              <w:jc w:val="both"/>
              <w:rPr>
                <w:rFonts w:cstheme="minorHAnsi"/>
                <w:color w:val="000000"/>
                <w:szCs w:val="20"/>
              </w:rPr>
            </w:pPr>
            <w:r w:rsidRPr="00D80C63">
              <w:rPr>
                <w:rFonts w:cstheme="minorHAnsi"/>
                <w:szCs w:val="20"/>
              </w:rPr>
              <w:t>Moduł powinien posiadać słownik typów rejestrowanych dokumentów.</w:t>
            </w:r>
          </w:p>
          <w:p w14:paraId="70D1CE85" w14:textId="77777777" w:rsidR="005A1034" w:rsidRPr="00D80C63" w:rsidRDefault="005A1034" w:rsidP="00B1391B">
            <w:pPr>
              <w:pStyle w:val="Akapitzlist"/>
              <w:numPr>
                <w:ilvl w:val="0"/>
                <w:numId w:val="156"/>
              </w:numPr>
              <w:autoSpaceDE w:val="0"/>
              <w:autoSpaceDN w:val="0"/>
              <w:adjustRightInd w:val="0"/>
              <w:jc w:val="both"/>
              <w:rPr>
                <w:rFonts w:cstheme="minorHAnsi"/>
                <w:color w:val="000000"/>
                <w:szCs w:val="20"/>
              </w:rPr>
            </w:pPr>
            <w:r w:rsidRPr="00D80C63">
              <w:rPr>
                <w:rFonts w:cstheme="minorHAnsi"/>
                <w:szCs w:val="20"/>
              </w:rPr>
              <w:t>Moduł powinien umożliwiać rejestrację dokumentów w oparciu o następujące pola danych:</w:t>
            </w:r>
          </w:p>
          <w:p w14:paraId="3BECBBC1" w14:textId="77777777" w:rsidR="005A1034" w:rsidRPr="00D80C63" w:rsidRDefault="005A1034" w:rsidP="00B1391B">
            <w:pPr>
              <w:pStyle w:val="Akapitzlist"/>
              <w:numPr>
                <w:ilvl w:val="0"/>
                <w:numId w:val="159"/>
              </w:numPr>
              <w:autoSpaceDE w:val="0"/>
              <w:autoSpaceDN w:val="0"/>
              <w:adjustRightInd w:val="0"/>
              <w:jc w:val="both"/>
              <w:rPr>
                <w:rFonts w:cstheme="minorHAnsi"/>
                <w:color w:val="000000"/>
                <w:szCs w:val="20"/>
              </w:rPr>
            </w:pPr>
            <w:r w:rsidRPr="00D80C63">
              <w:rPr>
                <w:rFonts w:cstheme="minorHAnsi"/>
                <w:color w:val="000000"/>
                <w:szCs w:val="20"/>
              </w:rPr>
              <w:t>Typ dokumentu;</w:t>
            </w:r>
          </w:p>
          <w:p w14:paraId="03EBA346" w14:textId="77777777" w:rsidR="005A1034" w:rsidRPr="00D80C63" w:rsidRDefault="005A1034" w:rsidP="00B1391B">
            <w:pPr>
              <w:pStyle w:val="Akapitzlist"/>
              <w:numPr>
                <w:ilvl w:val="0"/>
                <w:numId w:val="159"/>
              </w:numPr>
              <w:autoSpaceDE w:val="0"/>
              <w:autoSpaceDN w:val="0"/>
              <w:adjustRightInd w:val="0"/>
              <w:jc w:val="both"/>
              <w:rPr>
                <w:rFonts w:cstheme="minorHAnsi"/>
                <w:color w:val="000000"/>
                <w:szCs w:val="20"/>
              </w:rPr>
            </w:pPr>
            <w:r w:rsidRPr="00D80C63">
              <w:rPr>
                <w:rFonts w:cstheme="minorHAnsi"/>
                <w:color w:val="000000"/>
                <w:szCs w:val="20"/>
              </w:rPr>
              <w:t>Nazwa dokumentu;</w:t>
            </w:r>
          </w:p>
          <w:p w14:paraId="01E364D6" w14:textId="77777777" w:rsidR="005A1034" w:rsidRPr="00D80C63" w:rsidRDefault="005A1034" w:rsidP="00B1391B">
            <w:pPr>
              <w:pStyle w:val="Akapitzlist"/>
              <w:numPr>
                <w:ilvl w:val="0"/>
                <w:numId w:val="159"/>
              </w:numPr>
              <w:autoSpaceDE w:val="0"/>
              <w:autoSpaceDN w:val="0"/>
              <w:adjustRightInd w:val="0"/>
              <w:jc w:val="both"/>
              <w:rPr>
                <w:rFonts w:cstheme="minorHAnsi"/>
                <w:color w:val="000000"/>
                <w:szCs w:val="20"/>
              </w:rPr>
            </w:pPr>
            <w:r w:rsidRPr="00D80C63">
              <w:rPr>
                <w:rFonts w:cstheme="minorHAnsi"/>
                <w:color w:val="000000"/>
                <w:szCs w:val="20"/>
              </w:rPr>
              <w:t>Opis dokumentu;</w:t>
            </w:r>
          </w:p>
          <w:p w14:paraId="0BA02642" w14:textId="77777777" w:rsidR="005A1034" w:rsidRPr="00D80C63" w:rsidRDefault="005A1034" w:rsidP="00B1391B">
            <w:pPr>
              <w:pStyle w:val="Akapitzlist"/>
              <w:numPr>
                <w:ilvl w:val="0"/>
                <w:numId w:val="159"/>
              </w:numPr>
              <w:autoSpaceDE w:val="0"/>
              <w:autoSpaceDN w:val="0"/>
              <w:adjustRightInd w:val="0"/>
              <w:jc w:val="both"/>
              <w:rPr>
                <w:rFonts w:cstheme="minorHAnsi"/>
                <w:color w:val="000000"/>
                <w:szCs w:val="20"/>
              </w:rPr>
            </w:pPr>
            <w:r w:rsidRPr="00D80C63">
              <w:rPr>
                <w:rFonts w:cstheme="minorHAnsi"/>
                <w:color w:val="000000"/>
                <w:szCs w:val="20"/>
              </w:rPr>
              <w:t>Data na dokumencie;</w:t>
            </w:r>
          </w:p>
          <w:p w14:paraId="19E87485" w14:textId="77777777" w:rsidR="005A1034" w:rsidRPr="00D80C63" w:rsidRDefault="005A1034" w:rsidP="00B1391B">
            <w:pPr>
              <w:pStyle w:val="Akapitzlist"/>
              <w:numPr>
                <w:ilvl w:val="0"/>
                <w:numId w:val="159"/>
              </w:numPr>
              <w:autoSpaceDE w:val="0"/>
              <w:autoSpaceDN w:val="0"/>
              <w:adjustRightInd w:val="0"/>
              <w:jc w:val="both"/>
              <w:rPr>
                <w:rFonts w:cstheme="minorHAnsi"/>
                <w:color w:val="000000"/>
                <w:szCs w:val="20"/>
              </w:rPr>
            </w:pPr>
            <w:r w:rsidRPr="00D80C63">
              <w:rPr>
                <w:rFonts w:cstheme="minorHAnsi"/>
                <w:color w:val="000000"/>
                <w:szCs w:val="20"/>
              </w:rPr>
              <w:t>Kontrahent;</w:t>
            </w:r>
          </w:p>
          <w:p w14:paraId="05CAC1D1" w14:textId="77777777" w:rsidR="005A1034" w:rsidRPr="00D80C63" w:rsidRDefault="005A1034" w:rsidP="00B1391B">
            <w:pPr>
              <w:pStyle w:val="Akapitzlist"/>
              <w:numPr>
                <w:ilvl w:val="0"/>
                <w:numId w:val="159"/>
              </w:numPr>
              <w:autoSpaceDE w:val="0"/>
              <w:autoSpaceDN w:val="0"/>
              <w:adjustRightInd w:val="0"/>
              <w:jc w:val="both"/>
              <w:rPr>
                <w:rFonts w:cstheme="minorHAnsi"/>
                <w:color w:val="000000"/>
                <w:szCs w:val="20"/>
              </w:rPr>
            </w:pPr>
            <w:r w:rsidRPr="00D80C63">
              <w:rPr>
                <w:rFonts w:cstheme="minorHAnsi"/>
                <w:color w:val="000000"/>
                <w:szCs w:val="20"/>
              </w:rPr>
              <w:t>Klasyfikacja i zadanie budżetowe</w:t>
            </w:r>
          </w:p>
          <w:p w14:paraId="4E7A194C" w14:textId="77777777" w:rsidR="005A1034" w:rsidRPr="00D80C63" w:rsidRDefault="005A1034" w:rsidP="00B1391B">
            <w:pPr>
              <w:pStyle w:val="Akapitzlist"/>
              <w:numPr>
                <w:ilvl w:val="0"/>
                <w:numId w:val="156"/>
              </w:numPr>
              <w:autoSpaceDE w:val="0"/>
              <w:autoSpaceDN w:val="0"/>
              <w:adjustRightInd w:val="0"/>
              <w:jc w:val="both"/>
              <w:rPr>
                <w:rFonts w:cstheme="minorHAnsi"/>
                <w:color w:val="000000"/>
                <w:szCs w:val="20"/>
              </w:rPr>
            </w:pPr>
            <w:r w:rsidRPr="00D80C63">
              <w:rPr>
                <w:rFonts w:cstheme="minorHAnsi"/>
                <w:szCs w:val="20"/>
              </w:rPr>
              <w:t>Moduł powinien umożliwiać weryfikację wprowadzonych danych z bieżącym stanem realizacji budżetu.</w:t>
            </w:r>
          </w:p>
          <w:p w14:paraId="3D295ACE" w14:textId="77777777" w:rsidR="005A1034" w:rsidRPr="00D80C63" w:rsidRDefault="005A1034" w:rsidP="00B1391B">
            <w:pPr>
              <w:pStyle w:val="Akapitzlist"/>
              <w:numPr>
                <w:ilvl w:val="0"/>
                <w:numId w:val="156"/>
              </w:numPr>
              <w:autoSpaceDE w:val="0"/>
              <w:autoSpaceDN w:val="0"/>
              <w:adjustRightInd w:val="0"/>
              <w:jc w:val="both"/>
              <w:rPr>
                <w:rFonts w:cstheme="minorHAnsi"/>
                <w:color w:val="000000"/>
                <w:szCs w:val="20"/>
              </w:rPr>
            </w:pPr>
            <w:r w:rsidRPr="00D80C63">
              <w:rPr>
                <w:rFonts w:cstheme="minorHAnsi"/>
                <w:szCs w:val="20"/>
              </w:rPr>
              <w:t>Moduł powinien sygnalizować o wszystkich przypadkach naruszenia dyscypliny budżetowej (przekroczenia wydatków)</w:t>
            </w:r>
          </w:p>
          <w:p w14:paraId="768D5910" w14:textId="77777777" w:rsidR="005A1034" w:rsidRPr="00D80C63" w:rsidRDefault="005A1034" w:rsidP="00B1391B">
            <w:pPr>
              <w:rPr>
                <w:rFonts w:cstheme="minorHAnsi"/>
                <w:szCs w:val="20"/>
              </w:rPr>
            </w:pPr>
          </w:p>
          <w:p w14:paraId="279EBEEA" w14:textId="77777777" w:rsidR="005A1034" w:rsidRPr="00D80C63" w:rsidRDefault="005A1034" w:rsidP="00B1391B">
            <w:pPr>
              <w:rPr>
                <w:rFonts w:cstheme="minorHAnsi"/>
                <w:szCs w:val="20"/>
              </w:rPr>
            </w:pPr>
            <w:r w:rsidRPr="00D80C63">
              <w:rPr>
                <w:rFonts w:cstheme="minorHAnsi"/>
                <w:szCs w:val="20"/>
              </w:rPr>
              <w:t>Wymagania funkcjonalne modułu finansowo-ksiegowego.</w:t>
            </w:r>
          </w:p>
          <w:p w14:paraId="100ED37A" w14:textId="77777777" w:rsidR="005A1034" w:rsidRPr="00D80C63" w:rsidRDefault="005A1034" w:rsidP="00B1391B">
            <w:pPr>
              <w:autoSpaceDE w:val="0"/>
              <w:autoSpaceDN w:val="0"/>
              <w:adjustRightInd w:val="0"/>
              <w:jc w:val="both"/>
              <w:rPr>
                <w:rFonts w:cstheme="minorHAnsi"/>
                <w:bCs/>
                <w:color w:val="000000"/>
                <w:szCs w:val="20"/>
              </w:rPr>
            </w:pPr>
            <w:r w:rsidRPr="00D80C63">
              <w:rPr>
                <w:rFonts w:cstheme="minorHAnsi"/>
                <w:bCs/>
                <w:color w:val="000000"/>
                <w:szCs w:val="20"/>
              </w:rPr>
              <w:t>System finansowo – księgowy powinien posiadać szereg podmodułów odpowiadających za realizacje następujących obszarów: finanse i budżet, rejestry VAT, rejestr umów, obsługa wydatków .</w:t>
            </w:r>
          </w:p>
          <w:p w14:paraId="23D3B934" w14:textId="77777777" w:rsidR="005A1034" w:rsidRPr="00D80C63" w:rsidRDefault="005A1034" w:rsidP="00B1391B">
            <w:pPr>
              <w:autoSpaceDE w:val="0"/>
              <w:autoSpaceDN w:val="0"/>
              <w:adjustRightInd w:val="0"/>
              <w:jc w:val="both"/>
              <w:rPr>
                <w:rFonts w:cstheme="minorHAnsi"/>
                <w:b/>
                <w:bCs/>
                <w:color w:val="000000"/>
                <w:szCs w:val="20"/>
              </w:rPr>
            </w:pPr>
          </w:p>
          <w:p w14:paraId="0C74B71E" w14:textId="77777777" w:rsidR="005A1034" w:rsidRPr="00D80C63" w:rsidRDefault="005A1034" w:rsidP="00B1391B">
            <w:pPr>
              <w:autoSpaceDE w:val="0"/>
              <w:autoSpaceDN w:val="0"/>
              <w:adjustRightInd w:val="0"/>
              <w:jc w:val="both"/>
              <w:rPr>
                <w:rFonts w:cstheme="minorHAnsi"/>
                <w:b/>
                <w:bCs/>
                <w:color w:val="0F4761" w:themeColor="accent1" w:themeShade="BF"/>
                <w:szCs w:val="20"/>
              </w:rPr>
            </w:pPr>
            <w:r w:rsidRPr="00D80C63">
              <w:rPr>
                <w:rFonts w:cstheme="minorHAnsi"/>
                <w:b/>
                <w:bCs/>
                <w:color w:val="0F4761" w:themeColor="accent1" w:themeShade="BF"/>
                <w:szCs w:val="20"/>
              </w:rPr>
              <w:t>Finanse i budżet:</w:t>
            </w:r>
          </w:p>
          <w:p w14:paraId="74A1A85A"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spełniać wymagania określone przepisami ustawy o finansach publicznych,                        o rachunkowości, o wydatkach strukturalnych, o sprawozdawczości budżetowej. </w:t>
            </w:r>
          </w:p>
          <w:p w14:paraId="78C47635"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posiadać możliwość kontekstowego trybu pracy tj. definiowalna struktura jednostek organizacyjnych oraz dzienników dostosowana do zakresu obowiązków pracowników. </w:t>
            </w:r>
          </w:p>
          <w:p w14:paraId="23F7D6A7"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posiadać możliwość definiowania dostępu do poszczególnych opcji menu oraz elementów struktury organizacyjnej (jednostka/dziennik), tak aby odpowiadało to zakresowi obowiązków (podgląd/edycja /administrowanie). </w:t>
            </w:r>
          </w:p>
          <w:p w14:paraId="75F280D5"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mieć możliwość wglądu w przetwarzane dane w sposób wynikający z nadanych uprawnień tj. dostęp do informacji wybranego dziennika lub księgi głównej będącej agregacją zapisów wszystkich zdefiniowanych dzienników. </w:t>
            </w:r>
          </w:p>
          <w:p w14:paraId="7345661C"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pozwalać na prowadzenie ewidencji zaangażowania środków budżetowych                      w poszczególnych paragrafach klasyfikacji budżetowej na poziomie każdej jednostki organizacyjnej, jak i całego budżetu. </w:t>
            </w:r>
          </w:p>
          <w:p w14:paraId="486B2E64"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posiadać warstwę prezentacyjną pozwalającą na swobodne przeglądanie stanu wykonania budżetu z uwzględnieniem wartości: </w:t>
            </w:r>
          </w:p>
          <w:p w14:paraId="52DF93A9"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lastRenderedPageBreak/>
              <w:t xml:space="preserve">planu, realizacji, % realizacji (stosunek plan/realizacja), różnicy plan – realizacja, </w:t>
            </w:r>
          </w:p>
          <w:p w14:paraId="6630925C"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kosztów, % kosztów (stosunek plan/koszty), </w:t>
            </w:r>
          </w:p>
          <w:p w14:paraId="706BB6B3"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zaangażowania środków RB, różnicy plan – zaangażowanie RB , % zaangażowania RB (stosunek plan/zaangażowanie RB) , </w:t>
            </w:r>
          </w:p>
          <w:p w14:paraId="6F4CE4B7"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zaangażowania środków LN </w:t>
            </w:r>
          </w:p>
          <w:p w14:paraId="73EF2BB3"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powinien pozwalać na prowadzenie analiz wg. kryteriów: </w:t>
            </w:r>
          </w:p>
          <w:p w14:paraId="396C6F88"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dział, rozdział, dział/rozdział/ paragraf, dział/rozdział/paragraf/analityka, </w:t>
            </w:r>
          </w:p>
          <w:p w14:paraId="0FFF97D7"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wydział, jednostka organizacyjna, zadanie, </w:t>
            </w:r>
          </w:p>
          <w:p w14:paraId="5B70C801"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dział/rozdział/paragraf/analityka – zadanie, </w:t>
            </w:r>
          </w:p>
          <w:p w14:paraId="10B5B159"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dziennik, </w:t>
            </w:r>
          </w:p>
          <w:p w14:paraId="256154C9"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okres rozliczeniowy. </w:t>
            </w:r>
          </w:p>
          <w:p w14:paraId="21FE785D"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pozwalać na wprowadzanie i księgowanie jednostkowych sprawozdań                                      z wykonania wydatków oraz dochodów budżetowych, (import plików, bezpośrednie pobranie z portalu sprawozdawczości za pomocą serwisów komunikacyjnych).    </w:t>
            </w:r>
          </w:p>
          <w:p w14:paraId="3A5C5D5B"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mieć możliwość definiowania oraz sporządzania zestawień wynikowych takich jak: </w:t>
            </w:r>
          </w:p>
          <w:p w14:paraId="0476302C"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zestawienie zmian funduszu, </w:t>
            </w:r>
          </w:p>
          <w:p w14:paraId="4522BFBB"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rachunek zysków i strat, </w:t>
            </w:r>
          </w:p>
          <w:p w14:paraId="6122482A"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bilans jednostki, </w:t>
            </w:r>
          </w:p>
          <w:p w14:paraId="7B376E49"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bilans skonsolidowany. </w:t>
            </w:r>
          </w:p>
          <w:p w14:paraId="188EF077"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realizować obsługę sprawozdań budżetowych w zakresie: </w:t>
            </w:r>
          </w:p>
          <w:p w14:paraId="3EABC824"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dochodów budżetowych, </w:t>
            </w:r>
          </w:p>
          <w:p w14:paraId="5F29EEC8"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wydatków budżetowych </w:t>
            </w:r>
          </w:p>
          <w:p w14:paraId="66BA6976"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nadwyżki lub deficytu budżetowego, </w:t>
            </w:r>
          </w:p>
          <w:p w14:paraId="186CC8E8"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stanu zobowiązań i należności, </w:t>
            </w:r>
          </w:p>
          <w:p w14:paraId="20643B7C"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pozwalać na przeglądanie stanów i obrotów kont, oraz ich wydruk w formie kont syntetycznych i analitycznych w formacie A4. </w:t>
            </w:r>
          </w:p>
          <w:p w14:paraId="404AB74C"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posiadać możliwość importu uchwał budżetowych z systemu planowania budżetu. </w:t>
            </w:r>
          </w:p>
          <w:p w14:paraId="0D66C1BE"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pozwalać na generowanie zestawień i ich wydruk w przekroju jednostek organizacyjnych, klasyfikacji budżetowej oraz zadań, zapisywanie tych zestawień do formatu PDF i wysyłanie w formie elektronicznej do jednostek poprzez system EOD. </w:t>
            </w:r>
          </w:p>
          <w:p w14:paraId="3A23556A"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pozwalać na generowanie raportów sprawozdawczych dla RIO (Rb-27S, Rb-27zz, Rb-28S, Rb-30S, Rb-34S, Rb-50,Rb-Nds, Rb-Z, Rb-N, RB-ZN, RB-UZ, RB-UN, RB-PDP)                                                z możliwością ich eksportu do programu BeSTi@. </w:t>
            </w:r>
          </w:p>
          <w:p w14:paraId="7890909B"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generować w postaci elektronicznej sprawozdania w formacie wymaganym przez RIO i eksportować dane do wymaganego przez RIO systemu sprawozdawczości budżetowej (obecnie system Besti@ i obowiązujące prawnie systemy sprawozdawcze). </w:t>
            </w:r>
          </w:p>
          <w:p w14:paraId="5D0886FD"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Funkcjonalność sprawozdawczości budżetowej powinna zwierać również możliwość: </w:t>
            </w:r>
          </w:p>
          <w:p w14:paraId="2B2F7B57" w14:textId="77777777" w:rsidR="005A1034" w:rsidRPr="00D80C63" w:rsidRDefault="005A1034" w:rsidP="00B1391B">
            <w:pPr>
              <w:pStyle w:val="Akapitzlist"/>
              <w:jc w:val="both"/>
              <w:rPr>
                <w:rFonts w:cstheme="minorHAnsi"/>
                <w:szCs w:val="20"/>
              </w:rPr>
            </w:pPr>
            <w:r w:rsidRPr="00D80C63">
              <w:rPr>
                <w:rFonts w:cstheme="minorHAnsi"/>
                <w:szCs w:val="20"/>
              </w:rPr>
              <w:t>- agregacji sprawozdań jednostkowych do sprawozdania zbiorczego,</w:t>
            </w:r>
          </w:p>
          <w:p w14:paraId="579B93DE" w14:textId="77777777" w:rsidR="005A1034" w:rsidRPr="00D80C63" w:rsidRDefault="005A1034" w:rsidP="00B1391B">
            <w:pPr>
              <w:pStyle w:val="Akapitzlist"/>
              <w:jc w:val="both"/>
              <w:rPr>
                <w:rFonts w:cstheme="minorHAnsi"/>
                <w:szCs w:val="20"/>
              </w:rPr>
            </w:pPr>
            <w:r w:rsidRPr="00D80C63">
              <w:rPr>
                <w:rFonts w:cstheme="minorHAnsi"/>
                <w:szCs w:val="20"/>
              </w:rPr>
              <w:t xml:space="preserve">- importu sprawozdań z formatu innego niż Besti@ np. xls, </w:t>
            </w:r>
          </w:p>
          <w:p w14:paraId="06848EA2" w14:textId="77777777" w:rsidR="005A1034" w:rsidRPr="00D80C63" w:rsidRDefault="005A1034" w:rsidP="00B1391B">
            <w:pPr>
              <w:pStyle w:val="Akapitzlist"/>
              <w:jc w:val="both"/>
              <w:rPr>
                <w:rFonts w:cstheme="minorHAnsi"/>
                <w:szCs w:val="20"/>
              </w:rPr>
            </w:pPr>
            <w:r w:rsidRPr="00D80C63">
              <w:rPr>
                <w:rFonts w:cstheme="minorHAnsi"/>
                <w:szCs w:val="20"/>
              </w:rPr>
              <w:t xml:space="preserve">- tworzenia sprawozdań różnicowych – wykonanie budżetu za miesiąc, - generowanie dokumentów księgowych na podstawie danych sprawozdań różnicowych (wykonanie budżetu za miesiąc). </w:t>
            </w:r>
          </w:p>
          <w:p w14:paraId="26608E4E"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posiadać moduł kontroli informujący o przekroczeniach zaplanowanego budżetu w zakresie klasyfikacji budżetowej, zadań oraz umów. </w:t>
            </w:r>
          </w:p>
          <w:p w14:paraId="61401BAD" w14:textId="77777777" w:rsidR="005A1034" w:rsidRPr="00D80C63" w:rsidRDefault="005A1034" w:rsidP="00B1391B">
            <w:pPr>
              <w:pStyle w:val="Default"/>
              <w:ind w:left="720"/>
              <w:jc w:val="both"/>
              <w:rPr>
                <w:rFonts w:asciiTheme="minorHAnsi" w:hAnsiTheme="minorHAnsi" w:cstheme="minorHAnsi"/>
                <w:sz w:val="20"/>
                <w:szCs w:val="20"/>
              </w:rPr>
            </w:pPr>
            <w:r w:rsidRPr="00D80C63">
              <w:rPr>
                <w:rFonts w:asciiTheme="minorHAnsi" w:hAnsiTheme="minorHAnsi" w:cstheme="minorHAnsi"/>
                <w:sz w:val="20"/>
                <w:szCs w:val="20"/>
              </w:rPr>
              <w:t xml:space="preserve">Rodzaje przekroczeń które muszą podlegać analizie: </w:t>
            </w:r>
          </w:p>
          <w:p w14:paraId="7372B7C7" w14:textId="77777777" w:rsidR="005A1034" w:rsidRPr="00D80C63" w:rsidRDefault="005A1034" w:rsidP="00B1391B">
            <w:pPr>
              <w:pStyle w:val="Default"/>
              <w:ind w:left="720"/>
              <w:jc w:val="both"/>
              <w:rPr>
                <w:rFonts w:asciiTheme="minorHAnsi" w:hAnsiTheme="minorHAnsi" w:cstheme="minorHAnsi"/>
                <w:sz w:val="20"/>
                <w:szCs w:val="20"/>
              </w:rPr>
            </w:pPr>
            <w:r w:rsidRPr="00D80C63">
              <w:rPr>
                <w:rFonts w:asciiTheme="minorHAnsi" w:hAnsiTheme="minorHAnsi" w:cstheme="minorHAnsi"/>
                <w:sz w:val="20"/>
                <w:szCs w:val="20"/>
              </w:rPr>
              <w:t xml:space="preserve">- plan na paragrafie / wydatki; </w:t>
            </w:r>
          </w:p>
          <w:p w14:paraId="130137C5" w14:textId="77777777" w:rsidR="005A1034" w:rsidRPr="00D80C63" w:rsidRDefault="005A1034" w:rsidP="00B1391B">
            <w:pPr>
              <w:pStyle w:val="Default"/>
              <w:ind w:left="720"/>
              <w:jc w:val="both"/>
              <w:rPr>
                <w:rFonts w:asciiTheme="minorHAnsi" w:hAnsiTheme="minorHAnsi" w:cstheme="minorHAnsi"/>
                <w:sz w:val="20"/>
                <w:szCs w:val="20"/>
              </w:rPr>
            </w:pPr>
            <w:r w:rsidRPr="00D80C63">
              <w:rPr>
                <w:rFonts w:asciiTheme="minorHAnsi" w:hAnsiTheme="minorHAnsi" w:cstheme="minorHAnsi"/>
                <w:sz w:val="20"/>
                <w:szCs w:val="20"/>
              </w:rPr>
              <w:t xml:space="preserve">- plan na paragrafie / koszty; </w:t>
            </w:r>
          </w:p>
          <w:p w14:paraId="30C53864" w14:textId="77777777" w:rsidR="005A1034" w:rsidRPr="00D80C63" w:rsidRDefault="005A1034" w:rsidP="00B1391B">
            <w:pPr>
              <w:pStyle w:val="Default"/>
              <w:ind w:left="720"/>
              <w:jc w:val="both"/>
              <w:rPr>
                <w:rFonts w:asciiTheme="minorHAnsi" w:hAnsiTheme="minorHAnsi" w:cstheme="minorHAnsi"/>
                <w:sz w:val="20"/>
                <w:szCs w:val="20"/>
              </w:rPr>
            </w:pPr>
            <w:r w:rsidRPr="00D80C63">
              <w:rPr>
                <w:rFonts w:asciiTheme="minorHAnsi" w:hAnsiTheme="minorHAnsi" w:cstheme="minorHAnsi"/>
                <w:sz w:val="20"/>
                <w:szCs w:val="20"/>
              </w:rPr>
              <w:t xml:space="preserve">- plan na paragrafie / zaangażowanie RB; </w:t>
            </w:r>
          </w:p>
          <w:p w14:paraId="1911142B" w14:textId="77777777" w:rsidR="005A1034" w:rsidRPr="00D80C63" w:rsidRDefault="005A1034" w:rsidP="00B1391B">
            <w:pPr>
              <w:pStyle w:val="Default"/>
              <w:ind w:left="720"/>
              <w:jc w:val="both"/>
              <w:rPr>
                <w:rFonts w:asciiTheme="minorHAnsi" w:hAnsiTheme="minorHAnsi" w:cstheme="minorHAnsi"/>
                <w:sz w:val="20"/>
                <w:szCs w:val="20"/>
              </w:rPr>
            </w:pPr>
            <w:r w:rsidRPr="00D80C63">
              <w:rPr>
                <w:rFonts w:asciiTheme="minorHAnsi" w:hAnsiTheme="minorHAnsi" w:cstheme="minorHAnsi"/>
                <w:sz w:val="20"/>
                <w:szCs w:val="20"/>
              </w:rPr>
              <w:t xml:space="preserve">- wydatki / zaangażowanie RB; </w:t>
            </w:r>
          </w:p>
          <w:p w14:paraId="3F3F862B" w14:textId="77777777" w:rsidR="005A1034" w:rsidRPr="00D80C63" w:rsidRDefault="005A1034" w:rsidP="00B1391B">
            <w:pPr>
              <w:pStyle w:val="Default"/>
              <w:ind w:left="720"/>
              <w:jc w:val="both"/>
              <w:rPr>
                <w:rFonts w:asciiTheme="minorHAnsi" w:hAnsiTheme="minorHAnsi" w:cstheme="minorHAnsi"/>
                <w:sz w:val="20"/>
                <w:szCs w:val="20"/>
              </w:rPr>
            </w:pPr>
            <w:r w:rsidRPr="00D80C63">
              <w:rPr>
                <w:rFonts w:asciiTheme="minorHAnsi" w:hAnsiTheme="minorHAnsi" w:cstheme="minorHAnsi"/>
                <w:sz w:val="20"/>
                <w:szCs w:val="20"/>
              </w:rPr>
              <w:t xml:space="preserve">- plan na zadaniu / wydatki; </w:t>
            </w:r>
          </w:p>
          <w:p w14:paraId="030B0394" w14:textId="77777777" w:rsidR="005A1034" w:rsidRPr="00D80C63" w:rsidRDefault="005A1034" w:rsidP="00B1391B">
            <w:pPr>
              <w:pStyle w:val="Default"/>
              <w:ind w:left="720"/>
              <w:jc w:val="both"/>
              <w:rPr>
                <w:rFonts w:asciiTheme="minorHAnsi" w:hAnsiTheme="minorHAnsi" w:cstheme="minorHAnsi"/>
                <w:sz w:val="20"/>
                <w:szCs w:val="20"/>
              </w:rPr>
            </w:pPr>
            <w:r w:rsidRPr="00D80C63">
              <w:rPr>
                <w:rFonts w:asciiTheme="minorHAnsi" w:hAnsiTheme="minorHAnsi" w:cstheme="minorHAnsi"/>
                <w:sz w:val="20"/>
                <w:szCs w:val="20"/>
              </w:rPr>
              <w:t xml:space="preserve">- plan na zadaniu / koszty; </w:t>
            </w:r>
          </w:p>
          <w:p w14:paraId="58950414" w14:textId="77777777" w:rsidR="005A1034" w:rsidRPr="00D80C63" w:rsidRDefault="005A1034" w:rsidP="00B1391B">
            <w:pPr>
              <w:pStyle w:val="Default"/>
              <w:ind w:left="720"/>
              <w:jc w:val="both"/>
              <w:rPr>
                <w:rFonts w:asciiTheme="minorHAnsi" w:hAnsiTheme="minorHAnsi" w:cstheme="minorHAnsi"/>
                <w:sz w:val="20"/>
                <w:szCs w:val="20"/>
              </w:rPr>
            </w:pPr>
            <w:r w:rsidRPr="00D80C63">
              <w:rPr>
                <w:rFonts w:asciiTheme="minorHAnsi" w:hAnsiTheme="minorHAnsi" w:cstheme="minorHAnsi"/>
                <w:sz w:val="20"/>
                <w:szCs w:val="20"/>
              </w:rPr>
              <w:t xml:space="preserve">- plan na zadaniu / zaangażowanie RB; </w:t>
            </w:r>
          </w:p>
          <w:p w14:paraId="67CA5FC3"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umożliwiać przygotowanie zestawień i ich wydruk: </w:t>
            </w:r>
          </w:p>
          <w:p w14:paraId="59C8AD48"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o przekroczeniu wykonania wydatków ponad plan, </w:t>
            </w:r>
          </w:p>
          <w:p w14:paraId="02AC7D26"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o zobowiązaniach przekraczających plany wydatków, </w:t>
            </w:r>
          </w:p>
          <w:p w14:paraId="2E49D40D"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o zaangażowaniu przekraczającym plany wydatków, </w:t>
            </w:r>
          </w:p>
          <w:p w14:paraId="6158C7DF"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lastRenderedPageBreak/>
              <w:t xml:space="preserve">planu oraz wykonania kosztów i wydatków wg klasyfikacji budżetowej, </w:t>
            </w:r>
          </w:p>
          <w:p w14:paraId="25F89BFE"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o wydatkach przekraczających zaangażowanie wynikające z umowy, </w:t>
            </w:r>
          </w:p>
          <w:p w14:paraId="4D851AEA"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o zobowiązaniach, należnościach wymagalnych. </w:t>
            </w:r>
          </w:p>
          <w:p w14:paraId="06667354"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pozwalać na wprowadzanie bilansu otwarcia (generowanie B.O. automatycznie)    z możliwością: </w:t>
            </w:r>
          </w:p>
          <w:p w14:paraId="23631BB5"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ręcznego i automatycznego wprowadzania, </w:t>
            </w:r>
          </w:p>
          <w:p w14:paraId="2C2ABF74"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tworzenia roboczego zbioru BO, który może być modyfikowany przed ostatecznym zamknięciem lub możliwość innego korygowania BO, </w:t>
            </w:r>
          </w:p>
          <w:p w14:paraId="7EFF90AA"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generowania łącznego BO, BZ dla kilku jednostek organizacyjnych, </w:t>
            </w:r>
          </w:p>
          <w:p w14:paraId="2D5DCD8F"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generowania i drukowania zestawienia BO, BZ w formacie A4. </w:t>
            </w:r>
          </w:p>
          <w:p w14:paraId="02A3ADE9"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Zbiory BO, BZ (salda dwustronne). </w:t>
            </w:r>
          </w:p>
          <w:p w14:paraId="5C5377A5"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zapewniać zamknięcie roku z możliwością zachowania na koniec zamykanego roku sald wszystkich kont analitycznych i jednocześnie uzyskania zerowych sald wybranych kont syntetycznych - salda dwustronne. </w:t>
            </w:r>
          </w:p>
          <w:p w14:paraId="0921D109"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umożliwiać rejestrację operacji gospodarczych w dziennikach z możliwością: </w:t>
            </w:r>
          </w:p>
          <w:p w14:paraId="715CF373"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storna czarnego i czerwonego, </w:t>
            </w:r>
          </w:p>
          <w:p w14:paraId="15F470ED"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generowania i drukowania dziennika w formacie A4 </w:t>
            </w:r>
          </w:p>
          <w:p w14:paraId="5D9CE82C"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wprowadzenia dokumentu księgowego i jego zapłaty w rozbiciu na źródła finansowania a zarazem uzyskania łącznej kwoty na danym koncie analitycznym. </w:t>
            </w:r>
          </w:p>
          <w:p w14:paraId="6783C30A"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Prowadzenie planu kont z możliwością: </w:t>
            </w:r>
          </w:p>
          <w:p w14:paraId="44DE356B"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korekty definicji konta, </w:t>
            </w:r>
          </w:p>
          <w:p w14:paraId="1BB41B19"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usuwania konta z planu, </w:t>
            </w:r>
          </w:p>
          <w:p w14:paraId="67803DA9"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blokady konta, </w:t>
            </w:r>
          </w:p>
          <w:p w14:paraId="3DCA6359"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generowania i drukowania planu kont w formacie A4 </w:t>
            </w:r>
          </w:p>
          <w:p w14:paraId="185216D7"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tworzenia o dowolnej głębokości analityki, z wykorzystaniem zarówno cyfr jak i liter przy jego budowie. </w:t>
            </w:r>
          </w:p>
          <w:p w14:paraId="2042F0DA"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umożliwiać automatyczne i ciągłe numerowanie dowodów księgowych. </w:t>
            </w:r>
          </w:p>
          <w:p w14:paraId="431E9E42"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umożliwiać tworzenie procedur automatycznego dokonywania przeksięgowywań rocznych i miesięcznych, zgodnie z ustawą o rachunkowości (grupy kont 1,2,4,5,7,8 oraz przeksięgowań i wyksięgowań obowiązujących dla rozpoczęcia roku (konta grupy 8                                    i pozabilansowe wydatków strukturalnych). </w:t>
            </w:r>
          </w:p>
          <w:p w14:paraId="08AA1343"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zapewniać możliwość rejestracji różnych typów dokumentów dochodowych, przychodowych, rozchodowych i wydatkowych, w tym m.in.: </w:t>
            </w:r>
          </w:p>
          <w:p w14:paraId="7FB1972D"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polecenie księgowania, </w:t>
            </w:r>
          </w:p>
          <w:p w14:paraId="5B018F22"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nota księgowa, </w:t>
            </w:r>
          </w:p>
          <w:p w14:paraId="65DCF9DE"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raport kasowy, </w:t>
            </w:r>
          </w:p>
          <w:p w14:paraId="696AB6C7"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dotacji, </w:t>
            </w:r>
          </w:p>
          <w:p w14:paraId="3DF2D72C"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subwencji, </w:t>
            </w:r>
          </w:p>
          <w:p w14:paraId="28357586"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rachunków do umów zleceń, </w:t>
            </w:r>
          </w:p>
          <w:p w14:paraId="25EA548C"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rachunków do umów o dzieło, </w:t>
            </w:r>
          </w:p>
          <w:p w14:paraId="29BA418C"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faktur VAT, </w:t>
            </w:r>
          </w:p>
          <w:p w14:paraId="697164A9"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delegacji, listę środków dla jednostek, zaliczek, rozliczeń zaliczek, </w:t>
            </w:r>
          </w:p>
          <w:p w14:paraId="3E2F8834"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listę dotacji, </w:t>
            </w:r>
          </w:p>
          <w:p w14:paraId="40890071"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ryczałtów samochodowych, </w:t>
            </w:r>
          </w:p>
          <w:p w14:paraId="62E2C8D0"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zaliczek stałych. </w:t>
            </w:r>
          </w:p>
          <w:p w14:paraId="313EC4A1"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zapewniać możliwość samodzielnego definiowania kolejnych rodzajów dokumentów. </w:t>
            </w:r>
          </w:p>
          <w:p w14:paraId="500A3200"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zapewniać dekretację zarejestrowanych dokumentów zarówno w zakresie zapisów księgowych jak i klasyfikacji budżetowej. </w:t>
            </w:r>
          </w:p>
          <w:p w14:paraId="322CF7DA"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umożliwiać prowadzenie centralnego rejestru dowodów księgowych na poziomie wydziału finansowego jak również wydziałów merytorycznych. </w:t>
            </w:r>
          </w:p>
          <w:p w14:paraId="022D3579" w14:textId="77777777" w:rsidR="005A1034" w:rsidRPr="00D80C63" w:rsidRDefault="005A1034" w:rsidP="00B1391B">
            <w:pPr>
              <w:pStyle w:val="Default"/>
              <w:numPr>
                <w:ilvl w:val="0"/>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powinien posiadać mechanizmy integracyjne pozwalające na pobieranie (wymianę) danych z systemów zewnętrznych takich jak: </w:t>
            </w:r>
          </w:p>
          <w:p w14:paraId="1B691D2E"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informacji o wystawionych mandatach, wraz z ich automatyczną dekretacją; </w:t>
            </w:r>
          </w:p>
          <w:p w14:paraId="2A91265C"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naliczonych list płac oraz rozliczenie podatków i składek na ubezpieczenie społeczne. </w:t>
            </w:r>
          </w:p>
          <w:p w14:paraId="1D796E31"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lastRenderedPageBreak/>
              <w:t>Import księgowań z systemów rozliczeń analitycznych takich jak: księgowość podatków, księgowość gospodarki odpadami;</w:t>
            </w:r>
          </w:p>
          <w:p w14:paraId="56850E50"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systemu obsługi kasy;</w:t>
            </w:r>
          </w:p>
          <w:p w14:paraId="4982FBF6"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ewidencji środków trwałych;</w:t>
            </w:r>
          </w:p>
          <w:p w14:paraId="4108F198"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systemu do rozliczeń komunalnych - woda;</w:t>
            </w:r>
          </w:p>
          <w:p w14:paraId="0F293D46"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system do  rozliczeń komunalnych – czynsze mieszkaniowe;</w:t>
            </w:r>
          </w:p>
          <w:p w14:paraId="3C204CDE"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systemu obiegu dokumentów;</w:t>
            </w:r>
          </w:p>
          <w:p w14:paraId="3E31C175"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ewidencji koncesji alkoholowych;</w:t>
            </w:r>
          </w:p>
          <w:p w14:paraId="15D7730F" w14:textId="77777777" w:rsidR="005A1034" w:rsidRPr="00D80C63" w:rsidRDefault="005A1034" w:rsidP="00B1391B">
            <w:pPr>
              <w:pStyle w:val="Default"/>
              <w:numPr>
                <w:ilvl w:val="1"/>
                <w:numId w:val="138"/>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system do planowania budżetu.</w:t>
            </w:r>
          </w:p>
          <w:p w14:paraId="0565B9DB" w14:textId="77777777" w:rsidR="005A1034" w:rsidRPr="00D80C63" w:rsidRDefault="005A1034" w:rsidP="00B1391B">
            <w:pPr>
              <w:autoSpaceDE w:val="0"/>
              <w:autoSpaceDN w:val="0"/>
              <w:adjustRightInd w:val="0"/>
              <w:jc w:val="both"/>
              <w:rPr>
                <w:rFonts w:cstheme="minorHAnsi"/>
                <w:b/>
                <w:bCs/>
                <w:color w:val="0F4761" w:themeColor="accent1" w:themeShade="BF"/>
                <w:szCs w:val="20"/>
              </w:rPr>
            </w:pPr>
          </w:p>
          <w:p w14:paraId="2A97AAE7" w14:textId="77777777" w:rsidR="005A1034" w:rsidRPr="00D80C63" w:rsidRDefault="005A1034" w:rsidP="00B1391B">
            <w:pPr>
              <w:autoSpaceDE w:val="0"/>
              <w:autoSpaceDN w:val="0"/>
              <w:adjustRightInd w:val="0"/>
              <w:jc w:val="both"/>
              <w:rPr>
                <w:rFonts w:cstheme="minorHAnsi"/>
                <w:b/>
                <w:bCs/>
                <w:color w:val="000000"/>
                <w:szCs w:val="20"/>
              </w:rPr>
            </w:pPr>
            <w:r w:rsidRPr="00D80C63">
              <w:rPr>
                <w:rFonts w:cstheme="minorHAnsi"/>
                <w:b/>
                <w:bCs/>
                <w:color w:val="0F4761" w:themeColor="accent1" w:themeShade="BF"/>
                <w:szCs w:val="20"/>
              </w:rPr>
              <w:t xml:space="preserve">   Rejestry sprzedaży i zakupów:</w:t>
            </w:r>
          </w:p>
          <w:p w14:paraId="17841711" w14:textId="77777777" w:rsidR="005A1034" w:rsidRPr="00D80C63" w:rsidRDefault="005A1034" w:rsidP="00B1391B">
            <w:pPr>
              <w:pStyle w:val="Default"/>
              <w:numPr>
                <w:ilvl w:val="0"/>
                <w:numId w:val="141"/>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Moduł powinien zapewnić możliwość prowadzenia centralnego rejestru sprzedaży uwzględniającego możliwość wystawienia dokumentów następujących typów: faktura sprzedaży, korekta faktury sprzedaży (tryb automatyczny i ręczny), faktura do paragonu, paragon sprzedaży (obsługa drukarki fiskalnej), faktura wewnętrzna, nota obciążeniowa, rachunek.</w:t>
            </w:r>
          </w:p>
          <w:p w14:paraId="4175B507" w14:textId="77777777" w:rsidR="005A1034" w:rsidRPr="00D80C63" w:rsidRDefault="005A1034" w:rsidP="00B1391B">
            <w:pPr>
              <w:pStyle w:val="Default"/>
              <w:numPr>
                <w:ilvl w:val="0"/>
                <w:numId w:val="141"/>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powinien umożliwić prowadzenie rejestru VAT zakupów z uwzględnieniem odliczeń podatku VAT w zakresie części lub całości, zgodnie z obowiązującymi w tym zakresie przepisami z uwzględnieniem tworzenia rejestru zakupów dotyczących sprzedaży opodatkowanej oraz rejestru dotyczące sprzedaży opodatkowanej i zwolnionej. </w:t>
            </w:r>
          </w:p>
          <w:p w14:paraId="5BAE9CD1" w14:textId="77777777" w:rsidR="005A1034" w:rsidRPr="00D80C63" w:rsidRDefault="005A1034" w:rsidP="00B1391B">
            <w:pPr>
              <w:pStyle w:val="Default"/>
              <w:numPr>
                <w:ilvl w:val="0"/>
                <w:numId w:val="141"/>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Moduł powinien umożliwić wybór sposobu odliczenia podatku (wariant częściowy): przy pomocy wskaźnika, prewskaźnika lub iloczynu tych dwóch wartości.</w:t>
            </w:r>
          </w:p>
          <w:p w14:paraId="54C2DE82" w14:textId="77777777" w:rsidR="005A1034" w:rsidRPr="00D80C63" w:rsidRDefault="005A1034" w:rsidP="00B1391B">
            <w:pPr>
              <w:pStyle w:val="Default"/>
              <w:numPr>
                <w:ilvl w:val="0"/>
                <w:numId w:val="141"/>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Moduł powinien umożliwiać wyliczenie automatyczne korekty rocznej Vat dla zadanych wskaźników i prewskaźników rzeczywistych.</w:t>
            </w:r>
          </w:p>
          <w:p w14:paraId="52DF003C" w14:textId="77777777" w:rsidR="005A1034" w:rsidRPr="00D80C63" w:rsidRDefault="005A1034" w:rsidP="00B1391B">
            <w:pPr>
              <w:pStyle w:val="Default"/>
              <w:numPr>
                <w:ilvl w:val="0"/>
                <w:numId w:val="141"/>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Moduł powinien umożliwić przyporządkowanie do dokumentu wiele zakupu klasyfikacji budżetowych celem dokonania analizy odliczeń PTU z uwzględnieniem tego kryterium.</w:t>
            </w:r>
          </w:p>
          <w:p w14:paraId="5018E3EC" w14:textId="77777777" w:rsidR="005A1034" w:rsidRPr="00D80C63" w:rsidRDefault="005A1034" w:rsidP="00B1391B">
            <w:pPr>
              <w:pStyle w:val="Default"/>
              <w:numPr>
                <w:ilvl w:val="0"/>
                <w:numId w:val="141"/>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powinien umożliwić dokonywania automatycznych dekretacji dokumentów handlowych (sprzedaż i zakup) za pomocą wcześniej zdefiniowanych schematów księgowań. </w:t>
            </w:r>
          </w:p>
          <w:p w14:paraId="65ECC4AD" w14:textId="77777777" w:rsidR="005A1034" w:rsidRPr="00D80C63" w:rsidRDefault="005A1034" w:rsidP="00B1391B">
            <w:pPr>
              <w:pStyle w:val="Default"/>
              <w:numPr>
                <w:ilvl w:val="0"/>
                <w:numId w:val="141"/>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Moduł powinien umożliwić sporządzania deklaracji JPK_V7M oraz JPK_V7K (na podstawie wprowadzonych dokumentów handlowych).</w:t>
            </w:r>
          </w:p>
          <w:p w14:paraId="474208EC" w14:textId="77777777" w:rsidR="005A1034" w:rsidRPr="00D80C63" w:rsidRDefault="005A1034" w:rsidP="00B1391B">
            <w:pPr>
              <w:pStyle w:val="Default"/>
              <w:numPr>
                <w:ilvl w:val="0"/>
                <w:numId w:val="141"/>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Moduł powinien umożliwiać tworzenie zbiorów JPK w zakresach wymaganych przez ustawodawcę.</w:t>
            </w:r>
          </w:p>
          <w:p w14:paraId="4B5D2B09" w14:textId="77777777" w:rsidR="005A1034" w:rsidRPr="00D80C63" w:rsidRDefault="005A1034" w:rsidP="00B1391B">
            <w:pPr>
              <w:pStyle w:val="Default"/>
              <w:numPr>
                <w:ilvl w:val="0"/>
                <w:numId w:val="141"/>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Moduł powinien umożliwiać agregację deklaracji cząstkowych do deklaracji łącznej w zakresie części deklaracyjnej jak i ewidencyjnej.</w:t>
            </w:r>
          </w:p>
          <w:p w14:paraId="5048E849" w14:textId="77777777" w:rsidR="005A1034" w:rsidRPr="00D80C63" w:rsidRDefault="005A1034" w:rsidP="00B1391B">
            <w:pPr>
              <w:pStyle w:val="Default"/>
              <w:numPr>
                <w:ilvl w:val="0"/>
                <w:numId w:val="141"/>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Moduł powinien umożliwić sporządzanie deklaracji VAT w zakresie obsługi wewnętrznej – deklaracja cząstkowa z zaokrągleniem do groszy oraz deklaracja zbiorcza (zagregowana)                          z zaokrągleniem do pełnych złotych.</w:t>
            </w:r>
          </w:p>
          <w:p w14:paraId="18042791" w14:textId="77777777" w:rsidR="005A1034" w:rsidRPr="00D80C63" w:rsidRDefault="005A1034" w:rsidP="00B1391B">
            <w:pPr>
              <w:pStyle w:val="Default"/>
              <w:numPr>
                <w:ilvl w:val="0"/>
                <w:numId w:val="141"/>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Moduł powinien umożliwić wysyłkę deklaracji VAT i zbiorów JPK z użyciem podpisu kwalifikowanego.</w:t>
            </w:r>
          </w:p>
          <w:p w14:paraId="726EA07E" w14:textId="77777777" w:rsidR="005A1034" w:rsidRPr="00D80C63" w:rsidRDefault="005A1034" w:rsidP="00B1391B">
            <w:pPr>
              <w:pStyle w:val="Default"/>
              <w:numPr>
                <w:ilvl w:val="0"/>
                <w:numId w:val="141"/>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powinien umożliwić bezpośredni zapis dokumentów wychodzących (sprzedaż) do  EOD za pośrednictwem serwisu komunikacyjnego.  </w:t>
            </w:r>
          </w:p>
          <w:p w14:paraId="190FF22B" w14:textId="77777777" w:rsidR="005A1034" w:rsidRPr="00D80C63" w:rsidRDefault="005A1034" w:rsidP="00B1391B">
            <w:pPr>
              <w:pStyle w:val="Default"/>
              <w:jc w:val="both"/>
              <w:rPr>
                <w:rFonts w:asciiTheme="minorHAnsi" w:hAnsiTheme="minorHAnsi" w:cstheme="minorHAnsi"/>
                <w:b/>
                <w:bCs/>
                <w:sz w:val="20"/>
                <w:szCs w:val="20"/>
              </w:rPr>
            </w:pPr>
            <w:r w:rsidRPr="00D80C63">
              <w:rPr>
                <w:rFonts w:asciiTheme="minorHAnsi" w:hAnsiTheme="minorHAnsi" w:cstheme="minorHAnsi"/>
                <w:b/>
                <w:bCs/>
                <w:sz w:val="20"/>
                <w:szCs w:val="20"/>
              </w:rPr>
              <w:t xml:space="preserve">    </w:t>
            </w:r>
          </w:p>
          <w:p w14:paraId="13CA20C8" w14:textId="77777777" w:rsidR="005A1034" w:rsidRPr="00D80C63" w:rsidRDefault="005A1034" w:rsidP="00B1391B">
            <w:pPr>
              <w:pStyle w:val="Default"/>
              <w:jc w:val="both"/>
              <w:rPr>
                <w:rFonts w:asciiTheme="minorHAnsi" w:hAnsiTheme="minorHAnsi" w:cstheme="minorHAnsi"/>
                <w:color w:val="0F4761" w:themeColor="accent1" w:themeShade="BF"/>
                <w:sz w:val="20"/>
                <w:szCs w:val="20"/>
              </w:rPr>
            </w:pPr>
            <w:r w:rsidRPr="00D80C63">
              <w:rPr>
                <w:rFonts w:asciiTheme="minorHAnsi" w:hAnsiTheme="minorHAnsi" w:cstheme="minorHAnsi"/>
                <w:b/>
                <w:bCs/>
                <w:color w:val="0F4761" w:themeColor="accent1" w:themeShade="BF"/>
                <w:sz w:val="20"/>
                <w:szCs w:val="20"/>
              </w:rPr>
              <w:t>Rejestry umów:</w:t>
            </w:r>
          </w:p>
          <w:p w14:paraId="4C58653C" w14:textId="77777777" w:rsidR="005A1034" w:rsidRPr="00D80C63" w:rsidRDefault="005A1034" w:rsidP="00B1391B">
            <w:pPr>
              <w:pStyle w:val="Default"/>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umożliwiać katalogowanie dokumentów w przynajmniej czterech kartotekach: </w:t>
            </w:r>
          </w:p>
          <w:p w14:paraId="76307AB2" w14:textId="77777777" w:rsidR="005A1034" w:rsidRPr="00D80C63" w:rsidRDefault="005A1034" w:rsidP="00B1391B">
            <w:pPr>
              <w:pStyle w:val="Default"/>
              <w:numPr>
                <w:ilvl w:val="1"/>
                <w:numId w:val="13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Dokumenty dochodowe, </w:t>
            </w:r>
          </w:p>
          <w:p w14:paraId="3CDFFEF1" w14:textId="77777777" w:rsidR="005A1034" w:rsidRPr="00D80C63" w:rsidRDefault="005A1034" w:rsidP="00B1391B">
            <w:pPr>
              <w:pStyle w:val="Default"/>
              <w:numPr>
                <w:ilvl w:val="1"/>
                <w:numId w:val="13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Dokumenty wydatkowe, </w:t>
            </w:r>
          </w:p>
          <w:p w14:paraId="78443C30" w14:textId="77777777" w:rsidR="005A1034" w:rsidRPr="00D80C63" w:rsidRDefault="005A1034" w:rsidP="00B1391B">
            <w:pPr>
              <w:pStyle w:val="Default"/>
              <w:numPr>
                <w:ilvl w:val="1"/>
                <w:numId w:val="13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Dokumenty mieszane (dochodowo-wydatkowe), </w:t>
            </w:r>
          </w:p>
          <w:p w14:paraId="6CC5F911" w14:textId="77777777" w:rsidR="005A1034" w:rsidRPr="00D80C63" w:rsidRDefault="005A1034" w:rsidP="00B1391B">
            <w:pPr>
              <w:pStyle w:val="Default"/>
              <w:numPr>
                <w:ilvl w:val="1"/>
                <w:numId w:val="13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Dokumenty bez kwotowe. </w:t>
            </w:r>
          </w:p>
          <w:p w14:paraId="01F0F64B" w14:textId="77777777" w:rsidR="005A1034" w:rsidRPr="00D80C63" w:rsidRDefault="005A1034" w:rsidP="00B1391B">
            <w:pPr>
              <w:pStyle w:val="Default"/>
              <w:numPr>
                <w:ilvl w:val="0"/>
                <w:numId w:val="13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być powiązany integralnie z modułem </w:t>
            </w:r>
            <w:r w:rsidRPr="00D80C63">
              <w:rPr>
                <w:rFonts w:asciiTheme="minorHAnsi" w:hAnsiTheme="minorHAnsi" w:cstheme="minorHAnsi"/>
                <w:b/>
                <w:sz w:val="20"/>
                <w:szCs w:val="20"/>
              </w:rPr>
              <w:t>Finanse i budżet</w:t>
            </w:r>
            <w:r w:rsidRPr="00D80C63">
              <w:rPr>
                <w:rFonts w:asciiTheme="minorHAnsi" w:hAnsiTheme="minorHAnsi" w:cstheme="minorHAnsi"/>
                <w:sz w:val="20"/>
                <w:szCs w:val="20"/>
              </w:rPr>
              <w:t xml:space="preserve"> w zakresie wspólnych słowników kontrahentów, paragrafów i zadań; kartoteka powinna umożliwić analizę stanu realizacji umowy w zakresie zaksięgowanych pozycji zaangażowania, kosztów, wydatków – powiązanie dekretacji wprowadzanych w module </w:t>
            </w:r>
            <w:r w:rsidRPr="00D80C63">
              <w:rPr>
                <w:rFonts w:asciiTheme="minorHAnsi" w:hAnsiTheme="minorHAnsi" w:cstheme="minorHAnsi"/>
                <w:b/>
                <w:sz w:val="20"/>
                <w:szCs w:val="20"/>
              </w:rPr>
              <w:t>Finanse i budżet</w:t>
            </w:r>
            <w:r w:rsidRPr="00D80C63">
              <w:rPr>
                <w:rFonts w:asciiTheme="minorHAnsi" w:hAnsiTheme="minorHAnsi" w:cstheme="minorHAnsi"/>
                <w:sz w:val="20"/>
                <w:szCs w:val="20"/>
              </w:rPr>
              <w:t xml:space="preserve"> z listą umów; </w:t>
            </w:r>
          </w:p>
          <w:p w14:paraId="14254B21" w14:textId="77777777" w:rsidR="005A1034" w:rsidRPr="00D80C63" w:rsidRDefault="005A1034" w:rsidP="00B1391B">
            <w:pPr>
              <w:pStyle w:val="Default"/>
              <w:numPr>
                <w:ilvl w:val="0"/>
                <w:numId w:val="13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posiadać wbudowane narzędzia administracyjne pozwalające na przypisywanie uprawnień użytkownikom co najmniej w zakresie dostępu do określonego wydziału, rachunku bankowego oraz rodzaju dochodu / wydatku. Możliwość przydzielania dostępu do </w:t>
            </w:r>
            <w:r w:rsidRPr="00D80C63">
              <w:rPr>
                <w:rFonts w:asciiTheme="minorHAnsi" w:hAnsiTheme="minorHAnsi" w:cstheme="minorHAnsi"/>
                <w:sz w:val="20"/>
                <w:szCs w:val="20"/>
              </w:rPr>
              <w:lastRenderedPageBreak/>
              <w:t xml:space="preserve">poszczególnych funkcji modułu np. rejestracji, akceptacji, zakańczania itp. oraz definiowania schematu numeracji umów / dokumentów. </w:t>
            </w:r>
          </w:p>
          <w:p w14:paraId="75BFE716" w14:textId="77777777" w:rsidR="005A1034" w:rsidRPr="00D80C63" w:rsidRDefault="005A1034" w:rsidP="00B1391B">
            <w:pPr>
              <w:pStyle w:val="Default"/>
              <w:numPr>
                <w:ilvl w:val="0"/>
                <w:numId w:val="13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umożliwiać rejestrację wszelkiego rodzaju umów / dokumentów, np.: </w:t>
            </w:r>
          </w:p>
          <w:p w14:paraId="5E112D61" w14:textId="77777777" w:rsidR="005A1034" w:rsidRPr="00D80C63" w:rsidRDefault="005A1034" w:rsidP="00B1391B">
            <w:pPr>
              <w:pStyle w:val="Default"/>
              <w:numPr>
                <w:ilvl w:val="1"/>
                <w:numId w:val="13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umowy o dzieło, </w:t>
            </w:r>
          </w:p>
          <w:p w14:paraId="5406BBC7" w14:textId="77777777" w:rsidR="005A1034" w:rsidRPr="00D80C63" w:rsidRDefault="005A1034" w:rsidP="00B1391B">
            <w:pPr>
              <w:pStyle w:val="Default"/>
              <w:numPr>
                <w:ilvl w:val="1"/>
                <w:numId w:val="13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umowy zlecenie, </w:t>
            </w:r>
          </w:p>
          <w:p w14:paraId="215E9D75" w14:textId="77777777" w:rsidR="005A1034" w:rsidRPr="00D80C63" w:rsidRDefault="005A1034" w:rsidP="00B1391B">
            <w:pPr>
              <w:pStyle w:val="Default"/>
              <w:numPr>
                <w:ilvl w:val="1"/>
                <w:numId w:val="13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umowy w postaci aktu notarialnego, </w:t>
            </w:r>
          </w:p>
          <w:p w14:paraId="45CB5504" w14:textId="77777777" w:rsidR="005A1034" w:rsidRPr="00D80C63" w:rsidRDefault="005A1034" w:rsidP="00B1391B">
            <w:pPr>
              <w:pStyle w:val="Default"/>
              <w:numPr>
                <w:ilvl w:val="0"/>
                <w:numId w:val="13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powinien współpracować z EOD w zakresie pobierania informacji o zarejestrowanych umowach: kontrahent, wartość, treść dokumentu itp. </w:t>
            </w:r>
          </w:p>
          <w:p w14:paraId="2489472F" w14:textId="77777777" w:rsidR="005A1034" w:rsidRPr="00D80C63" w:rsidRDefault="005A1034" w:rsidP="00B1391B">
            <w:pPr>
              <w:pStyle w:val="Default"/>
              <w:numPr>
                <w:ilvl w:val="0"/>
                <w:numId w:val="13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umożliwiać rejestrację wszelkiego rodzaju umów / dokumentów, np.: </w:t>
            </w:r>
          </w:p>
          <w:p w14:paraId="417C898D" w14:textId="77777777" w:rsidR="005A1034" w:rsidRPr="00D80C63" w:rsidRDefault="005A1034" w:rsidP="00B1391B">
            <w:pPr>
              <w:pStyle w:val="Default"/>
              <w:numPr>
                <w:ilvl w:val="1"/>
                <w:numId w:val="13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umowy o dzieło, </w:t>
            </w:r>
          </w:p>
          <w:p w14:paraId="61B5B7E5" w14:textId="77777777" w:rsidR="005A1034" w:rsidRPr="00D80C63" w:rsidRDefault="005A1034" w:rsidP="00B1391B">
            <w:pPr>
              <w:pStyle w:val="Default"/>
              <w:numPr>
                <w:ilvl w:val="1"/>
                <w:numId w:val="13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umowy zlecenie, </w:t>
            </w:r>
          </w:p>
          <w:p w14:paraId="135CA595" w14:textId="77777777" w:rsidR="005A1034" w:rsidRPr="00D80C63" w:rsidRDefault="005A1034" w:rsidP="00B1391B">
            <w:pPr>
              <w:pStyle w:val="Default"/>
              <w:numPr>
                <w:ilvl w:val="1"/>
                <w:numId w:val="139"/>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umowy w postaci aktu notarialnego, </w:t>
            </w:r>
          </w:p>
          <w:p w14:paraId="6449135A" w14:textId="77777777" w:rsidR="005A1034" w:rsidRPr="00D80C63" w:rsidRDefault="005A1034" w:rsidP="00B1391B">
            <w:pPr>
              <w:pStyle w:val="Default"/>
              <w:jc w:val="both"/>
              <w:rPr>
                <w:rFonts w:asciiTheme="minorHAnsi" w:hAnsiTheme="minorHAnsi" w:cstheme="minorHAnsi"/>
                <w:sz w:val="20"/>
                <w:szCs w:val="20"/>
              </w:rPr>
            </w:pPr>
          </w:p>
          <w:p w14:paraId="627855CF" w14:textId="77777777" w:rsidR="005A1034" w:rsidRPr="00D80C63" w:rsidRDefault="005A1034" w:rsidP="00B1391B">
            <w:pPr>
              <w:pStyle w:val="Default"/>
              <w:jc w:val="both"/>
              <w:rPr>
                <w:rFonts w:asciiTheme="minorHAnsi" w:hAnsiTheme="minorHAnsi" w:cstheme="minorHAnsi"/>
                <w:sz w:val="20"/>
                <w:szCs w:val="20"/>
              </w:rPr>
            </w:pPr>
            <w:r w:rsidRPr="00D80C63">
              <w:rPr>
                <w:rFonts w:asciiTheme="minorHAnsi" w:hAnsiTheme="minorHAnsi" w:cstheme="minorHAnsi"/>
                <w:b/>
                <w:color w:val="0F4761" w:themeColor="accent1" w:themeShade="BF"/>
                <w:sz w:val="20"/>
                <w:szCs w:val="20"/>
              </w:rPr>
              <w:t>Obsługa wydatków</w:t>
            </w:r>
            <w:r w:rsidRPr="00D80C63">
              <w:rPr>
                <w:rFonts w:asciiTheme="minorHAnsi" w:hAnsiTheme="minorHAnsi" w:cstheme="minorHAnsi"/>
                <w:color w:val="0F4761" w:themeColor="accent1" w:themeShade="BF"/>
                <w:sz w:val="20"/>
                <w:szCs w:val="20"/>
              </w:rPr>
              <w:t>:</w:t>
            </w:r>
          </w:p>
          <w:p w14:paraId="3D80D88A" w14:textId="77777777" w:rsidR="005A1034" w:rsidRPr="00D80C63" w:rsidRDefault="005A1034" w:rsidP="00B1391B">
            <w:pPr>
              <w:pStyle w:val="Default"/>
              <w:numPr>
                <w:ilvl w:val="0"/>
                <w:numId w:val="14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zapewniać możliwość rejestracji różnych typów dokumentów rozchodowych                           i wydatkowych, w tym m.in.: </w:t>
            </w:r>
          </w:p>
          <w:p w14:paraId="13000705" w14:textId="77777777" w:rsidR="005A1034" w:rsidRPr="00D80C63" w:rsidRDefault="005A1034" w:rsidP="00B1391B">
            <w:pPr>
              <w:pStyle w:val="Default"/>
              <w:numPr>
                <w:ilvl w:val="1"/>
                <w:numId w:val="14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rachunków do umów zleceń umożliwiając ich automatyczne składkowanie, </w:t>
            </w:r>
          </w:p>
          <w:p w14:paraId="0319F8FA" w14:textId="77777777" w:rsidR="005A1034" w:rsidRPr="00D80C63" w:rsidRDefault="005A1034" w:rsidP="00B1391B">
            <w:pPr>
              <w:pStyle w:val="Default"/>
              <w:numPr>
                <w:ilvl w:val="1"/>
                <w:numId w:val="14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rachunków do umów o dzieło, </w:t>
            </w:r>
          </w:p>
          <w:p w14:paraId="16713E1A" w14:textId="77777777" w:rsidR="005A1034" w:rsidRPr="00D80C63" w:rsidRDefault="005A1034" w:rsidP="00B1391B">
            <w:pPr>
              <w:pStyle w:val="Default"/>
              <w:numPr>
                <w:ilvl w:val="1"/>
                <w:numId w:val="14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faktur VAT, </w:t>
            </w:r>
          </w:p>
          <w:p w14:paraId="11683687" w14:textId="77777777" w:rsidR="005A1034" w:rsidRPr="00D80C63" w:rsidRDefault="005A1034" w:rsidP="00B1391B">
            <w:pPr>
              <w:pStyle w:val="Default"/>
              <w:numPr>
                <w:ilvl w:val="1"/>
                <w:numId w:val="14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delegacji, listę środków dla jednostek, zaliczek, rozliczeń zaliczek, </w:t>
            </w:r>
          </w:p>
          <w:p w14:paraId="6600A3AB" w14:textId="77777777" w:rsidR="005A1034" w:rsidRPr="00D80C63" w:rsidRDefault="005A1034" w:rsidP="00B1391B">
            <w:pPr>
              <w:pStyle w:val="Default"/>
              <w:numPr>
                <w:ilvl w:val="1"/>
                <w:numId w:val="14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listę dotacji, </w:t>
            </w:r>
          </w:p>
          <w:p w14:paraId="4193D407" w14:textId="77777777" w:rsidR="005A1034" w:rsidRPr="00D80C63" w:rsidRDefault="005A1034" w:rsidP="00B1391B">
            <w:pPr>
              <w:pStyle w:val="Default"/>
              <w:numPr>
                <w:ilvl w:val="1"/>
                <w:numId w:val="14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ryczałtów samochodowych, </w:t>
            </w:r>
          </w:p>
          <w:p w14:paraId="5F39E283" w14:textId="77777777" w:rsidR="005A1034" w:rsidRPr="00D80C63" w:rsidRDefault="005A1034" w:rsidP="00B1391B">
            <w:pPr>
              <w:pStyle w:val="Default"/>
              <w:numPr>
                <w:ilvl w:val="1"/>
                <w:numId w:val="14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zaliczek stałych. </w:t>
            </w:r>
          </w:p>
          <w:p w14:paraId="4AB3B0DA" w14:textId="77777777" w:rsidR="005A1034" w:rsidRPr="00D80C63" w:rsidRDefault="005A1034" w:rsidP="00B1391B">
            <w:pPr>
              <w:pStyle w:val="Default"/>
              <w:numPr>
                <w:ilvl w:val="0"/>
                <w:numId w:val="14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Moduł musi zapewniać możliwość samodzielnego definiowania kolejnych rodzajów dokumentów i rejestrów</w:t>
            </w:r>
          </w:p>
          <w:p w14:paraId="6A947F4C" w14:textId="77777777" w:rsidR="005A1034" w:rsidRPr="00D80C63" w:rsidRDefault="005A1034" w:rsidP="00B1391B">
            <w:pPr>
              <w:pStyle w:val="Default"/>
              <w:numPr>
                <w:ilvl w:val="0"/>
                <w:numId w:val="14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zapewniać dekretację zarejestrowanych dokumentów zarówno w zakresie zapisów księgowych jak i klasyfikacji budżetowej. </w:t>
            </w:r>
          </w:p>
          <w:p w14:paraId="5DE47A39" w14:textId="77777777" w:rsidR="005A1034" w:rsidRPr="00D80C63" w:rsidRDefault="005A1034" w:rsidP="00B1391B">
            <w:pPr>
              <w:pStyle w:val="Default"/>
              <w:numPr>
                <w:ilvl w:val="0"/>
                <w:numId w:val="14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umożliwiać prowadzenie centralnego rejestru dowodów księgowych na poziomie wydziału finansowego jak również wydziałów merytorycznych. </w:t>
            </w:r>
          </w:p>
          <w:p w14:paraId="2131C0F7" w14:textId="77777777" w:rsidR="005A1034" w:rsidRPr="00D80C63" w:rsidRDefault="005A1034" w:rsidP="00B1391B">
            <w:pPr>
              <w:pStyle w:val="Default"/>
              <w:numPr>
                <w:ilvl w:val="0"/>
                <w:numId w:val="14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W przypadku faktur VAT, moduł musi zapewnić funkcjonalność umożliwiającą dokonanie odliczeń części lub całości podatku VAT, zgodnie z obowiązującymi w tym zakresie przepisami z uwzględnieniem tworzenia rejestru zakupów dotyczących sprzedaży opodatkowanej oraz rejestru dotyczące sprzedaży opodatkowanej i zwolnionej. </w:t>
            </w:r>
          </w:p>
          <w:p w14:paraId="0CC4788F" w14:textId="77777777" w:rsidR="005A1034" w:rsidRPr="00D80C63" w:rsidRDefault="005A1034" w:rsidP="00B1391B">
            <w:pPr>
              <w:pStyle w:val="Default"/>
              <w:numPr>
                <w:ilvl w:val="0"/>
                <w:numId w:val="14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umożliwić eksport rejestrów cząstkowych z systemów innych jednostek podległych nie będących zintegrowanymi z urzędem. </w:t>
            </w:r>
          </w:p>
          <w:p w14:paraId="6851BB99" w14:textId="77777777" w:rsidR="005A1034" w:rsidRPr="00D80C63" w:rsidRDefault="005A1034" w:rsidP="00B1391B">
            <w:pPr>
              <w:pStyle w:val="Default"/>
              <w:numPr>
                <w:ilvl w:val="0"/>
                <w:numId w:val="14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umożliwić tworzenie rejestrów z uwzględnieniem korekt z różnych okresów rozliczeniowych w tym z lat ubiegłych z uwzględnieniem zachowania archiwalnych wersji poprzednich rejestrów. </w:t>
            </w:r>
          </w:p>
          <w:p w14:paraId="2296B885" w14:textId="77777777" w:rsidR="005A1034" w:rsidRPr="00D80C63" w:rsidRDefault="005A1034" w:rsidP="00B1391B">
            <w:pPr>
              <w:pStyle w:val="Default"/>
              <w:numPr>
                <w:ilvl w:val="0"/>
                <w:numId w:val="14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Moduł powinien umożliwić wprowadzanie na rejestr dokumentów kosztowych w sposób ręczny i przez pobranie z EOD.</w:t>
            </w:r>
          </w:p>
          <w:p w14:paraId="0B319B4A" w14:textId="77777777" w:rsidR="005A1034" w:rsidRPr="00D80C63" w:rsidRDefault="005A1034" w:rsidP="00B1391B">
            <w:pPr>
              <w:pStyle w:val="Default"/>
              <w:numPr>
                <w:ilvl w:val="0"/>
                <w:numId w:val="14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zapewniać możliwość  generowania na podstawie wprowadzonych dokumentów kosztowych plików zawierających polecenia przelewów do systemu bankowego posiadanego przez Zamawiającego. </w:t>
            </w:r>
          </w:p>
          <w:p w14:paraId="091F189D" w14:textId="77777777" w:rsidR="005A1034" w:rsidRPr="00D80C63" w:rsidRDefault="005A1034" w:rsidP="00B1391B">
            <w:pPr>
              <w:pStyle w:val="Default"/>
              <w:numPr>
                <w:ilvl w:val="0"/>
                <w:numId w:val="14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Procedura tworzenia paczek eksportu do systemu bankowego Zamawiającego powinna zawierać możliwość selekcji dokumentów niezapłaconych a następnie powinna posiadać (do wyboru) algorytmy grupowania np. wg daty płatności, kontrahenta itp </w:t>
            </w:r>
          </w:p>
          <w:p w14:paraId="08FFF164" w14:textId="77777777" w:rsidR="005A1034" w:rsidRPr="00D80C63" w:rsidRDefault="005A1034" w:rsidP="00B1391B">
            <w:pPr>
              <w:pStyle w:val="Default"/>
              <w:numPr>
                <w:ilvl w:val="0"/>
                <w:numId w:val="140"/>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Na podstawie wprowadzonych dokumentów, moduł musi umożliwić generowanie zestawień zawierających kasową listę wypłat. </w:t>
            </w:r>
          </w:p>
          <w:p w14:paraId="5DDC3F33" w14:textId="77777777" w:rsidR="005A1034" w:rsidRPr="00D80C63" w:rsidRDefault="005A1034" w:rsidP="00B1391B">
            <w:pPr>
              <w:pStyle w:val="Default"/>
              <w:numPr>
                <w:ilvl w:val="0"/>
                <w:numId w:val="140"/>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zapewnić mechanizmy, które umożliwią rejestrację dokumentu w systemie                           z wielostopniową akceptacją zgodnie z obowiązującymi zasadami kontroli wewnętrznej: </w:t>
            </w:r>
          </w:p>
          <w:p w14:paraId="6571785E" w14:textId="77777777" w:rsidR="005A1034" w:rsidRPr="00D80C63" w:rsidRDefault="005A1034" w:rsidP="00B1391B">
            <w:pPr>
              <w:pStyle w:val="Default"/>
              <w:numPr>
                <w:ilvl w:val="1"/>
                <w:numId w:val="140"/>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akceptacja formalna i rachunkowa dokonywaną przez komórkę finansową, </w:t>
            </w:r>
          </w:p>
          <w:p w14:paraId="4D239D1E" w14:textId="77777777" w:rsidR="005A1034" w:rsidRPr="00D80C63" w:rsidRDefault="005A1034" w:rsidP="00B1391B">
            <w:pPr>
              <w:pStyle w:val="Default"/>
              <w:numPr>
                <w:ilvl w:val="1"/>
                <w:numId w:val="140"/>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akceptacja merytoryczna, dokonywana przez komórkę merytoryczną, </w:t>
            </w:r>
          </w:p>
          <w:p w14:paraId="6A4F621C" w14:textId="77777777" w:rsidR="005A1034" w:rsidRPr="00D80C63" w:rsidRDefault="005A1034" w:rsidP="00B1391B">
            <w:pPr>
              <w:pStyle w:val="Default"/>
              <w:numPr>
                <w:ilvl w:val="1"/>
                <w:numId w:val="140"/>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zatwierdzenie do realizacji przez decydentów. </w:t>
            </w:r>
          </w:p>
          <w:p w14:paraId="0273C0B0" w14:textId="77777777" w:rsidR="005A1034" w:rsidRPr="00D80C63" w:rsidRDefault="005A1034" w:rsidP="00B1391B">
            <w:pPr>
              <w:pStyle w:val="Default"/>
              <w:numPr>
                <w:ilvl w:val="0"/>
                <w:numId w:val="140"/>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Organizacja akceptacji musi być przejrzysta i odpowiadać drodze obiegu dokumentu. </w:t>
            </w:r>
          </w:p>
          <w:p w14:paraId="2DB3E4B9" w14:textId="77777777" w:rsidR="005A1034" w:rsidRPr="00D80C63" w:rsidRDefault="005A1034" w:rsidP="00B1391B">
            <w:pPr>
              <w:pStyle w:val="Default"/>
              <w:numPr>
                <w:ilvl w:val="0"/>
                <w:numId w:val="140"/>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zapewniać kontrolę dokumentu stanowiącego zobowiązanie, ze stanem realizacji umowy z kontrahentem (jeżeli umowa poprzedza dokument wydatkowy), na podstawie danych </w:t>
            </w:r>
            <w:r w:rsidRPr="00D80C63">
              <w:rPr>
                <w:rFonts w:asciiTheme="minorHAnsi" w:hAnsiTheme="minorHAnsi" w:cstheme="minorHAnsi"/>
                <w:color w:val="auto"/>
                <w:sz w:val="20"/>
                <w:szCs w:val="20"/>
              </w:rPr>
              <w:lastRenderedPageBreak/>
              <w:t xml:space="preserve">zawartych w module rejestr umów i dokumentów, a także kontrolę tego dokumentu z planem finansowym, na każdym jego etapie, rejestracji, oraz kolejnych akceptacji w pełnej szczegółowości określonej w planie budżetu. </w:t>
            </w:r>
          </w:p>
          <w:p w14:paraId="695A5D4E" w14:textId="77777777" w:rsidR="005A1034" w:rsidRPr="00D80C63" w:rsidRDefault="005A1034" w:rsidP="00B1391B">
            <w:pPr>
              <w:pStyle w:val="Default"/>
              <w:numPr>
                <w:ilvl w:val="0"/>
                <w:numId w:val="140"/>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Moduł powinien umożliwić import wyciągu bankowego (ze zbioru plikowego dostarczanego przez system bankowy Zamawiającego), analizę jego danych oraz powiązanie poszczególnych wydatków z dokumentami kosztowymi na podstawie których zostały wygenerowane przelewy bankowe. Tak przygotowane dane powinny podlegać automatycznej dekretacji stosownie do podziałki budżetowej (paragrafy i zadania).</w:t>
            </w:r>
          </w:p>
          <w:p w14:paraId="4ABA70D9" w14:textId="77777777" w:rsidR="005A1034" w:rsidRPr="00D80C63" w:rsidRDefault="005A1034" w:rsidP="00B1391B">
            <w:pPr>
              <w:pStyle w:val="Default"/>
              <w:numPr>
                <w:ilvl w:val="0"/>
                <w:numId w:val="140"/>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powinien na etapie księgowanie wyciągu bankowego analizować stan wykonania budżetu i wyświetlać stosowną informację  dotycząca wychwyconego przekroczenia w zakresie planu budżetu  jak i planu zawartych umów z kontrahentami. </w:t>
            </w:r>
          </w:p>
          <w:p w14:paraId="6D8803CE" w14:textId="77777777" w:rsidR="005A1034" w:rsidRPr="00D80C63" w:rsidRDefault="005A1034" w:rsidP="00B1391B">
            <w:pPr>
              <w:autoSpaceDE w:val="0"/>
              <w:autoSpaceDN w:val="0"/>
              <w:adjustRightInd w:val="0"/>
              <w:jc w:val="both"/>
              <w:rPr>
                <w:rFonts w:cstheme="minorHAnsi"/>
                <w:b/>
                <w:bCs/>
                <w:color w:val="000000"/>
                <w:szCs w:val="20"/>
              </w:rPr>
            </w:pPr>
          </w:p>
          <w:p w14:paraId="1606E0E9" w14:textId="77777777" w:rsidR="005A1034" w:rsidRPr="00D80C63" w:rsidRDefault="005A1034" w:rsidP="00B1391B">
            <w:pPr>
              <w:rPr>
                <w:rFonts w:cstheme="minorHAnsi"/>
                <w:szCs w:val="20"/>
              </w:rPr>
            </w:pPr>
            <w:r w:rsidRPr="00D80C63">
              <w:rPr>
                <w:rFonts w:cstheme="minorHAnsi"/>
                <w:szCs w:val="20"/>
              </w:rPr>
              <w:t>Wymagania funkcjonalne modułu niepodatkowe wpływy budżetowe</w:t>
            </w:r>
          </w:p>
          <w:p w14:paraId="20EF13DA" w14:textId="77777777" w:rsidR="005A1034" w:rsidRPr="00D80C63" w:rsidRDefault="005A1034" w:rsidP="00B1391B">
            <w:pPr>
              <w:pStyle w:val="Default"/>
              <w:rPr>
                <w:rFonts w:asciiTheme="minorHAnsi" w:hAnsiTheme="minorHAnsi" w:cstheme="minorHAnsi"/>
                <w:b/>
                <w:bCs/>
                <w:color w:val="0F4761" w:themeColor="accent1" w:themeShade="BF"/>
                <w:sz w:val="20"/>
                <w:szCs w:val="20"/>
              </w:rPr>
            </w:pPr>
            <w:r w:rsidRPr="00D80C63">
              <w:rPr>
                <w:rFonts w:asciiTheme="minorHAnsi" w:hAnsiTheme="minorHAnsi" w:cstheme="minorHAnsi"/>
                <w:b/>
                <w:bCs/>
                <w:color w:val="0F4761" w:themeColor="accent1" w:themeShade="BF"/>
                <w:sz w:val="20"/>
                <w:szCs w:val="20"/>
              </w:rPr>
              <w:t xml:space="preserve">Moduł musi spełniać następujące wymagania funkcjonalne: </w:t>
            </w:r>
          </w:p>
          <w:p w14:paraId="0ED9576F" w14:textId="77777777" w:rsidR="005A1034" w:rsidRPr="00D80C63" w:rsidRDefault="005A1034" w:rsidP="00B1391B">
            <w:pPr>
              <w:pStyle w:val="Default"/>
              <w:numPr>
                <w:ilvl w:val="0"/>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zapewniać możliwość definiowania kontekstów pracy odpowiadającym grupom należności dla których będą tworzone kartoteki opłat (na podstawie dokumentów źródłowych), w szczególności: </w:t>
            </w:r>
          </w:p>
          <w:p w14:paraId="42FBEA82" w14:textId="77777777" w:rsidR="005A1034" w:rsidRPr="00D80C63" w:rsidRDefault="005A1034" w:rsidP="00B1391B">
            <w:pPr>
              <w:pStyle w:val="Default"/>
              <w:numPr>
                <w:ilvl w:val="1"/>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wieczyste użytkowanie, </w:t>
            </w:r>
          </w:p>
          <w:p w14:paraId="55604502" w14:textId="77777777" w:rsidR="005A1034" w:rsidRPr="00D80C63" w:rsidRDefault="005A1034" w:rsidP="00B1391B">
            <w:pPr>
              <w:pStyle w:val="Default"/>
              <w:numPr>
                <w:ilvl w:val="1"/>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dochody z najmu i dzierżawy, </w:t>
            </w:r>
          </w:p>
          <w:p w14:paraId="69443803" w14:textId="77777777" w:rsidR="005A1034" w:rsidRPr="00D80C63" w:rsidRDefault="005A1034" w:rsidP="00B1391B">
            <w:pPr>
              <w:pStyle w:val="Default"/>
              <w:numPr>
                <w:ilvl w:val="1"/>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przekształcenie prawa własności, </w:t>
            </w:r>
          </w:p>
          <w:p w14:paraId="7925C692" w14:textId="77777777" w:rsidR="005A1034" w:rsidRPr="00D80C63" w:rsidRDefault="005A1034" w:rsidP="00B1391B">
            <w:pPr>
              <w:pStyle w:val="Default"/>
              <w:numPr>
                <w:ilvl w:val="1"/>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decyzje administracyjne, </w:t>
            </w:r>
          </w:p>
          <w:p w14:paraId="393FB611" w14:textId="77777777" w:rsidR="005A1034" w:rsidRPr="00D80C63" w:rsidRDefault="005A1034" w:rsidP="00B1391B">
            <w:pPr>
              <w:pStyle w:val="Default"/>
              <w:numPr>
                <w:ilvl w:val="1"/>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inne dochody. </w:t>
            </w:r>
          </w:p>
          <w:p w14:paraId="5C387AB9" w14:textId="77777777" w:rsidR="005A1034" w:rsidRPr="00D80C63" w:rsidRDefault="005A1034" w:rsidP="00B1391B">
            <w:pPr>
              <w:pStyle w:val="Default"/>
              <w:numPr>
                <w:ilvl w:val="0"/>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Konteksty pracy muszą mieć możliwość indywidualnej parametryzacji tzn. przypisania charakterystycznych wartości określających typ opłaty: cykliczność, czy opłata związana jest z potrzebą wystawienia faktury, domyślna stawka VAT, stawka z kartoteki towarów, sposób fakturowania (od netto/od brutto), termin płatności , schemat księgowań. </w:t>
            </w:r>
          </w:p>
          <w:p w14:paraId="7DC8EF28" w14:textId="77777777" w:rsidR="005A1034" w:rsidRPr="00D80C63" w:rsidRDefault="005A1034" w:rsidP="00B1391B">
            <w:pPr>
              <w:pStyle w:val="Default"/>
              <w:numPr>
                <w:ilvl w:val="0"/>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W skład modułu muszą wchodzić dwa elementy: </w:t>
            </w:r>
          </w:p>
          <w:p w14:paraId="208BDD93" w14:textId="77777777" w:rsidR="005A1034" w:rsidRPr="00D80C63" w:rsidRDefault="005A1034" w:rsidP="00B1391B">
            <w:pPr>
              <w:pStyle w:val="Default"/>
              <w:ind w:left="720"/>
              <w:jc w:val="both"/>
              <w:rPr>
                <w:rFonts w:asciiTheme="minorHAnsi" w:hAnsiTheme="minorHAnsi" w:cstheme="minorHAnsi"/>
                <w:sz w:val="20"/>
                <w:szCs w:val="20"/>
              </w:rPr>
            </w:pPr>
            <w:r w:rsidRPr="00D80C63">
              <w:rPr>
                <w:rFonts w:asciiTheme="minorHAnsi" w:hAnsiTheme="minorHAnsi" w:cstheme="minorHAnsi"/>
                <w:sz w:val="20"/>
                <w:szCs w:val="20"/>
              </w:rPr>
              <w:t xml:space="preserve">- kontekstowa kartoteka opłat zawierająca informacje niezbędne do zidentyfikowania płatnika oraz do naliczenia wartości opłaty tworzona na podstawie dokumentów źródłowych takich jak umowa najmu, dzierżawy, decyzji itp; </w:t>
            </w:r>
          </w:p>
          <w:p w14:paraId="30C0169D" w14:textId="77777777" w:rsidR="005A1034" w:rsidRPr="00D80C63" w:rsidRDefault="005A1034" w:rsidP="00B1391B">
            <w:pPr>
              <w:pStyle w:val="Default"/>
              <w:ind w:left="720"/>
              <w:jc w:val="both"/>
              <w:rPr>
                <w:rFonts w:asciiTheme="minorHAnsi" w:hAnsiTheme="minorHAnsi" w:cstheme="minorHAnsi"/>
                <w:sz w:val="20"/>
                <w:szCs w:val="20"/>
              </w:rPr>
            </w:pPr>
            <w:r w:rsidRPr="00D80C63">
              <w:rPr>
                <w:rFonts w:asciiTheme="minorHAnsi" w:hAnsiTheme="minorHAnsi" w:cstheme="minorHAnsi"/>
                <w:sz w:val="20"/>
                <w:szCs w:val="20"/>
              </w:rPr>
              <w:t xml:space="preserve">- konta księgowe będące integralną częścią systemu finansowo – księgowego (elementem zakładowego planu kont), na których będą wykonywane operacje zapisów księgowych związanych z rozliczaniem i windykacją przypisanych należności. </w:t>
            </w:r>
          </w:p>
          <w:p w14:paraId="54304014" w14:textId="77777777" w:rsidR="005A1034" w:rsidRPr="00D80C63" w:rsidRDefault="005A1034" w:rsidP="00B1391B">
            <w:pPr>
              <w:pStyle w:val="Default"/>
              <w:numPr>
                <w:ilvl w:val="0"/>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Kartoteka opłat oraz konta księgowe muszą być ze sobą powiązane w ten sposób, aby: </w:t>
            </w:r>
          </w:p>
          <w:p w14:paraId="5A171E33" w14:textId="77777777" w:rsidR="005A1034" w:rsidRPr="00D80C63" w:rsidRDefault="005A1034" w:rsidP="00B1391B">
            <w:pPr>
              <w:pStyle w:val="Default"/>
              <w:ind w:left="720"/>
              <w:jc w:val="both"/>
              <w:rPr>
                <w:rFonts w:asciiTheme="minorHAnsi" w:hAnsiTheme="minorHAnsi" w:cstheme="minorHAnsi"/>
                <w:sz w:val="20"/>
                <w:szCs w:val="20"/>
              </w:rPr>
            </w:pPr>
            <w:r w:rsidRPr="00D80C63">
              <w:rPr>
                <w:rFonts w:asciiTheme="minorHAnsi" w:hAnsiTheme="minorHAnsi" w:cstheme="minorHAnsi"/>
                <w:sz w:val="20"/>
                <w:szCs w:val="20"/>
              </w:rPr>
              <w:t xml:space="preserve">- wprowadzenie nowej karty opłat musiało skutkować wygenerowaniem odpowiednika                       w planie kont systemu finansowo – księgowego. </w:t>
            </w:r>
          </w:p>
          <w:p w14:paraId="43EE69B0" w14:textId="77777777" w:rsidR="005A1034" w:rsidRPr="00D80C63" w:rsidRDefault="005A1034" w:rsidP="00B1391B">
            <w:pPr>
              <w:pStyle w:val="Akapitzlist"/>
              <w:jc w:val="both"/>
              <w:rPr>
                <w:rFonts w:cstheme="minorHAnsi"/>
                <w:szCs w:val="20"/>
              </w:rPr>
            </w:pPr>
            <w:r w:rsidRPr="00D80C63">
              <w:rPr>
                <w:rFonts w:cstheme="minorHAnsi"/>
                <w:szCs w:val="20"/>
              </w:rPr>
              <w:t>- wszystkie operacje związane z dokonywaniem zapisów księgowych muszą być wykonywane poprzez mechanizmy zaimplementowane w systemie finansowo – księgowych tzn. prowadzenie kontroli zapisów Winien - Ma z uwzględnieniem klasyfikacji budżetowej w ujęciu klasycznym (dział/rozdział/paragraf) oraz zadaniowym.</w:t>
            </w:r>
          </w:p>
          <w:p w14:paraId="2C5952A4" w14:textId="77777777" w:rsidR="005A1034" w:rsidRPr="00D80C63" w:rsidRDefault="005A1034" w:rsidP="00B1391B">
            <w:pPr>
              <w:pStyle w:val="Default"/>
              <w:numPr>
                <w:ilvl w:val="0"/>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umożliwiać wprowadzanie dokumentów przez użytkowników komórek organizacyjnych z przypisaną do ich kompetencji funkcjonalnością oraz udostępnianie mechanizmów kontroli. </w:t>
            </w:r>
          </w:p>
          <w:p w14:paraId="79C41EEA" w14:textId="77777777" w:rsidR="005A1034" w:rsidRPr="00D80C63" w:rsidRDefault="005A1034" w:rsidP="00B1391B">
            <w:pPr>
              <w:pStyle w:val="Default"/>
              <w:numPr>
                <w:ilvl w:val="0"/>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umożliwiać automatyczną dekretację (poprzez zdefiniowane i przypisane szablony) naliczeń zarówno w zakresie zapisów księgowych jak i klasyfikacji dochodów i wydatków budżetowych – w pełnej szczegółowości planu określonej w module planowania budżetu, będącego przedmiotem wdrożenia. </w:t>
            </w:r>
          </w:p>
          <w:p w14:paraId="73E2DFD4" w14:textId="77777777" w:rsidR="005A1034" w:rsidRPr="00D80C63" w:rsidRDefault="005A1034" w:rsidP="00B1391B">
            <w:pPr>
              <w:pStyle w:val="Default"/>
              <w:numPr>
                <w:ilvl w:val="0"/>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umożliwiać automatyczne wystawianie dokumentu (np. Faktury VAT) na podstawie danych z modułu rejestr umów i dokumentów. </w:t>
            </w:r>
          </w:p>
          <w:p w14:paraId="61B1CCB6" w14:textId="77777777" w:rsidR="005A1034" w:rsidRPr="00D80C63" w:rsidRDefault="005A1034" w:rsidP="00B1391B">
            <w:pPr>
              <w:pStyle w:val="Default"/>
              <w:numPr>
                <w:ilvl w:val="0"/>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Moduł musi umożliwiać wysyłanie faktur VAT w formacie PDF.</w:t>
            </w:r>
          </w:p>
          <w:p w14:paraId="7D075654" w14:textId="77777777" w:rsidR="005A1034" w:rsidRPr="00D80C63" w:rsidRDefault="005A1034" w:rsidP="00B1391B">
            <w:pPr>
              <w:pStyle w:val="Default"/>
              <w:numPr>
                <w:ilvl w:val="0"/>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uniemożliwiać wprowadzenie modyfikacji do faktury, która została zaakceptowana i zadekretowana (system weryfikacji przez akceptację, który nie pozwoli na zmiany). </w:t>
            </w:r>
          </w:p>
          <w:p w14:paraId="1D87CA28" w14:textId="77777777" w:rsidR="005A1034" w:rsidRPr="00D80C63" w:rsidRDefault="005A1034" w:rsidP="00B1391B">
            <w:pPr>
              <w:pStyle w:val="Default"/>
              <w:numPr>
                <w:ilvl w:val="0"/>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umożliwiać anulowanie faktury w przypadku, gdy nie weszła do obrotu prawnego bądź wystawić fakturę korekta jeśli jest w obrocie prawnym. </w:t>
            </w:r>
          </w:p>
          <w:p w14:paraId="7D631AE6" w14:textId="77777777" w:rsidR="005A1034" w:rsidRPr="00D80C63" w:rsidRDefault="005A1034" w:rsidP="00B1391B">
            <w:pPr>
              <w:pStyle w:val="Default"/>
              <w:numPr>
                <w:ilvl w:val="0"/>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lastRenderedPageBreak/>
              <w:t xml:space="preserve">Dokumenty wystawione na podstawie danych z modułu rejestr umów i dokumentów muszą być kompletne i nie mogą wymuszać na operatorze ingerencji w dane. Oczywiście na żądanie operatora moduł musi umożliwiać ręczną poprawę danych w dokumencie. </w:t>
            </w:r>
          </w:p>
          <w:p w14:paraId="5E0BD680" w14:textId="77777777" w:rsidR="005A1034" w:rsidRPr="00D80C63" w:rsidRDefault="005A1034" w:rsidP="00B1391B">
            <w:pPr>
              <w:pStyle w:val="Default"/>
              <w:numPr>
                <w:ilvl w:val="0"/>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uniemożliwiać wielokrotne wystawianie dokumentu na przypis wynikający                            z modułu rejestr umów i dokumentów (w przypadku wykorzystania całej kwoty przypisu). </w:t>
            </w:r>
          </w:p>
          <w:p w14:paraId="0730CA8A" w14:textId="77777777" w:rsidR="005A1034" w:rsidRPr="00D80C63" w:rsidRDefault="005A1034" w:rsidP="00B1391B">
            <w:pPr>
              <w:pStyle w:val="Default"/>
              <w:numPr>
                <w:ilvl w:val="0"/>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umożliwiać ręczne wystawianie dokumentów oraz ich kopiowanie                         automatycznym wprowadzeniem do rejestru VAT. </w:t>
            </w:r>
          </w:p>
          <w:p w14:paraId="75D6C208" w14:textId="77777777" w:rsidR="005A1034" w:rsidRPr="00D80C63" w:rsidRDefault="005A1034" w:rsidP="00B1391B">
            <w:pPr>
              <w:pStyle w:val="Default"/>
              <w:numPr>
                <w:ilvl w:val="0"/>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umożliwiać wyszukiwanie kontrahenta wg wielu kryteriów (ich fragmentów),                   w szczególności: nazwisko, imię, adres zamieszkania, NIP, PESEL, adres (położenie) przedmiotu opodatkowania. </w:t>
            </w:r>
          </w:p>
          <w:p w14:paraId="4ADEAC0F" w14:textId="77777777" w:rsidR="005A1034" w:rsidRPr="00D80C63" w:rsidRDefault="005A1034" w:rsidP="00B1391B">
            <w:pPr>
              <w:pStyle w:val="Default"/>
              <w:numPr>
                <w:ilvl w:val="0"/>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umożliwiać przeksięgowanie nadpłat na inną należność, możliwość zwrotu nadpłaty kontrahenta. </w:t>
            </w:r>
          </w:p>
          <w:p w14:paraId="5B7B9EBA" w14:textId="77777777" w:rsidR="005A1034" w:rsidRPr="00D80C63" w:rsidRDefault="005A1034" w:rsidP="00B1391B">
            <w:pPr>
              <w:pStyle w:val="Default"/>
              <w:numPr>
                <w:ilvl w:val="0"/>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umożliwiać anulowanie upomnień i tytułów wykonawczych. </w:t>
            </w:r>
          </w:p>
          <w:p w14:paraId="30853943" w14:textId="77777777" w:rsidR="005A1034" w:rsidRPr="00D80C63" w:rsidRDefault="005A1034" w:rsidP="00B1391B">
            <w:pPr>
              <w:pStyle w:val="Default"/>
              <w:numPr>
                <w:ilvl w:val="0"/>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umożliwiać uzupełnienie oraz poprawianie daty doręczenia dla wystawionych pism (np. upomnień). </w:t>
            </w:r>
          </w:p>
          <w:p w14:paraId="01F28434" w14:textId="77777777" w:rsidR="005A1034" w:rsidRPr="00D80C63" w:rsidRDefault="005A1034" w:rsidP="00B1391B">
            <w:pPr>
              <w:pStyle w:val="Default"/>
              <w:numPr>
                <w:ilvl w:val="0"/>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posiadać wbudowany kalkulator odsetkowy. </w:t>
            </w:r>
          </w:p>
          <w:p w14:paraId="4FC66F98" w14:textId="77777777" w:rsidR="005A1034" w:rsidRPr="00D80C63" w:rsidRDefault="005A1034" w:rsidP="00B1391B">
            <w:pPr>
              <w:pStyle w:val="Default"/>
              <w:numPr>
                <w:ilvl w:val="0"/>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umożliwiać realizację kontroli naliczonych wartości opłat z zapisami księgowymi zadekretowanymi na kontach księgowych np. wyszukanie kart opłat które mają naliczoną opłatę i nie jest ona zadekretowana na koncie księgowym. </w:t>
            </w:r>
          </w:p>
          <w:p w14:paraId="0AB3F69C" w14:textId="77777777" w:rsidR="005A1034" w:rsidRPr="00D80C63" w:rsidRDefault="005A1034" w:rsidP="00B1391B">
            <w:pPr>
              <w:pStyle w:val="Default"/>
              <w:numPr>
                <w:ilvl w:val="0"/>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pozwalać wykonać i wydrukować rejestr wystawionych pism, np. rejestrów tytułów wykonawczych. </w:t>
            </w:r>
          </w:p>
          <w:p w14:paraId="350887BA" w14:textId="77777777" w:rsidR="005A1034" w:rsidRPr="00D80C63" w:rsidRDefault="005A1034" w:rsidP="00B1391B">
            <w:pPr>
              <w:pStyle w:val="Default"/>
              <w:numPr>
                <w:ilvl w:val="0"/>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umożliwiać wykonywanie operacji zbiorowych na kartotekach opłat takich jak: </w:t>
            </w:r>
          </w:p>
          <w:p w14:paraId="234BC83C" w14:textId="77777777" w:rsidR="005A1034" w:rsidRPr="00D80C63" w:rsidRDefault="005A1034" w:rsidP="00B1391B">
            <w:pPr>
              <w:pStyle w:val="Default"/>
              <w:numPr>
                <w:ilvl w:val="0"/>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-naliczenie cyklicznej opłaty, </w:t>
            </w:r>
          </w:p>
          <w:p w14:paraId="2D4D5B39" w14:textId="77777777" w:rsidR="005A1034" w:rsidRPr="00D80C63" w:rsidRDefault="005A1034" w:rsidP="00B1391B">
            <w:pPr>
              <w:pStyle w:val="Default"/>
              <w:numPr>
                <w:ilvl w:val="0"/>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-wystawienie faktury do naliczonych opłat, </w:t>
            </w:r>
          </w:p>
          <w:p w14:paraId="0BB160BE" w14:textId="77777777" w:rsidR="005A1034" w:rsidRPr="00D80C63" w:rsidRDefault="005A1034" w:rsidP="00B1391B">
            <w:pPr>
              <w:pStyle w:val="Default"/>
              <w:numPr>
                <w:ilvl w:val="0"/>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-zadekretować wykonane naliczenia (wygenerowanie zapisów księgowych na kontach planu kont na podstawie przypisanych szablonów dekretacji). </w:t>
            </w:r>
          </w:p>
          <w:p w14:paraId="2ED913FE" w14:textId="77777777" w:rsidR="005A1034" w:rsidRPr="00D80C63" w:rsidRDefault="005A1034" w:rsidP="00B1391B">
            <w:pPr>
              <w:pStyle w:val="Default"/>
              <w:numPr>
                <w:ilvl w:val="0"/>
                <w:numId w:val="142"/>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umożliwiać drukowanie duplikatu dokumentu do pliku PDF i wysyłanie ich za pośrednictwem modułu integrującego i systemu EOD. </w:t>
            </w:r>
          </w:p>
          <w:p w14:paraId="58E0CF3D" w14:textId="77777777" w:rsidR="005A1034" w:rsidRPr="00D80C63" w:rsidRDefault="005A1034" w:rsidP="00B1391B">
            <w:pPr>
              <w:autoSpaceDE w:val="0"/>
              <w:autoSpaceDN w:val="0"/>
              <w:adjustRightInd w:val="0"/>
              <w:jc w:val="both"/>
              <w:rPr>
                <w:rFonts w:cstheme="minorHAnsi"/>
                <w:b/>
                <w:bCs/>
                <w:color w:val="0F4761" w:themeColor="accent1" w:themeShade="BF"/>
                <w:szCs w:val="20"/>
              </w:rPr>
            </w:pPr>
          </w:p>
          <w:p w14:paraId="437B3A71" w14:textId="77777777" w:rsidR="005A1034" w:rsidRPr="00D80C63" w:rsidRDefault="005A1034" w:rsidP="00B1391B">
            <w:pPr>
              <w:rPr>
                <w:rFonts w:cstheme="minorHAnsi"/>
                <w:szCs w:val="20"/>
              </w:rPr>
            </w:pPr>
            <w:r w:rsidRPr="00D80C63">
              <w:rPr>
                <w:rFonts w:cstheme="minorHAnsi"/>
                <w:szCs w:val="20"/>
              </w:rPr>
              <w:t>Wymagania funkcjonalne modułu rozliczenia komunalne – czynsze.</w:t>
            </w:r>
          </w:p>
          <w:p w14:paraId="697DCE60" w14:textId="77777777" w:rsidR="005A1034" w:rsidRPr="00D80C63" w:rsidRDefault="005A1034" w:rsidP="00B1391B">
            <w:pPr>
              <w:pStyle w:val="Default"/>
              <w:rPr>
                <w:rFonts w:asciiTheme="minorHAnsi" w:hAnsiTheme="minorHAnsi" w:cstheme="minorHAnsi"/>
                <w:b/>
                <w:bCs/>
                <w:color w:val="0F4761" w:themeColor="accent1" w:themeShade="BF"/>
                <w:sz w:val="20"/>
                <w:szCs w:val="20"/>
              </w:rPr>
            </w:pPr>
            <w:r w:rsidRPr="00D80C63">
              <w:rPr>
                <w:rFonts w:asciiTheme="minorHAnsi" w:hAnsiTheme="minorHAnsi" w:cstheme="minorHAnsi"/>
                <w:b/>
                <w:bCs/>
                <w:color w:val="0F4761" w:themeColor="accent1" w:themeShade="BF"/>
                <w:sz w:val="20"/>
                <w:szCs w:val="20"/>
              </w:rPr>
              <w:t xml:space="preserve">Moduł musi spełniać następujące wymagania funkcjonalne: </w:t>
            </w:r>
          </w:p>
          <w:p w14:paraId="1A63241A" w14:textId="77777777" w:rsidR="005A1034" w:rsidRPr="00D80C63" w:rsidRDefault="005A1034" w:rsidP="00B1391B">
            <w:pPr>
              <w:pStyle w:val="Akapitzlist"/>
              <w:numPr>
                <w:ilvl w:val="0"/>
                <w:numId w:val="161"/>
              </w:numPr>
              <w:ind w:left="284" w:hanging="284"/>
              <w:jc w:val="both"/>
              <w:rPr>
                <w:rFonts w:cstheme="minorHAnsi"/>
                <w:szCs w:val="20"/>
              </w:rPr>
            </w:pPr>
            <w:r w:rsidRPr="00D80C63">
              <w:rPr>
                <w:rFonts w:cstheme="minorHAnsi"/>
                <w:szCs w:val="20"/>
              </w:rPr>
              <w:t xml:space="preserve">Moduł powinien umożliwiać obsługę zadań związanych z naliczaniem czynszów za lokale mieszkalne i użytkowe oraz prowadzenia szczegółowej ewidencji zawartych umów. </w:t>
            </w:r>
          </w:p>
          <w:p w14:paraId="686CAA26" w14:textId="77777777" w:rsidR="005A1034" w:rsidRPr="00D80C63" w:rsidRDefault="005A1034" w:rsidP="00B1391B">
            <w:pPr>
              <w:pStyle w:val="Akapitzlist"/>
              <w:numPr>
                <w:ilvl w:val="0"/>
                <w:numId w:val="161"/>
              </w:numPr>
              <w:ind w:left="284" w:hanging="284"/>
              <w:jc w:val="both"/>
              <w:rPr>
                <w:rFonts w:cstheme="minorHAnsi"/>
                <w:szCs w:val="20"/>
              </w:rPr>
            </w:pPr>
            <w:r w:rsidRPr="00D80C63">
              <w:rPr>
                <w:rFonts w:cstheme="minorHAnsi"/>
                <w:szCs w:val="20"/>
              </w:rPr>
              <w:t>Moduł powinien umożliwiać ewidencjonowanie danych dotyczących danego lokalu ze szczególnym uwzględnieniem parametrów będących podstawą naliczenia opłaty (m.in. powierzchnia lokalu, powierzchnia użytkowa, powierzchnia grzewcza, ilość osób zamieszkujących, wyposażenie lokalu).</w:t>
            </w:r>
          </w:p>
          <w:p w14:paraId="2BC85031" w14:textId="77777777" w:rsidR="005A1034" w:rsidRPr="00D80C63" w:rsidRDefault="005A1034" w:rsidP="00B1391B">
            <w:pPr>
              <w:pStyle w:val="Akapitzlist"/>
              <w:numPr>
                <w:ilvl w:val="0"/>
                <w:numId w:val="161"/>
              </w:numPr>
              <w:ind w:left="284" w:hanging="284"/>
              <w:jc w:val="both"/>
              <w:rPr>
                <w:rFonts w:cstheme="minorHAnsi"/>
                <w:szCs w:val="20"/>
              </w:rPr>
            </w:pPr>
            <w:r w:rsidRPr="00D80C63">
              <w:rPr>
                <w:rFonts w:cstheme="minorHAnsi"/>
                <w:szCs w:val="20"/>
              </w:rPr>
              <w:t>Moduł powinien umożliwiać ewidencjonowanie najemców w powiązaniu z wybranym lokalem. Kartoteka najemców powinna być wspólna z kartoteką personalną systemów dziedzinowych (moduł finansowo księgowy, system kasowy). System umożliwia wprowadzanie dat zakończenia                   i rozpoczęcia najmu i uwzględniać je przy naliczaniu wysokości opłaty za najem.</w:t>
            </w:r>
          </w:p>
          <w:p w14:paraId="3EB94037" w14:textId="77777777" w:rsidR="005A1034" w:rsidRPr="00D80C63" w:rsidRDefault="005A1034" w:rsidP="00B1391B">
            <w:pPr>
              <w:pStyle w:val="Akapitzlist"/>
              <w:numPr>
                <w:ilvl w:val="0"/>
                <w:numId w:val="161"/>
              </w:numPr>
              <w:ind w:left="284" w:hanging="284"/>
              <w:jc w:val="both"/>
              <w:rPr>
                <w:rFonts w:cstheme="minorHAnsi"/>
                <w:szCs w:val="20"/>
              </w:rPr>
            </w:pPr>
            <w:r w:rsidRPr="00D80C63">
              <w:rPr>
                <w:rFonts w:cstheme="minorHAnsi"/>
                <w:szCs w:val="20"/>
              </w:rPr>
              <w:t>Moduł powinien umożliwiać archiwizowanie nieaktywnych kartotek.</w:t>
            </w:r>
          </w:p>
          <w:p w14:paraId="63E164B5" w14:textId="77777777" w:rsidR="005A1034" w:rsidRPr="00D80C63" w:rsidRDefault="005A1034" w:rsidP="00B1391B">
            <w:pPr>
              <w:pStyle w:val="Akapitzlist"/>
              <w:numPr>
                <w:ilvl w:val="0"/>
                <w:numId w:val="161"/>
              </w:numPr>
              <w:ind w:left="284" w:hanging="284"/>
              <w:jc w:val="both"/>
              <w:rPr>
                <w:rFonts w:cstheme="minorHAnsi"/>
                <w:szCs w:val="20"/>
              </w:rPr>
            </w:pPr>
            <w:r w:rsidRPr="00D80C63">
              <w:rPr>
                <w:rFonts w:cstheme="minorHAnsi"/>
                <w:szCs w:val="20"/>
              </w:rPr>
              <w:t xml:space="preserve">Moduł powinien umożliwiać  naliczanie opłaty w możliwie szerokim zakresie konfiguracji                                    z uwzględnieniem parametrów lokalu, obowiązujących taryf oraz zużycia mediów z możliwością ich rozliczania zarówno w układzie pobierania zaliczek jak i rozliczania bezpośrednio na podstawie wskazania układu pomiarowego. </w:t>
            </w:r>
          </w:p>
          <w:p w14:paraId="58E14EB7" w14:textId="77777777" w:rsidR="005A1034" w:rsidRPr="00D80C63" w:rsidRDefault="005A1034" w:rsidP="00B1391B">
            <w:pPr>
              <w:pStyle w:val="Akapitzlist"/>
              <w:numPr>
                <w:ilvl w:val="0"/>
                <w:numId w:val="161"/>
              </w:numPr>
              <w:ind w:left="284" w:hanging="284"/>
              <w:jc w:val="both"/>
              <w:rPr>
                <w:rFonts w:cstheme="minorHAnsi"/>
                <w:szCs w:val="20"/>
              </w:rPr>
            </w:pPr>
            <w:r w:rsidRPr="00D80C63">
              <w:rPr>
                <w:rFonts w:cstheme="minorHAnsi"/>
                <w:szCs w:val="20"/>
              </w:rPr>
              <w:t xml:space="preserve">Moduł powinien umożliwiać wprowadzanie upustów do danej opłaty wynikające ze standardu lokalu. Wielkości upustów jak i wysokości stawek i daty ich obowiązywania wprowadzane będą przez użytkownika systemu. </w:t>
            </w:r>
          </w:p>
          <w:p w14:paraId="5695AFF3" w14:textId="77777777" w:rsidR="005A1034" w:rsidRPr="00D80C63" w:rsidRDefault="005A1034" w:rsidP="00B1391B">
            <w:pPr>
              <w:pStyle w:val="Akapitzlist"/>
              <w:numPr>
                <w:ilvl w:val="0"/>
                <w:numId w:val="161"/>
              </w:numPr>
              <w:ind w:left="284" w:hanging="284"/>
              <w:jc w:val="both"/>
              <w:rPr>
                <w:rFonts w:cstheme="minorHAnsi"/>
                <w:szCs w:val="20"/>
              </w:rPr>
            </w:pPr>
            <w:r w:rsidRPr="00D80C63">
              <w:rPr>
                <w:rFonts w:cstheme="minorHAnsi"/>
                <w:szCs w:val="20"/>
              </w:rPr>
              <w:t>Moduł powinien umożliwiać wprowadzanie różnych taryf(cen) dla wybranych grup budynków.</w:t>
            </w:r>
          </w:p>
          <w:p w14:paraId="478BE594" w14:textId="77777777" w:rsidR="005A1034" w:rsidRPr="00D80C63" w:rsidRDefault="005A1034" w:rsidP="00B1391B">
            <w:pPr>
              <w:pStyle w:val="Akapitzlist"/>
              <w:numPr>
                <w:ilvl w:val="0"/>
                <w:numId w:val="161"/>
              </w:numPr>
              <w:ind w:left="284" w:hanging="284"/>
              <w:jc w:val="both"/>
              <w:rPr>
                <w:rFonts w:cstheme="minorHAnsi"/>
                <w:szCs w:val="20"/>
              </w:rPr>
            </w:pPr>
            <w:r w:rsidRPr="00D80C63">
              <w:rPr>
                <w:rFonts w:cstheme="minorHAnsi"/>
                <w:szCs w:val="20"/>
              </w:rPr>
              <w:t>Moduł powinien umożliwiać wystawianie faktur z tytułu najmu pomieszczeń oraz możliwość naliczania opłaty i wydruk informacji o wysokości miesięcznej opłaty.</w:t>
            </w:r>
          </w:p>
          <w:p w14:paraId="5CF3329C" w14:textId="77777777" w:rsidR="005A1034" w:rsidRPr="00D80C63" w:rsidRDefault="005A1034" w:rsidP="00B1391B">
            <w:pPr>
              <w:pStyle w:val="Akapitzlist"/>
              <w:numPr>
                <w:ilvl w:val="0"/>
                <w:numId w:val="161"/>
              </w:numPr>
              <w:ind w:left="284" w:hanging="284"/>
              <w:jc w:val="both"/>
              <w:rPr>
                <w:rFonts w:cstheme="minorHAnsi"/>
                <w:szCs w:val="20"/>
              </w:rPr>
            </w:pPr>
            <w:r w:rsidRPr="00D80C63">
              <w:rPr>
                <w:rFonts w:cstheme="minorHAnsi"/>
                <w:szCs w:val="20"/>
              </w:rPr>
              <w:t xml:space="preserve">Moduł powinien umożliwiać przydzielenie do lokalu indywidualnych liczników do pomiaru mediów (gaz, prąd, woda itp.) wraz z możliwością wprowadzania ich odczytów w celu rozliczania pobranych zaliczek lub wystawiania faktur według bezpośredniego zużycia. </w:t>
            </w:r>
          </w:p>
          <w:p w14:paraId="78E96E53" w14:textId="77777777" w:rsidR="005A1034" w:rsidRPr="00D80C63" w:rsidRDefault="005A1034" w:rsidP="00B1391B">
            <w:pPr>
              <w:pStyle w:val="Akapitzlist"/>
              <w:numPr>
                <w:ilvl w:val="0"/>
                <w:numId w:val="161"/>
              </w:numPr>
              <w:ind w:left="284" w:hanging="284"/>
              <w:jc w:val="both"/>
              <w:rPr>
                <w:rFonts w:cstheme="minorHAnsi"/>
                <w:szCs w:val="20"/>
              </w:rPr>
            </w:pPr>
            <w:r w:rsidRPr="00D80C63">
              <w:rPr>
                <w:rFonts w:cstheme="minorHAnsi"/>
                <w:szCs w:val="20"/>
              </w:rPr>
              <w:t>Moduł powinien umożliwiać rozliczanie ryczałtowe za media.</w:t>
            </w:r>
          </w:p>
          <w:p w14:paraId="2E3A5652" w14:textId="77777777" w:rsidR="005A1034" w:rsidRPr="00D80C63" w:rsidRDefault="005A1034" w:rsidP="00B1391B">
            <w:pPr>
              <w:pStyle w:val="Akapitzlist"/>
              <w:numPr>
                <w:ilvl w:val="0"/>
                <w:numId w:val="161"/>
              </w:numPr>
              <w:ind w:left="284" w:hanging="284"/>
              <w:jc w:val="both"/>
              <w:rPr>
                <w:rFonts w:cstheme="minorHAnsi"/>
                <w:szCs w:val="20"/>
              </w:rPr>
            </w:pPr>
            <w:r w:rsidRPr="00D80C63">
              <w:rPr>
                <w:rFonts w:cstheme="minorHAnsi"/>
                <w:szCs w:val="20"/>
              </w:rPr>
              <w:lastRenderedPageBreak/>
              <w:t>Moduł powinien umożliwiać tworzenie wydruków faktur oraz innych dokumentów w sposób masowy dla wybranych grup najemców.</w:t>
            </w:r>
          </w:p>
          <w:p w14:paraId="0F0E5E7C" w14:textId="77777777" w:rsidR="005A1034" w:rsidRPr="00D80C63" w:rsidRDefault="005A1034" w:rsidP="00B1391B">
            <w:pPr>
              <w:pStyle w:val="Akapitzlist"/>
              <w:numPr>
                <w:ilvl w:val="0"/>
                <w:numId w:val="161"/>
              </w:numPr>
              <w:ind w:left="284" w:hanging="284"/>
              <w:jc w:val="both"/>
              <w:rPr>
                <w:rFonts w:cstheme="minorHAnsi"/>
                <w:szCs w:val="20"/>
              </w:rPr>
            </w:pPr>
            <w:r w:rsidRPr="00D80C63">
              <w:rPr>
                <w:rFonts w:cstheme="minorHAnsi"/>
                <w:szCs w:val="20"/>
              </w:rPr>
              <w:t>Moduł powinien umożliwiać wydruk rejestru sprzedaży oraz zestawień opłat za zadany okres dla wybranych grup najemców.</w:t>
            </w:r>
          </w:p>
          <w:p w14:paraId="354B7498" w14:textId="77777777" w:rsidR="005A1034" w:rsidRPr="00D80C63" w:rsidRDefault="005A1034" w:rsidP="00B1391B">
            <w:pPr>
              <w:pStyle w:val="Akapitzlist"/>
              <w:numPr>
                <w:ilvl w:val="0"/>
                <w:numId w:val="161"/>
              </w:numPr>
              <w:ind w:left="284" w:hanging="284"/>
              <w:jc w:val="both"/>
              <w:rPr>
                <w:rFonts w:cstheme="minorHAnsi"/>
                <w:szCs w:val="20"/>
              </w:rPr>
            </w:pPr>
            <w:r w:rsidRPr="00D80C63">
              <w:rPr>
                <w:rFonts w:cstheme="minorHAnsi"/>
                <w:szCs w:val="20"/>
              </w:rPr>
              <w:t>Moduł powinien umożliwiać generowanie plików JPK_VAT, JPK_V7M oraz JPK_V7K.</w:t>
            </w:r>
          </w:p>
          <w:p w14:paraId="2AC4B1E1" w14:textId="77777777" w:rsidR="005A1034" w:rsidRPr="00D80C63" w:rsidRDefault="005A1034" w:rsidP="00B1391B">
            <w:pPr>
              <w:pStyle w:val="Akapitzlist"/>
              <w:numPr>
                <w:ilvl w:val="0"/>
                <w:numId w:val="161"/>
              </w:numPr>
              <w:ind w:left="284" w:hanging="284"/>
              <w:jc w:val="both"/>
              <w:rPr>
                <w:rFonts w:cstheme="minorHAnsi"/>
                <w:szCs w:val="20"/>
              </w:rPr>
            </w:pPr>
            <w:r w:rsidRPr="00D80C63">
              <w:rPr>
                <w:rFonts w:cstheme="minorHAnsi"/>
                <w:szCs w:val="20"/>
              </w:rPr>
              <w:t>Moduł powinien umożliwiać obsługę indywidualnych rachunków bankowych na które będą dokonywane płatności najemców z uwzględnieniem ich wydruku na fakturach i innych dokumentach informujących najemców o wysokości opłaty.</w:t>
            </w:r>
          </w:p>
          <w:p w14:paraId="56E8C33A" w14:textId="77777777" w:rsidR="005A1034" w:rsidRPr="00D80C63" w:rsidRDefault="005A1034" w:rsidP="00B1391B">
            <w:pPr>
              <w:pStyle w:val="Akapitzlist"/>
              <w:numPr>
                <w:ilvl w:val="0"/>
                <w:numId w:val="161"/>
              </w:numPr>
              <w:ind w:left="284" w:hanging="284"/>
              <w:jc w:val="both"/>
              <w:rPr>
                <w:rFonts w:cstheme="minorHAnsi"/>
                <w:szCs w:val="20"/>
              </w:rPr>
            </w:pPr>
            <w:r w:rsidRPr="00D80C63">
              <w:rPr>
                <w:rFonts w:cstheme="minorHAnsi"/>
                <w:szCs w:val="20"/>
              </w:rPr>
              <w:t>Wzory wydruków dokumentów przeznaczonych dla najemców mogą być modyfikowane w szerokim zakresie bezpośrednio z systemu. Użytkownik powinien ma możliwość dodawania do programu własnych wzorców wydruków wraz z opcją drukowania seryjnego dla wybranej grupy najemców.</w:t>
            </w:r>
          </w:p>
          <w:p w14:paraId="3A9674A4" w14:textId="77777777" w:rsidR="005A1034" w:rsidRPr="00D80C63" w:rsidRDefault="005A1034" w:rsidP="00B1391B">
            <w:pPr>
              <w:pStyle w:val="Akapitzlist"/>
              <w:numPr>
                <w:ilvl w:val="0"/>
                <w:numId w:val="161"/>
              </w:numPr>
              <w:ind w:left="284" w:hanging="284"/>
              <w:jc w:val="both"/>
              <w:rPr>
                <w:rFonts w:cstheme="minorHAnsi"/>
                <w:szCs w:val="20"/>
              </w:rPr>
            </w:pPr>
            <w:r w:rsidRPr="00D80C63">
              <w:rPr>
                <w:rFonts w:cstheme="minorHAnsi"/>
                <w:szCs w:val="20"/>
              </w:rPr>
              <w:t>Moduł powinien umożliwiać automatyczny zapis naliczonych zobowiązań w systemie finansowo księgowym z uwzględnieniem odpowiedniej klasyfikacji w planie kont i klasyfikacji budżetowej.</w:t>
            </w:r>
          </w:p>
          <w:p w14:paraId="390598FC" w14:textId="77777777" w:rsidR="005A1034" w:rsidRPr="00D80C63" w:rsidRDefault="005A1034" w:rsidP="00B1391B">
            <w:pPr>
              <w:pStyle w:val="Akapitzlist"/>
              <w:numPr>
                <w:ilvl w:val="0"/>
                <w:numId w:val="161"/>
              </w:numPr>
              <w:ind w:left="284" w:hanging="284"/>
              <w:jc w:val="both"/>
              <w:rPr>
                <w:rFonts w:cstheme="minorHAnsi"/>
                <w:szCs w:val="20"/>
              </w:rPr>
            </w:pPr>
            <w:r w:rsidRPr="00D80C63">
              <w:rPr>
                <w:rFonts w:cstheme="minorHAnsi"/>
                <w:szCs w:val="20"/>
              </w:rPr>
              <w:t>Z poziomu kartoteki lokalu użytkownik może mieć podgląd kartoteki rozliczeń z systemu finansowo księgowego ze szczególnym uwzględnieniem informacji o zaległościach, należnych odsetkach oraz dokonywanych wpłatach.</w:t>
            </w:r>
          </w:p>
          <w:p w14:paraId="26CADA7C" w14:textId="77777777" w:rsidR="005A1034" w:rsidRPr="00D80C63" w:rsidRDefault="005A1034" w:rsidP="00B1391B">
            <w:pPr>
              <w:pStyle w:val="Akapitzlist"/>
              <w:numPr>
                <w:ilvl w:val="0"/>
                <w:numId w:val="161"/>
              </w:numPr>
              <w:ind w:left="284" w:hanging="284"/>
              <w:jc w:val="both"/>
              <w:rPr>
                <w:rFonts w:cstheme="minorHAnsi"/>
                <w:szCs w:val="20"/>
              </w:rPr>
            </w:pPr>
            <w:r w:rsidRPr="00D80C63">
              <w:rPr>
                <w:rFonts w:cstheme="minorHAnsi"/>
                <w:szCs w:val="20"/>
              </w:rPr>
              <w:t>Moduł powinien umożliwiać wydruki zestawień ilościowych oraz raportów szczegółowych                             w zakresie naliczania opłat oraz ewidencji lokali i budynków, lokatorów.</w:t>
            </w:r>
          </w:p>
          <w:p w14:paraId="4F2C7FD8" w14:textId="77777777" w:rsidR="005A1034" w:rsidRPr="00D80C63" w:rsidRDefault="005A1034" w:rsidP="00B1391B">
            <w:pPr>
              <w:pStyle w:val="Akapitzlist"/>
              <w:numPr>
                <w:ilvl w:val="0"/>
                <w:numId w:val="161"/>
              </w:numPr>
              <w:ind w:left="284" w:hanging="284"/>
              <w:jc w:val="both"/>
              <w:rPr>
                <w:rFonts w:cstheme="minorHAnsi"/>
                <w:szCs w:val="20"/>
              </w:rPr>
            </w:pPr>
            <w:r w:rsidRPr="00D80C63">
              <w:rPr>
                <w:rFonts w:cstheme="minorHAnsi"/>
                <w:szCs w:val="20"/>
              </w:rPr>
              <w:t xml:space="preserve">Moduł powinien umożliwiać modyfikację wydruków, z uwzględnieniem parametrów w zakresie jakim naliczany jest czynsz. </w:t>
            </w:r>
          </w:p>
          <w:p w14:paraId="79314F2B" w14:textId="77777777" w:rsidR="005A1034" w:rsidRPr="00D80C63" w:rsidRDefault="005A1034" w:rsidP="00B1391B">
            <w:pPr>
              <w:pStyle w:val="Akapitzlist"/>
              <w:numPr>
                <w:ilvl w:val="0"/>
                <w:numId w:val="161"/>
              </w:numPr>
              <w:ind w:left="284" w:hanging="284"/>
              <w:jc w:val="both"/>
              <w:rPr>
                <w:rFonts w:cstheme="minorHAnsi"/>
                <w:szCs w:val="20"/>
              </w:rPr>
            </w:pPr>
            <w:r w:rsidRPr="00D80C63">
              <w:rPr>
                <w:rFonts w:cstheme="minorHAnsi"/>
                <w:szCs w:val="20"/>
              </w:rPr>
              <w:t>Moduł powinien umożliwiać przygotowywanie raportu TransGUS do GUS-u.</w:t>
            </w:r>
          </w:p>
          <w:p w14:paraId="73B70C52" w14:textId="77777777" w:rsidR="005A1034" w:rsidRPr="00D80C63" w:rsidRDefault="005A1034" w:rsidP="00B1391B">
            <w:pPr>
              <w:autoSpaceDE w:val="0"/>
              <w:autoSpaceDN w:val="0"/>
              <w:adjustRightInd w:val="0"/>
              <w:jc w:val="both"/>
              <w:rPr>
                <w:rFonts w:cstheme="minorHAnsi"/>
                <w:b/>
                <w:bCs/>
                <w:color w:val="000000"/>
                <w:szCs w:val="20"/>
              </w:rPr>
            </w:pPr>
          </w:p>
          <w:p w14:paraId="50608E9D" w14:textId="77777777" w:rsidR="005A1034" w:rsidRPr="00D80C63" w:rsidRDefault="005A1034" w:rsidP="00B1391B">
            <w:pPr>
              <w:rPr>
                <w:rFonts w:cstheme="minorHAnsi"/>
                <w:szCs w:val="20"/>
              </w:rPr>
            </w:pPr>
            <w:r w:rsidRPr="00D80C63">
              <w:rPr>
                <w:rFonts w:cstheme="minorHAnsi"/>
                <w:szCs w:val="20"/>
              </w:rPr>
              <w:t>Wymagania funkcjonalne modułu ewidencja środków trwałych.</w:t>
            </w:r>
          </w:p>
          <w:p w14:paraId="234BFB5F" w14:textId="77777777" w:rsidR="005A1034" w:rsidRPr="00D80C63" w:rsidRDefault="005A1034" w:rsidP="00B1391B">
            <w:pPr>
              <w:pStyle w:val="Default"/>
              <w:jc w:val="both"/>
              <w:rPr>
                <w:rFonts w:asciiTheme="minorHAnsi" w:hAnsiTheme="minorHAnsi" w:cstheme="minorHAnsi"/>
                <w:b/>
                <w:color w:val="0F4761" w:themeColor="accent1" w:themeShade="BF"/>
                <w:sz w:val="20"/>
                <w:szCs w:val="20"/>
              </w:rPr>
            </w:pPr>
            <w:r w:rsidRPr="00D80C63">
              <w:rPr>
                <w:rFonts w:asciiTheme="minorHAnsi" w:hAnsiTheme="minorHAnsi" w:cstheme="minorHAnsi"/>
                <w:b/>
                <w:color w:val="0F4761" w:themeColor="accent1" w:themeShade="BF"/>
                <w:sz w:val="20"/>
                <w:szCs w:val="20"/>
              </w:rPr>
              <w:t xml:space="preserve">Moduł musi spełniać następujące wymagania funkcjonalne: </w:t>
            </w:r>
          </w:p>
          <w:p w14:paraId="34F7394A"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System musi pozwalać na szczegółową rejestrację, ewidencjonowanie posiadanego majątku w postaci: środków trwałych, wartości niematerialnych i prawnych oraz przedmiotów w użytkowaniu (małowartościowe składniki majątku).</w:t>
            </w:r>
          </w:p>
          <w:p w14:paraId="0B5D9431"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System musi posiadać przejrzyste menu poprzez które można sprawnie wprowadzać nowe informacje.</w:t>
            </w:r>
          </w:p>
          <w:p w14:paraId="200ADA25"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System musi posiadać rozbudowany panel filtru pozwalający na szybkie wybranie danych z interesującego zakresu (po osobie materialnie odpowiedzialnej, miejscu użytkowania, numerze inwentarzowym).</w:t>
            </w:r>
          </w:p>
          <w:p w14:paraId="5B5F75B6"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System musi posiadać słownik klasyfikacji środków trwałych zgodny z obowiązującą klasyfikacją środków trwałych.</w:t>
            </w:r>
          </w:p>
          <w:p w14:paraId="7833B0C3"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 xml:space="preserve">System musi posiadać słownik Polskiej Klasyfikacji Działalności. </w:t>
            </w:r>
          </w:p>
          <w:p w14:paraId="72112D63"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System musi upraszczać wszelkie operacje związane z tworzeniem oraz prowadzeniem ewidencji, eliminując żmudne prace związane z ręcznym sporządzaniem kartotek, zestawień i naliczaniem amortyzacji.</w:t>
            </w:r>
          </w:p>
          <w:p w14:paraId="1807153F"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System musi pozwalać na przyjęcie środka trwałego do ewidencji z uwzględnieniem następujących danych: numer inwentarzowy, symbol, nazwa środka. Do każdej kartoteki powinna być przypisywana faktyczna lokalizacja oraz odpowiednia klasyfikacja środka trwałego z podziałem na grupy, podgrupy i rodzaje.</w:t>
            </w:r>
          </w:p>
          <w:p w14:paraId="62C6C31D"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System powinien umożliwiać przypisywanie do wprowadzonego wcześniej środka trwałego elementów zestawu. Każdy element powinien zawierać informacje takie jak: Nazwa, Miejsce użytkowania, cena.</w:t>
            </w:r>
          </w:p>
          <w:p w14:paraId="7E381655"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System musi pozwalać na wprowadzanie danych dotyczących wartości początkowej, stopy amortyzacji, wartości umorzenia, data i numer dowodu przyjęcia, nazwisko osoby materialnie odpowiedzialnej, uwagi itp.</w:t>
            </w:r>
          </w:p>
          <w:p w14:paraId="48BDC32C"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System powinien ułatwiać wprowadzanie środków trwałych oraz pozostałych środków trwałych poprzez możliwość skopiowania wprowadzonej karty środka oraz możliwość wprowadzenia zbiorczego większej ilości środków trwałych oraz pozostałych środków trwałych.</w:t>
            </w:r>
          </w:p>
          <w:p w14:paraId="32F55869"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System musi umożliwiać dodawanie dowolnej ilości kontekstów danych w których wprowadzamy środki niezależnie od innych kontekstów. Każdy z kontekstów musi umożliwiać takie same funkcjonalności np. zamknięcie roku dla środków trwałych i pozostałych środków trwałych, naliczanie amortyzacji czy dodawanie i wydruk dokumentów.</w:t>
            </w:r>
          </w:p>
          <w:p w14:paraId="094D7D6E"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lastRenderedPageBreak/>
              <w:t>System musi pozwalać na ewidencjonowanie wszystkich zdarzeń związanych ze środkami trwałymi i tworzyć dla nich odpowiednie wydruki. Musi odbywać się to w oparciu o stosowne zapisy księgowe tj.: bilans otwarcia, amortyzację miesięczną, modernizację, zmianę miejsca użytkowania, zmianę osoby materialnie odpowiedzialnej, likwidację częściową lub całkowitą, co musi pozwalać na śledzenie wszystkich operacji od zakupu środka trwałego aż do jego likwidacji.</w:t>
            </w:r>
          </w:p>
          <w:p w14:paraId="7CD18ACC"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System musi pozwalać na liniowy sposób amortyzacji środków trwałych.</w:t>
            </w:r>
          </w:p>
          <w:p w14:paraId="0DC6A9E6"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System musi pozwalać na automatyczne naliczanie na cały rok kwot amortyzacji miesięcznych                          w układzie liniowym.</w:t>
            </w:r>
          </w:p>
          <w:p w14:paraId="1970A4B7"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System musi pozwalać na aktualizację danych z automatycznym uwzględnianiem wpływu tych zmian na naliczanie amortyzacji i umorzenia.</w:t>
            </w:r>
          </w:p>
          <w:p w14:paraId="116BB0E3"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System musi pozwalać na przecenę (modernizacja lub likwidacja częściowa) środka trwałego, (zmiana wartości inwentarzowej i umorzenia) z aktualizacją zmian naliczeń amortyzacji                                       i umorzenia.</w:t>
            </w:r>
          </w:p>
          <w:p w14:paraId="6B6DB4FA"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System musi pozwalać na likwidację środka z przeniesieniem do kartoteki środków zlikwidowanych.</w:t>
            </w:r>
          </w:p>
          <w:p w14:paraId="6AC4C3B8" w14:textId="77777777" w:rsidR="005A1034" w:rsidRPr="00D80C63" w:rsidRDefault="005A1034" w:rsidP="00B1391B">
            <w:pPr>
              <w:pStyle w:val="Akapitzlist"/>
              <w:numPr>
                <w:ilvl w:val="0"/>
                <w:numId w:val="162"/>
              </w:numPr>
              <w:jc w:val="both"/>
              <w:rPr>
                <w:rFonts w:cstheme="minorHAnsi"/>
                <w:szCs w:val="20"/>
              </w:rPr>
            </w:pPr>
            <w:r w:rsidRPr="00D80C63">
              <w:rPr>
                <w:rFonts w:cstheme="minorHAnsi"/>
                <w:szCs w:val="20"/>
              </w:rPr>
              <w:t xml:space="preserve">System musi pozwalać na przywrócenie środka z kartoteki </w:t>
            </w:r>
            <w:r w:rsidRPr="00D80C63">
              <w:rPr>
                <w:rFonts w:eastAsia="Times New Roman" w:cstheme="minorHAnsi"/>
                <w:szCs w:val="20"/>
              </w:rPr>
              <w:t>środków zlikwidowanych                                              z automatycznym naliczeniem usuniętych amortyzacji.</w:t>
            </w:r>
          </w:p>
          <w:p w14:paraId="19954F13"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System musi pozwalać na zakończenie roku i naliczenie bilansu otwarcia na rok następny.</w:t>
            </w:r>
          </w:p>
          <w:p w14:paraId="10074EAB"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System musi pozwalać na automatyczne naniesienie na kartoteki dokumentów amortyzacji na cały rok ewidencyjny – wykonywane podczas operacji zamknięcia roku.</w:t>
            </w:r>
          </w:p>
          <w:p w14:paraId="0361A388"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System musi umożliwiać prowadzenie ewidencji przedmiotów w użytkowaniu w sposób ilościowy lub ilościowo – wartościowy.</w:t>
            </w:r>
          </w:p>
          <w:p w14:paraId="53CB4EBA"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System powinien umożliwiać uzyskiwanie na bieżąco dowolnej informacji o wybranym środku trwałym lub o grupie środków - wyświetlanie lub wydruk zestawień dla wybranych grup, działów lub obiektów np.: wykaz środków przyjętych, przekazanych pomiędzy działami lub skreślonych w danym okresie z ewidencji, zestawienie umorzeń i amortyzacji środków w danym okresie, itp. wydruki: karty środka trwałego, rejestru analitycznego, listy środków zlikwidowanych lub przyjętych do ewidencji w danym okresie sprawozdawczym, arkusz spisu z natury, oświadczenia o odpowiedzialności materialnej, wydruk zestawienia rocznego dla wszystkich grup (wartości inwentarzowe, tabele amortyzacyjne itp.).</w:t>
            </w:r>
          </w:p>
          <w:p w14:paraId="399829DC"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System musi umożliwiać wygenerowanie sprawozdania SG01 zgodnie z wymogami GUS.</w:t>
            </w:r>
          </w:p>
          <w:p w14:paraId="1D8AB32B"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Po zmianie nazwy w słowniku program sam zaktualizuje ją we wszystkich składnikach majątku.</w:t>
            </w:r>
          </w:p>
          <w:p w14:paraId="6D082EB8" w14:textId="77777777" w:rsidR="005A1034" w:rsidRPr="00D80C63" w:rsidRDefault="005A1034" w:rsidP="00B1391B">
            <w:pPr>
              <w:pStyle w:val="Akapitzlist"/>
              <w:numPr>
                <w:ilvl w:val="0"/>
                <w:numId w:val="162"/>
              </w:numPr>
              <w:jc w:val="both"/>
              <w:rPr>
                <w:rFonts w:eastAsia="Times New Roman" w:cstheme="minorHAnsi"/>
                <w:szCs w:val="20"/>
              </w:rPr>
            </w:pPr>
            <w:r w:rsidRPr="00D80C63">
              <w:rPr>
                <w:rFonts w:eastAsia="Times New Roman" w:cstheme="minorHAnsi"/>
                <w:szCs w:val="20"/>
              </w:rPr>
              <w:t>System musi współpracować z czytnikiem kodów kreskowych i umożliwiać elektroniczną inwentaryzację.</w:t>
            </w:r>
          </w:p>
          <w:p w14:paraId="6DF5283A" w14:textId="77777777" w:rsidR="005A1034" w:rsidRPr="00D80C63" w:rsidRDefault="005A1034" w:rsidP="00B1391B">
            <w:pPr>
              <w:pStyle w:val="Akapitzlist"/>
              <w:numPr>
                <w:ilvl w:val="0"/>
                <w:numId w:val="162"/>
              </w:numPr>
              <w:jc w:val="both"/>
              <w:rPr>
                <w:rFonts w:eastAsia="Times New Roman" w:cstheme="minorHAnsi"/>
                <w:szCs w:val="20"/>
              </w:rPr>
            </w:pPr>
            <w:r w:rsidRPr="00D80C63">
              <w:rPr>
                <w:rFonts w:eastAsia="Times New Roman" w:cstheme="minorHAnsi"/>
                <w:szCs w:val="20"/>
              </w:rPr>
              <w:t>System powinien umożliwiać sporządzanie arkuszy spisów z natury.</w:t>
            </w:r>
          </w:p>
          <w:p w14:paraId="71151BC0"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 xml:space="preserve">System powinien umożliwiać wygenerowanie lub zapis plików w formacie PDF. </w:t>
            </w:r>
          </w:p>
          <w:p w14:paraId="51D67721"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System powinien umożliwiać edycję wzorców wydruków.</w:t>
            </w:r>
          </w:p>
          <w:p w14:paraId="2BA519DC"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System musi mieć możliwość integracji z systemem księgowości budżetowej (automatyczne tworzenie dekretów na potrzeby księgowości budżetowej).</w:t>
            </w:r>
          </w:p>
          <w:p w14:paraId="77DDE3D6" w14:textId="77777777" w:rsidR="005A1034" w:rsidRPr="00D80C63" w:rsidRDefault="005A1034" w:rsidP="00B1391B">
            <w:pPr>
              <w:pStyle w:val="Akapitzlist"/>
              <w:numPr>
                <w:ilvl w:val="0"/>
                <w:numId w:val="162"/>
              </w:numPr>
              <w:jc w:val="both"/>
              <w:rPr>
                <w:rFonts w:cstheme="minorHAnsi"/>
                <w:szCs w:val="20"/>
              </w:rPr>
            </w:pPr>
            <w:r w:rsidRPr="00D80C63">
              <w:rPr>
                <w:rFonts w:eastAsia="Times New Roman" w:cstheme="minorHAnsi"/>
                <w:szCs w:val="20"/>
              </w:rPr>
              <w:t>System musi umożliwiać tworzenie szablonów księgowania które uwzględniają wartości brutto, umorzeń oraz netto środków trwałych.</w:t>
            </w:r>
          </w:p>
          <w:p w14:paraId="167A7D8F" w14:textId="77777777" w:rsidR="005A1034" w:rsidRPr="00D80C63" w:rsidRDefault="005A1034" w:rsidP="00B1391B">
            <w:pPr>
              <w:pStyle w:val="Akapitzlist"/>
              <w:numPr>
                <w:ilvl w:val="0"/>
                <w:numId w:val="162"/>
              </w:numPr>
              <w:jc w:val="both"/>
              <w:rPr>
                <w:rFonts w:cstheme="minorHAnsi"/>
                <w:szCs w:val="20"/>
              </w:rPr>
            </w:pPr>
            <w:r w:rsidRPr="00D80C63">
              <w:rPr>
                <w:rFonts w:cstheme="minorHAnsi"/>
                <w:szCs w:val="20"/>
              </w:rPr>
              <w:t>System musi pozwalać na eksport danych dotyczących środków trwałych takich jak : numer inwentarzowy, nazwa, wartość, lokalizacja do pliku arkusza kalkulacyjnego lub pliku tekstowego.</w:t>
            </w:r>
          </w:p>
          <w:p w14:paraId="742F9151" w14:textId="77777777" w:rsidR="005A1034" w:rsidRPr="00D80C63" w:rsidRDefault="005A1034" w:rsidP="00B1391B">
            <w:pPr>
              <w:pStyle w:val="Akapitzlist"/>
              <w:numPr>
                <w:ilvl w:val="0"/>
                <w:numId w:val="162"/>
              </w:numPr>
              <w:jc w:val="both"/>
              <w:rPr>
                <w:rFonts w:cstheme="minorHAnsi"/>
                <w:szCs w:val="20"/>
              </w:rPr>
            </w:pPr>
            <w:r w:rsidRPr="00D80C63">
              <w:rPr>
                <w:rFonts w:cstheme="minorHAnsi"/>
                <w:szCs w:val="20"/>
              </w:rPr>
              <w:t>System powinien umożliwiać przeprowadzenie automatycznej kontroli wprowadzonych danych.</w:t>
            </w:r>
          </w:p>
          <w:p w14:paraId="5FE6BD5F" w14:textId="77777777" w:rsidR="005A1034" w:rsidRPr="00D80C63" w:rsidRDefault="005A1034" w:rsidP="00B1391B">
            <w:pPr>
              <w:jc w:val="both"/>
              <w:rPr>
                <w:rFonts w:cstheme="minorHAnsi"/>
                <w:b/>
                <w:bCs/>
                <w:szCs w:val="20"/>
              </w:rPr>
            </w:pPr>
          </w:p>
          <w:p w14:paraId="31FBC38C" w14:textId="77777777" w:rsidR="005A1034" w:rsidRPr="00D80C63" w:rsidRDefault="005A1034" w:rsidP="00B1391B">
            <w:pPr>
              <w:rPr>
                <w:rFonts w:cstheme="minorHAnsi"/>
                <w:szCs w:val="20"/>
              </w:rPr>
            </w:pPr>
            <w:r w:rsidRPr="00D80C63">
              <w:rPr>
                <w:rFonts w:cstheme="minorHAnsi"/>
                <w:szCs w:val="20"/>
              </w:rPr>
              <w:t>Wymagania funkcjonalne modułu inwentaryzacja.</w:t>
            </w:r>
          </w:p>
          <w:p w14:paraId="2289AA21" w14:textId="77777777" w:rsidR="005A1034" w:rsidRPr="00D80C63" w:rsidRDefault="005A1034" w:rsidP="00B1391B">
            <w:pPr>
              <w:pStyle w:val="Default"/>
              <w:jc w:val="both"/>
              <w:rPr>
                <w:rFonts w:asciiTheme="minorHAnsi" w:hAnsiTheme="minorHAnsi" w:cstheme="minorHAnsi"/>
                <w:b/>
                <w:color w:val="0F4761" w:themeColor="accent1" w:themeShade="BF"/>
                <w:sz w:val="20"/>
                <w:szCs w:val="20"/>
              </w:rPr>
            </w:pPr>
            <w:r w:rsidRPr="00D80C63">
              <w:rPr>
                <w:rFonts w:asciiTheme="minorHAnsi" w:hAnsiTheme="minorHAnsi" w:cstheme="minorHAnsi"/>
                <w:b/>
                <w:color w:val="0F4761" w:themeColor="accent1" w:themeShade="BF"/>
                <w:sz w:val="20"/>
                <w:szCs w:val="20"/>
              </w:rPr>
              <w:t xml:space="preserve">Moduł musi spełniać następujące wymagania funkcjonalne: </w:t>
            </w:r>
          </w:p>
          <w:p w14:paraId="1650666B" w14:textId="77777777" w:rsidR="005A1034" w:rsidRPr="00D80C63" w:rsidRDefault="005A1034" w:rsidP="00B1391B">
            <w:pPr>
              <w:pStyle w:val="Akapitzlist"/>
              <w:numPr>
                <w:ilvl w:val="0"/>
                <w:numId w:val="163"/>
              </w:numPr>
              <w:jc w:val="both"/>
              <w:rPr>
                <w:rFonts w:cstheme="minorHAnsi"/>
                <w:szCs w:val="20"/>
              </w:rPr>
            </w:pPr>
            <w:r w:rsidRPr="00D80C63">
              <w:rPr>
                <w:rFonts w:cstheme="minorHAnsi"/>
                <w:szCs w:val="20"/>
              </w:rPr>
              <w:t>System musi posiadać możliwość stworzenia inwentaryzacji na podstawie danych z systemu ewidencji środków trwałych według rodzaju inwentaryzowanego asortymentu (środki trwałe, pozostałe środki trwałe – wartościowe, pozostałe środki trwałe – ilościowe, wartości niematerialne i prawne).</w:t>
            </w:r>
          </w:p>
          <w:p w14:paraId="2575D3B7" w14:textId="77777777" w:rsidR="005A1034" w:rsidRPr="00D80C63" w:rsidRDefault="005A1034" w:rsidP="00B1391B">
            <w:pPr>
              <w:pStyle w:val="Akapitzlist"/>
              <w:numPr>
                <w:ilvl w:val="0"/>
                <w:numId w:val="163"/>
              </w:numPr>
              <w:jc w:val="both"/>
              <w:rPr>
                <w:rFonts w:cstheme="minorHAnsi"/>
                <w:szCs w:val="20"/>
              </w:rPr>
            </w:pPr>
            <w:r w:rsidRPr="00D80C63">
              <w:rPr>
                <w:rFonts w:cstheme="minorHAnsi"/>
                <w:szCs w:val="20"/>
              </w:rPr>
              <w:t>System musi pozwalać na tworzenie inwentaryzacji według dwóch wybranych kluczy (miejsce, dział, obręb, osoba odpowiedzialna, komórka organizacyjna).</w:t>
            </w:r>
          </w:p>
          <w:p w14:paraId="3447D9D7" w14:textId="77777777" w:rsidR="005A1034" w:rsidRPr="00D80C63" w:rsidRDefault="005A1034" w:rsidP="00B1391B">
            <w:pPr>
              <w:pStyle w:val="Akapitzlist"/>
              <w:numPr>
                <w:ilvl w:val="0"/>
                <w:numId w:val="163"/>
              </w:numPr>
              <w:jc w:val="both"/>
              <w:rPr>
                <w:rFonts w:eastAsia="Times New Roman" w:cstheme="minorHAnsi"/>
                <w:szCs w:val="20"/>
              </w:rPr>
            </w:pPr>
            <w:r w:rsidRPr="00D80C63">
              <w:rPr>
                <w:rFonts w:cstheme="minorHAnsi"/>
                <w:szCs w:val="20"/>
              </w:rPr>
              <w:t>System musi umożliwiać generowanie inwentaryzacji z wyłączeniem z inwentaryzowanego asortymentu wybranej grupy środków trwałych.</w:t>
            </w:r>
            <w:r w:rsidRPr="00D80C63">
              <w:rPr>
                <w:rFonts w:eastAsia="Times New Roman" w:cstheme="minorHAnsi"/>
                <w:szCs w:val="20"/>
              </w:rPr>
              <w:t xml:space="preserve"> </w:t>
            </w:r>
          </w:p>
          <w:p w14:paraId="437CD616" w14:textId="77777777" w:rsidR="005A1034" w:rsidRPr="00D80C63" w:rsidRDefault="005A1034" w:rsidP="00B1391B">
            <w:pPr>
              <w:pStyle w:val="Akapitzlist"/>
              <w:numPr>
                <w:ilvl w:val="0"/>
                <w:numId w:val="163"/>
              </w:numPr>
              <w:jc w:val="both"/>
              <w:rPr>
                <w:rFonts w:eastAsia="Times New Roman" w:cstheme="minorHAnsi"/>
                <w:szCs w:val="20"/>
              </w:rPr>
            </w:pPr>
            <w:r w:rsidRPr="00D80C63">
              <w:rPr>
                <w:rFonts w:eastAsia="Times New Roman" w:cstheme="minorHAnsi"/>
                <w:szCs w:val="20"/>
              </w:rPr>
              <w:t>System musi pozwalać na zatwierdzenie (zamknięcie) inwentaryzacji.</w:t>
            </w:r>
          </w:p>
          <w:p w14:paraId="272DE0B0" w14:textId="77777777" w:rsidR="005A1034" w:rsidRPr="00D80C63" w:rsidRDefault="005A1034" w:rsidP="00B1391B">
            <w:pPr>
              <w:pStyle w:val="Akapitzlist"/>
              <w:numPr>
                <w:ilvl w:val="0"/>
                <w:numId w:val="163"/>
              </w:numPr>
              <w:jc w:val="both"/>
              <w:rPr>
                <w:rFonts w:eastAsia="Times New Roman" w:cstheme="minorHAnsi"/>
                <w:szCs w:val="20"/>
              </w:rPr>
            </w:pPr>
            <w:r w:rsidRPr="00D80C63">
              <w:rPr>
                <w:rFonts w:eastAsia="Times New Roman" w:cstheme="minorHAnsi"/>
                <w:szCs w:val="20"/>
              </w:rPr>
              <w:t xml:space="preserve">System musi współpracować z czytnikiem kodów kreskowych. </w:t>
            </w:r>
          </w:p>
          <w:p w14:paraId="2611797C" w14:textId="77777777" w:rsidR="005A1034" w:rsidRPr="00D80C63" w:rsidRDefault="005A1034" w:rsidP="00B1391B">
            <w:pPr>
              <w:pStyle w:val="Akapitzlist"/>
              <w:numPr>
                <w:ilvl w:val="0"/>
                <w:numId w:val="163"/>
              </w:numPr>
              <w:jc w:val="both"/>
              <w:rPr>
                <w:rFonts w:eastAsia="Times New Roman" w:cstheme="minorHAnsi"/>
                <w:szCs w:val="20"/>
              </w:rPr>
            </w:pPr>
            <w:r w:rsidRPr="00D80C63">
              <w:rPr>
                <w:rFonts w:eastAsia="Times New Roman" w:cstheme="minorHAnsi"/>
                <w:szCs w:val="20"/>
              </w:rPr>
              <w:lastRenderedPageBreak/>
              <w:t>System musi współpracować z aplikacją, której funkcjonalności muszą być dostępne wyłącznie dla zalogowanych użytkowników, działającą w systemie android w wersji co najmniej 8 umożliwiając:</w:t>
            </w:r>
          </w:p>
          <w:p w14:paraId="076E50B5" w14:textId="77777777" w:rsidR="005A1034" w:rsidRPr="00D80C63" w:rsidRDefault="005A1034" w:rsidP="00B1391B">
            <w:pPr>
              <w:pStyle w:val="Akapitzlist"/>
              <w:numPr>
                <w:ilvl w:val="0"/>
                <w:numId w:val="179"/>
              </w:numPr>
              <w:jc w:val="both"/>
              <w:rPr>
                <w:rFonts w:eastAsia="Times New Roman" w:cstheme="minorHAnsi"/>
                <w:szCs w:val="20"/>
              </w:rPr>
            </w:pPr>
            <w:r w:rsidRPr="00D80C63">
              <w:rPr>
                <w:rFonts w:eastAsia="Times New Roman" w:cstheme="minorHAnsi"/>
                <w:szCs w:val="20"/>
              </w:rPr>
              <w:t>Wysyłanie do aplikacji pliku tekstowego z danymi wygenerowanych wcześniej arkuszy inwentaryzacyjnych</w:t>
            </w:r>
          </w:p>
          <w:p w14:paraId="2E1AEE3F" w14:textId="77777777" w:rsidR="005A1034" w:rsidRPr="00D80C63" w:rsidRDefault="005A1034" w:rsidP="00B1391B">
            <w:pPr>
              <w:pStyle w:val="Akapitzlist"/>
              <w:numPr>
                <w:ilvl w:val="0"/>
                <w:numId w:val="179"/>
              </w:numPr>
              <w:jc w:val="both"/>
              <w:rPr>
                <w:rFonts w:eastAsia="Times New Roman" w:cstheme="minorHAnsi"/>
                <w:szCs w:val="20"/>
              </w:rPr>
            </w:pPr>
            <w:r w:rsidRPr="00D80C63">
              <w:rPr>
                <w:rFonts w:eastAsia="Times New Roman" w:cstheme="minorHAnsi"/>
                <w:szCs w:val="20"/>
              </w:rPr>
              <w:t xml:space="preserve">Wyświetlanie danych przedmiotów zawartych w arkuszach inwentaryzacyjnych </w:t>
            </w:r>
          </w:p>
          <w:p w14:paraId="5A32AD18" w14:textId="77777777" w:rsidR="005A1034" w:rsidRPr="00D80C63" w:rsidRDefault="005A1034" w:rsidP="00B1391B">
            <w:pPr>
              <w:pStyle w:val="Akapitzlist"/>
              <w:numPr>
                <w:ilvl w:val="0"/>
                <w:numId w:val="179"/>
              </w:numPr>
              <w:jc w:val="both"/>
              <w:rPr>
                <w:rFonts w:eastAsia="Times New Roman" w:cstheme="minorHAnsi"/>
                <w:szCs w:val="20"/>
              </w:rPr>
            </w:pPr>
            <w:r w:rsidRPr="00D80C63">
              <w:rPr>
                <w:rFonts w:eastAsia="Times New Roman" w:cstheme="minorHAnsi"/>
                <w:szCs w:val="20"/>
              </w:rPr>
              <w:t>Wczytanie miejsca prowadzenia inwentaryzacji</w:t>
            </w:r>
          </w:p>
          <w:p w14:paraId="65275320" w14:textId="77777777" w:rsidR="005A1034" w:rsidRPr="00D80C63" w:rsidRDefault="005A1034" w:rsidP="00B1391B">
            <w:pPr>
              <w:pStyle w:val="Akapitzlist"/>
              <w:numPr>
                <w:ilvl w:val="0"/>
                <w:numId w:val="179"/>
              </w:numPr>
              <w:jc w:val="both"/>
              <w:rPr>
                <w:rFonts w:eastAsia="Times New Roman" w:cstheme="minorHAnsi"/>
                <w:szCs w:val="20"/>
              </w:rPr>
            </w:pPr>
            <w:r w:rsidRPr="00D80C63">
              <w:rPr>
                <w:rFonts w:eastAsia="Times New Roman" w:cstheme="minorHAnsi"/>
                <w:szCs w:val="20"/>
              </w:rPr>
              <w:t>Wskazanie w czasie rzeczywistym przedmiotów zinwentaryzowanych oraz nie zinwentaryzowanych poprzez pokazanie ich ilości</w:t>
            </w:r>
          </w:p>
          <w:p w14:paraId="30ACD18F" w14:textId="77777777" w:rsidR="005A1034" w:rsidRPr="00D80C63" w:rsidRDefault="005A1034" w:rsidP="00B1391B">
            <w:pPr>
              <w:pStyle w:val="Akapitzlist"/>
              <w:numPr>
                <w:ilvl w:val="0"/>
                <w:numId w:val="179"/>
              </w:numPr>
              <w:jc w:val="both"/>
              <w:rPr>
                <w:rFonts w:eastAsia="Times New Roman" w:cstheme="minorHAnsi"/>
                <w:szCs w:val="20"/>
              </w:rPr>
            </w:pPr>
            <w:r w:rsidRPr="00D80C63">
              <w:rPr>
                <w:rFonts w:eastAsia="Times New Roman" w:cstheme="minorHAnsi"/>
                <w:szCs w:val="20"/>
              </w:rPr>
              <w:t>Odebranie z aplikacji pliku w formacie .csv w celu porównania danych</w:t>
            </w:r>
          </w:p>
          <w:p w14:paraId="70F03A1B" w14:textId="77777777" w:rsidR="005A1034" w:rsidRPr="00D80C63" w:rsidRDefault="005A1034" w:rsidP="00B1391B">
            <w:pPr>
              <w:pStyle w:val="Akapitzlist"/>
              <w:numPr>
                <w:ilvl w:val="0"/>
                <w:numId w:val="179"/>
              </w:numPr>
              <w:jc w:val="both"/>
              <w:rPr>
                <w:rFonts w:eastAsia="Times New Roman" w:cstheme="minorHAnsi"/>
                <w:szCs w:val="20"/>
              </w:rPr>
            </w:pPr>
            <w:r w:rsidRPr="00D80C63">
              <w:rPr>
                <w:rFonts w:eastAsia="Times New Roman" w:cstheme="minorHAnsi"/>
                <w:szCs w:val="20"/>
              </w:rPr>
              <w:t>Wyszukiwanie arkusza inwentaryzacyjnego wg nazwy</w:t>
            </w:r>
          </w:p>
          <w:p w14:paraId="4AF211DF" w14:textId="77777777" w:rsidR="005A1034" w:rsidRPr="00D80C63" w:rsidRDefault="005A1034" w:rsidP="00B1391B">
            <w:pPr>
              <w:pStyle w:val="Akapitzlist"/>
              <w:numPr>
                <w:ilvl w:val="0"/>
                <w:numId w:val="179"/>
              </w:numPr>
              <w:jc w:val="both"/>
              <w:rPr>
                <w:rFonts w:eastAsia="Times New Roman" w:cstheme="minorHAnsi"/>
                <w:szCs w:val="20"/>
              </w:rPr>
            </w:pPr>
            <w:r w:rsidRPr="00D80C63">
              <w:rPr>
                <w:rFonts w:eastAsia="Times New Roman" w:cstheme="minorHAnsi"/>
                <w:szCs w:val="20"/>
              </w:rPr>
              <w:t>Wyszukiwanie w arkuszu przedmiotu wg nazwy</w:t>
            </w:r>
          </w:p>
          <w:p w14:paraId="43A47FCA" w14:textId="77777777" w:rsidR="005A1034" w:rsidRPr="00D80C63" w:rsidRDefault="005A1034" w:rsidP="00B1391B">
            <w:pPr>
              <w:pStyle w:val="Akapitzlist"/>
              <w:numPr>
                <w:ilvl w:val="0"/>
                <w:numId w:val="179"/>
              </w:numPr>
              <w:jc w:val="both"/>
              <w:rPr>
                <w:rFonts w:eastAsia="Times New Roman" w:cstheme="minorHAnsi"/>
                <w:szCs w:val="20"/>
              </w:rPr>
            </w:pPr>
            <w:r w:rsidRPr="00D80C63">
              <w:rPr>
                <w:rFonts w:eastAsia="Times New Roman" w:cstheme="minorHAnsi"/>
                <w:szCs w:val="20"/>
              </w:rPr>
              <w:t>Usuwanie zaznaczonych arkuszy</w:t>
            </w:r>
          </w:p>
          <w:p w14:paraId="18C731D1" w14:textId="77777777" w:rsidR="005A1034" w:rsidRPr="00D80C63" w:rsidRDefault="005A1034" w:rsidP="00B1391B">
            <w:pPr>
              <w:pStyle w:val="Akapitzlist"/>
              <w:numPr>
                <w:ilvl w:val="0"/>
                <w:numId w:val="179"/>
              </w:numPr>
              <w:jc w:val="both"/>
              <w:rPr>
                <w:rFonts w:eastAsia="Times New Roman" w:cstheme="minorHAnsi"/>
                <w:szCs w:val="20"/>
              </w:rPr>
            </w:pPr>
            <w:r w:rsidRPr="00D80C63">
              <w:rPr>
                <w:rFonts w:eastAsia="Times New Roman" w:cstheme="minorHAnsi"/>
                <w:szCs w:val="20"/>
              </w:rPr>
              <w:t>Usuwanie zaznaczonych przedmiotów z arkusza</w:t>
            </w:r>
          </w:p>
          <w:p w14:paraId="2CCED2B4" w14:textId="77777777" w:rsidR="005A1034" w:rsidRPr="00D80C63" w:rsidRDefault="005A1034" w:rsidP="00B1391B">
            <w:pPr>
              <w:pStyle w:val="Akapitzlist"/>
              <w:numPr>
                <w:ilvl w:val="0"/>
                <w:numId w:val="179"/>
              </w:numPr>
              <w:jc w:val="both"/>
              <w:rPr>
                <w:rFonts w:eastAsia="Times New Roman" w:cstheme="minorHAnsi"/>
                <w:szCs w:val="20"/>
              </w:rPr>
            </w:pPr>
            <w:r w:rsidRPr="00D80C63">
              <w:rPr>
                <w:rFonts w:eastAsia="Times New Roman" w:cstheme="minorHAnsi"/>
                <w:szCs w:val="20"/>
              </w:rPr>
              <w:t>Przekazywanie danych dotyczących przeprowadzonej inwentaryzacji za pomocą wygenerowanego pliku przenoszonego z urządzenia z aplikacją na komputer z programem Inwentaryzacja</w:t>
            </w:r>
          </w:p>
          <w:p w14:paraId="15760A93" w14:textId="77777777" w:rsidR="005A1034" w:rsidRPr="00D80C63" w:rsidRDefault="005A1034" w:rsidP="00B1391B">
            <w:pPr>
              <w:pStyle w:val="Akapitzlist"/>
              <w:numPr>
                <w:ilvl w:val="0"/>
                <w:numId w:val="179"/>
              </w:numPr>
              <w:jc w:val="both"/>
              <w:rPr>
                <w:rFonts w:eastAsia="Times New Roman" w:cstheme="minorHAnsi"/>
                <w:szCs w:val="20"/>
              </w:rPr>
            </w:pPr>
            <w:r w:rsidRPr="00D80C63">
              <w:rPr>
                <w:rFonts w:eastAsia="Times New Roman" w:cstheme="minorHAnsi"/>
                <w:szCs w:val="20"/>
              </w:rPr>
              <w:t>Po połączeniu z siecią – udostępnianie danych na serwerze w celu odebrania ich w programie na komputerze</w:t>
            </w:r>
          </w:p>
          <w:p w14:paraId="6C80724E" w14:textId="77777777" w:rsidR="005A1034" w:rsidRPr="00D80C63" w:rsidRDefault="005A1034" w:rsidP="00B1391B">
            <w:pPr>
              <w:pStyle w:val="Akapitzlist"/>
              <w:numPr>
                <w:ilvl w:val="0"/>
                <w:numId w:val="163"/>
              </w:numPr>
              <w:jc w:val="both"/>
              <w:rPr>
                <w:rFonts w:eastAsia="Times New Roman" w:cstheme="minorHAnsi"/>
                <w:szCs w:val="20"/>
              </w:rPr>
            </w:pPr>
            <w:r w:rsidRPr="00D80C63">
              <w:rPr>
                <w:rFonts w:cstheme="minorHAnsi"/>
                <w:szCs w:val="20"/>
              </w:rPr>
              <w:t>System powinien umożliwiać po przesłaniu danych z kolektora, porównanie informacji zebranych w trakcie zaczytania czytnikiem z tymi zawartymi w bazie danych.</w:t>
            </w:r>
          </w:p>
          <w:p w14:paraId="16AE106D" w14:textId="77777777" w:rsidR="005A1034" w:rsidRPr="00D80C63" w:rsidRDefault="005A1034" w:rsidP="00B1391B">
            <w:pPr>
              <w:pStyle w:val="Akapitzlist"/>
              <w:numPr>
                <w:ilvl w:val="0"/>
                <w:numId w:val="163"/>
              </w:numPr>
              <w:jc w:val="both"/>
              <w:rPr>
                <w:rFonts w:eastAsia="Times New Roman" w:cstheme="minorHAnsi"/>
                <w:szCs w:val="20"/>
              </w:rPr>
            </w:pPr>
            <w:r w:rsidRPr="00D80C63">
              <w:rPr>
                <w:rFonts w:eastAsia="Times New Roman" w:cstheme="minorHAnsi"/>
                <w:szCs w:val="20"/>
              </w:rPr>
              <w:t xml:space="preserve">System musi umożliwiać stworzenie raportu różnic między danymi pobranymi z kolektora z danymi zawartymi w bazie danych. </w:t>
            </w:r>
          </w:p>
          <w:p w14:paraId="2EB8E344" w14:textId="77777777" w:rsidR="005A1034" w:rsidRPr="00D80C63" w:rsidRDefault="005A1034" w:rsidP="00B1391B">
            <w:pPr>
              <w:pStyle w:val="Akapitzlist"/>
              <w:numPr>
                <w:ilvl w:val="0"/>
                <w:numId w:val="163"/>
              </w:numPr>
              <w:jc w:val="both"/>
              <w:rPr>
                <w:rFonts w:eastAsia="Times New Roman" w:cstheme="minorHAnsi"/>
                <w:szCs w:val="20"/>
              </w:rPr>
            </w:pPr>
            <w:r w:rsidRPr="00D80C63">
              <w:rPr>
                <w:rFonts w:eastAsia="Times New Roman" w:cstheme="minorHAnsi"/>
                <w:szCs w:val="20"/>
              </w:rPr>
              <w:t>System musi posiadać możliwość tworzenia arkuszu spisu z natury.</w:t>
            </w:r>
          </w:p>
          <w:p w14:paraId="05F36DFD" w14:textId="77777777" w:rsidR="005A1034" w:rsidRPr="00D80C63" w:rsidRDefault="005A1034" w:rsidP="00B1391B">
            <w:pPr>
              <w:pStyle w:val="Akapitzlist"/>
              <w:numPr>
                <w:ilvl w:val="0"/>
                <w:numId w:val="163"/>
              </w:numPr>
              <w:jc w:val="both"/>
              <w:rPr>
                <w:rFonts w:eastAsia="Times New Roman" w:cstheme="minorHAnsi"/>
                <w:szCs w:val="20"/>
              </w:rPr>
            </w:pPr>
            <w:r w:rsidRPr="00D80C63">
              <w:rPr>
                <w:rFonts w:eastAsia="Times New Roman" w:cstheme="minorHAnsi"/>
                <w:szCs w:val="20"/>
              </w:rPr>
              <w:t>System musi umożliwiać generowanie i wydruk kodów miejsc służących do identyfikacji aktualnie inwentaryzowanego miejsca.</w:t>
            </w:r>
          </w:p>
          <w:p w14:paraId="66CF44EC" w14:textId="77777777" w:rsidR="005A1034" w:rsidRPr="00D80C63" w:rsidRDefault="005A1034" w:rsidP="00B1391B">
            <w:pPr>
              <w:pStyle w:val="Akapitzlist"/>
              <w:numPr>
                <w:ilvl w:val="0"/>
                <w:numId w:val="163"/>
              </w:numPr>
              <w:jc w:val="both"/>
              <w:rPr>
                <w:rFonts w:eastAsia="Times New Roman" w:cstheme="minorHAnsi"/>
                <w:szCs w:val="20"/>
              </w:rPr>
            </w:pPr>
            <w:r w:rsidRPr="00D80C63">
              <w:rPr>
                <w:rFonts w:eastAsia="Times New Roman" w:cstheme="minorHAnsi"/>
                <w:szCs w:val="20"/>
              </w:rPr>
              <w:t>System powinien umożliwiać sporządzanie zbiorczych spisów z natury.</w:t>
            </w:r>
          </w:p>
          <w:p w14:paraId="3893EC8C" w14:textId="77777777" w:rsidR="005A1034" w:rsidRPr="00D80C63" w:rsidRDefault="005A1034" w:rsidP="00B1391B">
            <w:pPr>
              <w:pStyle w:val="Akapitzlist"/>
              <w:numPr>
                <w:ilvl w:val="0"/>
                <w:numId w:val="163"/>
              </w:numPr>
              <w:jc w:val="both"/>
              <w:rPr>
                <w:rFonts w:cstheme="minorHAnsi"/>
                <w:szCs w:val="20"/>
              </w:rPr>
            </w:pPr>
            <w:r w:rsidRPr="00D80C63">
              <w:rPr>
                <w:rFonts w:eastAsia="Times New Roman" w:cstheme="minorHAnsi"/>
                <w:szCs w:val="20"/>
              </w:rPr>
              <w:t xml:space="preserve">System powinien umożliwiać wygenerowanie lub zapis plików w formacie PDF. </w:t>
            </w:r>
          </w:p>
          <w:p w14:paraId="1DE69665" w14:textId="77777777" w:rsidR="005A1034" w:rsidRPr="00D80C63" w:rsidRDefault="005A1034" w:rsidP="00B1391B">
            <w:pPr>
              <w:jc w:val="both"/>
              <w:rPr>
                <w:rFonts w:cstheme="minorHAnsi"/>
                <w:b/>
                <w:bCs/>
                <w:szCs w:val="20"/>
              </w:rPr>
            </w:pPr>
          </w:p>
          <w:p w14:paraId="32246ADF" w14:textId="77777777" w:rsidR="005A1034" w:rsidRPr="00D80C63" w:rsidRDefault="005A1034" w:rsidP="00B1391B">
            <w:pPr>
              <w:rPr>
                <w:rFonts w:cstheme="minorHAnsi"/>
                <w:szCs w:val="20"/>
              </w:rPr>
            </w:pPr>
            <w:r w:rsidRPr="00D80C63">
              <w:rPr>
                <w:rFonts w:cstheme="minorHAnsi"/>
                <w:szCs w:val="20"/>
              </w:rPr>
              <w:t>Wymagania funkcjonalne modułu gospodarka materiałowo-magazynowa.</w:t>
            </w:r>
          </w:p>
          <w:p w14:paraId="3A24C01C" w14:textId="77777777" w:rsidR="005A1034" w:rsidRPr="00D80C63" w:rsidRDefault="005A1034" w:rsidP="00B1391B">
            <w:pPr>
              <w:pStyle w:val="Default"/>
              <w:jc w:val="both"/>
              <w:rPr>
                <w:rFonts w:asciiTheme="minorHAnsi" w:hAnsiTheme="minorHAnsi" w:cstheme="minorHAnsi"/>
                <w:b/>
                <w:color w:val="0F4761" w:themeColor="accent1" w:themeShade="BF"/>
                <w:sz w:val="20"/>
                <w:szCs w:val="20"/>
              </w:rPr>
            </w:pPr>
            <w:r w:rsidRPr="00D80C63">
              <w:rPr>
                <w:rFonts w:asciiTheme="minorHAnsi" w:hAnsiTheme="minorHAnsi" w:cstheme="minorHAnsi"/>
                <w:b/>
                <w:color w:val="0F4761" w:themeColor="accent1" w:themeShade="BF"/>
                <w:sz w:val="20"/>
                <w:szCs w:val="20"/>
              </w:rPr>
              <w:t xml:space="preserve">Moduł musi spełniać następujące wymagania funkcjonalne: </w:t>
            </w:r>
          </w:p>
          <w:p w14:paraId="2EEAB682" w14:textId="77777777" w:rsidR="005A1034" w:rsidRPr="00D80C63" w:rsidRDefault="005A1034" w:rsidP="00B1391B">
            <w:pPr>
              <w:pStyle w:val="Akapitzlist"/>
              <w:numPr>
                <w:ilvl w:val="0"/>
                <w:numId w:val="164"/>
              </w:numPr>
              <w:jc w:val="both"/>
              <w:rPr>
                <w:rFonts w:cstheme="minorHAnsi"/>
                <w:szCs w:val="20"/>
              </w:rPr>
            </w:pPr>
            <w:r w:rsidRPr="00D80C63">
              <w:rPr>
                <w:rFonts w:eastAsia="Times New Roman" w:cstheme="minorHAnsi"/>
                <w:szCs w:val="20"/>
              </w:rPr>
              <w:t>System powinien umożliwiać prowadzenie ewidencji materiałów, ewidencji przychodów i rozchodów, grupowanie materiałów w magazyn, , wydruk obrotów, stanów materiałów (w tym: na początek roku, na koniec roku, na zadany dzień), obrotów dziennych i miesięcznych.</w:t>
            </w:r>
          </w:p>
          <w:p w14:paraId="7D6865E0" w14:textId="77777777" w:rsidR="005A1034" w:rsidRPr="00D80C63" w:rsidRDefault="005A1034" w:rsidP="00B1391B">
            <w:pPr>
              <w:pStyle w:val="Akapitzlist"/>
              <w:numPr>
                <w:ilvl w:val="0"/>
                <w:numId w:val="164"/>
              </w:numPr>
              <w:jc w:val="both"/>
              <w:rPr>
                <w:rFonts w:cstheme="minorHAnsi"/>
                <w:szCs w:val="20"/>
              </w:rPr>
            </w:pPr>
            <w:r w:rsidRPr="00D80C63">
              <w:rPr>
                <w:rFonts w:eastAsia="Times New Roman" w:cstheme="minorHAnsi"/>
                <w:szCs w:val="20"/>
              </w:rPr>
              <w:t>System powinien umożliwiać wprowadzenie nazwy dla magazynu.</w:t>
            </w:r>
          </w:p>
          <w:p w14:paraId="29193B9C" w14:textId="77777777" w:rsidR="005A1034" w:rsidRPr="00D80C63" w:rsidRDefault="005A1034" w:rsidP="00B1391B">
            <w:pPr>
              <w:pStyle w:val="Akapitzlist"/>
              <w:numPr>
                <w:ilvl w:val="0"/>
                <w:numId w:val="164"/>
              </w:numPr>
              <w:jc w:val="both"/>
              <w:rPr>
                <w:rFonts w:cstheme="minorHAnsi"/>
                <w:szCs w:val="20"/>
              </w:rPr>
            </w:pPr>
            <w:r w:rsidRPr="00D80C63">
              <w:rPr>
                <w:rFonts w:eastAsia="Times New Roman" w:cstheme="minorHAnsi"/>
                <w:szCs w:val="20"/>
              </w:rPr>
              <w:t>System powinien umożliwiać integrację z modułem księgowości budżetowej w zakresie księgowania dokumentów z danego magazynu.</w:t>
            </w:r>
          </w:p>
          <w:p w14:paraId="4810A59D" w14:textId="77777777" w:rsidR="005A1034" w:rsidRPr="00D80C63" w:rsidRDefault="005A1034" w:rsidP="00B1391B">
            <w:pPr>
              <w:pStyle w:val="Akapitzlist"/>
              <w:numPr>
                <w:ilvl w:val="0"/>
                <w:numId w:val="164"/>
              </w:numPr>
              <w:jc w:val="both"/>
              <w:rPr>
                <w:rFonts w:cstheme="minorHAnsi"/>
                <w:szCs w:val="20"/>
              </w:rPr>
            </w:pPr>
            <w:r w:rsidRPr="00D80C63">
              <w:rPr>
                <w:rFonts w:eastAsia="Times New Roman" w:cstheme="minorHAnsi"/>
                <w:szCs w:val="20"/>
              </w:rPr>
              <w:t>System powinien umożliwiać definiowanie słowników danych opisowych materiału i jego właściwości poprzez zdefiniowanie co najmniej: nazwy materiału, jednostkę miary, PKWIU.</w:t>
            </w:r>
          </w:p>
          <w:p w14:paraId="41AE5EFD" w14:textId="77777777" w:rsidR="005A1034" w:rsidRPr="00D80C63" w:rsidRDefault="005A1034" w:rsidP="00B1391B">
            <w:pPr>
              <w:pStyle w:val="Akapitzlist"/>
              <w:numPr>
                <w:ilvl w:val="0"/>
                <w:numId w:val="164"/>
              </w:numPr>
              <w:jc w:val="both"/>
              <w:rPr>
                <w:rFonts w:cstheme="minorHAnsi"/>
                <w:szCs w:val="20"/>
              </w:rPr>
            </w:pPr>
            <w:r w:rsidRPr="00D80C63">
              <w:rPr>
                <w:rFonts w:eastAsia="Times New Roman" w:cstheme="minorHAnsi"/>
                <w:szCs w:val="20"/>
              </w:rPr>
              <w:t>System powinien umożliwiać wprowadzanie dokumentów aktualizujących stany magazynowe.</w:t>
            </w:r>
          </w:p>
          <w:p w14:paraId="597ED96A" w14:textId="77777777" w:rsidR="005A1034" w:rsidRPr="00D80C63" w:rsidRDefault="005A1034" w:rsidP="00B1391B">
            <w:pPr>
              <w:pStyle w:val="Akapitzlist"/>
              <w:numPr>
                <w:ilvl w:val="0"/>
                <w:numId w:val="164"/>
              </w:numPr>
              <w:jc w:val="both"/>
              <w:rPr>
                <w:rFonts w:cstheme="minorHAnsi"/>
                <w:szCs w:val="20"/>
              </w:rPr>
            </w:pPr>
            <w:r w:rsidRPr="00D80C63">
              <w:rPr>
                <w:rFonts w:eastAsia="Times New Roman" w:cstheme="minorHAnsi"/>
                <w:szCs w:val="20"/>
              </w:rPr>
              <w:t>System powinien umożliwiać przeglądanie dokumentów modyfikujących stany magazynowe oraz na wprowadzanie zapisów aktualizujących przychody i rozchody.</w:t>
            </w:r>
          </w:p>
          <w:p w14:paraId="7267989D" w14:textId="77777777" w:rsidR="005A1034" w:rsidRPr="00D80C63" w:rsidRDefault="005A1034" w:rsidP="00B1391B">
            <w:pPr>
              <w:pStyle w:val="Akapitzlist"/>
              <w:numPr>
                <w:ilvl w:val="0"/>
                <w:numId w:val="164"/>
              </w:numPr>
              <w:jc w:val="both"/>
              <w:rPr>
                <w:rFonts w:cstheme="minorHAnsi"/>
                <w:szCs w:val="20"/>
              </w:rPr>
            </w:pPr>
            <w:r w:rsidRPr="00D80C63">
              <w:rPr>
                <w:rFonts w:eastAsia="Times New Roman" w:cstheme="minorHAnsi"/>
                <w:szCs w:val="20"/>
              </w:rPr>
              <w:t>System powinien umożliwiać wyszukiwanie dokumentów, co najmniej po nazwie dokumentu, nazwie materiału, dacie przyjęcia materiału, dostawcy materiału, kwocie przyjęcia.</w:t>
            </w:r>
          </w:p>
          <w:p w14:paraId="0B56A876" w14:textId="77777777" w:rsidR="005A1034" w:rsidRPr="00D80C63" w:rsidRDefault="005A1034" w:rsidP="00B1391B">
            <w:pPr>
              <w:pStyle w:val="Akapitzlist"/>
              <w:numPr>
                <w:ilvl w:val="0"/>
                <w:numId w:val="164"/>
              </w:numPr>
              <w:jc w:val="both"/>
              <w:rPr>
                <w:rFonts w:cstheme="minorHAnsi"/>
                <w:szCs w:val="20"/>
              </w:rPr>
            </w:pPr>
            <w:r w:rsidRPr="00D80C63">
              <w:rPr>
                <w:rFonts w:eastAsia="Times New Roman" w:cstheme="minorHAnsi"/>
                <w:szCs w:val="20"/>
              </w:rPr>
              <w:t>System powinien umożliwiać przeglądanie ruchu na poszczególnych materiałach w wybranym magazynie.</w:t>
            </w:r>
          </w:p>
          <w:p w14:paraId="1689803A" w14:textId="77777777" w:rsidR="005A1034" w:rsidRPr="00D80C63" w:rsidRDefault="005A1034" w:rsidP="00B1391B">
            <w:pPr>
              <w:pStyle w:val="Akapitzlist"/>
              <w:numPr>
                <w:ilvl w:val="0"/>
                <w:numId w:val="164"/>
              </w:numPr>
              <w:jc w:val="both"/>
              <w:rPr>
                <w:rFonts w:cstheme="minorHAnsi"/>
                <w:szCs w:val="20"/>
              </w:rPr>
            </w:pPr>
            <w:r w:rsidRPr="00D80C63">
              <w:rPr>
                <w:rFonts w:eastAsia="Times New Roman" w:cstheme="minorHAnsi"/>
                <w:szCs w:val="20"/>
              </w:rPr>
              <w:t>System powinien umożliwiać generowanie druków i zestawień w zakresie minimum: stany; obroty; stany dzienne; stany miesięczne; stany okresowe; przychód/rozchód.</w:t>
            </w:r>
          </w:p>
          <w:p w14:paraId="3408DDE1" w14:textId="77777777" w:rsidR="005A1034" w:rsidRPr="00D80C63" w:rsidRDefault="005A1034" w:rsidP="00B1391B">
            <w:pPr>
              <w:pStyle w:val="Akapitzlist"/>
              <w:numPr>
                <w:ilvl w:val="0"/>
                <w:numId w:val="164"/>
              </w:numPr>
              <w:jc w:val="both"/>
              <w:rPr>
                <w:rFonts w:cstheme="minorHAnsi"/>
                <w:szCs w:val="20"/>
              </w:rPr>
            </w:pPr>
            <w:r w:rsidRPr="00D80C63">
              <w:rPr>
                <w:rFonts w:eastAsia="Times New Roman" w:cstheme="minorHAnsi"/>
                <w:szCs w:val="20"/>
              </w:rPr>
              <w:t>System musi mieć możliwość integracji z systemem księgowości budżetowej (tworzenie dekretów na potrzeby księgowości budżetowej).</w:t>
            </w:r>
          </w:p>
          <w:p w14:paraId="5334CC0A" w14:textId="77777777" w:rsidR="005A1034" w:rsidRPr="00D80C63" w:rsidRDefault="005A1034" w:rsidP="00B1391B">
            <w:pPr>
              <w:jc w:val="both"/>
              <w:rPr>
                <w:rFonts w:cstheme="minorHAnsi"/>
                <w:szCs w:val="20"/>
              </w:rPr>
            </w:pPr>
          </w:p>
          <w:p w14:paraId="2B848A87" w14:textId="77777777" w:rsidR="005A1034" w:rsidRPr="00D80C63" w:rsidRDefault="005A1034" w:rsidP="00B1391B">
            <w:pPr>
              <w:rPr>
                <w:rFonts w:cstheme="minorHAnsi"/>
                <w:szCs w:val="20"/>
              </w:rPr>
            </w:pPr>
            <w:r w:rsidRPr="00D80C63">
              <w:rPr>
                <w:rFonts w:cstheme="minorHAnsi"/>
                <w:szCs w:val="20"/>
              </w:rPr>
              <w:t>Wymagania funkcjonalne modułu ewidencja mienia komunalnego.</w:t>
            </w:r>
          </w:p>
          <w:p w14:paraId="16C3304B" w14:textId="77777777" w:rsidR="005A1034" w:rsidRPr="00D80C63" w:rsidRDefault="005A1034" w:rsidP="00B1391B">
            <w:pPr>
              <w:pStyle w:val="Default"/>
              <w:jc w:val="both"/>
              <w:rPr>
                <w:rFonts w:asciiTheme="minorHAnsi" w:hAnsiTheme="minorHAnsi" w:cstheme="minorHAnsi"/>
                <w:b/>
                <w:sz w:val="20"/>
                <w:szCs w:val="20"/>
              </w:rPr>
            </w:pPr>
            <w:r w:rsidRPr="00D80C63">
              <w:rPr>
                <w:rFonts w:asciiTheme="minorHAnsi" w:hAnsiTheme="minorHAnsi" w:cstheme="minorHAnsi"/>
                <w:b/>
                <w:color w:val="0F4761" w:themeColor="accent1" w:themeShade="BF"/>
                <w:sz w:val="20"/>
                <w:szCs w:val="20"/>
              </w:rPr>
              <w:t xml:space="preserve">Moduł musi spełniać następujące wymagania funkcjonalne: </w:t>
            </w:r>
          </w:p>
          <w:p w14:paraId="59205927" w14:textId="77777777" w:rsidR="005A1034" w:rsidRPr="00D80C63" w:rsidRDefault="005A1034" w:rsidP="00B1391B">
            <w:pPr>
              <w:pStyle w:val="Akapitzlist"/>
              <w:numPr>
                <w:ilvl w:val="0"/>
                <w:numId w:val="165"/>
              </w:numPr>
              <w:jc w:val="both"/>
              <w:rPr>
                <w:rFonts w:eastAsia="Times New Roman" w:cstheme="minorHAnsi"/>
                <w:szCs w:val="20"/>
              </w:rPr>
            </w:pPr>
            <w:r w:rsidRPr="00D80C63">
              <w:rPr>
                <w:rFonts w:cstheme="minorHAnsi"/>
                <w:szCs w:val="20"/>
              </w:rPr>
              <w:t>System powinien posiadać możliwości wyszukiwania i selekcji gruntów według dowolnego kryterium.</w:t>
            </w:r>
          </w:p>
          <w:p w14:paraId="490917F1" w14:textId="77777777" w:rsidR="005A1034" w:rsidRPr="00D80C63" w:rsidRDefault="005A1034" w:rsidP="00B1391B">
            <w:pPr>
              <w:pStyle w:val="Akapitzlist"/>
              <w:numPr>
                <w:ilvl w:val="0"/>
                <w:numId w:val="165"/>
              </w:numPr>
              <w:jc w:val="both"/>
              <w:rPr>
                <w:rFonts w:eastAsia="Times New Roman" w:cstheme="minorHAnsi"/>
                <w:szCs w:val="20"/>
              </w:rPr>
            </w:pPr>
            <w:r w:rsidRPr="00D80C63">
              <w:rPr>
                <w:rFonts w:eastAsia="Times New Roman" w:cstheme="minorHAnsi"/>
                <w:szCs w:val="20"/>
              </w:rPr>
              <w:t>Podgląd i edycję jednostek rejestrowych, działek, budynków, lokali, innych obiektów.</w:t>
            </w:r>
          </w:p>
          <w:p w14:paraId="7CE84C2B" w14:textId="77777777" w:rsidR="005A1034" w:rsidRPr="00D80C63" w:rsidRDefault="005A1034" w:rsidP="00B1391B">
            <w:pPr>
              <w:pStyle w:val="Akapitzlist"/>
              <w:numPr>
                <w:ilvl w:val="0"/>
                <w:numId w:val="165"/>
              </w:numPr>
              <w:jc w:val="both"/>
              <w:rPr>
                <w:rFonts w:eastAsia="Times New Roman" w:cstheme="minorHAnsi"/>
                <w:szCs w:val="20"/>
              </w:rPr>
            </w:pPr>
            <w:r w:rsidRPr="00D80C63">
              <w:rPr>
                <w:rFonts w:eastAsia="Times New Roman" w:cstheme="minorHAnsi"/>
                <w:szCs w:val="20"/>
              </w:rPr>
              <w:lastRenderedPageBreak/>
              <w:t>Prowadzenie ewidencji wycen dla jednostek rejestrowych, rejestrowanie zbycia i nabycia jednostek,</w:t>
            </w:r>
            <w:r w:rsidRPr="00D80C63" w:rsidDel="00760466">
              <w:rPr>
                <w:rFonts w:eastAsia="Times New Roman" w:cstheme="minorHAnsi"/>
                <w:szCs w:val="20"/>
              </w:rPr>
              <w:t xml:space="preserve"> </w:t>
            </w:r>
            <w:r w:rsidRPr="00D80C63">
              <w:rPr>
                <w:rFonts w:eastAsia="Times New Roman" w:cstheme="minorHAnsi"/>
                <w:szCs w:val="20"/>
              </w:rPr>
              <w:t>podziału jednostki, komunalizacji jednostki, nabycia z mocy prawa jednostki, służebności, dzierżawy, najmu, użytkowania wieczystego, zarządu, użytkowania i użyczenia.</w:t>
            </w:r>
          </w:p>
          <w:p w14:paraId="76BF02BB" w14:textId="77777777" w:rsidR="005A1034" w:rsidRPr="00D80C63" w:rsidRDefault="005A1034" w:rsidP="00B1391B">
            <w:pPr>
              <w:pStyle w:val="Akapitzlist"/>
              <w:numPr>
                <w:ilvl w:val="0"/>
                <w:numId w:val="165"/>
              </w:numPr>
              <w:jc w:val="both"/>
              <w:rPr>
                <w:rFonts w:eastAsia="Times New Roman" w:cstheme="minorHAnsi"/>
                <w:szCs w:val="20"/>
              </w:rPr>
            </w:pPr>
            <w:r w:rsidRPr="00D80C63">
              <w:rPr>
                <w:rFonts w:eastAsia="Times New Roman" w:cstheme="minorHAnsi"/>
                <w:szCs w:val="20"/>
              </w:rPr>
              <w:t>Prowadzenie ewidencji wycen dla działek, postępowań, roszczeń, inwestycji i przeznaczenia.</w:t>
            </w:r>
          </w:p>
          <w:p w14:paraId="18D8BC8B" w14:textId="77777777" w:rsidR="005A1034" w:rsidRPr="00D80C63" w:rsidRDefault="005A1034" w:rsidP="00B1391B">
            <w:pPr>
              <w:pStyle w:val="Akapitzlist"/>
              <w:numPr>
                <w:ilvl w:val="0"/>
                <w:numId w:val="165"/>
              </w:numPr>
              <w:jc w:val="both"/>
              <w:rPr>
                <w:rFonts w:eastAsia="Times New Roman" w:cstheme="minorHAnsi"/>
                <w:szCs w:val="20"/>
              </w:rPr>
            </w:pPr>
            <w:r w:rsidRPr="00D80C63">
              <w:rPr>
                <w:rFonts w:eastAsia="Times New Roman" w:cstheme="minorHAnsi"/>
                <w:szCs w:val="20"/>
              </w:rPr>
              <w:t>Powiązanie on-line z umowami dzierżaw, najmu.</w:t>
            </w:r>
          </w:p>
          <w:p w14:paraId="4DC5D6AB" w14:textId="77777777" w:rsidR="005A1034" w:rsidRPr="00D80C63" w:rsidRDefault="005A1034" w:rsidP="00B1391B">
            <w:pPr>
              <w:pStyle w:val="Akapitzlist"/>
              <w:numPr>
                <w:ilvl w:val="0"/>
                <w:numId w:val="165"/>
              </w:numPr>
              <w:jc w:val="both"/>
              <w:rPr>
                <w:rFonts w:eastAsia="Times New Roman" w:cstheme="minorHAnsi"/>
                <w:szCs w:val="20"/>
              </w:rPr>
            </w:pPr>
            <w:r w:rsidRPr="00D80C63">
              <w:rPr>
                <w:rFonts w:eastAsia="Times New Roman" w:cstheme="minorHAnsi"/>
                <w:szCs w:val="20"/>
              </w:rPr>
              <w:t>Funkcję zamknięcia okresu.</w:t>
            </w:r>
          </w:p>
          <w:p w14:paraId="39C94479" w14:textId="77777777" w:rsidR="005A1034" w:rsidRPr="00D80C63" w:rsidRDefault="005A1034" w:rsidP="00B1391B">
            <w:pPr>
              <w:pStyle w:val="Akapitzlist"/>
              <w:numPr>
                <w:ilvl w:val="0"/>
                <w:numId w:val="165"/>
              </w:numPr>
              <w:jc w:val="both"/>
              <w:rPr>
                <w:rFonts w:eastAsia="Times New Roman" w:cstheme="minorHAnsi"/>
                <w:szCs w:val="20"/>
              </w:rPr>
            </w:pPr>
            <w:r w:rsidRPr="00D80C63">
              <w:rPr>
                <w:rFonts w:eastAsia="Times New Roman" w:cstheme="minorHAnsi"/>
                <w:szCs w:val="20"/>
              </w:rPr>
              <w:t>Podgląd na zapisy w programie obsługującym użytkowanie wieczyste.</w:t>
            </w:r>
          </w:p>
          <w:p w14:paraId="7954B470" w14:textId="77777777" w:rsidR="005A1034" w:rsidRPr="00D80C63" w:rsidRDefault="005A1034" w:rsidP="00B1391B">
            <w:pPr>
              <w:pStyle w:val="Akapitzlist"/>
              <w:numPr>
                <w:ilvl w:val="0"/>
                <w:numId w:val="165"/>
              </w:numPr>
              <w:jc w:val="both"/>
              <w:rPr>
                <w:rFonts w:eastAsia="Times New Roman" w:cstheme="minorHAnsi"/>
                <w:szCs w:val="20"/>
              </w:rPr>
            </w:pPr>
            <w:r w:rsidRPr="00D80C63">
              <w:rPr>
                <w:rFonts w:cstheme="minorHAnsi"/>
                <w:szCs w:val="20"/>
              </w:rPr>
              <w:t>System musi umożliwiać wystawianie faktur VAT i rachunków za czynsze dzierżawne wraz                               z dodatkowymi opłatami (media itp.).</w:t>
            </w:r>
          </w:p>
          <w:p w14:paraId="419B2EC3" w14:textId="77777777" w:rsidR="005A1034" w:rsidRPr="00D80C63" w:rsidRDefault="005A1034" w:rsidP="00B1391B">
            <w:pPr>
              <w:pStyle w:val="Akapitzlist"/>
              <w:numPr>
                <w:ilvl w:val="0"/>
                <w:numId w:val="165"/>
              </w:numPr>
              <w:jc w:val="both"/>
              <w:rPr>
                <w:rFonts w:eastAsia="Times New Roman" w:cstheme="minorHAnsi"/>
                <w:szCs w:val="20"/>
              </w:rPr>
            </w:pPr>
            <w:r w:rsidRPr="00D80C63">
              <w:rPr>
                <w:rFonts w:eastAsia="Times New Roman" w:cstheme="minorHAnsi"/>
                <w:szCs w:val="20"/>
              </w:rPr>
              <w:t>Ewidencję dokumentów związanych z działką, zdjęć, map i innych pism w postaci elektronicznej.</w:t>
            </w:r>
          </w:p>
          <w:p w14:paraId="795DD543" w14:textId="77777777" w:rsidR="005A1034" w:rsidRPr="00D80C63" w:rsidRDefault="005A1034" w:rsidP="00B1391B">
            <w:pPr>
              <w:pStyle w:val="Akapitzlist"/>
              <w:numPr>
                <w:ilvl w:val="0"/>
                <w:numId w:val="165"/>
              </w:numPr>
              <w:jc w:val="both"/>
              <w:rPr>
                <w:rFonts w:eastAsia="Times New Roman" w:cstheme="minorHAnsi"/>
                <w:szCs w:val="20"/>
              </w:rPr>
            </w:pPr>
            <w:r w:rsidRPr="00D80C63">
              <w:rPr>
                <w:rFonts w:eastAsia="Times New Roman" w:cstheme="minorHAnsi"/>
                <w:szCs w:val="20"/>
              </w:rPr>
              <w:t>Generowanie raportu zmian – możliwość wyszukania zmian po kolejnym imporcie danych z pliku SWDE.</w:t>
            </w:r>
          </w:p>
          <w:p w14:paraId="1FCB7729" w14:textId="77777777" w:rsidR="005A1034" w:rsidRPr="00D80C63" w:rsidRDefault="005A1034" w:rsidP="00B1391B">
            <w:pPr>
              <w:pStyle w:val="Akapitzlist"/>
              <w:numPr>
                <w:ilvl w:val="0"/>
                <w:numId w:val="165"/>
              </w:numPr>
              <w:jc w:val="both"/>
              <w:rPr>
                <w:rFonts w:eastAsia="Times New Roman" w:cstheme="minorHAnsi"/>
                <w:szCs w:val="20"/>
              </w:rPr>
            </w:pPr>
            <w:r w:rsidRPr="00D80C63">
              <w:rPr>
                <w:rFonts w:eastAsia="Times New Roman" w:cstheme="minorHAnsi"/>
                <w:szCs w:val="20"/>
              </w:rPr>
              <w:t>Powiązanie systemu z ewidencją środków trwałych.</w:t>
            </w:r>
          </w:p>
          <w:p w14:paraId="5BA71145" w14:textId="77777777" w:rsidR="005A1034" w:rsidRPr="00D80C63" w:rsidRDefault="005A1034" w:rsidP="00B1391B">
            <w:pPr>
              <w:pStyle w:val="Akapitzlist"/>
              <w:numPr>
                <w:ilvl w:val="0"/>
                <w:numId w:val="165"/>
              </w:numPr>
              <w:jc w:val="both"/>
              <w:rPr>
                <w:rFonts w:eastAsia="Times New Roman" w:cstheme="minorHAnsi"/>
                <w:szCs w:val="20"/>
              </w:rPr>
            </w:pPr>
            <w:r w:rsidRPr="00D80C63">
              <w:rPr>
                <w:rFonts w:eastAsia="Times New Roman" w:cstheme="minorHAnsi"/>
                <w:szCs w:val="20"/>
              </w:rPr>
              <w:t>Generowanie zestawień: podsumowanie wg przeznaczenia, podsumowanie wg użytków, podsumowanie wg rejestrów umów dzierżaw, sprawozdanie kwartalne.</w:t>
            </w:r>
          </w:p>
          <w:p w14:paraId="334E78CE" w14:textId="77777777" w:rsidR="005A1034" w:rsidRPr="00D80C63" w:rsidRDefault="005A1034" w:rsidP="00B1391B">
            <w:pPr>
              <w:pStyle w:val="Akapitzlist"/>
              <w:numPr>
                <w:ilvl w:val="0"/>
                <w:numId w:val="165"/>
              </w:numPr>
              <w:jc w:val="both"/>
              <w:rPr>
                <w:rFonts w:eastAsia="Times New Roman" w:cstheme="minorHAnsi"/>
                <w:szCs w:val="20"/>
              </w:rPr>
            </w:pPr>
            <w:r w:rsidRPr="00D80C63">
              <w:rPr>
                <w:rFonts w:eastAsia="Times New Roman" w:cstheme="minorHAnsi"/>
                <w:szCs w:val="20"/>
              </w:rPr>
              <w:t>Generowanie informacji dotyczącej należnego od gminy podatku od nieruchomości oraz wpisywanie odpowiednich danych do formularzy podatkowych.</w:t>
            </w:r>
          </w:p>
          <w:p w14:paraId="647D5086" w14:textId="77777777" w:rsidR="005A1034" w:rsidRPr="00D80C63" w:rsidRDefault="005A1034" w:rsidP="00B1391B">
            <w:pPr>
              <w:pStyle w:val="Akapitzlist"/>
              <w:numPr>
                <w:ilvl w:val="0"/>
                <w:numId w:val="165"/>
              </w:numPr>
              <w:jc w:val="both"/>
              <w:rPr>
                <w:rFonts w:eastAsia="Times New Roman" w:cstheme="minorHAnsi"/>
                <w:szCs w:val="20"/>
              </w:rPr>
            </w:pPr>
            <w:r w:rsidRPr="00D80C63">
              <w:rPr>
                <w:rFonts w:eastAsia="Times New Roman" w:cstheme="minorHAnsi"/>
                <w:szCs w:val="20"/>
              </w:rPr>
              <w:t>Wielopłaszczyznowa analiza wprowadzanych danych za pomocą odpowiednich zestawień.</w:t>
            </w:r>
          </w:p>
          <w:p w14:paraId="36870EC7" w14:textId="77777777" w:rsidR="005A1034" w:rsidRPr="00D80C63" w:rsidRDefault="005A1034" w:rsidP="00B1391B">
            <w:pPr>
              <w:pStyle w:val="Akapitzlist"/>
              <w:numPr>
                <w:ilvl w:val="0"/>
                <w:numId w:val="165"/>
              </w:numPr>
              <w:jc w:val="both"/>
              <w:rPr>
                <w:rFonts w:eastAsia="Times New Roman" w:cstheme="minorHAnsi"/>
                <w:szCs w:val="20"/>
              </w:rPr>
            </w:pPr>
            <w:r w:rsidRPr="00D80C63">
              <w:rPr>
                <w:rFonts w:cstheme="minorHAnsi"/>
                <w:szCs w:val="20"/>
              </w:rPr>
              <w:t>System powinien umożliwiać wizualizację ewidencjonowanych działek na mapie min. w formacie , prezentowane dane powinny zawierać:</w:t>
            </w:r>
          </w:p>
          <w:p w14:paraId="764EC9EC" w14:textId="77777777" w:rsidR="005A1034" w:rsidRPr="00D80C63" w:rsidRDefault="005A1034" w:rsidP="00B1391B">
            <w:pPr>
              <w:pStyle w:val="Akapitzlist"/>
              <w:numPr>
                <w:ilvl w:val="0"/>
                <w:numId w:val="166"/>
              </w:numPr>
              <w:ind w:left="851" w:hanging="425"/>
              <w:jc w:val="both"/>
              <w:rPr>
                <w:rFonts w:eastAsia="Times New Roman" w:cstheme="minorHAnsi"/>
                <w:szCs w:val="20"/>
              </w:rPr>
            </w:pPr>
            <w:r w:rsidRPr="00D80C63">
              <w:rPr>
                <w:rFonts w:cstheme="minorHAnsi"/>
                <w:szCs w:val="20"/>
              </w:rPr>
              <w:t>zbiór podstawowych danych o działce takich jak jej numer, data nabycia, sposób nabycia, numer księgi wieczystej, wartość itd.,</w:t>
            </w:r>
          </w:p>
          <w:p w14:paraId="47A55693" w14:textId="77777777" w:rsidR="005A1034" w:rsidRPr="00D80C63" w:rsidRDefault="005A1034" w:rsidP="00B1391B">
            <w:pPr>
              <w:pStyle w:val="Akapitzlist"/>
              <w:numPr>
                <w:ilvl w:val="0"/>
                <w:numId w:val="166"/>
              </w:numPr>
              <w:ind w:left="851" w:hanging="425"/>
              <w:jc w:val="both"/>
              <w:rPr>
                <w:rFonts w:eastAsia="Times New Roman" w:cstheme="minorHAnsi"/>
                <w:szCs w:val="20"/>
              </w:rPr>
            </w:pPr>
            <w:r w:rsidRPr="00D80C63">
              <w:rPr>
                <w:rFonts w:cstheme="minorHAnsi"/>
                <w:szCs w:val="20"/>
              </w:rPr>
              <w:t>specyfikację znajdujących się na niej gruntów wraz z informacja na temat wartości poszczególnych klaso użytków,</w:t>
            </w:r>
          </w:p>
          <w:p w14:paraId="2CF71859" w14:textId="77777777" w:rsidR="005A1034" w:rsidRPr="00D80C63" w:rsidRDefault="005A1034" w:rsidP="00B1391B">
            <w:pPr>
              <w:pStyle w:val="Akapitzlist"/>
              <w:numPr>
                <w:ilvl w:val="0"/>
                <w:numId w:val="166"/>
              </w:numPr>
              <w:ind w:left="851" w:hanging="425"/>
              <w:jc w:val="both"/>
              <w:rPr>
                <w:rFonts w:eastAsia="Times New Roman" w:cstheme="minorHAnsi"/>
                <w:szCs w:val="20"/>
              </w:rPr>
            </w:pPr>
            <w:r w:rsidRPr="00D80C63">
              <w:rPr>
                <w:rFonts w:cstheme="minorHAnsi"/>
                <w:szCs w:val="20"/>
              </w:rPr>
              <w:t>informację o dzierżawach, ich typie (dzierżawa, użytkowanie wieczyste), dacie rozpoczęcia, dacie zakończenia, ewentualnych opłatach z nią związanych i harmonogramem spłat w przypadku opłat cyklicznych,</w:t>
            </w:r>
          </w:p>
          <w:p w14:paraId="1E6DEB18" w14:textId="77777777" w:rsidR="005A1034" w:rsidRPr="00D80C63" w:rsidRDefault="005A1034" w:rsidP="00B1391B">
            <w:pPr>
              <w:pStyle w:val="Akapitzlist"/>
              <w:numPr>
                <w:ilvl w:val="0"/>
                <w:numId w:val="166"/>
              </w:numPr>
              <w:ind w:left="851" w:hanging="425"/>
              <w:jc w:val="both"/>
              <w:rPr>
                <w:rFonts w:eastAsia="Times New Roman" w:cstheme="minorHAnsi"/>
                <w:szCs w:val="20"/>
              </w:rPr>
            </w:pPr>
            <w:r w:rsidRPr="00D80C63">
              <w:rPr>
                <w:rFonts w:cstheme="minorHAnsi"/>
                <w:szCs w:val="20"/>
              </w:rPr>
              <w:t>informacje o  współwłasności i ich procentowym udziale w przypadku działek będących we współudziale,</w:t>
            </w:r>
          </w:p>
          <w:p w14:paraId="79E0CC9C" w14:textId="77777777" w:rsidR="005A1034" w:rsidRPr="00D80C63" w:rsidRDefault="005A1034" w:rsidP="00B1391B">
            <w:pPr>
              <w:pStyle w:val="Akapitzlist"/>
              <w:numPr>
                <w:ilvl w:val="0"/>
                <w:numId w:val="166"/>
              </w:numPr>
              <w:ind w:left="851" w:hanging="425"/>
              <w:jc w:val="both"/>
              <w:rPr>
                <w:rFonts w:eastAsia="Times New Roman" w:cstheme="minorHAnsi"/>
                <w:szCs w:val="20"/>
              </w:rPr>
            </w:pPr>
            <w:r w:rsidRPr="00D80C63">
              <w:rPr>
                <w:rFonts w:cstheme="minorHAnsi"/>
                <w:szCs w:val="20"/>
              </w:rPr>
              <w:t>informacja na temat zabudowy znajdującej się na obszarze działki, z określeniem charakteru zabudowy wraz z wartościami i opisem zabudowy wraz z rozbiciem na lokale,</w:t>
            </w:r>
          </w:p>
          <w:p w14:paraId="40167528" w14:textId="77777777" w:rsidR="005A1034" w:rsidRPr="00D80C63" w:rsidRDefault="005A1034" w:rsidP="00B1391B">
            <w:pPr>
              <w:pStyle w:val="Akapitzlist"/>
              <w:numPr>
                <w:ilvl w:val="0"/>
                <w:numId w:val="166"/>
              </w:numPr>
              <w:ind w:left="851" w:hanging="425"/>
              <w:jc w:val="both"/>
              <w:rPr>
                <w:rFonts w:eastAsia="Times New Roman" w:cstheme="minorHAnsi"/>
                <w:szCs w:val="20"/>
              </w:rPr>
            </w:pPr>
            <w:r w:rsidRPr="00D80C63">
              <w:rPr>
                <w:rFonts w:cstheme="minorHAnsi"/>
                <w:szCs w:val="20"/>
              </w:rPr>
              <w:t>informacja na temat sposobu zagospodarowania co daje możliwość pogrupowania działek wg w/w sposobu,</w:t>
            </w:r>
          </w:p>
          <w:p w14:paraId="38995C5E" w14:textId="77777777" w:rsidR="005A1034" w:rsidRPr="00D80C63" w:rsidRDefault="005A1034" w:rsidP="00B1391B">
            <w:pPr>
              <w:pStyle w:val="Akapitzlist"/>
              <w:numPr>
                <w:ilvl w:val="0"/>
                <w:numId w:val="166"/>
              </w:numPr>
              <w:ind w:left="851" w:hanging="425"/>
              <w:jc w:val="both"/>
              <w:rPr>
                <w:rFonts w:eastAsia="Times New Roman" w:cstheme="minorHAnsi"/>
                <w:szCs w:val="20"/>
              </w:rPr>
            </w:pPr>
            <w:r w:rsidRPr="00D80C63">
              <w:rPr>
                <w:rFonts w:cstheme="minorHAnsi"/>
                <w:szCs w:val="20"/>
              </w:rPr>
              <w:t>informację o aktualnie toczących się postępowaniach związanych z konkretnymi działkami.</w:t>
            </w:r>
          </w:p>
          <w:p w14:paraId="6E795E02" w14:textId="77777777" w:rsidR="005A1034" w:rsidRPr="00D80C63" w:rsidRDefault="005A1034" w:rsidP="00B1391B">
            <w:pPr>
              <w:autoSpaceDE w:val="0"/>
              <w:autoSpaceDN w:val="0"/>
              <w:adjustRightInd w:val="0"/>
              <w:jc w:val="both"/>
              <w:rPr>
                <w:rFonts w:cstheme="minorHAnsi"/>
                <w:b/>
                <w:bCs/>
                <w:color w:val="0F4761" w:themeColor="accent1" w:themeShade="BF"/>
                <w:szCs w:val="20"/>
              </w:rPr>
            </w:pPr>
          </w:p>
          <w:p w14:paraId="41186717" w14:textId="77777777" w:rsidR="005A1034" w:rsidRPr="00D80C63" w:rsidRDefault="005A1034" w:rsidP="00B1391B">
            <w:pPr>
              <w:rPr>
                <w:rFonts w:cstheme="minorHAnsi"/>
                <w:szCs w:val="20"/>
              </w:rPr>
            </w:pPr>
            <w:r w:rsidRPr="00D80C63">
              <w:rPr>
                <w:rFonts w:cstheme="minorHAnsi"/>
                <w:szCs w:val="20"/>
              </w:rPr>
              <w:t>Wymagania funkcjonalne modułu ewidencja koncesji alkoholowych.</w:t>
            </w:r>
          </w:p>
          <w:p w14:paraId="6037BAA4" w14:textId="77777777" w:rsidR="005A1034" w:rsidRPr="00D80C63" w:rsidRDefault="005A1034" w:rsidP="00B1391B">
            <w:pPr>
              <w:pStyle w:val="Default"/>
              <w:jc w:val="both"/>
              <w:rPr>
                <w:rFonts w:asciiTheme="minorHAnsi" w:hAnsiTheme="minorHAnsi" w:cstheme="minorHAnsi"/>
                <w:b/>
                <w:color w:val="0F4761" w:themeColor="accent1" w:themeShade="BF"/>
                <w:sz w:val="20"/>
                <w:szCs w:val="20"/>
              </w:rPr>
            </w:pPr>
            <w:r w:rsidRPr="00D80C63">
              <w:rPr>
                <w:rFonts w:asciiTheme="minorHAnsi" w:hAnsiTheme="minorHAnsi" w:cstheme="minorHAnsi"/>
                <w:b/>
                <w:color w:val="0F4761" w:themeColor="accent1" w:themeShade="BF"/>
                <w:sz w:val="20"/>
                <w:szCs w:val="20"/>
              </w:rPr>
              <w:t xml:space="preserve">Moduł musi spełniać następujące wymagania funkcjonalne: </w:t>
            </w:r>
          </w:p>
          <w:p w14:paraId="550004E3"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Umożliwiać obsługę zadań w zakresie ewidencji i naliczania opłat za zezwolenie na sprzedaż alkoholu. Ewidencja podmiotów powinna objąć dane wnioskodawcy wraz z informacjami                               o lokalizacjach w których prowadzona jest sprzedaż napojów alkoholowych na terenie gminy.</w:t>
            </w:r>
          </w:p>
          <w:p w14:paraId="7CC85419"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Ewidencja musi obejmować wnioski o zezwolenia na sprzedaż napojów alkoholowych wraz                            z danymi wydawanych zezwoleń na sprzedaż napojów alkoholowych (sprzedaż jednorazowa/detal/gastronomia/catering) oraz na wyprzedaż napojów alkoholowych .</w:t>
            </w:r>
          </w:p>
          <w:p w14:paraId="2C4F48E8"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System zapewni przechowywanie informacji o wysokości sprzedaży w latach poprzednich oraz bieżącym roku wraz z informacją o ratach min. w zakresie ich wysokości i terminu płatności. Dla klientów sieciowych – podział na lokalizacje i na kategorie zezwoleń dla danej lokalizacji.</w:t>
            </w:r>
          </w:p>
          <w:p w14:paraId="78ACAFA3"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Ewidencja powinna umożliwiać odnotowywanie wszystkich czynności związanych z obsługą wniosku od jego przyjęcia do wydania zezwolenia oraz doręczenia decyzji.</w:t>
            </w:r>
          </w:p>
          <w:p w14:paraId="13DB0BBC"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W zakresie oświadczeń o wartości sprzedaży moduł musi umożliwiać ewidencjonowanie oświadczeń o wysokości osiągniętej sprzedaży z automatycznym naliczaniem opłat na następny rok.</w:t>
            </w:r>
          </w:p>
          <w:p w14:paraId="555DE72A"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Współpracę z kartoteką osób oraz kontrahentów prowadzonych w innych systemach dochodowych.</w:t>
            </w:r>
          </w:p>
          <w:p w14:paraId="0E7A151F"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Zasilanie kartoteki osób z rejestru mieszkańców (ewidencji ludności).</w:t>
            </w:r>
          </w:p>
          <w:p w14:paraId="7C88F816"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Definiowanie kolejności kolumn oraz ich ukrywania na zestawieniu.</w:t>
            </w:r>
          </w:p>
          <w:p w14:paraId="2DA25C2E"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lastRenderedPageBreak/>
              <w:t>Tworzenie zestawień wielopoziomowych (np. I poziom zestawienie punktów – poprzez kliknięcie linku na punkcie wchodzimy do II poziomu - informacji o zezwoleniach wystawionych dla danego punktu i kolejno III poziom to raty dla danego zezwolenia).</w:t>
            </w:r>
          </w:p>
          <w:p w14:paraId="48B711AC"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Obsługę płatności masowych.</w:t>
            </w:r>
          </w:p>
          <w:p w14:paraId="322DDFD5"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System umożliwi prowadzenie ewidencji wygaszonych zezwoleń.</w:t>
            </w:r>
          </w:p>
          <w:p w14:paraId="24F0BAE2"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System umożliwi prowadzenie ewidencji punktów którym cofnięto zezwolenia.</w:t>
            </w:r>
          </w:p>
          <w:p w14:paraId="423E3509"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System umożliwi prowadzenie ewidencji skarg na punkt.</w:t>
            </w:r>
          </w:p>
          <w:p w14:paraId="6785784D"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System umożliwi prowadzenie ewidencji kontroli punktów sprzedaży.</w:t>
            </w:r>
          </w:p>
          <w:p w14:paraId="0665209B"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W zakresie obsługi wydawania zezwoleń system powinien umożliwić odnotowanie minimum                      w zakresie:</w:t>
            </w:r>
          </w:p>
          <w:p w14:paraId="70A08CBC" w14:textId="77777777" w:rsidR="005A1034" w:rsidRPr="00D80C63" w:rsidRDefault="005A1034" w:rsidP="00B1391B">
            <w:pPr>
              <w:pStyle w:val="Akapitzlist"/>
              <w:numPr>
                <w:ilvl w:val="0"/>
                <w:numId w:val="253"/>
              </w:numPr>
              <w:ind w:left="709"/>
              <w:jc w:val="both"/>
              <w:rPr>
                <w:rFonts w:eastAsia="Times New Roman" w:cstheme="minorHAnsi"/>
                <w:szCs w:val="20"/>
              </w:rPr>
            </w:pPr>
            <w:r w:rsidRPr="00D80C63">
              <w:rPr>
                <w:rFonts w:eastAsia="Times New Roman" w:cstheme="minorHAnsi"/>
                <w:szCs w:val="20"/>
              </w:rPr>
              <w:t>potwierdzenie przyjęcia wniosku,</w:t>
            </w:r>
          </w:p>
          <w:p w14:paraId="5A43EB80" w14:textId="77777777" w:rsidR="005A1034" w:rsidRPr="00D80C63" w:rsidRDefault="005A1034" w:rsidP="00B1391B">
            <w:pPr>
              <w:pStyle w:val="Akapitzlist"/>
              <w:numPr>
                <w:ilvl w:val="0"/>
                <w:numId w:val="253"/>
              </w:numPr>
              <w:ind w:left="709"/>
              <w:jc w:val="both"/>
              <w:rPr>
                <w:rFonts w:eastAsia="Times New Roman" w:cstheme="minorHAnsi"/>
                <w:szCs w:val="20"/>
              </w:rPr>
            </w:pPr>
            <w:r w:rsidRPr="00D80C63">
              <w:rPr>
                <w:rFonts w:eastAsia="Times New Roman" w:cstheme="minorHAnsi"/>
                <w:szCs w:val="20"/>
              </w:rPr>
              <w:t xml:space="preserve">wszczęcie postępowania,  </w:t>
            </w:r>
          </w:p>
          <w:p w14:paraId="7AAE7A38" w14:textId="77777777" w:rsidR="005A1034" w:rsidRPr="00D80C63" w:rsidRDefault="005A1034" w:rsidP="00B1391B">
            <w:pPr>
              <w:pStyle w:val="Akapitzlist"/>
              <w:numPr>
                <w:ilvl w:val="0"/>
                <w:numId w:val="253"/>
              </w:numPr>
              <w:ind w:left="709"/>
              <w:jc w:val="both"/>
              <w:rPr>
                <w:rFonts w:eastAsia="Times New Roman" w:cstheme="minorHAnsi"/>
                <w:szCs w:val="20"/>
              </w:rPr>
            </w:pPr>
            <w:r w:rsidRPr="00D80C63">
              <w:rPr>
                <w:rFonts w:eastAsia="Times New Roman" w:cstheme="minorHAnsi"/>
                <w:szCs w:val="20"/>
              </w:rPr>
              <w:t xml:space="preserve">skierowanie wniosku na Komisję (postanowienia, zawiadomienia, terminy), </w:t>
            </w:r>
          </w:p>
          <w:p w14:paraId="1293A5B1" w14:textId="77777777" w:rsidR="005A1034" w:rsidRPr="00D80C63" w:rsidRDefault="005A1034" w:rsidP="00B1391B">
            <w:pPr>
              <w:pStyle w:val="Akapitzlist"/>
              <w:numPr>
                <w:ilvl w:val="0"/>
                <w:numId w:val="253"/>
              </w:numPr>
              <w:ind w:left="709"/>
              <w:jc w:val="both"/>
              <w:rPr>
                <w:rFonts w:eastAsia="Times New Roman" w:cstheme="minorHAnsi"/>
                <w:szCs w:val="20"/>
              </w:rPr>
            </w:pPr>
            <w:r w:rsidRPr="00D80C63">
              <w:rPr>
                <w:rFonts w:eastAsia="Times New Roman" w:cstheme="minorHAnsi"/>
                <w:szCs w:val="20"/>
              </w:rPr>
              <w:t xml:space="preserve">wydanie decyzji zezwalającej na sprzedaż lub wydanie decyzji odmownej. , umorzenie postępowania, wygaszenie zezwolenia, a także wydanie decyzji zezwalającej na wyprzedaż, odmowy oraz tzw. decyzje zmieniające. </w:t>
            </w:r>
          </w:p>
          <w:p w14:paraId="454827C8"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 xml:space="preserve">System powinien zapewnić wydruki dokumentów (decyzji) z wykorzystaniem indywidualnego edytora szablonów dokumentów. </w:t>
            </w:r>
          </w:p>
          <w:p w14:paraId="7C2AEB22"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System powinien posiadać mechanizm przypominający o terminach realizacji poszczególnych etapów procedury wydawania zezwolenia i naliczania opłaty.</w:t>
            </w:r>
          </w:p>
          <w:p w14:paraId="158B827F"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System powinien zapewnić kontrolę przekroczeń i wykorzystania limitów dla poszczególnych rodzajów zezwoleń określonych w uchwale rady miasta.</w:t>
            </w:r>
          </w:p>
          <w:p w14:paraId="241A0174"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 xml:space="preserve">W zakresie e-Doręczeń program powinien umożliwiać przesyłanie pism do systemu obiegu dokumentów celem ich doręczenia stronie za pośrednictwem platformy ePUAP,  z wykorzystaniem mechanizmu elektronicznej skrzynki podawczej (ESP) oraz innych prawnie dopuszczalnych form doręczeń. Po stronie obiegu dokumentów tworzone będą pisma wychodzące. </w:t>
            </w:r>
          </w:p>
          <w:p w14:paraId="14B68547"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W zakresie wniosków elektronicznych składanych za pośrednictwem platformy ePUAP oraz biznes.gov.pl, system powinien zapewnić ich automatyczne pobieranie z systemu obiegu dokumentów a następnie procedowanie elektroniczne z pobraniem metadanych zapisanych w dokumencie elektronicznym oraz jego zapis i wizualizację po jego stronie.</w:t>
            </w:r>
          </w:p>
          <w:p w14:paraId="3923A8DE"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W zakresie wydawanych pism system zapewni możliwość automatycznego generowania (wydruków pism) dla przedsiębiorców uwzględniając w zakresie ich tworzenia wszystkie ewidencjonowane dane zarówno w układzie wybranego przedsiębiorcy jak i masowo dla wybranej grupy odbiorców.</w:t>
            </w:r>
          </w:p>
          <w:p w14:paraId="28122FB5"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System umożliwia generowanie wydruków na podstawie indywidualnych wzorców i ich zapis w systemie obiegu dokumentów w profilu użytkownika z uwzględnieniem typów dokumentów w nim zdefiniowanych.</w:t>
            </w:r>
          </w:p>
          <w:p w14:paraId="5CBCEB2C"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System zapewni dodatkowo w zakresie raportowania możliwość generowania wszelkiego rodzaju zestawień/statystyk z uwzględnieniem filtrowania na podstawie wszystkich danych ewidencyjnych z uwzględnianiem stanu na określony dzień lub za wybrany okres. W szczególności system musi umożliwić raportowani w zakresie wysokości naliczonych opłat, raportu o wysokości sprzedaży alkoholu wykazanej w corocznych oświadczeniach składanych przez przedsiębiorców do                              31 stycznia każdego roku.</w:t>
            </w:r>
          </w:p>
          <w:p w14:paraId="5696EE92"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System zapewni dodatkowo możliwość tworzenia własnych zestawień w oparciu</w:t>
            </w:r>
            <w:r w:rsidRPr="00D80C63">
              <w:rPr>
                <w:rFonts w:eastAsia="Times New Roman" w:cstheme="minorHAnsi"/>
                <w:szCs w:val="20"/>
              </w:rPr>
              <w:br/>
              <w:t>o dane ewidencyjne wprowadzone do systemu.</w:t>
            </w:r>
          </w:p>
          <w:p w14:paraId="774B2CFB"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System zapewni  tworzenie pism do komisji rozwiązywania problemów alkoholowych.</w:t>
            </w:r>
          </w:p>
          <w:p w14:paraId="1A098023"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System zapewni tworzenie decyzji wygaśnięcia zezwoleń.</w:t>
            </w:r>
          </w:p>
          <w:p w14:paraId="7985885E"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System zapewni tworzenie decyzji cofnięcia zezwoleń.</w:t>
            </w:r>
          </w:p>
          <w:p w14:paraId="12CD6D32"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System zapewni generowanie informacji o wysokości rat do zapłaty za korzystanie z zezwoleń                     w bieżącym roku.</w:t>
            </w:r>
          </w:p>
          <w:p w14:paraId="6DE2D221"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System zapewni generowanie potwierdzenia dokonania opłaty za korzystanie z zezwoleń (w formie zaświadczenia)</w:t>
            </w:r>
          </w:p>
          <w:p w14:paraId="31A43A52"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System zapewni  generowanie polecenia przelewu – druk dla przedsiębiorcy - sumarycznie dla wybranej raty za korzystanie z zezwoleń w danym punkcie sprzedaży.</w:t>
            </w:r>
          </w:p>
          <w:p w14:paraId="045E18DC"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System zapewni generowanie informacji o wszczęciu postępowania o cofnięcie zezwolenia.</w:t>
            </w:r>
          </w:p>
          <w:p w14:paraId="28EC64D3"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System zapewni generowanie zawiadomienia o wszczęciu postępowania.</w:t>
            </w:r>
          </w:p>
          <w:p w14:paraId="0FE4AF46"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lastRenderedPageBreak/>
              <w:t xml:space="preserve">W zakresie raportowania powinien mieć możliwość wygenerowania raportu i wydruku przedsiębiorców którzy nie złożyli oświadczenia, z zastosowaniem filtrowania danych wg różnych kluczy obejmujących dane ewidencyjne. </w:t>
            </w:r>
          </w:p>
          <w:p w14:paraId="5324C1E2"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Moduł musi umożliwiać współpracę z systemem księgowym zapewniającym prawidłowe ewidencjonowanie i egzekucję należności z tytułu wydanych pozwoleń.</w:t>
            </w:r>
          </w:p>
          <w:p w14:paraId="442ED072"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System musi umożliwiać współpracę z systemem księgowym zapewniającym prawidłowe ewidencjonowanie i egzekucję należności z tytułu wydanych pozwoleń. System umożliwi także rozliczanie opłat – wydruk/eksport przedsiębiorców wraz z kwotą oświadczeń o wysokości sprzedaży w roku poprzednim, filtrowanie, pozycjonowanie danych.</w:t>
            </w:r>
          </w:p>
          <w:p w14:paraId="52FF7AFB"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 xml:space="preserve">W zakresie kanałów komunikacyjnych system powinien zapewnić obsługę bramki SMS z możliwością wysyłki przypomnień z pozycji kartoteki jak i korespondencji seryjnej. </w:t>
            </w:r>
            <w:r w:rsidRPr="00D80C63">
              <w:rPr>
                <w:rFonts w:eastAsia="Times New Roman" w:cstheme="minorHAnsi"/>
                <w:szCs w:val="20"/>
              </w:rPr>
              <w:br/>
              <w:t xml:space="preserve">W tym zakresie konieczna jest możliwość podania danych dotyczących numerów telefonów komórkowych oraz możliwość odnotowania zgody na komunikację za pośrednictwem SMS-ów.  </w:t>
            </w:r>
          </w:p>
          <w:p w14:paraId="2E1DD9A8" w14:textId="77777777" w:rsidR="005A1034" w:rsidRPr="00D80C63" w:rsidRDefault="005A1034" w:rsidP="00B1391B">
            <w:pPr>
              <w:pStyle w:val="Akapitzlist"/>
              <w:numPr>
                <w:ilvl w:val="0"/>
                <w:numId w:val="167"/>
              </w:numPr>
              <w:jc w:val="both"/>
              <w:rPr>
                <w:rFonts w:eastAsia="Times New Roman" w:cstheme="minorHAnsi"/>
                <w:szCs w:val="20"/>
              </w:rPr>
            </w:pPr>
            <w:r w:rsidRPr="00D80C63">
              <w:rPr>
                <w:rFonts w:eastAsia="Times New Roman" w:cstheme="minorHAnsi"/>
                <w:szCs w:val="20"/>
              </w:rPr>
              <w:t>Zapisywanie utworzonych zestawień w formacie pdf, xls, rtf, doc.</w:t>
            </w:r>
          </w:p>
          <w:p w14:paraId="4A33E024" w14:textId="77777777" w:rsidR="005A1034" w:rsidRPr="00D80C63" w:rsidRDefault="005A1034" w:rsidP="00B1391B">
            <w:pPr>
              <w:jc w:val="both"/>
              <w:rPr>
                <w:rFonts w:cstheme="minorHAnsi"/>
                <w:b/>
                <w:bCs/>
                <w:szCs w:val="20"/>
              </w:rPr>
            </w:pPr>
          </w:p>
          <w:p w14:paraId="432AA450" w14:textId="77777777" w:rsidR="005A1034" w:rsidRPr="00D80C63" w:rsidRDefault="005A1034" w:rsidP="00B1391B">
            <w:pPr>
              <w:rPr>
                <w:rFonts w:cstheme="minorHAnsi"/>
                <w:szCs w:val="20"/>
              </w:rPr>
            </w:pPr>
            <w:r w:rsidRPr="00D80C63">
              <w:rPr>
                <w:rFonts w:cstheme="minorHAnsi"/>
                <w:szCs w:val="20"/>
              </w:rPr>
              <w:t>Wymagania funkcjonalne modułu kasowego.</w:t>
            </w:r>
          </w:p>
          <w:p w14:paraId="55EE65BB" w14:textId="77777777" w:rsidR="005A1034" w:rsidRPr="00D80C63" w:rsidRDefault="005A1034" w:rsidP="00B1391B">
            <w:pPr>
              <w:autoSpaceDE w:val="0"/>
              <w:autoSpaceDN w:val="0"/>
              <w:adjustRightInd w:val="0"/>
              <w:jc w:val="both"/>
              <w:rPr>
                <w:rFonts w:cstheme="minorHAnsi"/>
                <w:b/>
                <w:bCs/>
                <w:color w:val="0F4761" w:themeColor="accent1" w:themeShade="BF"/>
                <w:szCs w:val="20"/>
              </w:rPr>
            </w:pPr>
            <w:r w:rsidRPr="00D80C63">
              <w:rPr>
                <w:rFonts w:cstheme="minorHAnsi"/>
                <w:b/>
                <w:bCs/>
                <w:color w:val="0F4761" w:themeColor="accent1" w:themeShade="BF"/>
                <w:szCs w:val="20"/>
              </w:rPr>
              <w:t xml:space="preserve">Moduł musi spełniać następujące wymagania funkcjonalne: </w:t>
            </w:r>
          </w:p>
          <w:p w14:paraId="35C19A84" w14:textId="77777777" w:rsidR="005A1034" w:rsidRPr="00D80C63" w:rsidRDefault="005A1034" w:rsidP="00B1391B">
            <w:pPr>
              <w:pStyle w:val="Akapitzlist"/>
              <w:numPr>
                <w:ilvl w:val="0"/>
                <w:numId w:val="134"/>
              </w:numPr>
              <w:autoSpaceDE w:val="0"/>
              <w:autoSpaceDN w:val="0"/>
              <w:adjustRightInd w:val="0"/>
              <w:ind w:left="284" w:hanging="284"/>
              <w:jc w:val="both"/>
              <w:rPr>
                <w:rFonts w:cstheme="minorHAnsi"/>
                <w:color w:val="000000"/>
                <w:szCs w:val="20"/>
              </w:rPr>
            </w:pPr>
            <w:r w:rsidRPr="00D80C63">
              <w:rPr>
                <w:rFonts w:cstheme="minorHAnsi"/>
                <w:color w:val="000000"/>
                <w:szCs w:val="20"/>
              </w:rPr>
              <w:t xml:space="preserve">Moduł musi umożliwiać kompleksową obsługę zadań w zakresie prowadzenia kasy urzędu. </w:t>
            </w:r>
          </w:p>
          <w:p w14:paraId="5F517CCA" w14:textId="77777777" w:rsidR="005A1034" w:rsidRPr="00D80C63" w:rsidRDefault="005A1034" w:rsidP="00B1391B">
            <w:pPr>
              <w:pStyle w:val="Akapitzlist"/>
              <w:numPr>
                <w:ilvl w:val="0"/>
                <w:numId w:val="134"/>
              </w:numPr>
              <w:autoSpaceDE w:val="0"/>
              <w:autoSpaceDN w:val="0"/>
              <w:adjustRightInd w:val="0"/>
              <w:ind w:left="284" w:hanging="284"/>
              <w:jc w:val="both"/>
              <w:rPr>
                <w:rFonts w:cstheme="minorHAnsi"/>
                <w:color w:val="000000"/>
                <w:szCs w:val="20"/>
              </w:rPr>
            </w:pPr>
            <w:r w:rsidRPr="00D80C63">
              <w:rPr>
                <w:rFonts w:cstheme="minorHAnsi"/>
                <w:color w:val="000000"/>
                <w:szCs w:val="20"/>
              </w:rPr>
              <w:t xml:space="preserve">Moduł musi w szerokim zakresie wykorzystywać możliwości środowiska Windows (przejrzyste wydruki graficzne, czytelnia forma prezentacji, rozbudowane metody selekcji danych, przyjazny interfejs itp.). </w:t>
            </w:r>
          </w:p>
          <w:p w14:paraId="542D2C1F" w14:textId="77777777" w:rsidR="005A1034" w:rsidRPr="00D80C63" w:rsidRDefault="005A1034" w:rsidP="00B1391B">
            <w:pPr>
              <w:pStyle w:val="Akapitzlist"/>
              <w:numPr>
                <w:ilvl w:val="0"/>
                <w:numId w:val="134"/>
              </w:numPr>
              <w:autoSpaceDE w:val="0"/>
              <w:autoSpaceDN w:val="0"/>
              <w:adjustRightInd w:val="0"/>
              <w:ind w:left="284" w:hanging="284"/>
              <w:jc w:val="both"/>
              <w:rPr>
                <w:rFonts w:cstheme="minorHAnsi"/>
                <w:color w:val="000000"/>
                <w:szCs w:val="20"/>
              </w:rPr>
            </w:pPr>
            <w:r w:rsidRPr="00D80C63">
              <w:rPr>
                <w:rFonts w:cstheme="minorHAnsi"/>
                <w:color w:val="000000"/>
                <w:szCs w:val="20"/>
              </w:rPr>
              <w:t xml:space="preserve">Moduł musi umożliwiać przyjmowanie wpłat i wypłat na wybrane raporty kasowe, wydawanie dokumentów KP, KW, PO, BD itp. </w:t>
            </w:r>
          </w:p>
          <w:p w14:paraId="640279D3" w14:textId="77777777" w:rsidR="005A1034" w:rsidRPr="00D80C63" w:rsidRDefault="005A1034" w:rsidP="00B1391B">
            <w:pPr>
              <w:pStyle w:val="Akapitzlist"/>
              <w:numPr>
                <w:ilvl w:val="0"/>
                <w:numId w:val="134"/>
              </w:numPr>
              <w:autoSpaceDE w:val="0"/>
              <w:autoSpaceDN w:val="0"/>
              <w:adjustRightInd w:val="0"/>
              <w:ind w:left="284" w:hanging="284"/>
              <w:jc w:val="both"/>
              <w:rPr>
                <w:rFonts w:cstheme="minorHAnsi"/>
                <w:color w:val="000000"/>
                <w:szCs w:val="20"/>
              </w:rPr>
            </w:pPr>
            <w:r w:rsidRPr="00D80C63">
              <w:rPr>
                <w:rFonts w:cstheme="minorHAnsi"/>
                <w:color w:val="000000"/>
                <w:szCs w:val="20"/>
              </w:rPr>
              <w:t xml:space="preserve">Moduł musi umożliwiać dwukierunkową współpracę z pozostałymi systemami rozliczającymi dochody budżetowe. </w:t>
            </w:r>
          </w:p>
          <w:p w14:paraId="4E088851" w14:textId="77777777" w:rsidR="005A1034" w:rsidRPr="00D80C63" w:rsidRDefault="005A1034" w:rsidP="00B1391B">
            <w:pPr>
              <w:pStyle w:val="Akapitzlist"/>
              <w:numPr>
                <w:ilvl w:val="0"/>
                <w:numId w:val="134"/>
              </w:numPr>
              <w:autoSpaceDE w:val="0"/>
              <w:autoSpaceDN w:val="0"/>
              <w:adjustRightInd w:val="0"/>
              <w:ind w:left="284" w:hanging="284"/>
              <w:jc w:val="both"/>
              <w:rPr>
                <w:rFonts w:cstheme="minorHAnsi"/>
                <w:color w:val="000000"/>
                <w:szCs w:val="20"/>
              </w:rPr>
            </w:pPr>
            <w:r w:rsidRPr="00D80C63">
              <w:rPr>
                <w:rFonts w:cstheme="minorHAnsi"/>
                <w:szCs w:val="20"/>
              </w:rPr>
              <w:t xml:space="preserve">Moduł musi umożliwiać generowanie raportów kasowych oraz okresowych zestawień                                           z możliwością ich dowolnego filtrowania. </w:t>
            </w:r>
          </w:p>
          <w:p w14:paraId="38625E26" w14:textId="77777777" w:rsidR="005A1034" w:rsidRPr="00D80C63" w:rsidRDefault="005A1034" w:rsidP="00B1391B">
            <w:pPr>
              <w:pStyle w:val="Akapitzlist"/>
              <w:numPr>
                <w:ilvl w:val="0"/>
                <w:numId w:val="134"/>
              </w:numPr>
              <w:autoSpaceDE w:val="0"/>
              <w:autoSpaceDN w:val="0"/>
              <w:adjustRightInd w:val="0"/>
              <w:ind w:left="284" w:hanging="284"/>
              <w:jc w:val="both"/>
              <w:rPr>
                <w:rFonts w:cstheme="minorHAnsi"/>
                <w:color w:val="000000"/>
                <w:szCs w:val="20"/>
              </w:rPr>
            </w:pPr>
            <w:r w:rsidRPr="00D80C63">
              <w:rPr>
                <w:rFonts w:cstheme="minorHAnsi"/>
                <w:szCs w:val="20"/>
              </w:rPr>
              <w:t xml:space="preserve">Moduł musi posiadać obsługę kodów kreskowych umieszczanych na wydrukach z systemów rozliczających dochody budżetowe (np. nakazy płatnicze w systemie podatkowym). </w:t>
            </w:r>
          </w:p>
          <w:p w14:paraId="30C29FAA" w14:textId="77777777" w:rsidR="005A1034" w:rsidRPr="00D80C63" w:rsidRDefault="005A1034" w:rsidP="00B1391B">
            <w:pPr>
              <w:pStyle w:val="Akapitzlist"/>
              <w:numPr>
                <w:ilvl w:val="0"/>
                <w:numId w:val="134"/>
              </w:numPr>
              <w:autoSpaceDE w:val="0"/>
              <w:autoSpaceDN w:val="0"/>
              <w:adjustRightInd w:val="0"/>
              <w:ind w:left="284" w:hanging="284"/>
              <w:jc w:val="both"/>
              <w:rPr>
                <w:rFonts w:cstheme="minorHAnsi"/>
                <w:color w:val="000000"/>
                <w:szCs w:val="20"/>
              </w:rPr>
            </w:pPr>
            <w:r w:rsidRPr="00D80C63">
              <w:rPr>
                <w:rFonts w:cstheme="minorHAnsi"/>
                <w:szCs w:val="20"/>
              </w:rPr>
              <w:t xml:space="preserve">Moduł musi pozwalać na identyfikację płatnika za pomocą czytnika kodów kreskowych. </w:t>
            </w:r>
          </w:p>
          <w:p w14:paraId="3573F7A7" w14:textId="77777777" w:rsidR="005A1034" w:rsidRPr="00D80C63" w:rsidRDefault="005A1034" w:rsidP="00B1391B">
            <w:pPr>
              <w:pStyle w:val="Akapitzlist"/>
              <w:numPr>
                <w:ilvl w:val="0"/>
                <w:numId w:val="134"/>
              </w:numPr>
              <w:autoSpaceDE w:val="0"/>
              <w:autoSpaceDN w:val="0"/>
              <w:adjustRightInd w:val="0"/>
              <w:ind w:left="284" w:hanging="284"/>
              <w:jc w:val="both"/>
              <w:rPr>
                <w:rFonts w:cstheme="minorHAnsi"/>
                <w:color w:val="000000"/>
                <w:szCs w:val="20"/>
              </w:rPr>
            </w:pPr>
            <w:r w:rsidRPr="00D80C63">
              <w:rPr>
                <w:rFonts w:cstheme="minorHAnsi"/>
                <w:szCs w:val="20"/>
              </w:rPr>
              <w:t xml:space="preserve">Moduł musi pozwalać na współpracę zarówno z tradycyjnymi drukarkami igłowymi jak i drukarkami atramentowymi czy laserowymi. </w:t>
            </w:r>
          </w:p>
          <w:p w14:paraId="3CF092AA" w14:textId="77777777" w:rsidR="005A1034" w:rsidRPr="00D80C63" w:rsidRDefault="005A1034" w:rsidP="00B1391B">
            <w:pPr>
              <w:pStyle w:val="Akapitzlist"/>
              <w:numPr>
                <w:ilvl w:val="0"/>
                <w:numId w:val="134"/>
              </w:numPr>
              <w:autoSpaceDE w:val="0"/>
              <w:autoSpaceDN w:val="0"/>
              <w:adjustRightInd w:val="0"/>
              <w:ind w:left="284" w:hanging="284"/>
              <w:jc w:val="both"/>
              <w:rPr>
                <w:rFonts w:cstheme="minorHAnsi"/>
                <w:color w:val="000000"/>
                <w:szCs w:val="20"/>
              </w:rPr>
            </w:pPr>
            <w:r w:rsidRPr="00D80C63">
              <w:rPr>
                <w:rFonts w:cstheme="minorHAnsi"/>
                <w:szCs w:val="20"/>
              </w:rPr>
              <w:t xml:space="preserve">Moduł musi dawać możliwość samodzielnego tworzenia i modyfikowania wzorów wydruków za pomocą wbudowanego edytora tekstu. </w:t>
            </w:r>
          </w:p>
          <w:p w14:paraId="74376B28" w14:textId="77777777" w:rsidR="005A1034" w:rsidRPr="00D80C63" w:rsidRDefault="005A1034" w:rsidP="00B1391B">
            <w:pPr>
              <w:pStyle w:val="Akapitzlist"/>
              <w:numPr>
                <w:ilvl w:val="0"/>
                <w:numId w:val="134"/>
              </w:numPr>
              <w:autoSpaceDE w:val="0"/>
              <w:autoSpaceDN w:val="0"/>
              <w:adjustRightInd w:val="0"/>
              <w:ind w:left="284" w:hanging="284"/>
              <w:jc w:val="both"/>
              <w:rPr>
                <w:rFonts w:cstheme="minorHAnsi"/>
                <w:color w:val="000000"/>
                <w:szCs w:val="20"/>
              </w:rPr>
            </w:pPr>
            <w:r w:rsidRPr="00D80C63">
              <w:rPr>
                <w:rFonts w:cstheme="minorHAnsi"/>
                <w:szCs w:val="20"/>
              </w:rPr>
              <w:t xml:space="preserve">Moduł musi pozwalać na integrację z wszystkimi modułami księgowymi umożliwiając automatyczną obsługę kasową płatności zobowiązań. </w:t>
            </w:r>
          </w:p>
          <w:p w14:paraId="0D16D0D9" w14:textId="77777777" w:rsidR="005A1034" w:rsidRPr="00D80C63" w:rsidRDefault="005A1034" w:rsidP="00B1391B">
            <w:pPr>
              <w:pStyle w:val="Akapitzlist"/>
              <w:numPr>
                <w:ilvl w:val="0"/>
                <w:numId w:val="134"/>
              </w:numPr>
              <w:autoSpaceDE w:val="0"/>
              <w:autoSpaceDN w:val="0"/>
              <w:adjustRightInd w:val="0"/>
              <w:ind w:left="284" w:hanging="284"/>
              <w:jc w:val="both"/>
              <w:rPr>
                <w:rFonts w:cstheme="minorHAnsi"/>
                <w:color w:val="000000"/>
                <w:szCs w:val="20"/>
              </w:rPr>
            </w:pPr>
            <w:r w:rsidRPr="00D80C63">
              <w:rPr>
                <w:rFonts w:cstheme="minorHAnsi"/>
                <w:szCs w:val="20"/>
              </w:rPr>
              <w:t>System musi zapewnić obsługę e-usług w zakresie niezbędnym do ich realizacji.</w:t>
            </w:r>
          </w:p>
          <w:p w14:paraId="3F56DD4A" w14:textId="77777777" w:rsidR="005A1034" w:rsidRPr="00D80C63" w:rsidRDefault="005A1034" w:rsidP="00B1391B">
            <w:pPr>
              <w:pStyle w:val="Nagwek2"/>
              <w:spacing w:before="0" w:after="0"/>
              <w:rPr>
                <w:rFonts w:asciiTheme="minorHAnsi" w:hAnsiTheme="minorHAnsi" w:cstheme="minorHAnsi"/>
                <w:b/>
                <w:bCs/>
                <w:sz w:val="20"/>
                <w:szCs w:val="20"/>
                <w:u w:val="single"/>
              </w:rPr>
            </w:pPr>
          </w:p>
          <w:p w14:paraId="02742C2A" w14:textId="77777777" w:rsidR="005A1034" w:rsidRPr="00D80C63" w:rsidRDefault="005A1034" w:rsidP="00B1391B">
            <w:pPr>
              <w:rPr>
                <w:rFonts w:cstheme="minorHAnsi"/>
                <w:szCs w:val="20"/>
              </w:rPr>
            </w:pPr>
            <w:r w:rsidRPr="00D80C63">
              <w:rPr>
                <w:rFonts w:cstheme="minorHAnsi"/>
                <w:szCs w:val="20"/>
              </w:rPr>
              <w:t xml:space="preserve">Wymagania funkcjonalne modułu kadrowo-płacowego. </w:t>
            </w:r>
          </w:p>
          <w:p w14:paraId="3DCEF74A" w14:textId="77777777" w:rsidR="005A1034" w:rsidRPr="00D80C63" w:rsidRDefault="005A1034" w:rsidP="00B1391B">
            <w:pPr>
              <w:rPr>
                <w:szCs w:val="20"/>
                <w:u w:val="single"/>
              </w:rPr>
            </w:pPr>
            <w:r w:rsidRPr="00D80C63">
              <w:rPr>
                <w:szCs w:val="20"/>
              </w:rPr>
              <w:t xml:space="preserve">KADRY – moduł musi spełniać następujące wymagania funkcjonalne: </w:t>
            </w:r>
          </w:p>
          <w:p w14:paraId="47F195EB" w14:textId="77777777" w:rsidR="005A1034" w:rsidRPr="00D80C63" w:rsidRDefault="005A1034" w:rsidP="00B1391B">
            <w:pPr>
              <w:pStyle w:val="Tekstpodstawowy6"/>
              <w:tabs>
                <w:tab w:val="left" w:pos="0"/>
              </w:tabs>
              <w:spacing w:after="0" w:line="240" w:lineRule="auto"/>
              <w:ind w:firstLine="0"/>
              <w:jc w:val="both"/>
              <w:rPr>
                <w:rStyle w:val="Tekstpodstawowy1"/>
                <w:rFonts w:asciiTheme="minorHAnsi" w:hAnsiTheme="minorHAnsi" w:cstheme="minorHAnsi"/>
                <w:b/>
                <w:bCs/>
                <w:color w:val="0F4761" w:themeColor="accent1" w:themeShade="BF"/>
                <w:sz w:val="20"/>
                <w:szCs w:val="20"/>
              </w:rPr>
            </w:pPr>
            <w:r w:rsidRPr="00D80C63">
              <w:rPr>
                <w:rStyle w:val="Tekstpodstawowy1"/>
                <w:rFonts w:asciiTheme="minorHAnsi" w:hAnsiTheme="minorHAnsi" w:cstheme="minorHAnsi"/>
                <w:b/>
                <w:bCs/>
                <w:color w:val="0F4761" w:themeColor="accent1" w:themeShade="BF"/>
                <w:sz w:val="20"/>
                <w:szCs w:val="20"/>
              </w:rPr>
              <w:t>Wymagania ogólne.</w:t>
            </w:r>
          </w:p>
          <w:p w14:paraId="1A114685" w14:textId="77777777" w:rsidR="005A1034" w:rsidRPr="00D80C63" w:rsidRDefault="005A1034" w:rsidP="00B1391B">
            <w:pPr>
              <w:pStyle w:val="Tekstpodstawowy6"/>
              <w:numPr>
                <w:ilvl w:val="0"/>
                <w:numId w:val="193"/>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obsługiwać zatrudnionych pracowników  oraz podległych kierowników jednostek organizacyjnych, zleceniobiorców, stypendystów, radnych, członków komisji działających w jednostce</w:t>
            </w:r>
          </w:p>
          <w:p w14:paraId="23CB103E" w14:textId="77777777" w:rsidR="005A1034" w:rsidRPr="00D80C63" w:rsidRDefault="005A1034" w:rsidP="00B1391B">
            <w:pPr>
              <w:pStyle w:val="Tekstpodstawowy6"/>
              <w:numPr>
                <w:ilvl w:val="0"/>
                <w:numId w:val="193"/>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nie może blokować pracy w module kadrowym w czasie naliczania listy płac.</w:t>
            </w:r>
          </w:p>
          <w:p w14:paraId="403AEFA4" w14:textId="77777777" w:rsidR="005A1034" w:rsidRPr="00D80C63" w:rsidRDefault="005A1034" w:rsidP="00B1391B">
            <w:pPr>
              <w:pStyle w:val="Tekstpodstawowy6"/>
              <w:numPr>
                <w:ilvl w:val="0"/>
                <w:numId w:val="193"/>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przeprowadzenie zmian w strukturze organizacyjnej:</w:t>
            </w:r>
          </w:p>
          <w:p w14:paraId="30084D9B" w14:textId="77777777" w:rsidR="005A1034" w:rsidRPr="00D80C63" w:rsidRDefault="005A1034" w:rsidP="00B1391B">
            <w:pPr>
              <w:pStyle w:val="Tekstpodstawowy6"/>
              <w:numPr>
                <w:ilvl w:val="0"/>
                <w:numId w:val="19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zmiana dostępnych danych jednostki </w:t>
            </w:r>
          </w:p>
          <w:p w14:paraId="499603C8" w14:textId="77777777" w:rsidR="005A1034" w:rsidRPr="00D80C63" w:rsidRDefault="005A1034" w:rsidP="00B1391B">
            <w:pPr>
              <w:pStyle w:val="Tekstpodstawowy6"/>
              <w:numPr>
                <w:ilvl w:val="0"/>
                <w:numId w:val="19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zmiana nazwy jednostki,</w:t>
            </w:r>
          </w:p>
          <w:p w14:paraId="1B1BECA5" w14:textId="77777777" w:rsidR="005A1034" w:rsidRPr="00D80C63" w:rsidRDefault="005A1034" w:rsidP="00B1391B">
            <w:pPr>
              <w:pStyle w:val="Tekstpodstawowy6"/>
              <w:numPr>
                <w:ilvl w:val="0"/>
                <w:numId w:val="19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utworzenie nowej komórki organizacyjnej, system musi zapewnić możliwość definiowania nowych komórek organizacyjnych w strukturze organizacyjnej z datą obowiązywania i kodem zgodnym z regulaminem organizacyjnym jednostki. Struktura organizacyjna może się zmieniać, dlatego musi być możliwość określenia czasu (data od, do) jego obowiązywania,</w:t>
            </w:r>
          </w:p>
          <w:p w14:paraId="19523961" w14:textId="77777777" w:rsidR="005A1034" w:rsidRPr="00D80C63" w:rsidRDefault="005A1034" w:rsidP="00B1391B">
            <w:pPr>
              <w:pStyle w:val="Tekstpodstawowy6"/>
              <w:numPr>
                <w:ilvl w:val="0"/>
                <w:numId w:val="193"/>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 Module domyślnie musi być widoczna aktualna struktura organizacyjna.</w:t>
            </w:r>
          </w:p>
          <w:p w14:paraId="02700400" w14:textId="77777777" w:rsidR="005A1034" w:rsidRPr="00D80C63" w:rsidRDefault="005A1034" w:rsidP="00B1391B">
            <w:pPr>
              <w:pStyle w:val="Tekstpodstawowy6"/>
              <w:numPr>
                <w:ilvl w:val="0"/>
                <w:numId w:val="193"/>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w formie graficznej przedstawiać strukturę jednostki w formie drzewa.</w:t>
            </w:r>
          </w:p>
          <w:p w14:paraId="1E562B99" w14:textId="77777777" w:rsidR="005A1034" w:rsidRPr="00D80C63" w:rsidRDefault="005A1034" w:rsidP="00B1391B">
            <w:pPr>
              <w:pStyle w:val="Tekstpodstawowy6"/>
              <w:numPr>
                <w:ilvl w:val="0"/>
                <w:numId w:val="193"/>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Użytkownik, poprzez wybór odpowiedniej opcji, zgodnie z przyznanymi uprawnieniami, musi mieć dostęp do wybranych struktur,</w:t>
            </w:r>
          </w:p>
          <w:p w14:paraId="6AD35DE1" w14:textId="77777777" w:rsidR="005A1034" w:rsidRPr="00D80C63" w:rsidRDefault="005A1034" w:rsidP="00B1391B">
            <w:pPr>
              <w:pStyle w:val="Tekstpodstawowy6"/>
              <w:numPr>
                <w:ilvl w:val="0"/>
                <w:numId w:val="193"/>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Przy raportach muszą być uwzględniane dane z aktualnych i archiwalnych komórek.</w:t>
            </w:r>
          </w:p>
          <w:p w14:paraId="49C574A7" w14:textId="77777777" w:rsidR="005A1034" w:rsidRPr="00D80C63" w:rsidRDefault="005A1034" w:rsidP="00B1391B">
            <w:pPr>
              <w:pStyle w:val="Tekstpodstawowy6"/>
              <w:numPr>
                <w:ilvl w:val="0"/>
                <w:numId w:val="193"/>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lastRenderedPageBreak/>
              <w:t>Moduł musi umożliwiać odnotowanie adresu płatnika, informacji o nr NIPie, nr REGON, kontach bankowych.</w:t>
            </w:r>
          </w:p>
          <w:p w14:paraId="37190482" w14:textId="77777777" w:rsidR="005A1034" w:rsidRPr="00D80C63" w:rsidRDefault="005A1034" w:rsidP="00B1391B">
            <w:pPr>
              <w:pStyle w:val="Tekstpodstawowy6"/>
              <w:numPr>
                <w:ilvl w:val="0"/>
                <w:numId w:val="193"/>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posiadać możliwość definiowania formatu numerowania pism z wykorzystaniem jednolitego rzeczowego wykazu akt???. Można by to rozbudować</w:t>
            </w:r>
          </w:p>
          <w:p w14:paraId="55CEC0E6" w14:textId="77777777" w:rsidR="005A1034" w:rsidRPr="00D80C63" w:rsidRDefault="005A1034" w:rsidP="00B1391B">
            <w:pPr>
              <w:pStyle w:val="Tekstpodstawowy6"/>
              <w:numPr>
                <w:ilvl w:val="0"/>
                <w:numId w:val="193"/>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umożliwiać ustawianie domyślnego kalendarza.</w:t>
            </w:r>
          </w:p>
          <w:p w14:paraId="77CB10F1" w14:textId="77777777" w:rsidR="005A1034" w:rsidRPr="00D80C63" w:rsidRDefault="005A1034" w:rsidP="00B1391B">
            <w:pPr>
              <w:pStyle w:val="Tekstpodstawowy6"/>
              <w:numPr>
                <w:ilvl w:val="0"/>
                <w:numId w:val="193"/>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umożliwiać odnotowanie danych osoby reprezentującej jednostkę.</w:t>
            </w:r>
          </w:p>
          <w:p w14:paraId="4455E224" w14:textId="77777777" w:rsidR="005A1034" w:rsidRPr="00D80C63" w:rsidRDefault="005A1034" w:rsidP="00B1391B">
            <w:pPr>
              <w:pStyle w:val="Tekstpodstawowy6"/>
              <w:numPr>
                <w:ilvl w:val="0"/>
                <w:numId w:val="193"/>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domyślnie wyświetlać dane aktualne, zawarte w bieżącym czasookresie.</w:t>
            </w:r>
          </w:p>
          <w:p w14:paraId="2DD14AD5" w14:textId="77777777" w:rsidR="005A1034" w:rsidRPr="00D80C63" w:rsidRDefault="005A1034" w:rsidP="00B1391B">
            <w:pPr>
              <w:pStyle w:val="Tekstpodstawowy6"/>
              <w:numPr>
                <w:ilvl w:val="0"/>
                <w:numId w:val="193"/>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umożliwiać ewidencjonowanie danych osobowych pracownika.</w:t>
            </w:r>
          </w:p>
          <w:p w14:paraId="5130995B" w14:textId="77777777" w:rsidR="005A1034" w:rsidRPr="00D80C63" w:rsidRDefault="005A1034" w:rsidP="00B1391B">
            <w:pPr>
              <w:pStyle w:val="Tekstpodstawowy6"/>
              <w:numPr>
                <w:ilvl w:val="0"/>
                <w:numId w:val="193"/>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sprawdzać poprawność naniesionego Nr PESEL.</w:t>
            </w:r>
          </w:p>
          <w:p w14:paraId="507818F1" w14:textId="77777777" w:rsidR="005A1034" w:rsidRPr="00D80C63" w:rsidRDefault="005A1034" w:rsidP="00B1391B">
            <w:pPr>
              <w:pStyle w:val="Tekstpodstawowy6"/>
              <w:numPr>
                <w:ilvl w:val="0"/>
                <w:numId w:val="193"/>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sprawdzać czy nanoszony nr PESEL już występuje w bazie danych. Jeśli nastąpi powtórzenie nr PESEL system powinien o tym poinformować.</w:t>
            </w:r>
          </w:p>
          <w:p w14:paraId="2A61AA12" w14:textId="77777777" w:rsidR="005A1034" w:rsidRPr="00D80C63" w:rsidRDefault="005A1034" w:rsidP="00B1391B">
            <w:pPr>
              <w:pStyle w:val="Tekstpodstawowy6"/>
              <w:tabs>
                <w:tab w:val="left" w:pos="845"/>
              </w:tabs>
              <w:spacing w:after="0" w:line="240" w:lineRule="auto"/>
              <w:ind w:firstLine="0"/>
              <w:jc w:val="both"/>
              <w:rPr>
                <w:rStyle w:val="Tekstpodstawowy1"/>
                <w:rFonts w:asciiTheme="minorHAnsi" w:hAnsiTheme="minorHAnsi" w:cstheme="minorHAnsi"/>
                <w:sz w:val="20"/>
                <w:szCs w:val="20"/>
              </w:rPr>
            </w:pPr>
          </w:p>
          <w:p w14:paraId="7FC64A2E" w14:textId="77777777" w:rsidR="005A1034" w:rsidRPr="00D80C63" w:rsidRDefault="005A1034" w:rsidP="00B1391B">
            <w:pPr>
              <w:pStyle w:val="Tekstpodstawowy6"/>
              <w:tabs>
                <w:tab w:val="left" w:pos="0"/>
              </w:tabs>
              <w:spacing w:after="0" w:line="240" w:lineRule="auto"/>
              <w:ind w:firstLine="0"/>
              <w:jc w:val="both"/>
              <w:rPr>
                <w:rStyle w:val="Tekstpodstawowy1"/>
                <w:rFonts w:asciiTheme="minorHAnsi" w:hAnsiTheme="minorHAnsi" w:cstheme="minorHAnsi"/>
                <w:b/>
                <w:bCs/>
                <w:color w:val="0F4761" w:themeColor="accent1" w:themeShade="BF"/>
                <w:sz w:val="20"/>
                <w:szCs w:val="20"/>
              </w:rPr>
            </w:pPr>
            <w:r w:rsidRPr="00D80C63">
              <w:rPr>
                <w:rStyle w:val="Tekstpodstawowy1"/>
                <w:rFonts w:asciiTheme="minorHAnsi" w:hAnsiTheme="minorHAnsi" w:cstheme="minorHAnsi"/>
                <w:b/>
                <w:bCs/>
                <w:color w:val="0F4761" w:themeColor="accent1" w:themeShade="BF"/>
                <w:sz w:val="20"/>
                <w:szCs w:val="20"/>
              </w:rPr>
              <w:t>Przypominacz.</w:t>
            </w:r>
          </w:p>
          <w:p w14:paraId="7518B826" w14:textId="77777777" w:rsidR="005A1034" w:rsidRPr="00D80C63" w:rsidRDefault="005A1034" w:rsidP="00B1391B">
            <w:pPr>
              <w:pStyle w:val="Tekstpodstawowy6"/>
              <w:numPr>
                <w:ilvl w:val="0"/>
                <w:numId w:val="193"/>
              </w:numPr>
              <w:tabs>
                <w:tab w:val="left" w:pos="284"/>
              </w:tabs>
              <w:spacing w:after="0" w:line="240" w:lineRule="auto"/>
              <w:jc w:val="both"/>
              <w:rPr>
                <w:rStyle w:val="Tekstpodstawowy1"/>
                <w:rFonts w:asciiTheme="minorHAnsi" w:hAnsiTheme="minorHAnsi" w:cstheme="minorHAnsi"/>
                <w:b/>
                <w:bCs/>
                <w:color w:val="0F4761" w:themeColor="accent1" w:themeShade="BF"/>
                <w:sz w:val="20"/>
                <w:szCs w:val="20"/>
              </w:rPr>
            </w:pPr>
            <w:r w:rsidRPr="00D80C63">
              <w:rPr>
                <w:rStyle w:val="Tekstpodstawowy1"/>
                <w:rFonts w:asciiTheme="minorHAnsi" w:hAnsiTheme="minorHAnsi" w:cstheme="minorHAnsi"/>
                <w:sz w:val="20"/>
                <w:szCs w:val="20"/>
              </w:rPr>
              <w:t>Moduł podczas uruchomienia aplikacji będzie informować użytkownika o zbliżających się terminach, np.</w:t>
            </w:r>
          </w:p>
          <w:p w14:paraId="505D8A4E" w14:textId="77777777" w:rsidR="005A1034" w:rsidRPr="00D80C63" w:rsidRDefault="005A1034" w:rsidP="00B1391B">
            <w:pPr>
              <w:pStyle w:val="Tekstpodstawowy6"/>
              <w:numPr>
                <w:ilvl w:val="0"/>
                <w:numId w:val="191"/>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Wygasających umowach o pracę,</w:t>
            </w:r>
          </w:p>
          <w:p w14:paraId="2F8FBFF5" w14:textId="77777777" w:rsidR="005A1034" w:rsidRPr="00D80C63" w:rsidRDefault="005A1034" w:rsidP="00B1391B">
            <w:pPr>
              <w:pStyle w:val="Tekstpodstawowy6"/>
              <w:numPr>
                <w:ilvl w:val="0"/>
                <w:numId w:val="191"/>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końca ważności podstawowych badań lekarskich,</w:t>
            </w:r>
          </w:p>
          <w:p w14:paraId="38C3E9E1" w14:textId="77777777" w:rsidR="005A1034" w:rsidRPr="00D80C63" w:rsidRDefault="005A1034" w:rsidP="00B1391B">
            <w:pPr>
              <w:pStyle w:val="Tekstpodstawowy6"/>
              <w:numPr>
                <w:ilvl w:val="0"/>
                <w:numId w:val="191"/>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końca ważności dodatkowych badań lekarskich,</w:t>
            </w:r>
          </w:p>
          <w:p w14:paraId="4EF02857" w14:textId="77777777" w:rsidR="005A1034" w:rsidRPr="00D80C63" w:rsidRDefault="005A1034" w:rsidP="00B1391B">
            <w:pPr>
              <w:pStyle w:val="Tekstpodstawowy6"/>
              <w:numPr>
                <w:ilvl w:val="0"/>
                <w:numId w:val="191"/>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końca ważności szkoleń BHP,</w:t>
            </w:r>
          </w:p>
          <w:p w14:paraId="6E487602" w14:textId="77777777" w:rsidR="005A1034" w:rsidRPr="00D80C63" w:rsidRDefault="005A1034" w:rsidP="00B1391B">
            <w:pPr>
              <w:pStyle w:val="Tekstpodstawowy6"/>
              <w:numPr>
                <w:ilvl w:val="0"/>
                <w:numId w:val="191"/>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upłynięcia terminu orzeczenia o niepełnosprawności,</w:t>
            </w:r>
          </w:p>
          <w:p w14:paraId="6CE413D9" w14:textId="77777777" w:rsidR="005A1034" w:rsidRPr="00D80C63" w:rsidRDefault="005A1034" w:rsidP="00B1391B">
            <w:pPr>
              <w:pStyle w:val="Tekstpodstawowy6"/>
              <w:numPr>
                <w:ilvl w:val="0"/>
                <w:numId w:val="191"/>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nabycia prawa do dodatku za wysługę lat,</w:t>
            </w:r>
          </w:p>
          <w:p w14:paraId="04DA660B" w14:textId="77777777" w:rsidR="005A1034" w:rsidRPr="00D80C63" w:rsidRDefault="005A1034" w:rsidP="00B1391B">
            <w:pPr>
              <w:pStyle w:val="Tekstpodstawowy6"/>
              <w:numPr>
                <w:ilvl w:val="0"/>
                <w:numId w:val="191"/>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zmiany wymiaru urlopu wypoczynkowego,</w:t>
            </w:r>
          </w:p>
          <w:p w14:paraId="4989715D" w14:textId="77777777" w:rsidR="005A1034" w:rsidRPr="00D80C63" w:rsidRDefault="005A1034" w:rsidP="00B1391B">
            <w:pPr>
              <w:pStyle w:val="Tekstpodstawowy6"/>
              <w:numPr>
                <w:ilvl w:val="0"/>
                <w:numId w:val="191"/>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nabycia uprawnienia do nagrody jubileuszowej,</w:t>
            </w:r>
          </w:p>
          <w:p w14:paraId="38CECD8F" w14:textId="77777777" w:rsidR="005A1034" w:rsidRPr="00D80C63" w:rsidRDefault="005A1034" w:rsidP="00B1391B">
            <w:pPr>
              <w:pStyle w:val="Tekstpodstawowy6"/>
              <w:numPr>
                <w:ilvl w:val="0"/>
                <w:numId w:val="191"/>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nabyciu przez pracownika uprawnień emerytalnych,</w:t>
            </w:r>
          </w:p>
          <w:p w14:paraId="70B0B971" w14:textId="77777777" w:rsidR="005A1034" w:rsidRPr="00D80C63" w:rsidRDefault="005A1034" w:rsidP="00B1391B">
            <w:pPr>
              <w:pStyle w:val="Tekstpodstawowy6"/>
              <w:numPr>
                <w:ilvl w:val="0"/>
                <w:numId w:val="191"/>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kończących się urlopach bezpłatnych, wychowawczych,</w:t>
            </w:r>
          </w:p>
          <w:p w14:paraId="46C723BA" w14:textId="77777777" w:rsidR="005A1034" w:rsidRPr="00D80C63" w:rsidRDefault="005A1034" w:rsidP="00B1391B">
            <w:pPr>
              <w:pStyle w:val="Tekstpodstawowy6"/>
              <w:numPr>
                <w:ilvl w:val="0"/>
                <w:numId w:val="191"/>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pracownikach, którzy przebywają na ciągłej absencji chorobowej dłuższej niż 30 dni - kontrolne badania lekarskie,</w:t>
            </w:r>
          </w:p>
          <w:p w14:paraId="60B28430" w14:textId="77777777" w:rsidR="005A1034" w:rsidRPr="00D80C63" w:rsidRDefault="005A1034" w:rsidP="00B1391B">
            <w:pPr>
              <w:pStyle w:val="Tekstpodstawowy6"/>
              <w:numPr>
                <w:ilvl w:val="0"/>
                <w:numId w:val="191"/>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daty ważności notatki,</w:t>
            </w:r>
          </w:p>
          <w:p w14:paraId="3B861BAD" w14:textId="77777777" w:rsidR="005A1034" w:rsidRPr="00D80C63" w:rsidRDefault="005A1034" w:rsidP="00B1391B">
            <w:pPr>
              <w:pStyle w:val="Tekstpodstawowy6"/>
              <w:numPr>
                <w:ilvl w:val="0"/>
                <w:numId w:val="191"/>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daty zmiany szablonu kalendarza.</w:t>
            </w:r>
          </w:p>
          <w:p w14:paraId="22E08774" w14:textId="77777777" w:rsidR="005A1034" w:rsidRPr="00D80C63" w:rsidRDefault="005A1034" w:rsidP="00B1391B">
            <w:pPr>
              <w:pStyle w:val="Tekstpodstawowy6"/>
              <w:tabs>
                <w:tab w:val="left" w:pos="284"/>
              </w:tabs>
              <w:spacing w:after="0" w:line="240" w:lineRule="auto"/>
              <w:ind w:left="360" w:firstLine="0"/>
              <w:jc w:val="both"/>
              <w:rPr>
                <w:rStyle w:val="Tekstpodstawowy1"/>
                <w:rFonts w:asciiTheme="minorHAnsi" w:hAnsiTheme="minorHAnsi" w:cstheme="minorHAnsi"/>
                <w:b/>
                <w:bCs/>
                <w:color w:val="0F4761" w:themeColor="accent1" w:themeShade="BF"/>
                <w:sz w:val="20"/>
                <w:szCs w:val="20"/>
              </w:rPr>
            </w:pPr>
            <w:r w:rsidRPr="00D80C63">
              <w:rPr>
                <w:rStyle w:val="Tekstpodstawowy1"/>
                <w:rFonts w:asciiTheme="minorHAnsi" w:hAnsiTheme="minorHAnsi" w:cstheme="minorHAnsi"/>
                <w:sz w:val="20"/>
                <w:szCs w:val="20"/>
              </w:rPr>
              <w:t>Moduł podczas uruchomienia aplikacji będzie informować użytkownika o zbliżających się terminach, np.</w:t>
            </w:r>
          </w:p>
          <w:p w14:paraId="1AB92B2F" w14:textId="77777777" w:rsidR="005A1034" w:rsidRPr="00D80C63" w:rsidRDefault="005A1034" w:rsidP="00B1391B">
            <w:pPr>
              <w:pStyle w:val="Tekstpodstawowy6"/>
              <w:numPr>
                <w:ilvl w:val="0"/>
                <w:numId w:val="193"/>
              </w:numPr>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„Przypominacz” musi swoim działaniem objąć czasokres bieżącego miesiąca w raz                                z następnym miesiącem.</w:t>
            </w:r>
          </w:p>
          <w:p w14:paraId="4CBA6CD6" w14:textId="77777777" w:rsidR="005A1034" w:rsidRPr="00D80C63" w:rsidRDefault="005A1034" w:rsidP="00B1391B">
            <w:pPr>
              <w:pStyle w:val="Tekstpodstawowy6"/>
              <w:tabs>
                <w:tab w:val="left" w:pos="284"/>
              </w:tabs>
              <w:spacing w:after="0" w:line="240" w:lineRule="auto"/>
              <w:ind w:firstLine="0"/>
              <w:jc w:val="both"/>
              <w:rPr>
                <w:rStyle w:val="Tekstpodstawowy1"/>
                <w:rFonts w:asciiTheme="minorHAnsi" w:hAnsiTheme="minorHAnsi" w:cstheme="minorHAnsi"/>
                <w:b/>
                <w:bCs/>
                <w:color w:val="0F4761" w:themeColor="accent1" w:themeShade="BF"/>
                <w:sz w:val="20"/>
                <w:szCs w:val="20"/>
              </w:rPr>
            </w:pPr>
          </w:p>
          <w:p w14:paraId="26EE2184" w14:textId="77777777" w:rsidR="005A1034" w:rsidRPr="00D80C63" w:rsidRDefault="005A1034" w:rsidP="00B1391B">
            <w:pPr>
              <w:pStyle w:val="Tekstpodstawowy6"/>
              <w:tabs>
                <w:tab w:val="left" w:pos="845"/>
              </w:tabs>
              <w:spacing w:after="0" w:line="240" w:lineRule="auto"/>
              <w:ind w:firstLine="0"/>
              <w:jc w:val="both"/>
              <w:rPr>
                <w:rStyle w:val="Tekstpodstawowy1"/>
                <w:rFonts w:asciiTheme="minorHAnsi" w:hAnsiTheme="minorHAnsi" w:cstheme="minorHAnsi"/>
                <w:b/>
                <w:bCs/>
                <w:sz w:val="20"/>
                <w:szCs w:val="20"/>
              </w:rPr>
            </w:pPr>
            <w:r w:rsidRPr="00D80C63">
              <w:rPr>
                <w:rStyle w:val="Tekstpodstawowy1"/>
                <w:rFonts w:asciiTheme="minorHAnsi" w:hAnsiTheme="minorHAnsi" w:cstheme="minorHAnsi"/>
                <w:b/>
                <w:bCs/>
                <w:color w:val="0F4761" w:themeColor="accent1" w:themeShade="BF"/>
                <w:sz w:val="20"/>
                <w:szCs w:val="20"/>
              </w:rPr>
              <w:t>Wyszukiwanie pracowników</w:t>
            </w:r>
          </w:p>
          <w:p w14:paraId="18887B47" w14:textId="77777777" w:rsidR="005A1034" w:rsidRPr="00D80C63" w:rsidRDefault="005A1034" w:rsidP="00B1391B">
            <w:pPr>
              <w:pStyle w:val="Tekstpodstawowy6"/>
              <w:numPr>
                <w:ilvl w:val="0"/>
                <w:numId w:val="193"/>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wyszukiwanie pracowników w szczególności po:</w:t>
            </w:r>
          </w:p>
          <w:p w14:paraId="46EE20B8" w14:textId="77777777" w:rsidR="005A1034" w:rsidRPr="00D80C63" w:rsidRDefault="005A1034" w:rsidP="00B1391B">
            <w:pPr>
              <w:pStyle w:val="Tekstpodstawowy6"/>
              <w:numPr>
                <w:ilvl w:val="0"/>
                <w:numId w:val="192"/>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nazwisko, imię, PESEL, NIP, Nr ewidencyjnym, Nr akt</w:t>
            </w:r>
          </w:p>
          <w:p w14:paraId="386A0916" w14:textId="77777777" w:rsidR="005A1034" w:rsidRPr="00D80C63" w:rsidRDefault="005A1034" w:rsidP="00B1391B">
            <w:pPr>
              <w:pStyle w:val="Tekstpodstawowy6"/>
              <w:numPr>
                <w:ilvl w:val="0"/>
                <w:numId w:val="192"/>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strukturze organizacyjnej  w której jest zatrudniony,</w:t>
            </w:r>
          </w:p>
          <w:p w14:paraId="56EB6D74" w14:textId="77777777" w:rsidR="005A1034" w:rsidRPr="00D80C63" w:rsidRDefault="005A1034" w:rsidP="00B1391B">
            <w:pPr>
              <w:pStyle w:val="Tekstpodstawowy6"/>
              <w:numPr>
                <w:ilvl w:val="0"/>
                <w:numId w:val="192"/>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stanowisku,</w:t>
            </w:r>
          </w:p>
          <w:p w14:paraId="20D2DA87" w14:textId="77777777" w:rsidR="005A1034" w:rsidRPr="00D80C63" w:rsidRDefault="005A1034" w:rsidP="00B1391B">
            <w:pPr>
              <w:pStyle w:val="Tekstpodstawowy6"/>
              <w:numPr>
                <w:ilvl w:val="0"/>
                <w:numId w:val="193"/>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filtrowanie danych zawartych w kadrach na podstawie jednego, kilku bądź kilkunastu wybranych parametrów System musi umożliwić wydrukowanie takich informacji.</w:t>
            </w:r>
          </w:p>
          <w:p w14:paraId="54162949" w14:textId="77777777" w:rsidR="005A1034" w:rsidRPr="00D80C63" w:rsidRDefault="005A1034" w:rsidP="00B1391B">
            <w:pPr>
              <w:pStyle w:val="Tekstpodstawowy6"/>
              <w:tabs>
                <w:tab w:val="left" w:pos="845"/>
              </w:tabs>
              <w:spacing w:after="0" w:line="240" w:lineRule="auto"/>
              <w:jc w:val="both"/>
              <w:rPr>
                <w:rStyle w:val="Tekstpodstawowy1"/>
                <w:rFonts w:asciiTheme="minorHAnsi" w:hAnsiTheme="minorHAnsi" w:cstheme="minorHAnsi"/>
                <w:b/>
                <w:bCs/>
                <w:sz w:val="20"/>
                <w:szCs w:val="20"/>
              </w:rPr>
            </w:pPr>
          </w:p>
          <w:p w14:paraId="713AB0DB" w14:textId="77777777" w:rsidR="005A1034" w:rsidRPr="00D80C63" w:rsidRDefault="005A1034" w:rsidP="00B1391B">
            <w:pPr>
              <w:pStyle w:val="Tekstpodstawowy6"/>
              <w:tabs>
                <w:tab w:val="left" w:pos="845"/>
              </w:tabs>
              <w:spacing w:after="0" w:line="240" w:lineRule="auto"/>
              <w:ind w:firstLine="0"/>
              <w:jc w:val="both"/>
              <w:rPr>
                <w:rStyle w:val="Tekstpodstawowy1"/>
                <w:rFonts w:asciiTheme="minorHAnsi" w:hAnsiTheme="minorHAnsi" w:cstheme="minorHAnsi"/>
                <w:b/>
                <w:bCs/>
                <w:color w:val="0F4761" w:themeColor="accent1" w:themeShade="BF"/>
                <w:sz w:val="20"/>
                <w:szCs w:val="20"/>
              </w:rPr>
            </w:pPr>
            <w:r w:rsidRPr="00D80C63">
              <w:rPr>
                <w:rStyle w:val="Tekstpodstawowy1"/>
                <w:rFonts w:asciiTheme="minorHAnsi" w:hAnsiTheme="minorHAnsi" w:cstheme="minorHAnsi"/>
                <w:b/>
                <w:bCs/>
                <w:color w:val="0F4761" w:themeColor="accent1" w:themeShade="BF"/>
                <w:sz w:val="20"/>
                <w:szCs w:val="20"/>
              </w:rPr>
              <w:t>Raportowanie</w:t>
            </w:r>
          </w:p>
          <w:p w14:paraId="739FAB81" w14:textId="77777777" w:rsidR="005A1034" w:rsidRPr="00D80C63" w:rsidRDefault="005A1034" w:rsidP="00B1391B">
            <w:pPr>
              <w:pStyle w:val="Tekstpodstawowy6"/>
              <w:numPr>
                <w:ilvl w:val="0"/>
                <w:numId w:val="193"/>
              </w:numPr>
              <w:spacing w:after="0" w:line="240" w:lineRule="auto"/>
              <w:jc w:val="both"/>
              <w:rPr>
                <w:rStyle w:val="Tekstpodstawowy1"/>
                <w:rFonts w:asciiTheme="minorHAnsi" w:hAnsiTheme="minorHAnsi" w:cstheme="minorHAnsi"/>
                <w:b/>
                <w:bCs/>
                <w:sz w:val="20"/>
                <w:szCs w:val="20"/>
              </w:rPr>
            </w:pPr>
            <w:r w:rsidRPr="00D80C63">
              <w:rPr>
                <w:rStyle w:val="Tekstpodstawowy1"/>
                <w:rFonts w:asciiTheme="minorHAnsi" w:hAnsiTheme="minorHAnsi" w:cstheme="minorHAnsi"/>
                <w:sz w:val="20"/>
                <w:szCs w:val="20"/>
              </w:rPr>
              <w:t>Moduł musi umożliwiać wydruk wszystkich zawartych w nim danych oraz umożliwić segregowania na różnych poziomach: jednostka, komórka organizacyjna (departament, wydział/biuro/ samodzielna komórka organizacyjna na prawach wydziału, oddział/zespół), stanowisko, ds. ... itp., sortowanych wg różnych pól w zależności od potrzeb użytkownika</w:t>
            </w:r>
          </w:p>
          <w:p w14:paraId="4F836E12" w14:textId="77777777" w:rsidR="005A1034" w:rsidRPr="00D80C63" w:rsidRDefault="005A1034" w:rsidP="00B1391B">
            <w:pPr>
              <w:pStyle w:val="Tekstpodstawowy6"/>
              <w:spacing w:after="0" w:line="240" w:lineRule="auto"/>
              <w:ind w:firstLine="0"/>
              <w:jc w:val="both"/>
              <w:rPr>
                <w:rStyle w:val="Tekstpodstawowy1"/>
                <w:rFonts w:asciiTheme="minorHAnsi" w:hAnsiTheme="minorHAnsi" w:cstheme="minorHAnsi"/>
                <w:b/>
                <w:bCs/>
                <w:sz w:val="20"/>
                <w:szCs w:val="20"/>
              </w:rPr>
            </w:pPr>
          </w:p>
          <w:p w14:paraId="00228C46" w14:textId="77777777" w:rsidR="005A1034" w:rsidRPr="00D80C63" w:rsidRDefault="005A1034" w:rsidP="00B1391B">
            <w:pPr>
              <w:pStyle w:val="Tekstpodstawowy6"/>
              <w:tabs>
                <w:tab w:val="left" w:pos="845"/>
              </w:tabs>
              <w:spacing w:after="0" w:line="240" w:lineRule="auto"/>
              <w:ind w:firstLine="0"/>
              <w:jc w:val="both"/>
              <w:rPr>
                <w:rStyle w:val="Tekstpodstawowy1"/>
                <w:rFonts w:asciiTheme="minorHAnsi" w:hAnsiTheme="minorHAnsi" w:cstheme="minorHAnsi"/>
                <w:b/>
                <w:bCs/>
                <w:sz w:val="20"/>
                <w:szCs w:val="20"/>
              </w:rPr>
            </w:pPr>
            <w:r w:rsidRPr="00D80C63">
              <w:rPr>
                <w:rStyle w:val="Tekstpodstawowy1"/>
                <w:rFonts w:asciiTheme="minorHAnsi" w:hAnsiTheme="minorHAnsi" w:cstheme="minorHAnsi"/>
                <w:b/>
                <w:bCs/>
                <w:color w:val="0F4761" w:themeColor="accent1" w:themeShade="BF"/>
                <w:sz w:val="20"/>
                <w:szCs w:val="20"/>
              </w:rPr>
              <w:t>Dane pracownika</w:t>
            </w:r>
          </w:p>
          <w:p w14:paraId="486C03D7" w14:textId="77777777" w:rsidR="005A1034" w:rsidRPr="00D80C63" w:rsidRDefault="005A1034" w:rsidP="00B1391B">
            <w:pPr>
              <w:pStyle w:val="Tekstpodstawowy6"/>
              <w:numPr>
                <w:ilvl w:val="0"/>
                <w:numId w:val="193"/>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zapewniać przechowywanie historycznych danych osobowych m.in. okresów ważności badań lekarskich, dokumentów tożsamości oraz historycznych danych o warunkach zatrudnienia pracownika m.in. zajmowanego stanowiska, komórki organizacyjnej, przyznanych składnikach wynagrodzeń oraz ich wysokości, wymiaru etatu itd.</w:t>
            </w:r>
          </w:p>
          <w:p w14:paraId="72DC219A" w14:textId="77777777" w:rsidR="005A1034" w:rsidRPr="00D80C63" w:rsidRDefault="005A1034" w:rsidP="00B1391B">
            <w:pPr>
              <w:pStyle w:val="Tekstpodstawowy6"/>
              <w:numPr>
                <w:ilvl w:val="0"/>
                <w:numId w:val="193"/>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Podczas wprowadzania nowego pracownika do Moduł, Moduł musi sprawdzić czy w bazie danych nie istnieje już osoba o tym samym numerze PESEL, W takim przypadku Moduł musi rozszerzyć kartotekę takiego pracownika o kolejne zatrudnienie. Moduł nie powinien zakładać nowej kartoteki.</w:t>
            </w:r>
          </w:p>
          <w:p w14:paraId="0201F8A6" w14:textId="77777777" w:rsidR="005A1034" w:rsidRPr="00D80C63" w:rsidRDefault="005A1034" w:rsidP="00B1391B">
            <w:pPr>
              <w:pStyle w:val="Tekstpodstawowy6"/>
              <w:numPr>
                <w:ilvl w:val="0"/>
                <w:numId w:val="193"/>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lastRenderedPageBreak/>
              <w:t>W przypadku pracownika znajdującego się w Systemie w związku z wcześniejszym zatrudnieniem w danej jednostce w ramach umowy o pracę (powołania) wyboru System musi: edytować wcześniej wpisane dane, umożliwić ich aktualizację oraz podpięcie danemu pracownikowi kolejnego zatrudnienia w ramach umowy o pracę (powołania) wyboru.</w:t>
            </w:r>
          </w:p>
          <w:p w14:paraId="20ACBAC5" w14:textId="77777777" w:rsidR="005A1034" w:rsidRPr="00D80C63" w:rsidRDefault="005A1034" w:rsidP="00B1391B">
            <w:pPr>
              <w:pStyle w:val="Tekstpodstawowy6"/>
              <w:numPr>
                <w:ilvl w:val="0"/>
                <w:numId w:val="193"/>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Przy wprowadzaniu danych Moduł musi umożliwić oznaczenie/wpisanie poniżej wskazanych danych: </w:t>
            </w:r>
          </w:p>
          <w:p w14:paraId="1D85CF78" w14:textId="77777777" w:rsidR="005A1034" w:rsidRPr="00D80C63" w:rsidRDefault="005A1034" w:rsidP="00B1391B">
            <w:pPr>
              <w:pStyle w:val="Tekstpodstawowy6"/>
              <w:numPr>
                <w:ilvl w:val="0"/>
                <w:numId w:val="195"/>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czy jest to pierwsze zatrudnienie w życiu (tak/nie),</w:t>
            </w:r>
          </w:p>
          <w:p w14:paraId="3174E60B" w14:textId="77777777" w:rsidR="005A1034" w:rsidRPr="00D80C63" w:rsidRDefault="005A1034" w:rsidP="00B1391B">
            <w:pPr>
              <w:pStyle w:val="Tekstpodstawowy6"/>
              <w:numPr>
                <w:ilvl w:val="0"/>
                <w:numId w:val="195"/>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czy jest to zatrudnienie w wyniku naboru,</w:t>
            </w:r>
          </w:p>
          <w:p w14:paraId="6CA9F75B" w14:textId="77777777" w:rsidR="005A1034" w:rsidRPr="00D80C63" w:rsidRDefault="005A1034" w:rsidP="00B1391B">
            <w:pPr>
              <w:pStyle w:val="Tekstpodstawowy6"/>
              <w:numPr>
                <w:ilvl w:val="0"/>
                <w:numId w:val="195"/>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czy jest to zatrudnienie po raz pierwszy na stanowisku urzędniczym ,</w:t>
            </w:r>
          </w:p>
          <w:p w14:paraId="4F834336" w14:textId="77777777" w:rsidR="005A1034" w:rsidRPr="00D80C63" w:rsidRDefault="005A1034" w:rsidP="00B1391B">
            <w:pPr>
              <w:pStyle w:val="Tekstpodstawowy6"/>
              <w:numPr>
                <w:ilvl w:val="0"/>
                <w:numId w:val="195"/>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liczby dni absencjach wykorzystanych u poprzedniego pracodawcy w roku, w którym następuje zatrudnienie, m. in.: urlopu wypoczynkowego (w tym urlopu na żądanie), dodatkowego urlopu, dni/ godzin wolnych przysługujących na podst. art. 188 kp., dni za które wypłacono wynagrodzenie za czas choroby (art. 92 kp.).</w:t>
            </w:r>
          </w:p>
          <w:p w14:paraId="79B650D8" w14:textId="77777777" w:rsidR="005A1034" w:rsidRPr="00D80C63" w:rsidRDefault="005A1034" w:rsidP="00B1391B">
            <w:pPr>
              <w:pStyle w:val="Tekstpodstawowy6"/>
              <w:numPr>
                <w:ilvl w:val="0"/>
                <w:numId w:val="207"/>
              </w:numPr>
              <w:tabs>
                <w:tab w:val="left" w:pos="0"/>
                <w:tab w:val="left" w:pos="845"/>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Wprowadzone dane muszą być automatycznie przetworzone i uwzględnione przez moduł Kadrowy w następujących zakresach działania:</w:t>
            </w:r>
          </w:p>
          <w:p w14:paraId="624873B1" w14:textId="77777777" w:rsidR="005A1034" w:rsidRPr="00D80C63" w:rsidRDefault="005A1034" w:rsidP="00B1391B">
            <w:pPr>
              <w:pStyle w:val="Tekstpodstawowy6"/>
              <w:numPr>
                <w:ilvl w:val="0"/>
                <w:numId w:val="196"/>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przy naliczaniu przysługujących urlopów, w tym uprawnień do urlopu w pierwszym roku pracy, dni z tytułu opieki nad dzieckiem,</w:t>
            </w:r>
          </w:p>
          <w:p w14:paraId="108B25A5" w14:textId="77777777" w:rsidR="005A1034" w:rsidRPr="00D80C63" w:rsidRDefault="005A1034" w:rsidP="00B1391B">
            <w:pPr>
              <w:pStyle w:val="Tekstpodstawowy6"/>
              <w:numPr>
                <w:ilvl w:val="0"/>
                <w:numId w:val="196"/>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w sprawozdaniach GUS, </w:t>
            </w:r>
          </w:p>
          <w:p w14:paraId="452FE456" w14:textId="77777777" w:rsidR="005A1034" w:rsidRPr="00D80C63" w:rsidRDefault="005A1034" w:rsidP="00B1391B">
            <w:pPr>
              <w:pStyle w:val="Tekstpodstawowy6"/>
              <w:numPr>
                <w:ilvl w:val="0"/>
                <w:numId w:val="196"/>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przy ustalaniu prawa do dodatkowego wynagrodzenia rocznego ("13").</w:t>
            </w:r>
          </w:p>
          <w:p w14:paraId="59579653" w14:textId="77777777" w:rsidR="005A1034" w:rsidRPr="00D80C63" w:rsidRDefault="005A1034" w:rsidP="00B1391B">
            <w:pPr>
              <w:pStyle w:val="Tekstpodstawowy6"/>
              <w:numPr>
                <w:ilvl w:val="0"/>
                <w:numId w:val="208"/>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Moduł musi pozwolić na wprowadzenie i edytowanie wszystkich danych osobowych, w szczególności: </w:t>
            </w:r>
          </w:p>
          <w:p w14:paraId="102EDB40" w14:textId="77777777" w:rsidR="005A1034" w:rsidRPr="00D80C63" w:rsidRDefault="005A1034" w:rsidP="00B1391B">
            <w:pPr>
              <w:pStyle w:val="Tekstpodstawowy6"/>
              <w:numPr>
                <w:ilvl w:val="0"/>
                <w:numId w:val="209"/>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Nazwisko,</w:t>
            </w:r>
          </w:p>
          <w:p w14:paraId="709DEBB5" w14:textId="77777777" w:rsidR="005A1034" w:rsidRPr="00D80C63" w:rsidRDefault="005A1034" w:rsidP="00B1391B">
            <w:pPr>
              <w:pStyle w:val="Tekstpodstawowy6"/>
              <w:numPr>
                <w:ilvl w:val="0"/>
                <w:numId w:val="209"/>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Imię,</w:t>
            </w:r>
          </w:p>
          <w:p w14:paraId="75686733" w14:textId="77777777" w:rsidR="005A1034" w:rsidRPr="00D80C63" w:rsidRDefault="005A1034" w:rsidP="00B1391B">
            <w:pPr>
              <w:pStyle w:val="Tekstpodstawowy6"/>
              <w:numPr>
                <w:ilvl w:val="0"/>
                <w:numId w:val="209"/>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Drugie imię,</w:t>
            </w:r>
          </w:p>
          <w:p w14:paraId="414C17D2" w14:textId="77777777" w:rsidR="005A1034" w:rsidRPr="00D80C63" w:rsidRDefault="005A1034" w:rsidP="00B1391B">
            <w:pPr>
              <w:pStyle w:val="Tekstpodstawowy6"/>
              <w:numPr>
                <w:ilvl w:val="0"/>
                <w:numId w:val="209"/>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Nr Pesel, Daty Urodzenia,</w:t>
            </w:r>
          </w:p>
          <w:p w14:paraId="1F3ABCB7" w14:textId="77777777" w:rsidR="005A1034" w:rsidRPr="00D80C63" w:rsidRDefault="005A1034" w:rsidP="00B1391B">
            <w:pPr>
              <w:pStyle w:val="Tekstpodstawowy6"/>
              <w:numPr>
                <w:ilvl w:val="0"/>
                <w:numId w:val="209"/>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Miejsca Urodzenia,</w:t>
            </w:r>
          </w:p>
          <w:p w14:paraId="2B6681C3" w14:textId="77777777" w:rsidR="005A1034" w:rsidRPr="00D80C63" w:rsidRDefault="005A1034" w:rsidP="00B1391B">
            <w:pPr>
              <w:pStyle w:val="Tekstpodstawowy6"/>
              <w:numPr>
                <w:ilvl w:val="0"/>
                <w:numId w:val="209"/>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Płci,</w:t>
            </w:r>
          </w:p>
          <w:p w14:paraId="168CE20B" w14:textId="77777777" w:rsidR="005A1034" w:rsidRPr="00D80C63" w:rsidRDefault="005A1034" w:rsidP="00B1391B">
            <w:pPr>
              <w:pStyle w:val="Tekstpodstawowy6"/>
              <w:numPr>
                <w:ilvl w:val="0"/>
                <w:numId w:val="209"/>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Nr NIP,</w:t>
            </w:r>
          </w:p>
          <w:p w14:paraId="35C88F6C" w14:textId="77777777" w:rsidR="005A1034" w:rsidRPr="00D80C63" w:rsidRDefault="005A1034" w:rsidP="00B1391B">
            <w:pPr>
              <w:pStyle w:val="Tekstpodstawowy6"/>
              <w:numPr>
                <w:ilvl w:val="0"/>
                <w:numId w:val="209"/>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Nr dowodu osobistego, przez kogo został wydany, data wydania,</w:t>
            </w:r>
          </w:p>
          <w:p w14:paraId="6A32EA63" w14:textId="77777777" w:rsidR="005A1034" w:rsidRPr="00D80C63" w:rsidRDefault="005A1034" w:rsidP="00B1391B">
            <w:pPr>
              <w:pStyle w:val="Tekstpodstawowy6"/>
              <w:numPr>
                <w:ilvl w:val="0"/>
                <w:numId w:val="209"/>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Urząd skarbowy,</w:t>
            </w:r>
          </w:p>
          <w:p w14:paraId="3E56D518" w14:textId="77777777" w:rsidR="005A1034" w:rsidRPr="00D80C63" w:rsidRDefault="005A1034" w:rsidP="00B1391B">
            <w:pPr>
              <w:pStyle w:val="Tekstpodstawowy6"/>
              <w:numPr>
                <w:ilvl w:val="0"/>
                <w:numId w:val="209"/>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Kod oddziału NFZ,</w:t>
            </w:r>
          </w:p>
          <w:p w14:paraId="2439E099" w14:textId="77777777" w:rsidR="005A1034" w:rsidRPr="00D80C63" w:rsidRDefault="005A1034" w:rsidP="00B1391B">
            <w:pPr>
              <w:pStyle w:val="Tekstpodstawowy6"/>
              <w:numPr>
                <w:ilvl w:val="0"/>
                <w:numId w:val="209"/>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Informację o zgodzie lub sprzeciwie o przetwarzaniu danych w celach marketingowych oraz ich przekazywania innym administratorom d</w:t>
            </w:r>
          </w:p>
          <w:p w14:paraId="5B6A101E" w14:textId="77777777" w:rsidR="005A1034" w:rsidRPr="00D80C63" w:rsidRDefault="005A1034" w:rsidP="00B1391B">
            <w:pPr>
              <w:pStyle w:val="Tekstpodstawowy6"/>
              <w:numPr>
                <w:ilvl w:val="0"/>
                <w:numId w:val="208"/>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pozwolić na wprowadzenie i zmianę danych dotyczących służby wojskowej.</w:t>
            </w:r>
          </w:p>
          <w:p w14:paraId="0EF93421" w14:textId="77777777" w:rsidR="005A1034" w:rsidRPr="00D80C63" w:rsidRDefault="005A1034" w:rsidP="00B1391B">
            <w:pPr>
              <w:pStyle w:val="Tekstpodstawowy6"/>
              <w:numPr>
                <w:ilvl w:val="0"/>
                <w:numId w:val="208"/>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pozwolić na wprowadzenie i edytowanie danych adresowych: zameldowania, zamieszkania, korespondencyjny, kontaktowych: telefon, email.</w:t>
            </w:r>
          </w:p>
          <w:p w14:paraId="095198AE" w14:textId="77777777" w:rsidR="005A1034" w:rsidRPr="00D80C63" w:rsidRDefault="005A1034" w:rsidP="00B1391B">
            <w:pPr>
              <w:pStyle w:val="Tekstpodstawowy6"/>
              <w:numPr>
                <w:ilvl w:val="0"/>
                <w:numId w:val="208"/>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zapewnić możliwość wprowadzenia oraz edycję danych osoby, którą należy powiadomić w razie wypadku.</w:t>
            </w:r>
          </w:p>
          <w:p w14:paraId="1A5AF1A7" w14:textId="77777777" w:rsidR="005A1034" w:rsidRPr="00D80C63" w:rsidRDefault="005A1034" w:rsidP="00B1391B">
            <w:pPr>
              <w:pStyle w:val="Tekstpodstawowy6"/>
              <w:numPr>
                <w:ilvl w:val="0"/>
                <w:numId w:val="208"/>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pozwolić na wprowadzenie i edytowanie danych dotyczących wykształcenia: poziom wykształcenia, uzyskany tytuł, ukończona szkoła (nazwa, rok ukończenia, uzyskane wykształcenie - kierunek, specjalność.</w:t>
            </w:r>
          </w:p>
          <w:p w14:paraId="2DF54E1D" w14:textId="77777777" w:rsidR="005A1034" w:rsidRPr="00D80C63" w:rsidRDefault="005A1034" w:rsidP="00B1391B">
            <w:pPr>
              <w:pStyle w:val="Tekstpodstawowy6"/>
              <w:numPr>
                <w:ilvl w:val="0"/>
                <w:numId w:val="208"/>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pozwolić na wprowadzenie i edytowanie danych: znajomość języków obcych (nazwa, oraz stopień znajomości języka w oparciu o następujące kryteria – w mowie, w piśmie, czytanie),</w:t>
            </w:r>
          </w:p>
          <w:p w14:paraId="36C27C16"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pozwolić na wprowadzenie i edytowanie ukończonych kursów/szkoleń/studia podyplomowe (data, rodzaj),</w:t>
            </w:r>
          </w:p>
          <w:p w14:paraId="5E1F31C1"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rejestrowanie orzeczenia o niepełnosprawności danego pracownika: stopień niepełnosprawności (lekki, umiarkowany, znaczny), kod rodzaju niepełnosprawności (np. 03-L, 05-R, 10- N, 11-I itd.), oznaczenie orzeczenia o schorzeniu szczególnym, które obniża wskaźnik zatrudnienia osób niepełnosprawnych, okres, na który został orzeczony, data doręczenia orzeczenia pracodawcy).</w:t>
            </w:r>
          </w:p>
          <w:p w14:paraId="6DC4AA2D"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Wprowadzona informacja o umiarkowanym i znacznym stopniu niepełnosprawności musi mieć odzwierciedlenie w normie czasu pracy, w urlopach, czyli ustalenie prawa do dodatkowego urlopu oraz naliczenie jego wymiaru., przez co należy rozumieć dostosowanie przez System wymiaru czasu pracy, urlopów i innych, wynikających z przepisów prawa, parametrów.</w:t>
            </w:r>
          </w:p>
          <w:p w14:paraId="2CC18439"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zarejestrowanie informacji o przynależności do NFZ (kod, pełna nazwa).</w:t>
            </w:r>
          </w:p>
          <w:p w14:paraId="16FA4C8F"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zarejestrowanie świadczenia ZUS (uzyskane prawa do emerytury lub renty, data od - do, jednostka ZUS).</w:t>
            </w:r>
          </w:p>
          <w:p w14:paraId="1B57D93A"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lastRenderedPageBreak/>
              <w:t>Moduł musi pozwolić na wprowadzenie i edytowanie danych o członkach rodziny: imiona, nazwisko, data urodzenia, PESEL, datę urodzenia stopień pokrewieństwa, uczy się (tak, nie, nie dotyczy), wspólne gospodarstwo (tak, nie, nie dotyczy), stopień niepełnosprawności, uprawnienia zdrowotne: (tak, nie, nie dotyczy), data uzyskania, data utraty, adres zamieszkania (jeżeli jest zgodny z adresem pracownika to system powinien pobierać informacje z danych pracownika, w przeciwnym wypadku musi istnieć możliwość ręcznego wprowadzenia adresu.</w:t>
            </w:r>
          </w:p>
          <w:p w14:paraId="1435404B"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Raz wprowadzone dane do Modułu o członkach rodziny muszą być widoczne w każdym kolejnym zatrudnieniu w danej jednostce z ewentualną możliwością ręcznej korekty.</w:t>
            </w:r>
          </w:p>
          <w:p w14:paraId="59F035E4"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Fonts w:asciiTheme="minorHAnsi" w:hAnsiTheme="minorHAnsi" w:cstheme="minorHAnsi"/>
                <w:sz w:val="20"/>
                <w:szCs w:val="20"/>
              </w:rPr>
              <w:t>Moduł musi dać możliwość wprowadzenia numeru ewidencyjnego pracownika.</w:t>
            </w:r>
          </w:p>
          <w:p w14:paraId="6F5051F4"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Moduł musi umożliwić rejestrowanie całego przebiegu pracy zawodowej pracownika takie jak, poprzednie zatrudnienia (zaliczane odrębnie do: stażu pracy tj. do dodatku za wieloletnią pracę, nagrody jubileuszowej, do wymiaru urlopu, prawa do urlopu, do emerytury/renty, do stażu zakładowego) - daty od - do, wskazanie ilości lat miesięcy i dni trwania danego zatrudnienia - (wyliczenie dni kalendarzowych), nazwa instytucji, okresy wyłączone (urlopy bezpłatne itp.), praca na gospodarstwie rolnym, odbyte staże, czasokresy zasiłków wypłacanych przez Urzędy Pracy, służba wojskowa.  </w:t>
            </w:r>
          </w:p>
          <w:p w14:paraId="7764ED95"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przeliczać staż ze wskazaniem sumy przepracowanych: lat, miesięcy i dni zaliczanych/wyłączonych do ww. uprawnień. Wskazanie ww. sumy na dzień zatrudnienia oraz aktualnie na dzień podglądu.</w:t>
            </w:r>
          </w:p>
          <w:p w14:paraId="75FB555A"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przeliczać staż zakładowy pracownika (suma aktualnego oraz suma okresu wyłączonego ze stażu zakładowego - okres trwania urlopu bezpłatnego itp.).</w:t>
            </w:r>
          </w:p>
          <w:p w14:paraId="46065103"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dostarczyć funkcjonalność pozwalającą na obliczenie wysokości dodatku za wieloletnią pracę wskazujący wysokość dodatku na podaną datę oraz wyliczenie daty, od której liczony jest staż pracy.</w:t>
            </w:r>
          </w:p>
          <w:p w14:paraId="7B5EA88B"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zawierać panel informacyjny, na którym będzie widoczna informacja na temat poprzedniego zatrudnienia raz z bieżącym zatrudnieniem w postaci:</w:t>
            </w:r>
          </w:p>
          <w:p w14:paraId="7974CF22" w14:textId="77777777" w:rsidR="005A1034" w:rsidRPr="00D80C63" w:rsidRDefault="005A1034" w:rsidP="00B1391B">
            <w:pPr>
              <w:pStyle w:val="Tekstpodstawowy6"/>
              <w:numPr>
                <w:ilvl w:val="0"/>
                <w:numId w:val="210"/>
              </w:numPr>
              <w:tabs>
                <w:tab w:val="left" w:pos="845"/>
              </w:tabs>
              <w:spacing w:after="0" w:line="240" w:lineRule="auto"/>
              <w:ind w:left="709" w:hanging="283"/>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 Okresu zatrudnienia,</w:t>
            </w:r>
          </w:p>
          <w:p w14:paraId="113B4843" w14:textId="77777777" w:rsidR="005A1034" w:rsidRPr="00D80C63" w:rsidRDefault="005A1034" w:rsidP="00B1391B">
            <w:pPr>
              <w:pStyle w:val="Tekstpodstawowy6"/>
              <w:numPr>
                <w:ilvl w:val="0"/>
                <w:numId w:val="210"/>
              </w:numPr>
              <w:tabs>
                <w:tab w:val="left" w:pos="845"/>
              </w:tabs>
              <w:spacing w:after="0" w:line="240" w:lineRule="auto"/>
              <w:ind w:left="709" w:hanging="283"/>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Nazwy zakładu pracy,</w:t>
            </w:r>
          </w:p>
          <w:p w14:paraId="2A4FDE06" w14:textId="77777777" w:rsidR="005A1034" w:rsidRPr="00D80C63" w:rsidRDefault="005A1034" w:rsidP="00B1391B">
            <w:pPr>
              <w:pStyle w:val="Tekstpodstawowy6"/>
              <w:numPr>
                <w:ilvl w:val="0"/>
                <w:numId w:val="210"/>
              </w:numPr>
              <w:tabs>
                <w:tab w:val="left" w:pos="845"/>
              </w:tabs>
              <w:spacing w:after="0" w:line="240" w:lineRule="auto"/>
              <w:ind w:left="709" w:hanging="283"/>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Informacji o czasie zatrudnienia w notacji: lata miesiące, dni z wyszczególnieniem okresów: Prawa do urlopu, Ogólna wysługa lat, Prawo do emerytury, Wysługa zakładowa, Jubileusz wysługa.</w:t>
            </w:r>
          </w:p>
          <w:p w14:paraId="5505620C"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wygenerowanie i wydruku kart stażu zaliczanego do:</w:t>
            </w:r>
          </w:p>
          <w:p w14:paraId="4A8F4658" w14:textId="77777777" w:rsidR="005A1034" w:rsidRPr="00D80C63" w:rsidRDefault="005A1034" w:rsidP="00B1391B">
            <w:pPr>
              <w:pStyle w:val="Tekstpodstawowy6"/>
              <w:numPr>
                <w:ilvl w:val="0"/>
                <w:numId w:val="197"/>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dodatku za wieloletnią pracę,</w:t>
            </w:r>
          </w:p>
          <w:p w14:paraId="758A6B97" w14:textId="77777777" w:rsidR="005A1034" w:rsidRPr="00D80C63" w:rsidRDefault="005A1034" w:rsidP="00B1391B">
            <w:pPr>
              <w:pStyle w:val="Tekstpodstawowy6"/>
              <w:numPr>
                <w:ilvl w:val="0"/>
                <w:numId w:val="197"/>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nagrody jubileuszowej,</w:t>
            </w:r>
          </w:p>
          <w:p w14:paraId="5A4E86F3" w14:textId="77777777" w:rsidR="005A1034" w:rsidRPr="00D80C63" w:rsidRDefault="005A1034" w:rsidP="00B1391B">
            <w:pPr>
              <w:pStyle w:val="Tekstpodstawowy6"/>
              <w:numPr>
                <w:ilvl w:val="0"/>
                <w:numId w:val="197"/>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urlopu wypoczynkowego,</w:t>
            </w:r>
          </w:p>
          <w:p w14:paraId="119C054D" w14:textId="77777777" w:rsidR="005A1034" w:rsidRPr="00D80C63" w:rsidRDefault="005A1034" w:rsidP="00B1391B">
            <w:pPr>
              <w:pStyle w:val="Tekstpodstawowy6"/>
              <w:numPr>
                <w:ilvl w:val="0"/>
                <w:numId w:val="197"/>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emerytury/renty, </w:t>
            </w:r>
          </w:p>
          <w:p w14:paraId="29841977" w14:textId="77777777" w:rsidR="005A1034" w:rsidRPr="00D80C63" w:rsidRDefault="005A1034" w:rsidP="00B1391B">
            <w:pPr>
              <w:pStyle w:val="Tekstpodstawowy6"/>
              <w:numPr>
                <w:ilvl w:val="0"/>
                <w:numId w:val="197"/>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zakładowego stażu pracy.</w:t>
            </w:r>
          </w:p>
          <w:p w14:paraId="4BD1B070"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zapewnić możliwość wprowadzenia oraz edycję danych dotyczących ukończonych szkół, a w szczególności takich jak:</w:t>
            </w:r>
          </w:p>
          <w:p w14:paraId="466A9A18" w14:textId="77777777" w:rsidR="005A1034" w:rsidRPr="00D80C63" w:rsidRDefault="005A1034" w:rsidP="00B1391B">
            <w:pPr>
              <w:pStyle w:val="Tekstpodstawowy6"/>
              <w:numPr>
                <w:ilvl w:val="0"/>
                <w:numId w:val="211"/>
              </w:numPr>
              <w:tabs>
                <w:tab w:val="left" w:pos="709"/>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Nazwa szkoły,</w:t>
            </w:r>
          </w:p>
          <w:p w14:paraId="02A669A8" w14:textId="77777777" w:rsidR="005A1034" w:rsidRPr="00D80C63" w:rsidRDefault="005A1034" w:rsidP="00B1391B">
            <w:pPr>
              <w:pStyle w:val="Tekstpodstawowy6"/>
              <w:numPr>
                <w:ilvl w:val="0"/>
                <w:numId w:val="211"/>
              </w:numPr>
              <w:tabs>
                <w:tab w:val="left" w:pos="709"/>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Typ szkoły,</w:t>
            </w:r>
          </w:p>
          <w:p w14:paraId="45300AD4" w14:textId="77777777" w:rsidR="005A1034" w:rsidRPr="00D80C63" w:rsidRDefault="005A1034" w:rsidP="00B1391B">
            <w:pPr>
              <w:pStyle w:val="Tekstpodstawowy6"/>
              <w:numPr>
                <w:ilvl w:val="0"/>
                <w:numId w:val="211"/>
              </w:numPr>
              <w:tabs>
                <w:tab w:val="left" w:pos="709"/>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Zawód wyuczony, </w:t>
            </w:r>
          </w:p>
          <w:p w14:paraId="5F1C34B8" w14:textId="77777777" w:rsidR="005A1034" w:rsidRPr="00D80C63" w:rsidRDefault="005A1034" w:rsidP="00B1391B">
            <w:pPr>
              <w:pStyle w:val="Tekstpodstawowy6"/>
              <w:numPr>
                <w:ilvl w:val="0"/>
                <w:numId w:val="211"/>
              </w:numPr>
              <w:tabs>
                <w:tab w:val="left" w:pos="709"/>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Okres pobierania nauki,</w:t>
            </w:r>
          </w:p>
          <w:p w14:paraId="581F4F2F" w14:textId="77777777" w:rsidR="005A1034" w:rsidRPr="00D80C63" w:rsidRDefault="005A1034" w:rsidP="00B1391B">
            <w:pPr>
              <w:pStyle w:val="Tekstpodstawowy6"/>
              <w:numPr>
                <w:ilvl w:val="0"/>
                <w:numId w:val="211"/>
              </w:numPr>
              <w:tabs>
                <w:tab w:val="left" w:pos="709"/>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Ilość lat zaliczanych do wyliczenia prawa do urlopu wypoczynkowego.  </w:t>
            </w:r>
          </w:p>
          <w:p w14:paraId="442D9DD5"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rejestrować dane dotyczące ważności podstawowych badań lekarskich - rodzaj badań: wstępne/ okresowe/ kontrolne/, od kiedy, do kiedy. W przypadku upływu terminu badań okresowych System musi sygnalizować brak ważnych badań lekarskich.</w:t>
            </w:r>
          </w:p>
          <w:p w14:paraId="250CD377"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rejestrować dane dotyczące ważności dodatkowych badań lekarskich - specjalistyczne, od kiedy, do kiedy. W przypadku upływu terminu badań dodatkowych System musi sygnalizować brak ważnych badań lekarskich.</w:t>
            </w:r>
          </w:p>
          <w:p w14:paraId="781942F6"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Kod tytułu ubezpieczenia, musi być tworzony automatycznie przez System w wyniku przetworzenia wcześniej wpisanych przez użytkownika danych.</w:t>
            </w:r>
          </w:p>
          <w:p w14:paraId="7C2AC330"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Moduł musi generować do programu PŁATNIK zgłoszenie/wyrejestrowanie pracownika/ zleceniobiorcy do ubezpieczenia społecznego i zdrowotnego oraz członków rodziny do ubezpieczenia zdrowotnego - wprowadzone w Systemie dane winny być automatycznie pobierane do zgłoszenia/wyrejestrowania. System musi pozwalać na wygenerowanie do programu PŁATNIK </w:t>
            </w:r>
            <w:r w:rsidRPr="00D80C63">
              <w:rPr>
                <w:rStyle w:val="Tekstpodstawowy1"/>
                <w:rFonts w:asciiTheme="minorHAnsi" w:hAnsiTheme="minorHAnsi" w:cstheme="minorHAnsi"/>
                <w:sz w:val="20"/>
                <w:szCs w:val="20"/>
              </w:rPr>
              <w:lastRenderedPageBreak/>
              <w:t>zmiany/korekty w danych osobowych pracownika/ zleceniobiorcy oraz wyrejestrowania i nowe kolejne zgłoszenia członków rodziny w związku z wprowadzeniem zmian w danych wpisanych do Systemu, które Płatnik zobowiązany jest zgłosić do ZUS.</w:t>
            </w:r>
          </w:p>
          <w:p w14:paraId="0F8EF0F7"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określenie statusu umowy/aneksu - propozycja/zatwierdzony.</w:t>
            </w:r>
          </w:p>
          <w:p w14:paraId="79BEF630"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 przypadku określenie statusu umowy/aneksu - propozycja - naniesione zmiany mogą być widoczne wyłącznie w Module Kadry.</w:t>
            </w:r>
          </w:p>
          <w:p w14:paraId="2DF79410"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przypisanie pracownika do komórki organizacyjnej, w której jest zatrudniany (wybieranej z wprowadzonego do Systemu drzewa organizacyjnego): nazwa komórki organizacyjnej.</w:t>
            </w:r>
          </w:p>
          <w:p w14:paraId="0DF7F0C6"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wprowadzenie rodzaju umowy:</w:t>
            </w:r>
          </w:p>
          <w:p w14:paraId="7BDC8FED" w14:textId="77777777" w:rsidR="005A1034" w:rsidRPr="00D80C63" w:rsidRDefault="005A1034" w:rsidP="00B1391B">
            <w:pPr>
              <w:pStyle w:val="Tekstpodstawowy6"/>
              <w:numPr>
                <w:ilvl w:val="0"/>
                <w:numId w:val="19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na czas nieokreślony,</w:t>
            </w:r>
          </w:p>
          <w:p w14:paraId="578A798C" w14:textId="77777777" w:rsidR="005A1034" w:rsidRPr="00D80C63" w:rsidRDefault="005A1034" w:rsidP="00B1391B">
            <w:pPr>
              <w:pStyle w:val="Tekstpodstawowy6"/>
              <w:numPr>
                <w:ilvl w:val="0"/>
                <w:numId w:val="19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na czas określony,</w:t>
            </w:r>
          </w:p>
          <w:p w14:paraId="7665D2D6" w14:textId="77777777" w:rsidR="005A1034" w:rsidRPr="00D80C63" w:rsidRDefault="005A1034" w:rsidP="00B1391B">
            <w:pPr>
              <w:pStyle w:val="Tekstpodstawowy6"/>
              <w:numPr>
                <w:ilvl w:val="0"/>
                <w:numId w:val="19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umowa do dnia porodu z datą od - bez wskazania daty zakończenia umowy,</w:t>
            </w:r>
          </w:p>
          <w:p w14:paraId="3B5659EC" w14:textId="77777777" w:rsidR="005A1034" w:rsidRPr="00D80C63" w:rsidRDefault="005A1034" w:rsidP="00B1391B">
            <w:pPr>
              <w:pStyle w:val="Tekstpodstawowy6"/>
              <w:numPr>
                <w:ilvl w:val="0"/>
                <w:numId w:val="19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umowa na czas określony w celu zastępstwa innego pracownika, wskazanie danych pracownika zastępowanego, daty od, bez wskazania daty zakończenia umowy,</w:t>
            </w:r>
          </w:p>
          <w:p w14:paraId="7AC48813" w14:textId="77777777" w:rsidR="005A1034" w:rsidRPr="00D80C63" w:rsidRDefault="005A1034" w:rsidP="00B1391B">
            <w:pPr>
              <w:pStyle w:val="Tekstpodstawowy6"/>
              <w:numPr>
                <w:ilvl w:val="0"/>
                <w:numId w:val="19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umowa na czas trwania projektu z datą od, do,</w:t>
            </w:r>
          </w:p>
          <w:p w14:paraId="60A53CD5"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umożliwiać ewidencjonowanie umów o pracę, aneksów, angaży, a w szczególności musi umożliwiać gromadzenie danych takich jak:</w:t>
            </w:r>
          </w:p>
          <w:p w14:paraId="3E1BA201" w14:textId="77777777" w:rsidR="005A1034" w:rsidRPr="00D80C63" w:rsidRDefault="005A1034" w:rsidP="00B1391B">
            <w:pPr>
              <w:pStyle w:val="Tekstpodstawowy6"/>
              <w:numPr>
                <w:ilvl w:val="0"/>
                <w:numId w:val="212"/>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Rodzaj umowy,</w:t>
            </w:r>
          </w:p>
          <w:p w14:paraId="4522C60C" w14:textId="77777777" w:rsidR="005A1034" w:rsidRPr="00D80C63" w:rsidRDefault="005A1034" w:rsidP="00B1391B">
            <w:pPr>
              <w:pStyle w:val="Tekstpodstawowy6"/>
              <w:numPr>
                <w:ilvl w:val="0"/>
                <w:numId w:val="212"/>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Data umowy,</w:t>
            </w:r>
          </w:p>
          <w:p w14:paraId="62149159" w14:textId="77777777" w:rsidR="005A1034" w:rsidRPr="00D80C63" w:rsidRDefault="005A1034" w:rsidP="00B1391B">
            <w:pPr>
              <w:pStyle w:val="Tekstpodstawowy6"/>
              <w:numPr>
                <w:ilvl w:val="0"/>
                <w:numId w:val="212"/>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Sposób rozwiązania umowy,</w:t>
            </w:r>
          </w:p>
          <w:p w14:paraId="4A18FF1D" w14:textId="77777777" w:rsidR="005A1034" w:rsidRPr="00D80C63" w:rsidRDefault="005A1034" w:rsidP="00B1391B">
            <w:pPr>
              <w:pStyle w:val="Tekstpodstawowy6"/>
              <w:numPr>
                <w:ilvl w:val="0"/>
                <w:numId w:val="212"/>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Przypisanie do komórki organizacyjnej,</w:t>
            </w:r>
          </w:p>
          <w:p w14:paraId="3BFFD812" w14:textId="77777777" w:rsidR="005A1034" w:rsidRPr="00D80C63" w:rsidRDefault="005A1034" w:rsidP="00B1391B">
            <w:pPr>
              <w:pStyle w:val="Tekstpodstawowy6"/>
              <w:numPr>
                <w:ilvl w:val="0"/>
                <w:numId w:val="212"/>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Zajmowane stanowisko służbowe,</w:t>
            </w:r>
          </w:p>
          <w:p w14:paraId="611110E4" w14:textId="77777777" w:rsidR="005A1034" w:rsidRPr="00D80C63" w:rsidRDefault="005A1034" w:rsidP="00B1391B">
            <w:pPr>
              <w:pStyle w:val="Tekstpodstawowy6"/>
              <w:numPr>
                <w:ilvl w:val="0"/>
                <w:numId w:val="212"/>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Pełniona funkcja służbowa,</w:t>
            </w:r>
          </w:p>
          <w:p w14:paraId="66C1D950" w14:textId="77777777" w:rsidR="005A1034" w:rsidRPr="00D80C63" w:rsidRDefault="005A1034" w:rsidP="00B1391B">
            <w:pPr>
              <w:pStyle w:val="Tekstpodstawowy6"/>
              <w:numPr>
                <w:ilvl w:val="0"/>
                <w:numId w:val="212"/>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Przynależność do grupy zatrudnionych,</w:t>
            </w:r>
          </w:p>
          <w:p w14:paraId="35BAADC7" w14:textId="77777777" w:rsidR="005A1034" w:rsidRPr="00D80C63" w:rsidRDefault="005A1034" w:rsidP="00B1391B">
            <w:pPr>
              <w:pStyle w:val="Tekstpodstawowy6"/>
              <w:numPr>
                <w:ilvl w:val="0"/>
                <w:numId w:val="212"/>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Wymiar etatu,</w:t>
            </w:r>
          </w:p>
          <w:p w14:paraId="55A96B5B" w14:textId="77777777" w:rsidR="005A1034" w:rsidRPr="00D80C63" w:rsidRDefault="005A1034" w:rsidP="00B1391B">
            <w:pPr>
              <w:pStyle w:val="Tekstpodstawowy6"/>
              <w:numPr>
                <w:ilvl w:val="0"/>
                <w:numId w:val="212"/>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Typ obowiązującej pracownika stawki (wynagrodzenie miesięczne, wynagrodzenie godzinowe), </w:t>
            </w:r>
          </w:p>
          <w:p w14:paraId="5F886783" w14:textId="77777777" w:rsidR="005A1034" w:rsidRPr="00D80C63" w:rsidRDefault="005A1034" w:rsidP="00B1391B">
            <w:pPr>
              <w:pStyle w:val="Tekstpodstawowy6"/>
              <w:numPr>
                <w:ilvl w:val="0"/>
                <w:numId w:val="212"/>
              </w:numPr>
              <w:tabs>
                <w:tab w:val="left" w:pos="567"/>
              </w:tabs>
              <w:spacing w:after="0" w:line="240" w:lineRule="auto"/>
              <w:ind w:left="567" w:hanging="141"/>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Składniki wynagrodzenia z możliwością określenia wartości, daty obowiązywania składnika, kategorii zaszeregowania,</w:t>
            </w:r>
          </w:p>
          <w:p w14:paraId="0EF7E42F" w14:textId="77777777" w:rsidR="005A1034" w:rsidRPr="00D80C63" w:rsidRDefault="005A1034" w:rsidP="00B1391B">
            <w:pPr>
              <w:pStyle w:val="Tekstpodstawowy6"/>
              <w:numPr>
                <w:ilvl w:val="0"/>
                <w:numId w:val="212"/>
              </w:numPr>
              <w:tabs>
                <w:tab w:val="left" w:pos="567"/>
              </w:tabs>
              <w:spacing w:after="0" w:line="240" w:lineRule="auto"/>
              <w:ind w:left="567" w:hanging="141"/>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Wartość procentowa i kwotowa wysługi lat (dodatek stażowy) musi być wyliczana automatycznie.</w:t>
            </w:r>
          </w:p>
          <w:p w14:paraId="56F99F83"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 warunkach zatrudnienia musi być możliwość wprowadzenia określenia rodzaju zatrudnienia (umowa o pracę, powołanie, wybór).</w:t>
            </w:r>
          </w:p>
          <w:p w14:paraId="41694685"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przypisanie pracownikowi właściwego kalendarza pracy.</w:t>
            </w:r>
          </w:p>
          <w:p w14:paraId="7EC345A9"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wprowadzenie następujących danych związanych ze składnikami wynagrodzenia:</w:t>
            </w:r>
          </w:p>
          <w:p w14:paraId="2454736F" w14:textId="77777777" w:rsidR="005A1034" w:rsidRPr="00D80C63" w:rsidRDefault="005A1034" w:rsidP="00B1391B">
            <w:pPr>
              <w:pStyle w:val="Tekstpodstawowy6"/>
              <w:numPr>
                <w:ilvl w:val="0"/>
                <w:numId w:val="199"/>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wynagrodzenie zasadnicze - kategoria zaszeregowania, kwota w zł,</w:t>
            </w:r>
          </w:p>
          <w:p w14:paraId="56DD39B9" w14:textId="77777777" w:rsidR="005A1034" w:rsidRPr="00D80C63" w:rsidRDefault="005A1034" w:rsidP="00B1391B">
            <w:pPr>
              <w:pStyle w:val="Tekstpodstawowy6"/>
              <w:numPr>
                <w:ilvl w:val="0"/>
                <w:numId w:val="199"/>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dodatek funkcyjny – stawka lub kwota w zł, </w:t>
            </w:r>
          </w:p>
          <w:p w14:paraId="7FFC4439" w14:textId="77777777" w:rsidR="005A1034" w:rsidRPr="00D80C63" w:rsidRDefault="005A1034" w:rsidP="00B1391B">
            <w:pPr>
              <w:pStyle w:val="Tekstpodstawowy6"/>
              <w:numPr>
                <w:ilvl w:val="0"/>
                <w:numId w:val="199"/>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dodatek służbowy,</w:t>
            </w:r>
          </w:p>
          <w:p w14:paraId="0BD22CA1" w14:textId="77777777" w:rsidR="005A1034" w:rsidRPr="00D80C63" w:rsidRDefault="005A1034" w:rsidP="00B1391B">
            <w:pPr>
              <w:pStyle w:val="Tekstpodstawowy6"/>
              <w:numPr>
                <w:ilvl w:val="0"/>
                <w:numId w:val="199"/>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dodatek specjalny (data od - data do, kwota w zł.),</w:t>
            </w:r>
          </w:p>
          <w:p w14:paraId="1906E1F3" w14:textId="77777777" w:rsidR="005A1034" w:rsidRPr="00D80C63" w:rsidRDefault="005A1034" w:rsidP="00B1391B">
            <w:pPr>
              <w:pStyle w:val="Tekstpodstawowy6"/>
              <w:numPr>
                <w:ilvl w:val="0"/>
                <w:numId w:val="199"/>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nagrody,</w:t>
            </w:r>
          </w:p>
          <w:p w14:paraId="3816E95D" w14:textId="77777777" w:rsidR="005A1034" w:rsidRPr="00D80C63" w:rsidRDefault="005A1034" w:rsidP="00B1391B">
            <w:pPr>
              <w:pStyle w:val="Tekstpodstawowy6"/>
              <w:numPr>
                <w:ilvl w:val="0"/>
                <w:numId w:val="199"/>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inne określone w regulaminie wynagrodzenia</w:t>
            </w:r>
          </w:p>
          <w:p w14:paraId="62037691"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rejestrowanie kar i wyróżnień z informacjami:</w:t>
            </w:r>
          </w:p>
          <w:p w14:paraId="39E87417" w14:textId="77777777" w:rsidR="005A1034" w:rsidRPr="00D80C63" w:rsidRDefault="005A1034" w:rsidP="00B1391B">
            <w:pPr>
              <w:pStyle w:val="Tekstpodstawowy6"/>
              <w:numPr>
                <w:ilvl w:val="0"/>
                <w:numId w:val="200"/>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kary: rodzaj kary (nagana, upomnienie, kara pieniężna), data udzielenia, kto przyznał, kwota,</w:t>
            </w:r>
          </w:p>
          <w:p w14:paraId="25BA60E9" w14:textId="77777777" w:rsidR="005A1034" w:rsidRPr="00D80C63" w:rsidRDefault="005A1034" w:rsidP="00B1391B">
            <w:pPr>
              <w:pStyle w:val="Tekstpodstawowy6"/>
              <w:numPr>
                <w:ilvl w:val="0"/>
                <w:numId w:val="200"/>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wyróżnienie: rodzaj wyróżnienia (nagroda pieniężna, pochwała, dyplom), data przyznania, kto przyznał, kwota, data wypłaty.</w:t>
            </w:r>
          </w:p>
          <w:p w14:paraId="7A249A37"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pokazywać daty nabycia uprawnień do nagrody jubileuszowej. Informacja musi zawierać: jednoznaczne określenie stopnia nagrody, daty nabycia nagrody.</w:t>
            </w:r>
          </w:p>
          <w:p w14:paraId="693D2C6F"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rejestrować następujące informacje o zwolnieniach lekarskich: rodzaje absencji, seria oraz numer zwolnienia, data od - do, pozostałe dane jak dni absencji powinny być wyliczane automatycznie, dodatkowo moduł powinien mieć możliwość określenia szczegółów zwolnienia chorobowego taki jak: wynagrodzenie chorobowe, zasiłek chorobowy, Zasiłek chorobowy – wypadek w pracy lub w drodze do pracy, chorobowe w ciąży.</w:t>
            </w:r>
          </w:p>
          <w:p w14:paraId="6ADE9349"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mieć możliwość automatycznego importowania danych z e-zwolnień lekarskich udostępnionych na profilu informacyjnym Pracodawcy (Płatnika) znajdującego się na Platformie Usług Elektronicznych ZUS (PUE ZUS) do ewidencji absencji pracownika.</w:t>
            </w:r>
          </w:p>
          <w:p w14:paraId="77C5461C"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rejestrować wszystkie rodzaje absencji, które mogą wystąpić w jednostce, z uwzględnieniem: rodzaju absencji, daty od – do, oraz absencji godzinowej.</w:t>
            </w:r>
          </w:p>
          <w:p w14:paraId="661FA445"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lastRenderedPageBreak/>
              <w:t>Moduł musi kontrolować wymiary absencji: urlopy, zwolnienie od pracy udzielane na podst. art. 188 kp., wyszczególnienie urlopów na żądanie (limit 4 dni w roku kalendarzowym zdejmowanych z urlopu bieżącego).</w:t>
            </w:r>
          </w:p>
          <w:p w14:paraId="66EDCDE5"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Moduł musi umożliwić wpisanie dwóch absencji w jednym okresie np. w zbiegu wyjścia prywatnego w godzinach porannych i opieki nad zdrowym dzieckiem w godzinach popołudniowych. </w:t>
            </w:r>
          </w:p>
          <w:p w14:paraId="4C00BA6F"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korygowanie błędnie wprowadzonych nieobecności.</w:t>
            </w:r>
          </w:p>
          <w:p w14:paraId="52FD11E9"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 przypadku absencji, których czas trwania narzucany jest przez przepisy prawa, System samodzielnie musi wstawiać maksymalną datę końcową (np. urlop macierzyński, urlop ojcowski) z możliwością wprowadzenia ręcznej korekty.</w:t>
            </w:r>
          </w:p>
          <w:p w14:paraId="51A4EC76"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Po wpisaniu absencji, które zgodnie z prawem powodują zawieszenie stosunku pracy (np.: urlop bezpłatny) System musi odliczać je automatycznie ze stażu pracy.</w:t>
            </w:r>
          </w:p>
          <w:p w14:paraId="3F105C62"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 Module muszą być rejestrowane informacje dotyczące wypracowanych nadgodzin w postaci: rodzaj nadgodzin, ilość, data wypracowania, rozróżnienie sposobu rozliczenia (do odbioru, do wypłaty).</w:t>
            </w:r>
          </w:p>
          <w:p w14:paraId="71B4FC8E"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 Module muszą być rejestrowane absencje godzinowe np. odbiór nadgodzin, urlop godzinowy (w przypadku pracowników niepełno etatowych), wyjść prywatnych. Informacja musi zawierać datę absencji, rodzaj, ilość godzin, data wypracowania odbieranych nadgodzin w przypadku odbioru nadgodzin.</w:t>
            </w:r>
          </w:p>
          <w:p w14:paraId="4749D570"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Moduł powinien automatycznie prowadzić bilans godzin do odebrania w przypadku godzin nadliczbowych, które nie są wypłacane oraz godzin do odpracowania w przypadku wystąpienia wyjść prywatnych. </w:t>
            </w:r>
          </w:p>
          <w:p w14:paraId="768DFB48"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 Module musi być możliwy szybki podgląd sumy liczby absencji (z podziałem na rodzaje) oraz w wybranym czasokresie.</w:t>
            </w:r>
          </w:p>
          <w:p w14:paraId="3FEDF1F1"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rejestrowanie pracę w dniu wolnym z tytułu pięciodniowego tygodnia pracy/ w niedzielę/ w święta.</w:t>
            </w:r>
          </w:p>
          <w:p w14:paraId="26677CE6"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zapewnić możliwość prowadzenia dowolnych kalendarzy w zakresie danych:</w:t>
            </w:r>
          </w:p>
          <w:p w14:paraId="6B2F4EEE" w14:textId="77777777" w:rsidR="005A1034" w:rsidRPr="00D80C63" w:rsidRDefault="005A1034" w:rsidP="00B1391B">
            <w:pPr>
              <w:pStyle w:val="Tekstpodstawowy6"/>
              <w:numPr>
                <w:ilvl w:val="0"/>
                <w:numId w:val="213"/>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Nazwa (opis) kalendarza,</w:t>
            </w:r>
          </w:p>
          <w:p w14:paraId="10F3F654" w14:textId="77777777" w:rsidR="005A1034" w:rsidRPr="00D80C63" w:rsidRDefault="005A1034" w:rsidP="00B1391B">
            <w:pPr>
              <w:pStyle w:val="Tekstpodstawowy6"/>
              <w:numPr>
                <w:ilvl w:val="0"/>
                <w:numId w:val="213"/>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Definicji dowolnych dni roboczych,</w:t>
            </w:r>
          </w:p>
          <w:p w14:paraId="7A3D9D59" w14:textId="77777777" w:rsidR="005A1034" w:rsidRPr="00D80C63" w:rsidRDefault="005A1034" w:rsidP="00B1391B">
            <w:pPr>
              <w:pStyle w:val="Tekstpodstawowy6"/>
              <w:numPr>
                <w:ilvl w:val="0"/>
                <w:numId w:val="213"/>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Definicji w sposób dowolny godzin roboczych.</w:t>
            </w:r>
          </w:p>
          <w:p w14:paraId="28CA5F50"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Tworzenie nowego miesiąca dla kalendarza musi odbywać się na podstawie uprzednio zdefiniowanych domyślnych godzin pracy urzędu lub na podstawie szablonu kalendarza.</w:t>
            </w:r>
          </w:p>
          <w:p w14:paraId="76B73CD4"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Na podstawie kalendarzy oraz słownika kodów nieobecności musi być tworzony szczegółowy wykaz czasu pracy dla pracownika.</w:t>
            </w:r>
          </w:p>
          <w:p w14:paraId="6EA576C4"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Kalendarze muszą mieć postać graficzną, z wyszczególnieniem absencji w postaci określonego koloru.</w:t>
            </w:r>
          </w:p>
          <w:p w14:paraId="5CCA30D1"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zawierać automat przypisujący cechy kalendarza pracownikom lub grupom pracowników.</w:t>
            </w:r>
          </w:p>
          <w:p w14:paraId="53BFA641"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posiadać skróty klawiszowe służące do szybkiego nanoszenia nieobecności.</w:t>
            </w:r>
          </w:p>
          <w:p w14:paraId="7A59EDC4"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posiadać możliwość naniesienia całego okresu absencji podczas jednego działania użytkownika.</w:t>
            </w:r>
          </w:p>
          <w:p w14:paraId="67037675"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umożliwiać edycję oraz usuniecie naniesionych informacji dotyczących absencji pracownika.</w:t>
            </w:r>
          </w:p>
          <w:p w14:paraId="0AE442E5"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umożliwiać naniesienie wyjść prywatnych pracownika w notacji godzinowej oraz minutowej.</w:t>
            </w:r>
          </w:p>
          <w:p w14:paraId="71E6FD3E"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umożliwiać ewidencję następujących urlopów:</w:t>
            </w:r>
          </w:p>
          <w:p w14:paraId="458E1A40" w14:textId="77777777" w:rsidR="005A1034" w:rsidRPr="00D80C63" w:rsidRDefault="005A1034" w:rsidP="00B1391B">
            <w:pPr>
              <w:pStyle w:val="Tekstpodstawowy6"/>
              <w:numPr>
                <w:ilvl w:val="0"/>
                <w:numId w:val="214"/>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Urlopu wypoczynkowego,</w:t>
            </w:r>
          </w:p>
          <w:p w14:paraId="7791E449" w14:textId="77777777" w:rsidR="005A1034" w:rsidRPr="00D80C63" w:rsidRDefault="005A1034" w:rsidP="00B1391B">
            <w:pPr>
              <w:pStyle w:val="Tekstpodstawowy6"/>
              <w:numPr>
                <w:ilvl w:val="0"/>
                <w:numId w:val="214"/>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Urlopu na żądanie,</w:t>
            </w:r>
          </w:p>
          <w:p w14:paraId="32EFB8F6" w14:textId="77777777" w:rsidR="005A1034" w:rsidRPr="00D80C63" w:rsidRDefault="005A1034" w:rsidP="00B1391B">
            <w:pPr>
              <w:pStyle w:val="Tekstpodstawowy6"/>
              <w:numPr>
                <w:ilvl w:val="0"/>
                <w:numId w:val="214"/>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Urlopu szkolnego,</w:t>
            </w:r>
          </w:p>
          <w:p w14:paraId="31977356" w14:textId="77777777" w:rsidR="005A1034" w:rsidRPr="00D80C63" w:rsidRDefault="005A1034" w:rsidP="00B1391B">
            <w:pPr>
              <w:pStyle w:val="Tekstpodstawowy6"/>
              <w:numPr>
                <w:ilvl w:val="0"/>
                <w:numId w:val="214"/>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Dni opieki nad zdrowym dzieckiem,</w:t>
            </w:r>
          </w:p>
          <w:p w14:paraId="1A30660A" w14:textId="77777777" w:rsidR="005A1034" w:rsidRPr="00D80C63" w:rsidRDefault="005A1034" w:rsidP="00B1391B">
            <w:pPr>
              <w:pStyle w:val="Tekstpodstawowy6"/>
              <w:numPr>
                <w:ilvl w:val="0"/>
                <w:numId w:val="214"/>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Urlopu wychowawczego.</w:t>
            </w:r>
          </w:p>
          <w:p w14:paraId="4DC73F29"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umożliwiać ewidencjonowanie bieżącego i zaległego urlopu wypoczynkowego.</w:t>
            </w:r>
          </w:p>
          <w:p w14:paraId="6FCEE434"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umożliwiać definicję innego typu urlopu.</w:t>
            </w:r>
          </w:p>
          <w:p w14:paraId="6F1596B3"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umożliwiać prowadzenie planu urlopowego.</w:t>
            </w:r>
          </w:p>
          <w:p w14:paraId="2A433BF4"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Musi być możliwość drukowania pustych i wypełnionych formularzy z planowanym urlopem wypoczynkowym. Dodatkowo musi być możliwość śledzenia:</w:t>
            </w:r>
          </w:p>
          <w:p w14:paraId="705FBAE8" w14:textId="77777777" w:rsidR="005A1034" w:rsidRPr="00D80C63" w:rsidRDefault="005A1034" w:rsidP="00B1391B">
            <w:pPr>
              <w:pStyle w:val="Tekstpodstawowy6"/>
              <w:numPr>
                <w:ilvl w:val="0"/>
                <w:numId w:val="215"/>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Urlopu wypoczynkowego,</w:t>
            </w:r>
          </w:p>
          <w:p w14:paraId="23924A1F" w14:textId="77777777" w:rsidR="005A1034" w:rsidRPr="00D80C63" w:rsidRDefault="005A1034" w:rsidP="00B1391B">
            <w:pPr>
              <w:pStyle w:val="Tekstpodstawowy6"/>
              <w:numPr>
                <w:ilvl w:val="0"/>
                <w:numId w:val="215"/>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lastRenderedPageBreak/>
              <w:t>Urlopu na żądanie,</w:t>
            </w:r>
          </w:p>
          <w:p w14:paraId="3E325A35" w14:textId="77777777" w:rsidR="005A1034" w:rsidRPr="00D80C63" w:rsidRDefault="005A1034" w:rsidP="00B1391B">
            <w:pPr>
              <w:pStyle w:val="Tekstpodstawowy6"/>
              <w:numPr>
                <w:ilvl w:val="0"/>
                <w:numId w:val="215"/>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Urlopu szkolnego,</w:t>
            </w:r>
          </w:p>
          <w:p w14:paraId="2CBB8004" w14:textId="77777777" w:rsidR="005A1034" w:rsidRPr="00D80C63" w:rsidRDefault="005A1034" w:rsidP="00B1391B">
            <w:pPr>
              <w:pStyle w:val="Tekstpodstawowy6"/>
              <w:numPr>
                <w:ilvl w:val="0"/>
                <w:numId w:val="215"/>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Dni opieki nad zdrowym dzieckiem,</w:t>
            </w:r>
          </w:p>
          <w:p w14:paraId="302AEE59" w14:textId="77777777" w:rsidR="005A1034" w:rsidRPr="00D80C63" w:rsidRDefault="005A1034" w:rsidP="00B1391B">
            <w:pPr>
              <w:pStyle w:val="Tekstpodstawowy6"/>
              <w:numPr>
                <w:ilvl w:val="0"/>
                <w:numId w:val="215"/>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Urlopu wychowawczego.</w:t>
            </w:r>
          </w:p>
          <w:p w14:paraId="7A069E73"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automatycznie ustalić prawo do urlopów - wskazać datę oraz wyliczać wymiar urlopów z ewentualną możliwością ręcznej modyfikacji.</w:t>
            </w:r>
          </w:p>
          <w:p w14:paraId="6AF9A4F9"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 przypadku zmiany wymiaru urlopu wypoczynkowego w trakcie zatrudnienia, System musi automatycznie wyliczyć wymiar i wskazać datę zmiany z ewentualną możliwością ręcznej modyfikacji.</w:t>
            </w:r>
          </w:p>
          <w:p w14:paraId="063AE6C3"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przeliczać automatycznie, z możliwością ręcznej modyfikacji, liczbę przysługującego pracownikowi dni urlopu w związku z zakończeniem okresu zawieszenia stosunku pracy (urlopu bezpłatnego, urlopu wychowawczego).</w:t>
            </w:r>
          </w:p>
          <w:p w14:paraId="1CB37586"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Dla osób zatrudnionych na czas określony System musi naliczać liczbę dni urlopu przysługującego pracownikowi proporcjonalnie do czasu trwania umowy.</w:t>
            </w:r>
          </w:p>
          <w:p w14:paraId="2BB04F60"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Dla wszystkich rodzajów urlopów (wypoczynkowego, dodatkowego przysługującego z tytułu niepełnosprawności, uprawnień kombatanckich, podnoszenia kwalifikacji zawodowych np. studia doktoranckie, aplikacja radcowska) System musi pokazywać informacje:</w:t>
            </w:r>
          </w:p>
          <w:p w14:paraId="25E1EA79" w14:textId="77777777" w:rsidR="005A1034" w:rsidRPr="00D80C63" w:rsidRDefault="005A1034" w:rsidP="00B1391B">
            <w:pPr>
              <w:pStyle w:val="Tekstpodstawowy6"/>
              <w:numPr>
                <w:ilvl w:val="0"/>
                <w:numId w:val="201"/>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wymiar urlopu przysługujący w danym roku,</w:t>
            </w:r>
          </w:p>
          <w:p w14:paraId="66ECDA34" w14:textId="77777777" w:rsidR="005A1034" w:rsidRPr="00D80C63" w:rsidRDefault="005A1034" w:rsidP="00B1391B">
            <w:pPr>
              <w:pStyle w:val="Tekstpodstawowy6"/>
              <w:numPr>
                <w:ilvl w:val="0"/>
                <w:numId w:val="201"/>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ilość urlopu aktualnego: dni/godziny,</w:t>
            </w:r>
          </w:p>
          <w:p w14:paraId="277BEA36" w14:textId="77777777" w:rsidR="005A1034" w:rsidRPr="00D80C63" w:rsidRDefault="005A1034" w:rsidP="00B1391B">
            <w:pPr>
              <w:pStyle w:val="Tekstpodstawowy6"/>
              <w:numPr>
                <w:ilvl w:val="0"/>
                <w:numId w:val="201"/>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ilość urlopu zaległego dni/godziny,</w:t>
            </w:r>
          </w:p>
          <w:p w14:paraId="57D4F3FB" w14:textId="77777777" w:rsidR="005A1034" w:rsidRPr="00D80C63" w:rsidRDefault="005A1034" w:rsidP="00B1391B">
            <w:pPr>
              <w:pStyle w:val="Tekstpodstawowy6"/>
              <w:numPr>
                <w:ilvl w:val="0"/>
                <w:numId w:val="201"/>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ilość urlopu do wykorzystania dni/godziny,</w:t>
            </w:r>
          </w:p>
          <w:p w14:paraId="1FA0C046" w14:textId="77777777" w:rsidR="005A1034" w:rsidRPr="00D80C63" w:rsidRDefault="005A1034" w:rsidP="00B1391B">
            <w:pPr>
              <w:pStyle w:val="Tekstpodstawowy6"/>
              <w:numPr>
                <w:ilvl w:val="0"/>
                <w:numId w:val="201"/>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ilość dni urlopu na żądanie (do wykorzystania oraz wykorzystanych),</w:t>
            </w:r>
          </w:p>
          <w:p w14:paraId="74FCF9F8" w14:textId="77777777" w:rsidR="005A1034" w:rsidRPr="00D80C63" w:rsidRDefault="005A1034" w:rsidP="00B1391B">
            <w:pPr>
              <w:pStyle w:val="Tekstpodstawowy6"/>
              <w:numPr>
                <w:ilvl w:val="0"/>
                <w:numId w:val="201"/>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liczbę dni zwolnienia od pracy z tytułu opieki nad dzieckiem do lat 14 (do wykorzystania/ wykorzystanych),</w:t>
            </w:r>
          </w:p>
          <w:p w14:paraId="280E964E" w14:textId="77777777" w:rsidR="005A1034" w:rsidRPr="00D80C63" w:rsidRDefault="005A1034" w:rsidP="00B1391B">
            <w:pPr>
              <w:pStyle w:val="Tekstpodstawowy6"/>
              <w:numPr>
                <w:ilvl w:val="0"/>
                <w:numId w:val="201"/>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liczbę dni przysługującego ekwiwalentu (dla zakończonych stosunków pracy).</w:t>
            </w:r>
          </w:p>
          <w:p w14:paraId="52A907E0"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pozwolić na ręczną modyfikację przez uprawnionego użytkownika powyższych informacji.</w:t>
            </w:r>
          </w:p>
          <w:p w14:paraId="399FF88A"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Raport o stanie urlopów musi być wykonywany na wybrany przez użytkownika dzień.</w:t>
            </w:r>
          </w:p>
          <w:p w14:paraId="490E89A5"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zapisywanie informacji: data rozwiązania stosunku pracy, tryb rozwiązania stosunku pracy (wybierany ze słownika), kod ZUS dotyczący przyczyny zakończenia okresu ubezpieczenia społecznego.</w:t>
            </w:r>
            <w:r w:rsidRPr="00D80C63">
              <w:rPr>
                <w:rStyle w:val="Tekstpodstawowy1"/>
                <w:rFonts w:asciiTheme="minorHAnsi" w:hAnsiTheme="minorHAnsi" w:cstheme="minorHAnsi"/>
                <w:color w:val="FF0000"/>
                <w:sz w:val="20"/>
                <w:szCs w:val="20"/>
              </w:rPr>
              <w:t xml:space="preserve"> </w:t>
            </w:r>
          </w:p>
          <w:p w14:paraId="4DC34BAB"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automatycznie wyliczać liczbę dni/ godzin urlopu, za który przysługuje ekwiwalent.</w:t>
            </w:r>
          </w:p>
          <w:p w14:paraId="583AB8F5"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umożliwiać rejestrację ryczałtów samochodowych, w zakresie danych:</w:t>
            </w:r>
          </w:p>
          <w:p w14:paraId="5FD6870A" w14:textId="77777777" w:rsidR="005A1034" w:rsidRPr="00D80C63" w:rsidRDefault="005A1034" w:rsidP="00B1391B">
            <w:pPr>
              <w:pStyle w:val="Tekstpodstawowy6"/>
              <w:numPr>
                <w:ilvl w:val="0"/>
                <w:numId w:val="216"/>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Data przyznania ryczałtu,</w:t>
            </w:r>
          </w:p>
          <w:p w14:paraId="44076406" w14:textId="77777777" w:rsidR="005A1034" w:rsidRPr="00D80C63" w:rsidRDefault="005A1034" w:rsidP="00B1391B">
            <w:pPr>
              <w:pStyle w:val="Tekstpodstawowy6"/>
              <w:numPr>
                <w:ilvl w:val="0"/>
                <w:numId w:val="216"/>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Okresu, na który został przyznany ryczałt samochodowy,</w:t>
            </w:r>
          </w:p>
          <w:p w14:paraId="6A950867" w14:textId="77777777" w:rsidR="005A1034" w:rsidRPr="00D80C63" w:rsidRDefault="005A1034" w:rsidP="00B1391B">
            <w:pPr>
              <w:pStyle w:val="Tekstpodstawowy6"/>
              <w:numPr>
                <w:ilvl w:val="0"/>
                <w:numId w:val="216"/>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Numer silnika,</w:t>
            </w:r>
          </w:p>
          <w:p w14:paraId="72704988" w14:textId="77777777" w:rsidR="005A1034" w:rsidRPr="00D80C63" w:rsidRDefault="005A1034" w:rsidP="00B1391B">
            <w:pPr>
              <w:pStyle w:val="Tekstpodstawowy6"/>
              <w:numPr>
                <w:ilvl w:val="0"/>
                <w:numId w:val="216"/>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Marki samochodu,</w:t>
            </w:r>
          </w:p>
          <w:p w14:paraId="58C1D8BF" w14:textId="77777777" w:rsidR="005A1034" w:rsidRPr="00D80C63" w:rsidRDefault="005A1034" w:rsidP="00B1391B">
            <w:pPr>
              <w:pStyle w:val="Tekstpodstawowy6"/>
              <w:numPr>
                <w:ilvl w:val="0"/>
                <w:numId w:val="216"/>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Numeru rejestracyjnego,</w:t>
            </w:r>
          </w:p>
          <w:p w14:paraId="1FA4F86C" w14:textId="77777777" w:rsidR="005A1034" w:rsidRPr="00D80C63" w:rsidRDefault="005A1034" w:rsidP="00B1391B">
            <w:pPr>
              <w:pStyle w:val="Tekstpodstawowy6"/>
              <w:numPr>
                <w:ilvl w:val="0"/>
                <w:numId w:val="216"/>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Pojemności silnika,</w:t>
            </w:r>
          </w:p>
          <w:p w14:paraId="16DB0354" w14:textId="77777777" w:rsidR="005A1034" w:rsidRPr="00D80C63" w:rsidRDefault="005A1034" w:rsidP="00B1391B">
            <w:pPr>
              <w:pStyle w:val="Tekstpodstawowy6"/>
              <w:numPr>
                <w:ilvl w:val="0"/>
                <w:numId w:val="216"/>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Rok produkcji samochodu,</w:t>
            </w:r>
          </w:p>
          <w:p w14:paraId="6B1B7AEA" w14:textId="77777777" w:rsidR="005A1034" w:rsidRPr="00D80C63" w:rsidRDefault="005A1034" w:rsidP="00B1391B">
            <w:pPr>
              <w:pStyle w:val="Tekstpodstawowy6"/>
              <w:numPr>
                <w:ilvl w:val="0"/>
                <w:numId w:val="216"/>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Informację o przyznanym limicie kilometrów,</w:t>
            </w:r>
          </w:p>
          <w:p w14:paraId="18475534" w14:textId="77777777" w:rsidR="005A1034" w:rsidRPr="00D80C63" w:rsidRDefault="005A1034" w:rsidP="00B1391B">
            <w:pPr>
              <w:pStyle w:val="Tekstpodstawowy6"/>
              <w:numPr>
                <w:ilvl w:val="0"/>
                <w:numId w:val="216"/>
              </w:numPr>
              <w:tabs>
                <w:tab w:val="left" w:pos="567"/>
              </w:tabs>
              <w:spacing w:after="0" w:line="240" w:lineRule="auto"/>
              <w:ind w:hanging="65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Kwota ryczałtu.</w:t>
            </w:r>
          </w:p>
          <w:p w14:paraId="039C587A"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umożliwiać na podstawie danych o ryczałcie samochodowym wygenerowanie rachunku ryczałtu samochodowego</w:t>
            </w:r>
          </w:p>
          <w:p w14:paraId="1FFAF6B8" w14:textId="77777777" w:rsidR="005A1034" w:rsidRPr="00D80C63" w:rsidRDefault="005A1034" w:rsidP="00B1391B">
            <w:pPr>
              <w:pStyle w:val="Tekstpodstawowy6"/>
              <w:numPr>
                <w:ilvl w:val="0"/>
                <w:numId w:val="20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posiadać aktówkę pracownika w której umieszczane muszą być wszystkie dokumenty elektroniczne dotyczące pracownika. Dokumenty te muszą być generowane w oparciu o szablony dokumentów. Musi być możliwość pobrania obrazu bezpośrednio ze skanera, np. badania lekarskie, które dostarczył pracownik lub dołączyć dokument znajdujący się na dysku komputera.</w:t>
            </w:r>
          </w:p>
          <w:p w14:paraId="79D7C5BC" w14:textId="77777777" w:rsidR="005A1034" w:rsidRPr="00D80C63" w:rsidRDefault="005A1034" w:rsidP="00B1391B">
            <w:pPr>
              <w:pStyle w:val="Tekstpodstawowy6"/>
              <w:numPr>
                <w:ilvl w:val="0"/>
                <w:numId w:val="208"/>
              </w:numPr>
              <w:tabs>
                <w:tab w:val="left" w:pos="845"/>
              </w:tabs>
              <w:spacing w:after="0" w:line="240" w:lineRule="auto"/>
              <w:ind w:left="426" w:hanging="42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zawierać możliwość prowadzenia ewidencji okresowego rozliczania wydawanych pracownikom środków ochrony indywidualnej (odzież ochronna i robocza ) wraz z możliwością wykonania imiennego zestawienia wydanych środków ochrony indywidulanej.</w:t>
            </w:r>
          </w:p>
          <w:p w14:paraId="65C9B5C8" w14:textId="77777777" w:rsidR="005A1034" w:rsidRPr="00D80C63" w:rsidRDefault="005A1034" w:rsidP="00B1391B">
            <w:pPr>
              <w:pStyle w:val="Tekstpodstawowy6"/>
              <w:numPr>
                <w:ilvl w:val="0"/>
                <w:numId w:val="208"/>
              </w:numPr>
              <w:tabs>
                <w:tab w:val="left" w:pos="426"/>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zawierać możliwość stworzenia zestawienia zapotrzebowania środków ochrony indywidualnej.</w:t>
            </w:r>
          </w:p>
          <w:p w14:paraId="064F967F" w14:textId="77777777" w:rsidR="005A1034" w:rsidRPr="00D80C63" w:rsidRDefault="005A1034" w:rsidP="00B1391B">
            <w:pPr>
              <w:pStyle w:val="Tekstpodstawowy6"/>
              <w:tabs>
                <w:tab w:val="left" w:pos="845"/>
              </w:tabs>
              <w:spacing w:after="0" w:line="240" w:lineRule="auto"/>
              <w:ind w:firstLine="0"/>
              <w:jc w:val="both"/>
              <w:rPr>
                <w:rStyle w:val="Tekstpodstawowy1"/>
                <w:rFonts w:asciiTheme="minorHAnsi" w:hAnsiTheme="minorHAnsi" w:cstheme="minorHAnsi"/>
                <w:sz w:val="20"/>
                <w:szCs w:val="20"/>
              </w:rPr>
            </w:pPr>
          </w:p>
          <w:p w14:paraId="364D3BA3" w14:textId="77777777" w:rsidR="005A1034" w:rsidRPr="00D80C63" w:rsidRDefault="005A1034" w:rsidP="00B1391B">
            <w:pPr>
              <w:pStyle w:val="Tekstpodstawowy6"/>
              <w:tabs>
                <w:tab w:val="left" w:pos="845"/>
              </w:tabs>
              <w:spacing w:after="0" w:line="240" w:lineRule="auto"/>
              <w:ind w:firstLine="0"/>
              <w:jc w:val="both"/>
              <w:rPr>
                <w:rStyle w:val="Tekstpodstawowy1"/>
                <w:rFonts w:asciiTheme="minorHAnsi" w:hAnsiTheme="minorHAnsi" w:cstheme="minorHAnsi"/>
                <w:b/>
                <w:bCs/>
                <w:color w:val="0F4761" w:themeColor="accent1" w:themeShade="BF"/>
                <w:sz w:val="20"/>
                <w:szCs w:val="20"/>
              </w:rPr>
            </w:pPr>
            <w:r w:rsidRPr="00D80C63">
              <w:rPr>
                <w:rStyle w:val="Tekstpodstawowy1"/>
                <w:rFonts w:asciiTheme="minorHAnsi" w:hAnsiTheme="minorHAnsi" w:cstheme="minorHAnsi"/>
                <w:b/>
                <w:bCs/>
                <w:color w:val="0F4761" w:themeColor="accent1" w:themeShade="BF"/>
                <w:sz w:val="20"/>
                <w:szCs w:val="20"/>
              </w:rPr>
              <w:t>Raportowanie</w:t>
            </w:r>
          </w:p>
          <w:p w14:paraId="4BF5AA37" w14:textId="77777777" w:rsidR="005A1034" w:rsidRPr="00D80C63" w:rsidRDefault="005A1034" w:rsidP="00B1391B">
            <w:pPr>
              <w:pStyle w:val="Tekstpodstawowy6"/>
              <w:numPr>
                <w:ilvl w:val="0"/>
                <w:numId w:val="208"/>
              </w:numPr>
              <w:tabs>
                <w:tab w:val="left" w:pos="426"/>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Moduł musi generować świadectwo pracy z możliwością modyfikowania (zgodnie z przepisami </w:t>
            </w:r>
            <w:r w:rsidRPr="00D80C63">
              <w:rPr>
                <w:rStyle w:val="Tekstpodstawowy1"/>
                <w:rFonts w:asciiTheme="minorHAnsi" w:hAnsiTheme="minorHAnsi" w:cstheme="minorHAnsi"/>
                <w:sz w:val="20"/>
                <w:szCs w:val="20"/>
              </w:rPr>
              <w:lastRenderedPageBreak/>
              <w:t>prawa) automatycznie pobierając niezbędne informacje z części kadrowej i płacowej m. in. liczba dni, za które pracownik otrzymał wynagrodzenie zgodnie z art. 92 kp. w roku kalendarzowym, w którym ustał stosunek pracy, zajęcia sądowe (oznaczenie komornika i numer sprawy egzekucyjnej oraz wysokość potrąconych kwot).</w:t>
            </w:r>
          </w:p>
          <w:p w14:paraId="2A8FDD31" w14:textId="77777777" w:rsidR="005A1034" w:rsidRPr="00D80C63" w:rsidRDefault="005A1034" w:rsidP="00B1391B">
            <w:pPr>
              <w:pStyle w:val="Tekstpodstawowy6"/>
              <w:numPr>
                <w:ilvl w:val="0"/>
                <w:numId w:val="208"/>
              </w:numPr>
              <w:tabs>
                <w:tab w:val="left" w:pos="426"/>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udostępniać edytowalne pole notatek, przypisane do kartoteki danego pracownika, gdzie Zamawiający będzie miał możliwość wpisywania informacji dodatkowych m.in.: zakresy czynności, zmiany godzin pracy. Notatka musi być ograniczona datami obowiązywania i połączona z systemem Alertów</w:t>
            </w:r>
          </w:p>
          <w:p w14:paraId="6C257924" w14:textId="77777777" w:rsidR="005A1034" w:rsidRPr="00D80C63" w:rsidRDefault="005A1034" w:rsidP="00B1391B">
            <w:pPr>
              <w:pStyle w:val="Tekstpodstawowy6"/>
              <w:numPr>
                <w:ilvl w:val="0"/>
                <w:numId w:val="208"/>
              </w:numPr>
              <w:tabs>
                <w:tab w:val="left" w:pos="426"/>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generowanie kompletnej umowy o pracę automatycznie wybieranej przez System w zależności od rodzaju umowy. Przy generowaniu umowy o pracę System musi automatycznie pobierać i przetwarzać wszystkie niezbędne dane wprowadzone do Systemu.</w:t>
            </w:r>
          </w:p>
          <w:p w14:paraId="74A539D5" w14:textId="77777777" w:rsidR="005A1034" w:rsidRPr="00D80C63" w:rsidRDefault="005A1034" w:rsidP="00B1391B">
            <w:pPr>
              <w:pStyle w:val="Tekstpodstawowy6"/>
              <w:numPr>
                <w:ilvl w:val="0"/>
                <w:numId w:val="208"/>
              </w:numPr>
              <w:tabs>
                <w:tab w:val="left" w:pos="426"/>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o pracę musi być automatycznie wypełniana przez Moduł odpowiednimi do danego rodzaju umowy danymi znajdującymi się w Systemie.</w:t>
            </w:r>
          </w:p>
          <w:p w14:paraId="01A8A5FB" w14:textId="77777777" w:rsidR="005A1034" w:rsidRPr="00D80C63" w:rsidRDefault="005A1034" w:rsidP="00B1391B">
            <w:pPr>
              <w:pStyle w:val="Tekstpodstawowy6"/>
              <w:numPr>
                <w:ilvl w:val="0"/>
                <w:numId w:val="208"/>
              </w:numPr>
              <w:tabs>
                <w:tab w:val="left" w:pos="426"/>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generować „Informację do umowy o pracę”, w której znajdują się m. in. informacje określone w art. 29 § 3 kp. Przy generowaniu „Informacji do umowy o pracę” System musi automatycznie pobierać, przetwarzać wszystkie niezbędne dane wpisane do Systemu i umieszczać w jej treści informacje np.:</w:t>
            </w:r>
          </w:p>
          <w:p w14:paraId="3DF43C91" w14:textId="77777777" w:rsidR="005A1034" w:rsidRPr="00D80C63" w:rsidRDefault="005A1034" w:rsidP="00B1391B">
            <w:pPr>
              <w:pStyle w:val="Tekstpodstawowy6"/>
              <w:numPr>
                <w:ilvl w:val="0"/>
                <w:numId w:val="202"/>
              </w:numPr>
              <w:tabs>
                <w:tab w:val="left" w:pos="845"/>
              </w:tabs>
              <w:spacing w:after="0" w:line="240" w:lineRule="auto"/>
              <w:ind w:left="851" w:hanging="425"/>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obowiązującej pracownika dobowej i tygodniowej normie czasu pracy (w przypadku pracowników zatrudnionych w niepełnym wymiarze czasu pracy System musi wskazywać również rozkład czasu pracy tj. dni robocze oraz dzienną ilość godziny pracy w tygodniu - dane pobierane z przypisanego pracownikowi kalendarza),</w:t>
            </w:r>
          </w:p>
          <w:p w14:paraId="5DC44ADC" w14:textId="77777777" w:rsidR="005A1034" w:rsidRPr="00D80C63" w:rsidRDefault="005A1034" w:rsidP="00B1391B">
            <w:pPr>
              <w:pStyle w:val="Tekstpodstawowy6"/>
              <w:numPr>
                <w:ilvl w:val="0"/>
                <w:numId w:val="202"/>
              </w:numPr>
              <w:tabs>
                <w:tab w:val="left" w:pos="851"/>
              </w:tabs>
              <w:spacing w:after="0" w:line="240" w:lineRule="auto"/>
              <w:ind w:hanging="29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o wymiarze urlopu oraz proporcjonalnej ilości dni urlopu (wypoczynkowego, dodatkowego) przysługującego pracownikowi,</w:t>
            </w:r>
          </w:p>
          <w:p w14:paraId="4E78CA77" w14:textId="77777777" w:rsidR="005A1034" w:rsidRPr="00D80C63" w:rsidRDefault="005A1034" w:rsidP="00B1391B">
            <w:pPr>
              <w:pStyle w:val="Tekstpodstawowy6"/>
              <w:numPr>
                <w:ilvl w:val="0"/>
                <w:numId w:val="208"/>
              </w:numPr>
              <w:tabs>
                <w:tab w:val="left" w:pos="426"/>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wprowadzenie informacji o zakresie obowiązków poszczególnych pracowników. Informacje muszą być wprowadzane z wykorzystaniem słownika definiowanego samodzielnie przez Zamawiającego.</w:t>
            </w:r>
          </w:p>
          <w:p w14:paraId="0AFC0A54" w14:textId="77777777" w:rsidR="005A1034" w:rsidRPr="00D80C63" w:rsidRDefault="005A1034" w:rsidP="00B1391B">
            <w:pPr>
              <w:pStyle w:val="Tekstpodstawowy6"/>
              <w:numPr>
                <w:ilvl w:val="0"/>
                <w:numId w:val="208"/>
              </w:numPr>
              <w:tabs>
                <w:tab w:val="left" w:pos="426"/>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Użytkownik musi mieć możliwość generowania wydruków dla wybranego pracownika z wszystkich informacji znajdujących się w Systemie, w szczególności:</w:t>
            </w:r>
          </w:p>
          <w:p w14:paraId="0224FCDB" w14:textId="77777777" w:rsidR="005A1034" w:rsidRPr="00D80C63" w:rsidRDefault="005A1034" w:rsidP="00B1391B">
            <w:pPr>
              <w:pStyle w:val="Tekstpodstawowy6"/>
              <w:numPr>
                <w:ilvl w:val="0"/>
                <w:numId w:val="203"/>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Wykazu wypłaconych pracownikowi nagród w okresie od - do.</w:t>
            </w:r>
          </w:p>
          <w:p w14:paraId="600503D8" w14:textId="77777777" w:rsidR="005A1034" w:rsidRPr="00D80C63" w:rsidRDefault="005A1034" w:rsidP="00B1391B">
            <w:pPr>
              <w:pStyle w:val="Tekstpodstawowy6"/>
              <w:numPr>
                <w:ilvl w:val="0"/>
                <w:numId w:val="203"/>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Wykazu dokonanych zmian wynagrodzenia w okresie od - do.</w:t>
            </w:r>
          </w:p>
          <w:p w14:paraId="3B716EB5" w14:textId="77777777" w:rsidR="005A1034" w:rsidRPr="00D80C63" w:rsidRDefault="005A1034" w:rsidP="00B1391B">
            <w:pPr>
              <w:pStyle w:val="Tekstpodstawowy6"/>
              <w:numPr>
                <w:ilvl w:val="0"/>
                <w:numId w:val="203"/>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Wykazu absencji w okresie od-do (z możliwością obcięcia absencji na podane daty od-do), rodzaje absencji do wyboru itp.</w:t>
            </w:r>
          </w:p>
          <w:p w14:paraId="09B0DC31" w14:textId="77777777" w:rsidR="005A1034" w:rsidRPr="00D80C63" w:rsidRDefault="005A1034" w:rsidP="00B1391B">
            <w:pPr>
              <w:pStyle w:val="Tekstpodstawowy6"/>
              <w:numPr>
                <w:ilvl w:val="0"/>
                <w:numId w:val="203"/>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Karty stażu pracy m.in.: ogólnego stażu pracy, stażu przed zatrudnieniem, stażu do nagrody jubileuszowej, stażu do emerytury/renty, stażu zakładowego, stażu do urlopu.</w:t>
            </w:r>
          </w:p>
          <w:p w14:paraId="60FBED62" w14:textId="77777777" w:rsidR="005A1034" w:rsidRPr="00D80C63" w:rsidRDefault="005A1034" w:rsidP="00B1391B">
            <w:pPr>
              <w:pStyle w:val="Tekstpodstawowy6"/>
              <w:numPr>
                <w:ilvl w:val="0"/>
                <w:numId w:val="203"/>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Karty ewidencji czasu pracy w okresie od -do.</w:t>
            </w:r>
          </w:p>
          <w:p w14:paraId="3BCEC189" w14:textId="77777777" w:rsidR="005A1034" w:rsidRPr="00D80C63" w:rsidRDefault="005A1034" w:rsidP="00B1391B">
            <w:pPr>
              <w:pStyle w:val="Tekstpodstawowy6"/>
              <w:numPr>
                <w:ilvl w:val="0"/>
                <w:numId w:val="203"/>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Zaświadczenia o zatrudnieniu: dane pracownika z danymi o samym zatrudnieniu (m.in.: imię i nazwisko, adres zamieszkania/ zameldowania, data zatrudnienia, jednostka, stanowisko, etat, rodzaj umowy: czas określony/nieokreślony, ze wskazaniem czasu trwania umowy w przypadku umów na czas określony oraz danych pracownika zastępowanego w przypadku umów na zastępstwo) z możliwością wprowadzanie ręcznych modyfikacji i pobrania innych danych znajdujących się w Systemie.</w:t>
            </w:r>
          </w:p>
          <w:p w14:paraId="05E3850E" w14:textId="77777777" w:rsidR="005A1034" w:rsidRPr="00D80C63" w:rsidRDefault="005A1034" w:rsidP="00B1391B">
            <w:pPr>
              <w:pStyle w:val="Tekstpodstawowy6"/>
              <w:numPr>
                <w:ilvl w:val="0"/>
                <w:numId w:val="203"/>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Zaświadczenia o wykorzystywanym przez pracownika urlopie wychowawczym,</w:t>
            </w:r>
            <w:r w:rsidRPr="00D80C63">
              <w:rPr>
                <w:rStyle w:val="Tekstpodstawowy1"/>
                <w:rFonts w:asciiTheme="minorHAnsi" w:hAnsiTheme="minorHAnsi" w:cstheme="minorHAnsi"/>
                <w:color w:val="FF0000"/>
                <w:sz w:val="20"/>
                <w:szCs w:val="20"/>
              </w:rPr>
              <w:t xml:space="preserve"> </w:t>
            </w:r>
            <w:r w:rsidRPr="00D80C63">
              <w:rPr>
                <w:rStyle w:val="Tekstpodstawowy1"/>
                <w:rFonts w:asciiTheme="minorHAnsi" w:hAnsiTheme="minorHAnsi" w:cstheme="minorHAnsi"/>
                <w:sz w:val="20"/>
                <w:szCs w:val="20"/>
              </w:rPr>
              <w:t>bezpłatnym z możliwością wprowadzanie ręcznych modyfikacji i pobrania innych danych znajdujących się w Systemie.</w:t>
            </w:r>
          </w:p>
          <w:p w14:paraId="04742D3A" w14:textId="77777777" w:rsidR="005A1034" w:rsidRPr="00D80C63" w:rsidRDefault="005A1034" w:rsidP="00B1391B">
            <w:pPr>
              <w:pStyle w:val="Tekstpodstawowy6"/>
              <w:numPr>
                <w:ilvl w:val="0"/>
                <w:numId w:val="203"/>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 Zaświadczenia dla ZUS z danymi o okresach nieskładkowych, urlopach bezpłatnych, wychowawczych.</w:t>
            </w:r>
          </w:p>
          <w:p w14:paraId="77F7B3F4" w14:textId="77777777" w:rsidR="005A1034" w:rsidRPr="00D80C63" w:rsidRDefault="005A1034" w:rsidP="00B1391B">
            <w:pPr>
              <w:pStyle w:val="Tekstpodstawowy6"/>
              <w:numPr>
                <w:ilvl w:val="0"/>
                <w:numId w:val="203"/>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Przebiegu zatrudnienia pracownika w jednostce (historia) z wyszczególnieniem m.in. zajmowanych stanowisk, komórek organizacyjnych, w których był i jest zatrudniony pracownik.</w:t>
            </w:r>
          </w:p>
          <w:p w14:paraId="74BF8615" w14:textId="77777777" w:rsidR="005A1034" w:rsidRPr="00D80C63" w:rsidRDefault="005A1034" w:rsidP="00B1391B">
            <w:pPr>
              <w:pStyle w:val="Tekstpodstawowy6"/>
              <w:numPr>
                <w:ilvl w:val="0"/>
                <w:numId w:val="208"/>
              </w:numPr>
              <w:tabs>
                <w:tab w:val="left" w:pos="426"/>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wykonanie raportów ze wszystkich informacji znajdujących się w Systemie dotyczących wszystkich pracowników jednostki, danej komórki. Użytkownik musi mieć możliwość konfigurowania wydruków: alfabetycznie nazwiskami/stanowiskami z podsumowaniem wybranych danych w określonej jednostce, jak również wydruki samych podsumowań. Dodatkowo użytkownik musi mieć możliwość budowania szczegółowych zapytań i warunków przy definiowaniu raportów.</w:t>
            </w:r>
          </w:p>
          <w:p w14:paraId="7287C9F0" w14:textId="77777777" w:rsidR="005A1034" w:rsidRPr="00D80C63" w:rsidRDefault="005A1034" w:rsidP="00B1391B">
            <w:pPr>
              <w:pStyle w:val="Tekstpodstawowy6"/>
              <w:numPr>
                <w:ilvl w:val="0"/>
                <w:numId w:val="208"/>
              </w:numPr>
              <w:spacing w:after="0" w:line="240" w:lineRule="auto"/>
              <w:ind w:left="426" w:hanging="42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generowanie raportów w różnych konfiguracjach z wszystkich elementów znajdujących się w Systemie wg stanu na określony dzień lub w przedziale czasowym (z możliwością wyboru: pracowników zwolnionych, pracowników aktualnie zatrudnionych), w szczególności:</w:t>
            </w:r>
          </w:p>
          <w:p w14:paraId="5E5AF532"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lastRenderedPageBreak/>
              <w:t>zatrudnieni Pracownicy z możliwością podziału na czas określony i nieokreślony,</w:t>
            </w:r>
          </w:p>
          <w:p w14:paraId="627D667D"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wynagrodzenia pracowników,</w:t>
            </w:r>
          </w:p>
          <w:p w14:paraId="7FD1B5C1"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zmiany wynagrodzeń w okresie,</w:t>
            </w:r>
          </w:p>
          <w:p w14:paraId="2B369FFB"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pracownicy np.: wg wykształcenia, wieku, płci, miejsca zamieszkania, stażu pracy, posiadanych dzieci, daty zatrudnienia, ukończonych kursów i szkoleń, znajomości języków,</w:t>
            </w:r>
          </w:p>
          <w:p w14:paraId="69A42531"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struktura wieku, wykształcenia na dzień,</w:t>
            </w:r>
          </w:p>
          <w:p w14:paraId="5933ADCE"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zwolnieni Pracownicy w okresie od - do,</w:t>
            </w:r>
          </w:p>
          <w:p w14:paraId="2E9F8BFB"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pracowników, którzy zostali zatrudnieni w okresie od - do,</w:t>
            </w:r>
          </w:p>
          <w:p w14:paraId="39C9F559"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pracownicy z orzeczoną niepełnosprawnością, z możliwością wyboru stopnia niepełnosprawności: znaczny / umiarkowany / lekki,</w:t>
            </w:r>
          </w:p>
          <w:p w14:paraId="13D63705"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przebieg zatrudnienia pracowników w jednostce (historia) z wyszczególnieniem m.in. zajmowanych stanowisk, komórek organizacyjnych zatrudniających pracownika,</w:t>
            </w:r>
          </w:p>
          <w:p w14:paraId="1C096C92"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pracownicy z ustalonym prawem do emerytury/renty,</w:t>
            </w:r>
          </w:p>
          <w:p w14:paraId="3096E7E5"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pracownicy, którzy nabędą uprawnienia do emerytury w określonym czasie,</w:t>
            </w:r>
          </w:p>
          <w:p w14:paraId="284B0147"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pracownicy, którzy nabędą uprawnienia do emerytury w określonym czasie z wskazaniem wynagrodzeń miesięcznych oraz z wyliczeniem kwoty przysługującej odprawy,</w:t>
            </w:r>
          </w:p>
          <w:p w14:paraId="607CC666"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pracownicy, którym przyznano nagrody, udzielono kar,</w:t>
            </w:r>
          </w:p>
          <w:p w14:paraId="2DD42D71"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ważność badań lekarskich,</w:t>
            </w:r>
          </w:p>
          <w:p w14:paraId="3FE02197"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uprawnieni do nagrody jubileuszowej, dodatku za wieloletnią pracę we wskazanym okresie,</w:t>
            </w:r>
          </w:p>
          <w:p w14:paraId="14757A05"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uprawnieni do nagrody jubileuszowej, dodatku za wieloletnią pracę we wskazanym okresie z podaniem wynagrodzeń miesięcznych oraz z wyliczeniem kwoty przysługującego świadczenia,</w:t>
            </w:r>
          </w:p>
          <w:p w14:paraId="79D6D553"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lista pracowników uprawnionych i nieuprawnionych do dodatkowego wynagrodzenia rocznego z możliwością modyfikacji,</w:t>
            </w:r>
          </w:p>
          <w:p w14:paraId="41C2C43E"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przegląd absencji,</w:t>
            </w:r>
          </w:p>
          <w:p w14:paraId="67EF585C"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wypracowanych nadgodzin,</w:t>
            </w:r>
          </w:p>
          <w:p w14:paraId="641DB975"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pracy w dniu wolnym,</w:t>
            </w:r>
          </w:p>
          <w:p w14:paraId="636096E4"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pracy w niedzielę I święta,</w:t>
            </w:r>
          </w:p>
          <w:p w14:paraId="0B899D6C"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ab/>
              <w:t>wyjść prywatnych,</w:t>
            </w:r>
          </w:p>
          <w:p w14:paraId="3968DDA0"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odpracowań wyjść prywatnych,</w:t>
            </w:r>
          </w:p>
          <w:p w14:paraId="070B0F1B"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czas pracy w danej komórce organizacyjnej,</w:t>
            </w:r>
          </w:p>
          <w:p w14:paraId="4E4F3954"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rozliczone nadgodziny - odebrane/zapłacone,</w:t>
            </w:r>
          </w:p>
          <w:p w14:paraId="50572009"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nierozliczone nadgodziny,</w:t>
            </w:r>
          </w:p>
          <w:p w14:paraId="3974CEEA"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nieoddanych dni wolnych,</w:t>
            </w:r>
          </w:p>
          <w:p w14:paraId="5132B216"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karta ewidencji czasu pracy,</w:t>
            </w:r>
          </w:p>
          <w:p w14:paraId="20E6CFFC"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alfabetyczna lista obecności pracowników komórek organizacyjnych/wewnętrznych komórek organizacyjnych,</w:t>
            </w:r>
          </w:p>
          <w:p w14:paraId="51C5AFCB"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ilość dni wynagrodzenia chorobowego,</w:t>
            </w:r>
          </w:p>
          <w:p w14:paraId="27F5CFE5"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ilość dni zasiłku chorobowego,</w:t>
            </w:r>
          </w:p>
          <w:p w14:paraId="1C35532B"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wprowadzone zwolnienia lekarskie,</w:t>
            </w:r>
          </w:p>
          <w:p w14:paraId="44C45D55"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zwolnień dłuższych niż.,</w:t>
            </w:r>
          </w:p>
          <w:p w14:paraId="3C3D4F02"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urlopy wypoczynkowe w okresie,</w:t>
            </w:r>
          </w:p>
          <w:p w14:paraId="170CE45C"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wymiary urlopów pracowników w komórce organizacyjnej,</w:t>
            </w:r>
          </w:p>
          <w:p w14:paraId="64A14EB9" w14:textId="77777777" w:rsidR="005A1034" w:rsidRPr="00D80C63" w:rsidRDefault="005A1034" w:rsidP="00B1391B">
            <w:pPr>
              <w:pStyle w:val="Tekstpodstawowy6"/>
              <w:numPr>
                <w:ilvl w:val="0"/>
                <w:numId w:val="20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zmiana wymiaru urlopu wypoczynkowego.</w:t>
            </w:r>
          </w:p>
          <w:p w14:paraId="1B55FCFB" w14:textId="77777777" w:rsidR="005A1034" w:rsidRPr="00D80C63" w:rsidRDefault="005A1034" w:rsidP="00B1391B">
            <w:pPr>
              <w:pStyle w:val="Tekstpodstawowy6"/>
              <w:numPr>
                <w:ilvl w:val="0"/>
                <w:numId w:val="208"/>
              </w:numPr>
              <w:tabs>
                <w:tab w:val="left" w:pos="426"/>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generowanie raportów w różnych konfiguracjach z wszystkich elementów znajdujących się w Systemie wg stanu na określony dzień lub w przedziale czasowym, w szczególności:</w:t>
            </w:r>
          </w:p>
          <w:p w14:paraId="4CD6E0A1" w14:textId="77777777" w:rsidR="005A1034" w:rsidRPr="00D80C63" w:rsidRDefault="005A1034" w:rsidP="00B1391B">
            <w:pPr>
              <w:pStyle w:val="Tekstpodstawowy6"/>
              <w:numPr>
                <w:ilvl w:val="0"/>
                <w:numId w:val="205"/>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informacje uzupełniające,</w:t>
            </w:r>
          </w:p>
          <w:p w14:paraId="6A746A36" w14:textId="77777777" w:rsidR="005A1034" w:rsidRPr="00D80C63" w:rsidRDefault="005A1034" w:rsidP="00B1391B">
            <w:pPr>
              <w:pStyle w:val="Tekstpodstawowy6"/>
              <w:numPr>
                <w:ilvl w:val="0"/>
                <w:numId w:val="205"/>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plany urlopów. Moduł musi umożliwić wydrukowanie stanu zatrudnienia w komórkach organizacyjnych w ujęciu etatowym i osobowym, z grupowaniem stanowisk, wg wytycznych użytkownika, z uwzględnieniem urlopów wychowawczych i bezpłatnych na dany dzień z wyliczeniem średniej z całego miesiąca.</w:t>
            </w:r>
          </w:p>
          <w:p w14:paraId="0F1B7EC6" w14:textId="77777777" w:rsidR="005A1034" w:rsidRPr="00D80C63" w:rsidRDefault="005A1034" w:rsidP="00B1391B">
            <w:pPr>
              <w:pStyle w:val="Tekstpodstawowy6"/>
              <w:numPr>
                <w:ilvl w:val="0"/>
                <w:numId w:val="208"/>
              </w:numPr>
              <w:tabs>
                <w:tab w:val="left" w:pos="426"/>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generowanie zestawienia zawierającego dane dotyczące stanu zatrudnienia w ramach prac interwencyjnych i robót publicznych w komórkach organizacyjnych na dany dzień lub na 1, 15 i ostatni dzień miesiąca z wyliczeniem przeciętnej z całego miesiąca.</w:t>
            </w:r>
          </w:p>
          <w:p w14:paraId="2CDB2DA6" w14:textId="77777777" w:rsidR="005A1034" w:rsidRPr="00D80C63" w:rsidRDefault="005A1034" w:rsidP="00B1391B">
            <w:pPr>
              <w:pStyle w:val="Tekstpodstawowy6"/>
              <w:numPr>
                <w:ilvl w:val="0"/>
                <w:numId w:val="208"/>
              </w:numPr>
              <w:tabs>
                <w:tab w:val="left" w:pos="426"/>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Moduł musi dać możliwość wykonania raportu dla każdego pracownika -za wybrany okres od dnia, okres rozliczeniowy z bilansem przepracowanego czasu pracy uwzględniając wyjścia prywatne, </w:t>
            </w:r>
            <w:r w:rsidRPr="00D80C63">
              <w:rPr>
                <w:rStyle w:val="Tekstpodstawowy1"/>
                <w:rFonts w:asciiTheme="minorHAnsi" w:hAnsiTheme="minorHAnsi" w:cstheme="minorHAnsi"/>
                <w:sz w:val="20"/>
                <w:szCs w:val="20"/>
              </w:rPr>
              <w:lastRenderedPageBreak/>
              <w:t>odpracowania, potrącenia za wyjścia prywatne nadgodziny, zapłatą za nadgodzin, pracą w dniu wolnym z tytułu 5 dniowego tygodnia pracy, pracy w dniu wolnym, pracy w niedzielę i święta, odebrania wolnego z tytułu niedzieli i święta, Pracy w godzinach nocnych.</w:t>
            </w:r>
          </w:p>
          <w:p w14:paraId="6F730A3A" w14:textId="77777777" w:rsidR="005A1034" w:rsidRPr="00D80C63" w:rsidRDefault="005A1034" w:rsidP="00B1391B">
            <w:pPr>
              <w:pStyle w:val="Tekstpodstawowy6"/>
              <w:numPr>
                <w:ilvl w:val="0"/>
                <w:numId w:val="208"/>
              </w:numPr>
              <w:tabs>
                <w:tab w:val="left" w:pos="426"/>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generowanie zestawienia zawierającego dane dotyczące zatrudnienia za dany dzień miesiąca lub przeciętne zatrudnienie w danym miesiącu w etatach/osobach z pracami interwencyjnymi i robotami publicznymi/bez prac interwencyjnych i robót publicznych.</w:t>
            </w:r>
          </w:p>
          <w:p w14:paraId="2B5C3381" w14:textId="77777777" w:rsidR="005A1034" w:rsidRPr="00D80C63" w:rsidRDefault="005A1034" w:rsidP="00B1391B">
            <w:pPr>
              <w:pStyle w:val="Tekstpodstawowy6"/>
              <w:numPr>
                <w:ilvl w:val="0"/>
                <w:numId w:val="208"/>
              </w:numPr>
              <w:tabs>
                <w:tab w:val="left" w:pos="426"/>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generowanie wykazu pracowników niepełnosprawnych (na dany dzień lub w przedziale czasowym) w podziale na stopnie niepełnosprawności (lub łącznie) ze wskazaniem stopnia niepełnosprawności, od kiedy pracownik posiada orzeczony stopień niepełnosprawności, od kiedy jest zaliczany do stanu zatrudnienia osób niepełnosprawnych w jednostce, jaki jest okres obowiązywania orzeczenia o stopniu niepełnosprawności, od kiedy pracownik jest zatrudniony w jednostce, ze wskazaniem wymiaru etatu pracownika oraz jego stanowiska.</w:t>
            </w:r>
          </w:p>
          <w:p w14:paraId="0B30AD04" w14:textId="77777777" w:rsidR="005A1034" w:rsidRPr="00D80C63" w:rsidRDefault="005A1034" w:rsidP="00B1391B">
            <w:pPr>
              <w:pStyle w:val="Tekstpodstawowy6"/>
              <w:numPr>
                <w:ilvl w:val="0"/>
                <w:numId w:val="208"/>
              </w:numPr>
              <w:tabs>
                <w:tab w:val="left" w:pos="426"/>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Moduł musi umożliwić generowanie wykazu pracowników niepełnosprawnych posiadających schorzenie szczególne, które uzasadnia obniżenie wskaźnika zatrudnienia osób niepełnosprawnych w podziale na stopnie niepełnosprawności (lub łącznie). </w:t>
            </w:r>
          </w:p>
          <w:p w14:paraId="656A1B10" w14:textId="77777777" w:rsidR="005A1034" w:rsidRPr="00D80C63" w:rsidRDefault="005A1034" w:rsidP="00B1391B">
            <w:pPr>
              <w:pStyle w:val="Tekstpodstawowy6"/>
              <w:numPr>
                <w:ilvl w:val="0"/>
                <w:numId w:val="208"/>
              </w:numPr>
              <w:tabs>
                <w:tab w:val="left" w:pos="426"/>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generowanie sprawozdania dla PFRON ze stanu zatrudnienia osób niepełnosprawnych w jednostce z wyliczeniem wskaźnika zatrudnienia osób niepełnosprawnych według średniej arytmetycznej (dodaje się stany zatrudnienia w poszczególnych dniach pracy w miesiącu łącznie z dniami wolnymi od pracy niedzielami i świętami - przyjmuje się dla tych dni stan zatrudnienia z dnia poprzedniego lub następnego, jeśli miesiąc rozpoczyna się dniem wolnym od pracy, a otrzymaną sumę dzieli się przez ilość dni kalendarzowych miesiąca sprawozdawczego) ze stanów dziennych lub na 1, 15 i ostatni dzień miesiąca w oparciu o ustawę o rehabilitacji zawodowej i zatrudnianiu osób niepełnosprawnych (art. 2, 2a, 21 ustawy).</w:t>
            </w:r>
          </w:p>
          <w:p w14:paraId="329D1FE3" w14:textId="77777777" w:rsidR="005A1034" w:rsidRPr="00D80C63" w:rsidRDefault="005A1034" w:rsidP="00B1391B">
            <w:pPr>
              <w:pStyle w:val="Tekstpodstawowy6"/>
              <w:numPr>
                <w:ilvl w:val="0"/>
                <w:numId w:val="208"/>
              </w:numPr>
              <w:tabs>
                <w:tab w:val="left" w:pos="426"/>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grupowe przeliczanie wymiaru urlopu dla pracowników.</w:t>
            </w:r>
          </w:p>
          <w:p w14:paraId="50DD1098" w14:textId="77777777" w:rsidR="005A1034" w:rsidRPr="00D80C63" w:rsidRDefault="005A1034" w:rsidP="00B1391B">
            <w:pPr>
              <w:pStyle w:val="Tekstpodstawowy6"/>
              <w:numPr>
                <w:ilvl w:val="0"/>
                <w:numId w:val="208"/>
              </w:numPr>
              <w:tabs>
                <w:tab w:val="left" w:pos="426"/>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w wyjątkowych przypadkach, usuwanie zatrudnienia (jeśli nie było żadnych wypłat) oraz osób (jeśli nie ma podpiętych żadnych zatrudnień, umów cywilno-prawnych, stypendiów, wynagrodzeń komisji, diet radnych.</w:t>
            </w:r>
          </w:p>
          <w:p w14:paraId="4BD27BD9" w14:textId="77777777" w:rsidR="005A1034" w:rsidRPr="00D80C63" w:rsidRDefault="005A1034" w:rsidP="00B1391B">
            <w:pPr>
              <w:pStyle w:val="Tekstpodstawowy6"/>
              <w:numPr>
                <w:ilvl w:val="0"/>
                <w:numId w:val="208"/>
              </w:numPr>
              <w:tabs>
                <w:tab w:val="left" w:pos="426"/>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współpracować z systemem elektronicznego rozliczenia czasu pracy (m.in. współpraca z czytnikami kart zbliżeniowych).</w:t>
            </w:r>
          </w:p>
          <w:p w14:paraId="64E60B7F" w14:textId="77777777" w:rsidR="005A1034" w:rsidRPr="00D80C63" w:rsidRDefault="005A1034" w:rsidP="00B1391B">
            <w:pPr>
              <w:pStyle w:val="Tekstpodstawowy6"/>
              <w:numPr>
                <w:ilvl w:val="0"/>
                <w:numId w:val="208"/>
              </w:numPr>
              <w:tabs>
                <w:tab w:val="left" w:pos="426"/>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Moduł musi rozliczać czas pracy dla wybranych grup pracowników na podstawie Rejestru Czasu Pracy poprzez analizę zdarzeń na rejestratorach czasu pracy wraz z jej interpretacją i odwzorowaniem graficznym na czasie pracy danego pracownika. </w:t>
            </w:r>
          </w:p>
          <w:p w14:paraId="6853F4E8" w14:textId="77777777" w:rsidR="005A1034" w:rsidRPr="00D80C63" w:rsidRDefault="005A1034" w:rsidP="00B1391B">
            <w:pPr>
              <w:pStyle w:val="Tekstpodstawowy6"/>
              <w:tabs>
                <w:tab w:val="left" w:pos="426"/>
              </w:tabs>
              <w:spacing w:after="0" w:line="240" w:lineRule="auto"/>
              <w:ind w:firstLine="0"/>
              <w:jc w:val="both"/>
              <w:rPr>
                <w:rStyle w:val="Tekstpodstawowy1"/>
                <w:rFonts w:asciiTheme="minorHAnsi" w:hAnsiTheme="minorHAnsi" w:cstheme="minorHAnsi"/>
                <w:sz w:val="20"/>
                <w:szCs w:val="20"/>
              </w:rPr>
            </w:pPr>
          </w:p>
          <w:p w14:paraId="77E74617" w14:textId="77777777" w:rsidR="005A1034" w:rsidRPr="00D80C63" w:rsidRDefault="005A1034" w:rsidP="00B1391B">
            <w:pPr>
              <w:rPr>
                <w:rFonts w:cstheme="minorHAnsi"/>
                <w:szCs w:val="20"/>
              </w:rPr>
            </w:pPr>
            <w:r w:rsidRPr="00D80C63">
              <w:rPr>
                <w:rFonts w:cstheme="minorHAnsi"/>
                <w:szCs w:val="20"/>
              </w:rPr>
              <w:t xml:space="preserve">PŁACE – moduł musi spełniać następujące wymagania funkcjonalne: </w:t>
            </w:r>
          </w:p>
          <w:p w14:paraId="7E78CA13" w14:textId="77777777" w:rsidR="005A1034" w:rsidRPr="00D80C63" w:rsidRDefault="005A1034" w:rsidP="00B1391B">
            <w:pPr>
              <w:pStyle w:val="Tekstpodstawowy6"/>
              <w:numPr>
                <w:ilvl w:val="0"/>
                <w:numId w:val="224"/>
              </w:numPr>
              <w:tabs>
                <w:tab w:val="left" w:pos="284"/>
                <w:tab w:val="left" w:pos="567"/>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Obsługa płacowa w Module musi dotyczyć dokonywania wszelkich obliczeń dla różnych grup osób: pracownicy, osoby świadczące pracę w oparciu o umowy cywilnoprawne (umowy zlecenia i o dzieło), stypendyści, osoby otrzymujące nagrody sportowe i kultury, radni samorządowi, a także osoby biorące udział w powoływanych komisjach.</w:t>
            </w:r>
          </w:p>
          <w:p w14:paraId="7AED467E" w14:textId="77777777" w:rsidR="005A1034" w:rsidRPr="00D80C63" w:rsidRDefault="005A1034" w:rsidP="00B1391B">
            <w:pPr>
              <w:pStyle w:val="Tekstpodstawowy6"/>
              <w:numPr>
                <w:ilvl w:val="0"/>
                <w:numId w:val="224"/>
              </w:numPr>
              <w:tabs>
                <w:tab w:val="left" w:pos="284"/>
                <w:tab w:val="left" w:pos="567"/>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System musi zapewnić możliwość samodzielnego definiowania i prowadzenia rejestrów dla poszczególnych grup:</w:t>
            </w:r>
          </w:p>
          <w:p w14:paraId="7BB638E5" w14:textId="77777777" w:rsidR="005A1034" w:rsidRPr="00D80C63" w:rsidRDefault="005A1034" w:rsidP="00B1391B">
            <w:pPr>
              <w:pStyle w:val="Tekstpodstawowy6"/>
              <w:numPr>
                <w:ilvl w:val="2"/>
                <w:numId w:val="21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pracownicy / emeryci,</w:t>
            </w:r>
          </w:p>
          <w:p w14:paraId="18B1A367" w14:textId="77777777" w:rsidR="005A1034" w:rsidRPr="00D80C63" w:rsidRDefault="005A1034" w:rsidP="00B1391B">
            <w:pPr>
              <w:pStyle w:val="Tekstpodstawowy6"/>
              <w:numPr>
                <w:ilvl w:val="2"/>
                <w:numId w:val="21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zatrudnieni na podstawie umów cywilnoprawnych (również rejestr zawartych umów),</w:t>
            </w:r>
          </w:p>
          <w:p w14:paraId="71D663C8" w14:textId="77777777" w:rsidR="005A1034" w:rsidRPr="00D80C63" w:rsidRDefault="005A1034" w:rsidP="00B1391B">
            <w:pPr>
              <w:pStyle w:val="Tekstpodstawowy6"/>
              <w:numPr>
                <w:ilvl w:val="2"/>
                <w:numId w:val="21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stypendyści,</w:t>
            </w:r>
          </w:p>
          <w:p w14:paraId="48BEE6CB" w14:textId="77777777" w:rsidR="005A1034" w:rsidRPr="00D80C63" w:rsidRDefault="005A1034" w:rsidP="00B1391B">
            <w:pPr>
              <w:pStyle w:val="Tekstpodstawowy6"/>
              <w:numPr>
                <w:ilvl w:val="2"/>
                <w:numId w:val="21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radni samorządowi,</w:t>
            </w:r>
          </w:p>
          <w:p w14:paraId="5EA8CC64" w14:textId="77777777" w:rsidR="005A1034" w:rsidRPr="00D80C63" w:rsidRDefault="005A1034" w:rsidP="00B1391B">
            <w:pPr>
              <w:pStyle w:val="Tekstpodstawowy6"/>
              <w:numPr>
                <w:ilvl w:val="2"/>
                <w:numId w:val="218"/>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otrzymujący nagrody sportowe/kultury,</w:t>
            </w:r>
          </w:p>
          <w:p w14:paraId="0CB5FF95" w14:textId="77777777" w:rsidR="005A1034" w:rsidRPr="00D80C63" w:rsidRDefault="005A1034" w:rsidP="00B1391B">
            <w:pPr>
              <w:pStyle w:val="Tekstpodstawowy6"/>
              <w:tabs>
                <w:tab w:val="left" w:pos="845"/>
              </w:tabs>
              <w:spacing w:after="0" w:line="240" w:lineRule="auto"/>
              <w:ind w:firstLine="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oraz:</w:t>
            </w:r>
          </w:p>
          <w:p w14:paraId="3D1AB625" w14:textId="77777777" w:rsidR="005A1034" w:rsidRPr="00D80C63" w:rsidRDefault="005A1034" w:rsidP="00B1391B">
            <w:pPr>
              <w:pStyle w:val="Tekstpodstawowy6"/>
              <w:numPr>
                <w:ilvl w:val="1"/>
                <w:numId w:val="217"/>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rachunków bankowych,</w:t>
            </w:r>
          </w:p>
          <w:p w14:paraId="44CA7A10" w14:textId="77777777" w:rsidR="005A1034" w:rsidRPr="00D80C63" w:rsidRDefault="005A1034" w:rsidP="00B1391B">
            <w:pPr>
              <w:pStyle w:val="Tekstpodstawowy6"/>
              <w:numPr>
                <w:ilvl w:val="1"/>
                <w:numId w:val="217"/>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urzędów skarbowych,</w:t>
            </w:r>
          </w:p>
          <w:p w14:paraId="26B9A2BD" w14:textId="77777777" w:rsidR="005A1034" w:rsidRPr="00D80C63" w:rsidRDefault="005A1034" w:rsidP="00B1391B">
            <w:pPr>
              <w:pStyle w:val="Tekstpodstawowy6"/>
              <w:numPr>
                <w:ilvl w:val="1"/>
                <w:numId w:val="217"/>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potrąceń jednorazowych i stałych,</w:t>
            </w:r>
          </w:p>
          <w:p w14:paraId="3AA4E7DB" w14:textId="77777777" w:rsidR="005A1034" w:rsidRPr="00D80C63" w:rsidRDefault="005A1034" w:rsidP="00B1391B">
            <w:pPr>
              <w:pStyle w:val="Tekstpodstawowy6"/>
              <w:numPr>
                <w:ilvl w:val="1"/>
                <w:numId w:val="217"/>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komorników.</w:t>
            </w:r>
          </w:p>
          <w:p w14:paraId="635F8310" w14:textId="77777777" w:rsidR="005A1034" w:rsidRPr="00D80C63" w:rsidRDefault="005A1034" w:rsidP="00B1391B">
            <w:pPr>
              <w:pStyle w:val="Tekstpodstawowy6"/>
              <w:numPr>
                <w:ilvl w:val="0"/>
                <w:numId w:val="224"/>
              </w:numPr>
              <w:tabs>
                <w:tab w:val="left" w:pos="284"/>
              </w:tabs>
              <w:spacing w:after="0" w:line="240" w:lineRule="auto"/>
              <w:ind w:hanging="72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Kartoteka danych w Module (takich jak dane osobowe, płacowe, podatkowe, składkowe) dla wyżej wymienionych grup musi zawierać wszelkie niezbędne informacje dla prawidłowej obsługi płacowo-rozliczeniowej tych osób:</w:t>
            </w:r>
          </w:p>
          <w:p w14:paraId="6233FA17" w14:textId="77777777" w:rsidR="005A1034" w:rsidRPr="00D80C63" w:rsidRDefault="005A1034" w:rsidP="00B1391B">
            <w:pPr>
              <w:pStyle w:val="Tekstpodstawowy6"/>
              <w:numPr>
                <w:ilvl w:val="1"/>
                <w:numId w:val="206"/>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PESEL/NIP,</w:t>
            </w:r>
          </w:p>
          <w:p w14:paraId="7F0E392A" w14:textId="77777777" w:rsidR="005A1034" w:rsidRPr="00D80C63" w:rsidRDefault="005A1034" w:rsidP="00B1391B">
            <w:pPr>
              <w:pStyle w:val="Tekstpodstawowy6"/>
              <w:numPr>
                <w:ilvl w:val="1"/>
                <w:numId w:val="206"/>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dane urzędu skarbowego,</w:t>
            </w:r>
          </w:p>
          <w:p w14:paraId="5FB40747" w14:textId="77777777" w:rsidR="005A1034" w:rsidRPr="00D80C63" w:rsidRDefault="005A1034" w:rsidP="00B1391B">
            <w:pPr>
              <w:pStyle w:val="Tekstpodstawowy6"/>
              <w:numPr>
                <w:ilvl w:val="1"/>
                <w:numId w:val="206"/>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adres do celów podatkowych,</w:t>
            </w:r>
          </w:p>
          <w:p w14:paraId="188814EC" w14:textId="77777777" w:rsidR="005A1034" w:rsidRPr="00D80C63" w:rsidRDefault="005A1034" w:rsidP="00B1391B">
            <w:pPr>
              <w:pStyle w:val="Tekstpodstawowy6"/>
              <w:numPr>
                <w:ilvl w:val="1"/>
                <w:numId w:val="206"/>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lastRenderedPageBreak/>
              <w:t>rodzaj kosztów uzyskania przychodów,</w:t>
            </w:r>
          </w:p>
          <w:p w14:paraId="37976B51" w14:textId="77777777" w:rsidR="005A1034" w:rsidRPr="00D80C63" w:rsidRDefault="005A1034" w:rsidP="00B1391B">
            <w:pPr>
              <w:pStyle w:val="Tekstpodstawowy6"/>
              <w:numPr>
                <w:ilvl w:val="1"/>
                <w:numId w:val="206"/>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indywidualne rachunki bankowe,</w:t>
            </w:r>
          </w:p>
          <w:p w14:paraId="46FCC423" w14:textId="77777777" w:rsidR="005A1034" w:rsidRPr="00D80C63" w:rsidRDefault="005A1034" w:rsidP="00B1391B">
            <w:pPr>
              <w:pStyle w:val="Tekstpodstawowy6"/>
              <w:numPr>
                <w:ilvl w:val="1"/>
                <w:numId w:val="206"/>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składniki potrąceń (obowiązkowych i dobrowolnych).</w:t>
            </w:r>
          </w:p>
          <w:p w14:paraId="69FD5804" w14:textId="77777777" w:rsidR="005A1034" w:rsidRPr="00D80C63" w:rsidRDefault="005A1034" w:rsidP="00B1391B">
            <w:pPr>
              <w:pStyle w:val="Tekstpodstawowy6"/>
              <w:numPr>
                <w:ilvl w:val="0"/>
                <w:numId w:val="22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Składniki płac/wynagrodzeń w Module dotyczyć muszą zarówno kwot ewidencjonowanych z użyciem modułu kadrowego, jak i tych, które nie są ewidencjonowane przez użytkowników modułu kadrowego. Dla prawidłowego wyliczenia list wynagrodzeń będą uwzględniane wszelkie informacje, mające wpływ na wysokość i składniki wynagrodzenia, które są zawarte w module kadrowym (na przykład rejestr nieobecności pracownika).</w:t>
            </w:r>
          </w:p>
          <w:p w14:paraId="37268179" w14:textId="77777777" w:rsidR="005A1034" w:rsidRPr="00D80C63" w:rsidRDefault="005A1034" w:rsidP="00B1391B">
            <w:pPr>
              <w:pStyle w:val="Tekstpodstawowy6"/>
              <w:numPr>
                <w:ilvl w:val="0"/>
                <w:numId w:val="224"/>
              </w:numPr>
              <w:tabs>
                <w:tab w:val="left" w:pos="845"/>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posiadać gotowe składniki płacowe podzielone na grupy tematyczne: płaca brutto, składniki dodatkowe, socjalne, przerwy w pracy, potrącenia dobrowolne.</w:t>
            </w:r>
          </w:p>
          <w:p w14:paraId="5B41C7A3" w14:textId="77777777" w:rsidR="005A1034" w:rsidRPr="00D80C63" w:rsidRDefault="005A1034" w:rsidP="00B1391B">
            <w:pPr>
              <w:pStyle w:val="Tekstpodstawowy6"/>
              <w:numPr>
                <w:ilvl w:val="0"/>
                <w:numId w:val="224"/>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automatycznie aktualizować parametry, które obowiązują w danym roku lub przedziale czasowym w celu prawidłowego naliczenia:</w:t>
            </w:r>
          </w:p>
          <w:p w14:paraId="05949967" w14:textId="77777777" w:rsidR="005A1034" w:rsidRPr="00D80C63" w:rsidRDefault="005A1034" w:rsidP="00B1391B">
            <w:pPr>
              <w:pStyle w:val="Tekstpodstawowy6"/>
              <w:numPr>
                <w:ilvl w:val="0"/>
                <w:numId w:val="225"/>
              </w:numPr>
              <w:tabs>
                <w:tab w:val="left" w:pos="567"/>
              </w:tabs>
              <w:spacing w:after="0" w:line="240" w:lineRule="auto"/>
              <w:ind w:left="567" w:hanging="283"/>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Składek na ubezpieczenie społeczne (płatnych przez pracodawcę i pracownika), zdrowotne (z uwzględnianiem sposobu wyliczenia składek ZUS, który dotyczy</w:t>
            </w:r>
            <w:r w:rsidRPr="00D80C63">
              <w:rPr>
                <w:rStyle w:val="Tekstpodstawowy1"/>
                <w:rFonts w:asciiTheme="minorHAnsi" w:hAnsiTheme="minorHAnsi" w:cstheme="minorHAnsi"/>
                <w:sz w:val="20"/>
                <w:szCs w:val="20"/>
              </w:rPr>
              <w:tab/>
              <w:t>zarówno obowiązkowych jak i dobrowolnych ubezpieczeń) oraz składek na Fundusz Pracy.</w:t>
            </w:r>
          </w:p>
          <w:p w14:paraId="30CDA816" w14:textId="77777777" w:rsidR="005A1034" w:rsidRPr="00D80C63" w:rsidRDefault="005A1034" w:rsidP="00B1391B">
            <w:pPr>
              <w:pStyle w:val="Tekstpodstawowy6"/>
              <w:numPr>
                <w:ilvl w:val="0"/>
                <w:numId w:val="225"/>
              </w:numPr>
              <w:tabs>
                <w:tab w:val="left" w:pos="567"/>
              </w:tabs>
              <w:spacing w:after="0" w:line="240" w:lineRule="auto"/>
              <w:ind w:left="567" w:hanging="283"/>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Składek na Pracownicze Plany Kapitałowe.</w:t>
            </w:r>
          </w:p>
          <w:p w14:paraId="5CB61926" w14:textId="77777777" w:rsidR="005A1034" w:rsidRPr="00D80C63" w:rsidRDefault="005A1034" w:rsidP="00B1391B">
            <w:pPr>
              <w:pStyle w:val="Tekstpodstawowy6"/>
              <w:numPr>
                <w:ilvl w:val="0"/>
                <w:numId w:val="225"/>
              </w:numPr>
              <w:tabs>
                <w:tab w:val="left" w:pos="567"/>
              </w:tabs>
              <w:spacing w:after="0" w:line="240" w:lineRule="auto"/>
              <w:ind w:left="567" w:hanging="283"/>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Kontrola narastająco podstawy do naliczania składek emerytalnych i rentowych (zaprzestanie ich potrącania w przypadku osiągnięcia 30-krotności kwoty określonej w przepisach na dany rok, a także możliwość obsługi przypadków, kiedy osiągane są dochody z innych źródeł i stanowią również podstawę składek emerytalnych i rentowych).</w:t>
            </w:r>
          </w:p>
          <w:p w14:paraId="50EFB9BE" w14:textId="77777777" w:rsidR="005A1034" w:rsidRPr="00D80C63" w:rsidRDefault="005A1034" w:rsidP="00B1391B">
            <w:pPr>
              <w:pStyle w:val="Tekstpodstawowy6"/>
              <w:numPr>
                <w:ilvl w:val="0"/>
                <w:numId w:val="225"/>
              </w:numPr>
              <w:tabs>
                <w:tab w:val="left" w:pos="567"/>
              </w:tabs>
              <w:spacing w:after="0" w:line="240" w:lineRule="auto"/>
              <w:ind w:left="567" w:hanging="283"/>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Wynagrodzeń chorobowych i zasiłków z ubezpieczenia społecznego.</w:t>
            </w:r>
          </w:p>
          <w:p w14:paraId="17B5A04B" w14:textId="77777777" w:rsidR="005A1034" w:rsidRPr="00D80C63" w:rsidRDefault="005A1034" w:rsidP="00B1391B">
            <w:pPr>
              <w:pStyle w:val="Tekstpodstawowy6"/>
              <w:numPr>
                <w:ilvl w:val="0"/>
                <w:numId w:val="225"/>
              </w:numPr>
              <w:tabs>
                <w:tab w:val="left" w:pos="567"/>
              </w:tabs>
              <w:spacing w:after="0" w:line="240" w:lineRule="auto"/>
              <w:ind w:left="567" w:hanging="283"/>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Podatku dochodowego od osób fizycznych z uwzględnieniem wszystkich możliwych do zastosowania ulg czy zaniechań oraz z możliwością indywidualnego zdefiniowania danych podatkowych takich, jak określenie informacji o typie kosztów uzyskania przychodu oraz o rodzaju i wysokości podatku.</w:t>
            </w:r>
          </w:p>
          <w:p w14:paraId="2DD310CC" w14:textId="77777777" w:rsidR="005A1034" w:rsidRPr="00D80C63" w:rsidRDefault="005A1034" w:rsidP="00B1391B">
            <w:pPr>
              <w:pStyle w:val="Tekstpodstawowy6"/>
              <w:numPr>
                <w:ilvl w:val="0"/>
                <w:numId w:val="224"/>
              </w:numPr>
              <w:tabs>
                <w:tab w:val="left" w:pos="284"/>
              </w:tabs>
              <w:spacing w:after="0" w:line="240" w:lineRule="auto"/>
              <w:ind w:hanging="720"/>
              <w:jc w:val="both"/>
              <w:rPr>
                <w:rFonts w:asciiTheme="minorHAnsi" w:hAnsiTheme="minorHAnsi" w:cstheme="minorHAnsi"/>
                <w:color w:val="000000"/>
                <w:sz w:val="20"/>
                <w:szCs w:val="20"/>
                <w:shd w:val="clear" w:color="auto" w:fill="FFFFFF"/>
              </w:rPr>
            </w:pPr>
            <w:r w:rsidRPr="00D80C63">
              <w:rPr>
                <w:rStyle w:val="Tekstpodstawowy1"/>
                <w:rFonts w:asciiTheme="minorHAnsi" w:hAnsiTheme="minorHAnsi" w:cstheme="minorHAnsi"/>
                <w:sz w:val="20"/>
                <w:szCs w:val="20"/>
              </w:rPr>
              <w:t>Aktualizacja parametrów powinna dotyczyć minimalnego zakresu podanego poniżej:</w:t>
            </w:r>
            <w:r w:rsidRPr="00D80C63">
              <w:rPr>
                <w:rFonts w:asciiTheme="minorHAnsi" w:hAnsiTheme="minorHAnsi" w:cstheme="minorHAnsi"/>
                <w:sz w:val="20"/>
                <w:szCs w:val="20"/>
              </w:rPr>
              <w:t xml:space="preserve"> </w:t>
            </w:r>
          </w:p>
          <w:p w14:paraId="15383AC1"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kwota kosztów - stosunek pracy – podstawowych,</w:t>
            </w:r>
          </w:p>
          <w:p w14:paraId="2932AD05"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kwota kosztów - stosunek pracy – zwiększonych,</w:t>
            </w:r>
          </w:p>
          <w:p w14:paraId="1824676B"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kwota rocznego ograniczenia podstawy wymiaru składek na ubezpieczenie emerytalne i rentowe,</w:t>
            </w:r>
          </w:p>
          <w:p w14:paraId="47A03C1A"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kwota wolna – miesięczna,</w:t>
            </w:r>
          </w:p>
          <w:p w14:paraId="692E8F2E"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kwota wolna - miesięczna w roku 2021,</w:t>
            </w:r>
          </w:p>
          <w:p w14:paraId="3A37BA78"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kwota wolna naliczania składki na NFZ przy wynagrodzeniach komisji,</w:t>
            </w:r>
          </w:p>
          <w:p w14:paraId="06F95082"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kwota wolna od podatku roczny przychód, kwota wolna od wypłat z funduszu socjalnego,</w:t>
            </w:r>
          </w:p>
          <w:p w14:paraId="25924692"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kwota wolna w danym roku podatkowym – cała,</w:t>
            </w:r>
          </w:p>
          <w:p w14:paraId="77AA237B"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kwota wolna zapomogi wypłaconej z ZFŚS,</w:t>
            </w:r>
          </w:p>
          <w:p w14:paraId="55201AB8"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kwota zwolniona związana z pełnieniem obowiązków społecznych i obywatelskich - art 21 ust1 pkt 16,</w:t>
            </w:r>
          </w:p>
          <w:p w14:paraId="4BADFA8E"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kwota zwolniona związana z pełnieniem obowiązków społecznych i obywatelskich - art 21 ust1 pkt 17,</w:t>
            </w:r>
          </w:p>
          <w:p w14:paraId="6C720122"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liczba dni chorobowego – wynagrodzenie,</w:t>
            </w:r>
          </w:p>
          <w:p w14:paraId="6CA2769A"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liczba dni chorobowego - wynagrodzenie po 50 roku życia,</w:t>
            </w:r>
          </w:p>
          <w:p w14:paraId="2FACD886"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maksymalny przychód zwolniony do ulg,</w:t>
            </w:r>
          </w:p>
          <w:p w14:paraId="14FB59C9"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okres ważności podstawy chorobowego (liczony w miesiącach),</w:t>
            </w:r>
          </w:p>
          <w:p w14:paraId="09B023FA"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płaca minimalna,</w:t>
            </w:r>
          </w:p>
          <w:p w14:paraId="4560EAE3"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procent podatku dla emerytów od wypłat z ZFŚS,</w:t>
            </w:r>
          </w:p>
          <w:p w14:paraId="321FE1BB"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procent składki na fundusz emerytur pomostowych,</w:t>
            </w:r>
          </w:p>
          <w:p w14:paraId="0C237F8E"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procent składki na fundusz gwarantowanych świadczeń pracowniczych,</w:t>
            </w:r>
          </w:p>
          <w:p w14:paraId="48E11C0A"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procent składki na fundusz pracy,</w:t>
            </w:r>
          </w:p>
          <w:p w14:paraId="7EFD80F9"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procent składki pracownika na fundusz chorobowy,</w:t>
            </w:r>
          </w:p>
          <w:p w14:paraId="5E49CC63"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procent składki pracownika na fundusz emerytalny,</w:t>
            </w:r>
          </w:p>
          <w:p w14:paraId="5032DC96"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procent składki pracownika na fundusz rentowy,</w:t>
            </w:r>
          </w:p>
          <w:p w14:paraId="4A45528A"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procent składki zakładu na fundusz emerytalny,</w:t>
            </w:r>
          </w:p>
          <w:p w14:paraId="607C4F1F"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procent składki zakładu na fundusz rentowy,</w:t>
            </w:r>
          </w:p>
          <w:p w14:paraId="1BF4540C"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prognozowane przeciętne wynagrodzenie miesięczne,</w:t>
            </w:r>
          </w:p>
          <w:p w14:paraId="07490689"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lastRenderedPageBreak/>
              <w:t>próg podatkowy - dolna wartość drugiego progu podatku dochodowego od osób fizycznych,</w:t>
            </w:r>
          </w:p>
          <w:p w14:paraId="178C75C3"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próg podatkowy - procent podatku dla drugiego progu podatkowego,</w:t>
            </w:r>
          </w:p>
          <w:p w14:paraId="028E71F7"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próg podatkowy - procent podatku dla pierwszego progu podatkowego,</w:t>
            </w:r>
          </w:p>
          <w:p w14:paraId="2DB6C615"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składka na ubezpieczenie zdrowotne – cała,</w:t>
            </w:r>
          </w:p>
          <w:p w14:paraId="57D9D3B2"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składka na ubezpieczenie zdrowotne - odbijana od podatku,</w:t>
            </w:r>
          </w:p>
          <w:p w14:paraId="5A9B29C1"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umowa zlecenie procent kosztów – podstawowych,</w:t>
            </w:r>
          </w:p>
          <w:p w14:paraId="0D9DC601"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umowa zlecenie procent kosztów – zwiększonych</w:t>
            </w:r>
          </w:p>
          <w:p w14:paraId="78C1D59F"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wiek dla kobiet powyżej którego nie liczymy funduszu pracy,</w:t>
            </w:r>
          </w:p>
          <w:p w14:paraId="3F2D3CFB"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wiek dla mężczyzn powyżej którego nie liczymy funduszu pracy,</w:t>
            </w:r>
          </w:p>
          <w:p w14:paraId="45894BB7"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wiek emerytalny kobiety,</w:t>
            </w:r>
          </w:p>
          <w:p w14:paraId="3F2A7FDA"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wiek emerytalny mężczyzny,</w:t>
            </w:r>
          </w:p>
          <w:p w14:paraId="5C7795E6"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wskaźnik waloryzacji świadczenia rehabilitacyjnego I kwartał,</w:t>
            </w:r>
          </w:p>
          <w:p w14:paraId="72BE923C"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wskaźnik waloryzacji świadczenia rehabilitacyjnego II kwartał,</w:t>
            </w:r>
          </w:p>
          <w:p w14:paraId="13FD0767"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wskaźnik waloryzacji świadczenia rehabilitacyjnego III kwartał,</w:t>
            </w:r>
          </w:p>
          <w:p w14:paraId="6D11BAC7"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wskaźnik waloryzacji świadczenia rehabilitacyjnego IV kwartał,</w:t>
            </w:r>
          </w:p>
          <w:p w14:paraId="5C37659E" w14:textId="77777777" w:rsidR="005A1034" w:rsidRPr="00D80C63" w:rsidRDefault="005A1034" w:rsidP="00B1391B">
            <w:pPr>
              <w:pStyle w:val="Tekstpodstawowy6"/>
              <w:numPr>
                <w:ilvl w:val="0"/>
                <w:numId w:val="217"/>
              </w:numPr>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wynagrodzenie od podatku (pit 4),</w:t>
            </w:r>
          </w:p>
          <w:p w14:paraId="54424C05" w14:textId="77777777" w:rsidR="005A1034" w:rsidRPr="00D80C63" w:rsidRDefault="005A1034" w:rsidP="00B1391B">
            <w:pPr>
              <w:pStyle w:val="Tekstpodstawowy6"/>
              <w:numPr>
                <w:ilvl w:val="0"/>
                <w:numId w:val="224"/>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posiadać możliwość naliczania różnych sposobów wynagradzania takich jak:</w:t>
            </w:r>
          </w:p>
          <w:p w14:paraId="0E6B2BB1" w14:textId="77777777" w:rsidR="005A1034" w:rsidRPr="00D80C63" w:rsidRDefault="005A1034" w:rsidP="00B1391B">
            <w:pPr>
              <w:pStyle w:val="Tekstpodstawowy6"/>
              <w:numPr>
                <w:ilvl w:val="0"/>
                <w:numId w:val="226"/>
              </w:numPr>
              <w:spacing w:after="0" w:line="240" w:lineRule="auto"/>
              <w:ind w:left="709" w:hanging="425"/>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umowa o pracę,</w:t>
            </w:r>
          </w:p>
          <w:p w14:paraId="4077F0E7" w14:textId="77777777" w:rsidR="005A1034" w:rsidRPr="00D80C63" w:rsidRDefault="005A1034" w:rsidP="00B1391B">
            <w:pPr>
              <w:pStyle w:val="Tekstpodstawowy6"/>
              <w:numPr>
                <w:ilvl w:val="0"/>
                <w:numId w:val="226"/>
              </w:numPr>
              <w:spacing w:after="0" w:line="240" w:lineRule="auto"/>
              <w:ind w:left="709" w:hanging="425"/>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umowa o dzieło,</w:t>
            </w:r>
          </w:p>
          <w:p w14:paraId="5461B252" w14:textId="77777777" w:rsidR="005A1034" w:rsidRPr="00D80C63" w:rsidRDefault="005A1034" w:rsidP="00B1391B">
            <w:pPr>
              <w:pStyle w:val="Tekstpodstawowy6"/>
              <w:numPr>
                <w:ilvl w:val="0"/>
                <w:numId w:val="226"/>
              </w:numPr>
              <w:spacing w:after="0" w:line="240" w:lineRule="auto"/>
              <w:ind w:left="709" w:hanging="425"/>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umowa zlecenia,</w:t>
            </w:r>
          </w:p>
          <w:p w14:paraId="4302DCEA" w14:textId="77777777" w:rsidR="005A1034" w:rsidRPr="00D80C63" w:rsidRDefault="005A1034" w:rsidP="00B1391B">
            <w:pPr>
              <w:pStyle w:val="Tekstpodstawowy6"/>
              <w:numPr>
                <w:ilvl w:val="0"/>
                <w:numId w:val="226"/>
              </w:numPr>
              <w:spacing w:after="0" w:line="240" w:lineRule="auto"/>
              <w:ind w:left="709" w:hanging="425"/>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wypłaty komisji działających w jednostce,</w:t>
            </w:r>
          </w:p>
          <w:p w14:paraId="5FE1D0C7" w14:textId="77777777" w:rsidR="005A1034" w:rsidRPr="00D80C63" w:rsidRDefault="005A1034" w:rsidP="00B1391B">
            <w:pPr>
              <w:pStyle w:val="Tekstpodstawowy6"/>
              <w:numPr>
                <w:ilvl w:val="0"/>
                <w:numId w:val="226"/>
              </w:numPr>
              <w:spacing w:after="0" w:line="240" w:lineRule="auto"/>
              <w:ind w:left="709" w:hanging="425"/>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wypłaty ryczałtów,</w:t>
            </w:r>
          </w:p>
          <w:p w14:paraId="75133EFA" w14:textId="77777777" w:rsidR="005A1034" w:rsidRPr="00D80C63" w:rsidRDefault="005A1034" w:rsidP="00B1391B">
            <w:pPr>
              <w:pStyle w:val="Tekstpodstawowy6"/>
              <w:numPr>
                <w:ilvl w:val="0"/>
                <w:numId w:val="226"/>
              </w:numPr>
              <w:spacing w:after="0" w:line="240" w:lineRule="auto"/>
              <w:ind w:left="709" w:hanging="425"/>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wypłaty diet radnych</w:t>
            </w:r>
          </w:p>
          <w:p w14:paraId="7E63F11B" w14:textId="77777777" w:rsidR="005A1034" w:rsidRPr="00D80C63" w:rsidRDefault="005A1034" w:rsidP="00B1391B">
            <w:pPr>
              <w:pStyle w:val="Tekstpodstawowy6"/>
              <w:numPr>
                <w:ilvl w:val="0"/>
                <w:numId w:val="226"/>
              </w:numPr>
              <w:spacing w:after="0" w:line="240" w:lineRule="auto"/>
              <w:ind w:left="709" w:hanging="425"/>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wypłaty stypendiów </w:t>
            </w:r>
          </w:p>
          <w:p w14:paraId="5B25956A" w14:textId="77777777" w:rsidR="005A1034" w:rsidRPr="00D80C63" w:rsidRDefault="005A1034" w:rsidP="00B1391B">
            <w:pPr>
              <w:pStyle w:val="Tekstpodstawowy6"/>
              <w:numPr>
                <w:ilvl w:val="0"/>
                <w:numId w:val="226"/>
              </w:numPr>
              <w:spacing w:after="0" w:line="240" w:lineRule="auto"/>
              <w:ind w:left="709" w:hanging="425"/>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wypłaty rent</w:t>
            </w:r>
          </w:p>
          <w:p w14:paraId="4BE1E00B" w14:textId="77777777" w:rsidR="005A1034" w:rsidRPr="00D80C63" w:rsidRDefault="005A1034" w:rsidP="00B1391B">
            <w:pPr>
              <w:pStyle w:val="Tekstpodstawowy6"/>
              <w:numPr>
                <w:ilvl w:val="0"/>
                <w:numId w:val="224"/>
              </w:numPr>
              <w:tabs>
                <w:tab w:val="left" w:pos="284"/>
              </w:tabs>
              <w:spacing w:after="0" w:line="240" w:lineRule="auto"/>
              <w:ind w:hanging="72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posiadać możliwość tworzenia wielu rodzajów list płac takich jak:</w:t>
            </w:r>
          </w:p>
          <w:p w14:paraId="335CEC59" w14:textId="77777777" w:rsidR="005A1034" w:rsidRPr="00D80C63" w:rsidRDefault="005A1034" w:rsidP="00B1391B">
            <w:pPr>
              <w:pStyle w:val="Tekstpodstawowy6"/>
              <w:numPr>
                <w:ilvl w:val="0"/>
                <w:numId w:val="227"/>
              </w:numPr>
              <w:tabs>
                <w:tab w:val="left" w:pos="284"/>
              </w:tabs>
              <w:spacing w:after="0" w:line="240" w:lineRule="auto"/>
              <w:ind w:left="709" w:hanging="425"/>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lista podstawowa,</w:t>
            </w:r>
          </w:p>
          <w:p w14:paraId="0EE3F0D2" w14:textId="77777777" w:rsidR="005A1034" w:rsidRPr="00D80C63" w:rsidRDefault="005A1034" w:rsidP="00B1391B">
            <w:pPr>
              <w:pStyle w:val="Tekstpodstawowy6"/>
              <w:numPr>
                <w:ilvl w:val="0"/>
                <w:numId w:val="227"/>
              </w:numPr>
              <w:tabs>
                <w:tab w:val="left" w:pos="284"/>
              </w:tabs>
              <w:spacing w:after="0" w:line="240" w:lineRule="auto"/>
              <w:ind w:left="709" w:hanging="425"/>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listy dodatkowe,</w:t>
            </w:r>
          </w:p>
          <w:p w14:paraId="599A5DA3" w14:textId="77777777" w:rsidR="005A1034" w:rsidRPr="00D80C63" w:rsidRDefault="005A1034" w:rsidP="00B1391B">
            <w:pPr>
              <w:pStyle w:val="Tekstpodstawowy6"/>
              <w:numPr>
                <w:ilvl w:val="0"/>
                <w:numId w:val="227"/>
              </w:numPr>
              <w:tabs>
                <w:tab w:val="left" w:pos="284"/>
              </w:tabs>
              <w:spacing w:after="0" w:line="240" w:lineRule="auto"/>
              <w:ind w:left="709" w:hanging="425"/>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lista wyrównująca,</w:t>
            </w:r>
          </w:p>
          <w:p w14:paraId="12071CA5" w14:textId="77777777" w:rsidR="005A1034" w:rsidRPr="00D80C63" w:rsidRDefault="005A1034" w:rsidP="00B1391B">
            <w:pPr>
              <w:pStyle w:val="Tekstpodstawowy6"/>
              <w:numPr>
                <w:ilvl w:val="0"/>
                <w:numId w:val="227"/>
              </w:numPr>
              <w:tabs>
                <w:tab w:val="left" w:pos="284"/>
              </w:tabs>
              <w:spacing w:after="0" w:line="240" w:lineRule="auto"/>
              <w:ind w:left="709" w:hanging="425"/>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lista korygująca,</w:t>
            </w:r>
          </w:p>
          <w:p w14:paraId="35E2A508" w14:textId="77777777" w:rsidR="005A1034" w:rsidRPr="00D80C63" w:rsidRDefault="005A1034" w:rsidP="00B1391B">
            <w:pPr>
              <w:pStyle w:val="Tekstpodstawowy6"/>
              <w:numPr>
                <w:ilvl w:val="0"/>
                <w:numId w:val="227"/>
              </w:numPr>
              <w:tabs>
                <w:tab w:val="left" w:pos="284"/>
              </w:tabs>
              <w:spacing w:after="0" w:line="240" w:lineRule="auto"/>
              <w:ind w:left="709" w:hanging="425"/>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planowana trzynastka.</w:t>
            </w:r>
          </w:p>
          <w:p w14:paraId="52E1FB7F" w14:textId="77777777" w:rsidR="005A1034" w:rsidRPr="00D80C63" w:rsidRDefault="005A1034" w:rsidP="00B1391B">
            <w:pPr>
              <w:pStyle w:val="Tekstpodstawowy6"/>
              <w:numPr>
                <w:ilvl w:val="0"/>
                <w:numId w:val="228"/>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posiadać możliwość zbiorczego wprowadzania składników płacowych dla wybranych pracowników takich jak:</w:t>
            </w:r>
          </w:p>
          <w:p w14:paraId="427A1DF0" w14:textId="77777777" w:rsidR="005A1034" w:rsidRPr="00D80C63" w:rsidRDefault="005A1034" w:rsidP="00B1391B">
            <w:pPr>
              <w:pStyle w:val="Tekstpodstawowy6"/>
              <w:numPr>
                <w:ilvl w:val="0"/>
                <w:numId w:val="217"/>
              </w:numPr>
              <w:tabs>
                <w:tab w:val="left" w:pos="845"/>
              </w:tabs>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Diety,</w:t>
            </w:r>
          </w:p>
          <w:p w14:paraId="61DB621E" w14:textId="77777777" w:rsidR="005A1034" w:rsidRPr="00D80C63" w:rsidRDefault="005A1034" w:rsidP="00B1391B">
            <w:pPr>
              <w:pStyle w:val="Tekstpodstawowy6"/>
              <w:numPr>
                <w:ilvl w:val="0"/>
                <w:numId w:val="217"/>
              </w:numPr>
              <w:tabs>
                <w:tab w:val="left" w:pos="845"/>
              </w:tabs>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Nagrody,</w:t>
            </w:r>
          </w:p>
          <w:p w14:paraId="38500240" w14:textId="77777777" w:rsidR="005A1034" w:rsidRPr="00D80C63" w:rsidRDefault="005A1034" w:rsidP="00B1391B">
            <w:pPr>
              <w:pStyle w:val="Tekstpodstawowy6"/>
              <w:numPr>
                <w:ilvl w:val="0"/>
                <w:numId w:val="217"/>
              </w:numPr>
              <w:tabs>
                <w:tab w:val="left" w:pos="845"/>
              </w:tabs>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Ryczałty,</w:t>
            </w:r>
          </w:p>
          <w:p w14:paraId="7073138F" w14:textId="77777777" w:rsidR="005A1034" w:rsidRPr="00D80C63" w:rsidRDefault="005A1034" w:rsidP="00B1391B">
            <w:pPr>
              <w:pStyle w:val="Tekstpodstawowy6"/>
              <w:numPr>
                <w:ilvl w:val="0"/>
                <w:numId w:val="217"/>
              </w:numPr>
              <w:tabs>
                <w:tab w:val="left" w:pos="845"/>
              </w:tabs>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Wypłaty z Zakładowego Funduszu Socjalnego.</w:t>
            </w:r>
          </w:p>
          <w:p w14:paraId="09C24BA4" w14:textId="77777777" w:rsidR="005A1034" w:rsidRPr="00D80C63" w:rsidRDefault="005A1034" w:rsidP="00B1391B">
            <w:pPr>
              <w:pStyle w:val="Tekstpodstawowy6"/>
              <w:numPr>
                <w:ilvl w:val="0"/>
                <w:numId w:val="229"/>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posiadać możliwość zadeklarowania automatycznych dodatkowych wypłat między innymi takich jak: wypłaty diet, ryczałtów, wynagrodzeń za posiedzenia komisji.</w:t>
            </w:r>
          </w:p>
          <w:p w14:paraId="7DDC7B43" w14:textId="77777777" w:rsidR="005A1034" w:rsidRPr="00D80C63" w:rsidRDefault="005A1034" w:rsidP="00B1391B">
            <w:pPr>
              <w:pStyle w:val="Tekstpodstawowy6"/>
              <w:numPr>
                <w:ilvl w:val="0"/>
                <w:numId w:val="229"/>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posiadać możliwość zadeklarowania automatycznych dodatkowych wypłat między innymi takich jak: wypłaty diet, ryczałtów, wynagrodzeń za posiedzenia komisji.</w:t>
            </w:r>
          </w:p>
          <w:p w14:paraId="0E71AB62" w14:textId="77777777" w:rsidR="005A1034" w:rsidRPr="00D80C63" w:rsidRDefault="005A1034" w:rsidP="00B1391B">
            <w:pPr>
              <w:pStyle w:val="Tekstpodstawowy6"/>
              <w:numPr>
                <w:ilvl w:val="0"/>
                <w:numId w:val="229"/>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zawierać mechanizm automatycznego rozksięgowania listy płac na podstawie struktury klasyfikacji budżetowej prowadzonej przez jednostkę.</w:t>
            </w:r>
          </w:p>
          <w:p w14:paraId="39C893C3" w14:textId="77777777" w:rsidR="005A1034" w:rsidRPr="00D80C63" w:rsidRDefault="005A1034" w:rsidP="00B1391B">
            <w:pPr>
              <w:pStyle w:val="Tekstpodstawowy6"/>
              <w:numPr>
                <w:ilvl w:val="0"/>
                <w:numId w:val="229"/>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zawierać możliwość rozksięgowania list płac kluczem procentowym na zdefiniowane konta księgowe i konta klasyfikacji budżetowej</w:t>
            </w:r>
          </w:p>
          <w:p w14:paraId="5ED96C6A" w14:textId="77777777" w:rsidR="005A1034" w:rsidRPr="00D80C63" w:rsidRDefault="005A1034" w:rsidP="00B1391B">
            <w:pPr>
              <w:pStyle w:val="Tekstpodstawowy6"/>
              <w:numPr>
                <w:ilvl w:val="0"/>
                <w:numId w:val="229"/>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zawierać możliwość księgowania wypłat umów zlecenia i o dzieło w trzech trybach: księgowanie zbiorcze umów zleceń w przypadku umów masowych (np. komisje wyborcze), księgowanie zbiorcze na podstawie klucza klasyfikacji budżetowej, księgowanie pojedyncze na podstawie rachunku wystawionego przez zleceniobiorcę.</w:t>
            </w:r>
          </w:p>
          <w:p w14:paraId="562110C6" w14:textId="77777777" w:rsidR="005A1034" w:rsidRPr="00D80C63" w:rsidRDefault="005A1034" w:rsidP="00B1391B">
            <w:pPr>
              <w:pStyle w:val="Tekstpodstawowy6"/>
              <w:numPr>
                <w:ilvl w:val="0"/>
                <w:numId w:val="229"/>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automatycznie tworzyć dekrety księgowe w systemie finansowo księgowym.</w:t>
            </w:r>
          </w:p>
          <w:p w14:paraId="4D8D55D8" w14:textId="77777777" w:rsidR="005A1034" w:rsidRPr="00D80C63" w:rsidRDefault="005A1034" w:rsidP="00B1391B">
            <w:pPr>
              <w:pStyle w:val="Tekstpodstawowy6"/>
              <w:numPr>
                <w:ilvl w:val="0"/>
                <w:numId w:val="229"/>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zawierać możliwość wydruku polecenia księgowania.</w:t>
            </w:r>
          </w:p>
          <w:p w14:paraId="4223181C" w14:textId="77777777" w:rsidR="005A1034" w:rsidRPr="00D80C63" w:rsidRDefault="005A1034" w:rsidP="00B1391B">
            <w:pPr>
              <w:pStyle w:val="Tekstpodstawowy6"/>
              <w:numPr>
                <w:ilvl w:val="0"/>
                <w:numId w:val="229"/>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zawierać możliwość wydruku polecenia księgowania umów zleceń i o dzieło z dodatkową informacją dotyczącą szczegółów umowy oraz rachunku.</w:t>
            </w:r>
          </w:p>
          <w:p w14:paraId="5760BF70" w14:textId="77777777" w:rsidR="005A1034" w:rsidRPr="00D80C63" w:rsidRDefault="005A1034" w:rsidP="00B1391B">
            <w:pPr>
              <w:pStyle w:val="Tekstpodstawowy6"/>
              <w:numPr>
                <w:ilvl w:val="0"/>
                <w:numId w:val="229"/>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zapewnić możliwość wypłat z ZFŚS z uwzględnieniem pomocy rzeczowej, pieniężnej, zapomóg raz pozostałych wypłat</w:t>
            </w:r>
          </w:p>
          <w:p w14:paraId="359D20A7" w14:textId="77777777" w:rsidR="005A1034" w:rsidRPr="00D80C63" w:rsidRDefault="005A1034" w:rsidP="00B1391B">
            <w:pPr>
              <w:pStyle w:val="Tekstpodstawowy6"/>
              <w:numPr>
                <w:ilvl w:val="0"/>
                <w:numId w:val="229"/>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lastRenderedPageBreak/>
              <w:t>Moduł musi umożliwić automatyczne sumowanie za cały miesiąc wypłat tak aby prawidłowo naliczyć:</w:t>
            </w:r>
          </w:p>
          <w:p w14:paraId="67FA6EE6" w14:textId="77777777" w:rsidR="005A1034" w:rsidRPr="00D80C63" w:rsidRDefault="005A1034" w:rsidP="00B1391B">
            <w:pPr>
              <w:pStyle w:val="Tekstpodstawowy6"/>
              <w:numPr>
                <w:ilvl w:val="0"/>
                <w:numId w:val="217"/>
              </w:numPr>
              <w:tabs>
                <w:tab w:val="left" w:pos="567"/>
              </w:tabs>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Składki ZUS,</w:t>
            </w:r>
          </w:p>
          <w:p w14:paraId="0D7D4B4B" w14:textId="77777777" w:rsidR="005A1034" w:rsidRPr="00D80C63" w:rsidRDefault="005A1034" w:rsidP="00B1391B">
            <w:pPr>
              <w:pStyle w:val="Tekstpodstawowy6"/>
              <w:numPr>
                <w:ilvl w:val="0"/>
                <w:numId w:val="217"/>
              </w:numPr>
              <w:tabs>
                <w:tab w:val="left" w:pos="567"/>
              </w:tabs>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Składkę zdrowotną,</w:t>
            </w:r>
          </w:p>
          <w:p w14:paraId="1ABE38A4" w14:textId="77777777" w:rsidR="005A1034" w:rsidRPr="00D80C63" w:rsidRDefault="005A1034" w:rsidP="00B1391B">
            <w:pPr>
              <w:pStyle w:val="Tekstpodstawowy6"/>
              <w:numPr>
                <w:ilvl w:val="0"/>
                <w:numId w:val="217"/>
              </w:numPr>
              <w:tabs>
                <w:tab w:val="left" w:pos="567"/>
              </w:tabs>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Podatek dochodowy</w:t>
            </w:r>
          </w:p>
          <w:p w14:paraId="0E8FAE7E" w14:textId="77777777" w:rsidR="005A1034" w:rsidRPr="00D80C63" w:rsidRDefault="005A1034" w:rsidP="00B1391B">
            <w:pPr>
              <w:pStyle w:val="Tekstpodstawowy6"/>
              <w:numPr>
                <w:ilvl w:val="0"/>
                <w:numId w:val="229"/>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zapewnić prowadzenie i generowanie kartoteki płacowej i podatkowej pracowników    oraz osób obcych, w szczegółowym podziale na rodzaje osiąganych przychodów i dokonanych potrąceń w poszczególnych miesiącach danego roku.</w:t>
            </w:r>
          </w:p>
          <w:p w14:paraId="3925D31E" w14:textId="77777777" w:rsidR="005A1034" w:rsidRPr="00D80C63" w:rsidRDefault="005A1034" w:rsidP="00B1391B">
            <w:pPr>
              <w:pStyle w:val="Tekstpodstawowy6"/>
              <w:numPr>
                <w:ilvl w:val="0"/>
                <w:numId w:val="229"/>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Prowadzenie i drukowanie kartoteki ubezpieczeniowej (zasiłkowej) za okres, dowolnie określony przez użytkownika. Możliwość drukowania kartotek pracowników oraz osób obcych w ujęciu indywidualnym lub zbiorczym. Możliwość samodzielnego projektowania kartoteki w zależności od potrzeby użytkownika z uwzględnieniem wybranych składników, dat wypłaty, itp.</w:t>
            </w:r>
          </w:p>
          <w:p w14:paraId="7B20FA57" w14:textId="77777777" w:rsidR="005A1034" w:rsidRPr="00D80C63" w:rsidRDefault="005A1034" w:rsidP="00B1391B">
            <w:pPr>
              <w:pStyle w:val="Tekstpodstawowy6"/>
              <w:numPr>
                <w:ilvl w:val="0"/>
                <w:numId w:val="229"/>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System musi automatycznie pobierać dane dotyczące składek i pożyczek w modułach Międzyzakładowej Pracowniczej Kasy Zapomogowo-Pożyczkowej i Zakładowego Funduszu Świadczeń Socjalnych:</w:t>
            </w:r>
          </w:p>
          <w:p w14:paraId="3B30D0A5" w14:textId="77777777" w:rsidR="005A1034" w:rsidRPr="00D80C63" w:rsidRDefault="005A1034" w:rsidP="00B1391B">
            <w:pPr>
              <w:pStyle w:val="Tekstpodstawowy6"/>
              <w:numPr>
                <w:ilvl w:val="0"/>
                <w:numId w:val="230"/>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możliwość wprowadzenia wysokości pożyczki, rat, kwoty wpisowej i składki na wkłady i definiowania harmonogramu spłat pożyczek,</w:t>
            </w:r>
          </w:p>
          <w:p w14:paraId="5AC1194A" w14:textId="77777777" w:rsidR="005A1034" w:rsidRPr="00D80C63" w:rsidRDefault="005A1034" w:rsidP="00B1391B">
            <w:pPr>
              <w:pStyle w:val="Tekstpodstawowy6"/>
              <w:numPr>
                <w:ilvl w:val="0"/>
                <w:numId w:val="230"/>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automatyczne naliczanie pracownikowi na liście płac wymienionych potrąceń w ustalonych kwotach do czasu spłaty zadłużenia,</w:t>
            </w:r>
          </w:p>
          <w:p w14:paraId="3CF4136F" w14:textId="77777777" w:rsidR="005A1034" w:rsidRPr="00D80C63" w:rsidRDefault="005A1034" w:rsidP="00B1391B">
            <w:pPr>
              <w:pStyle w:val="Tekstpodstawowy6"/>
              <w:numPr>
                <w:ilvl w:val="0"/>
                <w:numId w:val="230"/>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możliwość drukowania aktualnych sald pracowników w formacie indywidualnym lub zbiorczym z wyszczególnieniem wysokości wkładów i stanu zadłużenia.</w:t>
            </w:r>
          </w:p>
          <w:p w14:paraId="7A9A6436" w14:textId="77777777" w:rsidR="005A1034" w:rsidRPr="00D80C63" w:rsidRDefault="005A1034" w:rsidP="00B1391B">
            <w:pPr>
              <w:pStyle w:val="Tekstpodstawowy6"/>
              <w:numPr>
                <w:ilvl w:val="0"/>
                <w:numId w:val="230"/>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System powinien zapewnić możliwość zmiany i korygowania kwot potrąceń przez użytkownika.</w:t>
            </w:r>
          </w:p>
          <w:p w14:paraId="1003521F" w14:textId="77777777" w:rsidR="005A1034" w:rsidRPr="00D80C63" w:rsidRDefault="005A1034" w:rsidP="00B1391B">
            <w:pPr>
              <w:pStyle w:val="Tekstpodstawowy6"/>
              <w:numPr>
                <w:ilvl w:val="0"/>
                <w:numId w:val="229"/>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definiowanie lub automatyczne uwzględnianie na liście płac indywidualnych składników wynagrodzenia i potrącenia (dobrowolnych i obowiązkowych), przeglądania naliczeń, potrąceń oraz rozliczonych absencji pracownika na liście płac.</w:t>
            </w:r>
          </w:p>
          <w:p w14:paraId="6A723551" w14:textId="77777777" w:rsidR="005A1034" w:rsidRPr="00D80C63" w:rsidRDefault="005A1034" w:rsidP="00B1391B">
            <w:pPr>
              <w:pStyle w:val="Tekstpodstawowy6"/>
              <w:numPr>
                <w:ilvl w:val="0"/>
                <w:numId w:val="229"/>
              </w:numPr>
              <w:tabs>
                <w:tab w:val="left" w:pos="284"/>
              </w:tabs>
              <w:spacing w:after="0" w:line="240" w:lineRule="auto"/>
              <w:ind w:hanging="72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System musi umożliwić grupowe wprowadzenie składników i potrąceń na listę płac.</w:t>
            </w:r>
          </w:p>
          <w:p w14:paraId="3A745E43" w14:textId="77777777" w:rsidR="005A1034" w:rsidRPr="00D80C63" w:rsidRDefault="005A1034" w:rsidP="00B1391B">
            <w:pPr>
              <w:pStyle w:val="Tekstpodstawowy6"/>
              <w:numPr>
                <w:ilvl w:val="0"/>
                <w:numId w:val="229"/>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System musi kontrolować maksymalną kwotę potrącenia, określoną w przepisach,                                                   z uwzględnieniem kwoty wolnej od potrąceń (w szczególności zajęcia komornicze).</w:t>
            </w:r>
          </w:p>
          <w:p w14:paraId="1D50F128" w14:textId="77777777" w:rsidR="005A1034" w:rsidRPr="00D80C63" w:rsidRDefault="005A1034" w:rsidP="00B1391B">
            <w:pPr>
              <w:pStyle w:val="Tekstpodstawowy6"/>
              <w:numPr>
                <w:ilvl w:val="0"/>
                <w:numId w:val="229"/>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System musi automatycznie wykonywać naliczenie wyrównań za okresy minione, w przypadku konieczności dokonania korekt w podziale na miesiące.</w:t>
            </w:r>
          </w:p>
          <w:p w14:paraId="45404394" w14:textId="77777777" w:rsidR="005A1034" w:rsidRPr="00D80C63" w:rsidRDefault="005A1034" w:rsidP="00B1391B">
            <w:pPr>
              <w:pStyle w:val="Tekstpodstawowy6"/>
              <w:numPr>
                <w:ilvl w:val="0"/>
                <w:numId w:val="229"/>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System po wyrównaniu wynagrodzeń powinien automatycznie wyrównać kwoty absencji,                            w których podstawach znalazły się okresy (miesiące) z korygowanymi wynagrodzeniami.   </w:t>
            </w:r>
          </w:p>
          <w:p w14:paraId="4D6D5982" w14:textId="77777777" w:rsidR="005A1034" w:rsidRPr="00D80C63" w:rsidRDefault="005A1034" w:rsidP="00B1391B">
            <w:pPr>
              <w:pStyle w:val="Tekstpodstawowy6"/>
              <w:numPr>
                <w:ilvl w:val="0"/>
                <w:numId w:val="229"/>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generować wypłaty dodatkowego wynagrodzenia rocznego „13-tki” i jednocześnie musi umożliwiać:</w:t>
            </w:r>
          </w:p>
          <w:p w14:paraId="770FBAC6" w14:textId="77777777" w:rsidR="005A1034" w:rsidRPr="00D80C63" w:rsidRDefault="005A1034" w:rsidP="00B1391B">
            <w:pPr>
              <w:pStyle w:val="Tekstpodstawowy6"/>
              <w:numPr>
                <w:ilvl w:val="0"/>
                <w:numId w:val="219"/>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Automatyczne określenie listy pracowników uprawnionych do otrzymania „13-tki” (którzy efektywnie przepracowali min.180 dni w poprzednim roku kalendarzowym),</w:t>
            </w:r>
          </w:p>
          <w:p w14:paraId="317D2302" w14:textId="77777777" w:rsidR="005A1034" w:rsidRPr="00D80C63" w:rsidRDefault="005A1034" w:rsidP="00B1391B">
            <w:pPr>
              <w:pStyle w:val="Tekstpodstawowy6"/>
              <w:numPr>
                <w:ilvl w:val="0"/>
                <w:numId w:val="219"/>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określenie nieobecności pracownika z podziałem na przyczyny: chorobowe, macierzyńsko-rodzicielskie, opiekuńcze, pozostałe</w:t>
            </w:r>
          </w:p>
          <w:p w14:paraId="28B4DEEB" w14:textId="77777777" w:rsidR="005A1034" w:rsidRPr="00D80C63" w:rsidRDefault="005A1034" w:rsidP="00B1391B">
            <w:pPr>
              <w:pStyle w:val="Tekstpodstawowy6"/>
              <w:numPr>
                <w:ilvl w:val="0"/>
                <w:numId w:val="219"/>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wyszczególnienie składników wynagrodzenia, które wchodzą do podstawy „13-tki”                                                z podziałem na miesiące</w:t>
            </w:r>
          </w:p>
          <w:p w14:paraId="3DD89305" w14:textId="77777777" w:rsidR="005A1034" w:rsidRPr="00D80C63" w:rsidRDefault="005A1034" w:rsidP="00B1391B">
            <w:pPr>
              <w:pStyle w:val="Tekstpodstawowy6"/>
              <w:numPr>
                <w:ilvl w:val="0"/>
                <w:numId w:val="219"/>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automatyczne wyliczanie kwot, zmniejszających podstawę „13-tki” z tytułu różnych absencji pracownika.</w:t>
            </w:r>
          </w:p>
          <w:p w14:paraId="388D02C1" w14:textId="77777777" w:rsidR="005A1034" w:rsidRPr="00D80C63" w:rsidRDefault="005A1034" w:rsidP="00B1391B">
            <w:pPr>
              <w:pStyle w:val="Tekstpodstawowy6"/>
              <w:numPr>
                <w:ilvl w:val="0"/>
                <w:numId w:val="219"/>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zapewnić możliwość wyliczenia kwot częściowych, stanowiących podstawę „13-tki” z podziałem na odpowiednie jednostki organizacyjne czy projekty, w których dany pracownik był zatrudniony.</w:t>
            </w:r>
          </w:p>
          <w:p w14:paraId="14AF7B16" w14:textId="77777777" w:rsidR="005A1034" w:rsidRPr="00D80C63" w:rsidRDefault="005A1034" w:rsidP="00B1391B">
            <w:pPr>
              <w:pStyle w:val="Tekstpodstawowy6"/>
              <w:numPr>
                <w:ilvl w:val="0"/>
                <w:numId w:val="229"/>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zapewnić możliwość wprowadzania danych dotyczących wysokości procentowej/kwotowej i wyliczeń premii regulaminowej dla wybranych pracowników.</w:t>
            </w:r>
          </w:p>
          <w:p w14:paraId="2B11ADB8" w14:textId="77777777" w:rsidR="005A1034" w:rsidRPr="00D80C63" w:rsidRDefault="005A1034" w:rsidP="00B1391B">
            <w:pPr>
              <w:pStyle w:val="Tekstpodstawowy6"/>
              <w:numPr>
                <w:ilvl w:val="0"/>
                <w:numId w:val="229"/>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zapewnić możliwość generowania listy wypłat za godziny nadliczbowe i za pracę w godzinach nocnych.</w:t>
            </w:r>
          </w:p>
          <w:p w14:paraId="6042448F" w14:textId="77777777" w:rsidR="005A1034" w:rsidRPr="00D80C63" w:rsidRDefault="005A1034" w:rsidP="00B1391B">
            <w:pPr>
              <w:pStyle w:val="Tekstpodstawowy6"/>
              <w:numPr>
                <w:ilvl w:val="0"/>
                <w:numId w:val="229"/>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automatyczne wyliczanie wartości średniej urlopowej dla pracowników, uzyskujących zmienne składniki wynagrodzenia (premie, nadgodziny, praca w godzinach nocnych).</w:t>
            </w:r>
          </w:p>
          <w:p w14:paraId="694CFE2F" w14:textId="77777777" w:rsidR="005A1034" w:rsidRPr="00D80C63" w:rsidRDefault="005A1034" w:rsidP="00B1391B">
            <w:pPr>
              <w:pStyle w:val="Tekstpodstawowy6"/>
              <w:numPr>
                <w:ilvl w:val="0"/>
                <w:numId w:val="229"/>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automatyczne obliczanie wynagrodzeń, uwzględniające okres zatrudnienia i ewentualne zmiany w wynagrodzeniu na przełomie miesiąca, wynikające ze zmiany warunków płacowych, korzystania z urlopów (np. macierzyńskich, wychowawczych, bezpłatnych) lub innych absencji.</w:t>
            </w:r>
          </w:p>
          <w:p w14:paraId="49C041EA" w14:textId="77777777" w:rsidR="005A1034" w:rsidRPr="00D80C63" w:rsidRDefault="005A1034" w:rsidP="00B1391B">
            <w:pPr>
              <w:pStyle w:val="Tekstpodstawowy6"/>
              <w:numPr>
                <w:ilvl w:val="0"/>
                <w:numId w:val="229"/>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Oprogramowanie musi umożliwić automatyczne rozliczanie nieobecności chorobowych pracowników i zleceniobiorców z uwzględnieniem kodu zwolnienia(zwolnienie lekarskie w okresie </w:t>
            </w:r>
            <w:r w:rsidRPr="00D80C63">
              <w:rPr>
                <w:rStyle w:val="Tekstpodstawowy1"/>
                <w:rFonts w:asciiTheme="minorHAnsi" w:hAnsiTheme="minorHAnsi" w:cstheme="minorHAnsi"/>
                <w:sz w:val="20"/>
                <w:szCs w:val="20"/>
              </w:rPr>
              <w:lastRenderedPageBreak/>
              <w:t>ciąży, opieka, wypadek w pracy i w drodze itd.) a także z samoczynną kontrolą źródła finansowania (fundusz płac, ZUS, świadczenie rehabilitacyjne):</w:t>
            </w:r>
          </w:p>
          <w:p w14:paraId="6FAD9CF9" w14:textId="77777777" w:rsidR="005A1034" w:rsidRPr="00D80C63" w:rsidRDefault="005A1034" w:rsidP="00B1391B">
            <w:pPr>
              <w:pStyle w:val="Tekstpodstawowy6"/>
              <w:numPr>
                <w:ilvl w:val="0"/>
                <w:numId w:val="220"/>
              </w:numPr>
              <w:tabs>
                <w:tab w:val="left" w:pos="845"/>
              </w:tabs>
              <w:spacing w:after="0" w:line="240" w:lineRule="auto"/>
              <w:ind w:left="709" w:firstLine="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samoczynne wyliczanie podstawy wymiaru wynagrodzenia i zasiłku chorobowego z okresu 12 miesięcy uwzględniające wszystkie prawidłowe w tej kwestii składniki wynagrodzenia,</w:t>
            </w:r>
          </w:p>
          <w:p w14:paraId="726BFD08" w14:textId="77777777" w:rsidR="005A1034" w:rsidRPr="00D80C63" w:rsidRDefault="005A1034" w:rsidP="00B1391B">
            <w:pPr>
              <w:pStyle w:val="Tekstpodstawowy6"/>
              <w:numPr>
                <w:ilvl w:val="0"/>
                <w:numId w:val="220"/>
              </w:numPr>
              <w:tabs>
                <w:tab w:val="left" w:pos="845"/>
              </w:tabs>
              <w:spacing w:after="0" w:line="240" w:lineRule="auto"/>
              <w:ind w:left="709" w:firstLine="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automatyczne wyliczanie nowej podstawy wymiaru wynagrodzenia i zasiłku chorobowego (np. przerwa trzech miesięcy kalendarzowych między nieobecnościami chorobowymi pracownika/ zleceniobiorcy, zmiany etatu od początku miesiąca, jak i w trakcie miesiąca),</w:t>
            </w:r>
          </w:p>
          <w:p w14:paraId="33D7106C" w14:textId="77777777" w:rsidR="005A1034" w:rsidRPr="00D80C63" w:rsidRDefault="005A1034" w:rsidP="00B1391B">
            <w:pPr>
              <w:pStyle w:val="Tekstpodstawowy6"/>
              <w:numPr>
                <w:ilvl w:val="0"/>
                <w:numId w:val="220"/>
              </w:numPr>
              <w:tabs>
                <w:tab w:val="left" w:pos="845"/>
              </w:tabs>
              <w:spacing w:after="0" w:line="240" w:lineRule="auto"/>
              <w:ind w:left="709" w:firstLine="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uwzględnianie i korygowanie podstawy wymiaru wynagrodzenia i zasiłku chorobowego o utracone składniki, które przyznawane są do określonego terminu,</w:t>
            </w:r>
          </w:p>
          <w:p w14:paraId="5C9DC418" w14:textId="77777777" w:rsidR="005A1034" w:rsidRPr="00D80C63" w:rsidRDefault="005A1034" w:rsidP="00B1391B">
            <w:pPr>
              <w:pStyle w:val="Tekstpodstawowy6"/>
              <w:numPr>
                <w:ilvl w:val="0"/>
                <w:numId w:val="220"/>
              </w:numPr>
              <w:tabs>
                <w:tab w:val="left" w:pos="845"/>
              </w:tabs>
              <w:spacing w:after="0" w:line="240" w:lineRule="auto"/>
              <w:ind w:left="709" w:firstLine="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uwzględnianie w podstawie zasiłkowej właściwej części „13-tki”,</w:t>
            </w:r>
          </w:p>
          <w:p w14:paraId="2B78A3C9" w14:textId="77777777" w:rsidR="005A1034" w:rsidRPr="00D80C63" w:rsidRDefault="005A1034" w:rsidP="00B1391B">
            <w:pPr>
              <w:pStyle w:val="Tekstpodstawowy6"/>
              <w:numPr>
                <w:ilvl w:val="0"/>
                <w:numId w:val="220"/>
              </w:numPr>
              <w:tabs>
                <w:tab w:val="left" w:pos="845"/>
              </w:tabs>
              <w:spacing w:after="0" w:line="240" w:lineRule="auto"/>
              <w:ind w:left="709" w:firstLine="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automatyczna waloryzacja podstawy świadczenia rehabilitacyjnego w oparciu o aktualne wskaźniki.</w:t>
            </w:r>
          </w:p>
          <w:p w14:paraId="4E303268" w14:textId="77777777" w:rsidR="005A1034" w:rsidRPr="00D80C63" w:rsidRDefault="005A1034" w:rsidP="00B1391B">
            <w:pPr>
              <w:pStyle w:val="Tekstpodstawowy6"/>
              <w:numPr>
                <w:ilvl w:val="0"/>
                <w:numId w:val="229"/>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ewidencjonowanie absencji chorobowej pracowników - możliwość wprowadzania daty początku i końca nieobecności przez pracownika płac do celów rozliczeniowych.</w:t>
            </w:r>
          </w:p>
          <w:p w14:paraId="2A0A9833" w14:textId="77777777" w:rsidR="005A1034" w:rsidRPr="00D80C63" w:rsidRDefault="005A1034" w:rsidP="00B1391B">
            <w:pPr>
              <w:pStyle w:val="Tekstpodstawowy6"/>
              <w:numPr>
                <w:ilvl w:val="0"/>
                <w:numId w:val="229"/>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automatyczną kontrolę absencji pracowników oraz dostarczyć informacje o:</w:t>
            </w:r>
          </w:p>
          <w:p w14:paraId="737D9CE3" w14:textId="77777777" w:rsidR="005A1034" w:rsidRPr="00D80C63" w:rsidRDefault="005A1034" w:rsidP="00B1391B">
            <w:pPr>
              <w:pStyle w:val="Tekstpodstawowy6"/>
              <w:numPr>
                <w:ilvl w:val="0"/>
                <w:numId w:val="221"/>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wykorzystaniu i przekroczeniu 14, 33 dni wynagrodzenia za czas choroby,</w:t>
            </w:r>
          </w:p>
          <w:p w14:paraId="34F8B1CB" w14:textId="77777777" w:rsidR="005A1034" w:rsidRPr="00D80C63" w:rsidRDefault="005A1034" w:rsidP="00B1391B">
            <w:pPr>
              <w:pStyle w:val="Tekstpodstawowy6"/>
              <w:numPr>
                <w:ilvl w:val="0"/>
                <w:numId w:val="221"/>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wykorzystaniu i przekroczeniu 14, 60 dni zasiłku opiekuńczego,</w:t>
            </w:r>
          </w:p>
          <w:p w14:paraId="43C98001" w14:textId="77777777" w:rsidR="005A1034" w:rsidRPr="00D80C63" w:rsidRDefault="005A1034" w:rsidP="00B1391B">
            <w:pPr>
              <w:pStyle w:val="Tekstpodstawowy6"/>
              <w:numPr>
                <w:ilvl w:val="0"/>
                <w:numId w:val="221"/>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upływie 182/270 dnia zasiłku chorobowego, z możliwością korekty sumy dni zasiłkowych na podstawie informacji z ZUS.</w:t>
            </w:r>
          </w:p>
          <w:p w14:paraId="2440763D" w14:textId="77777777" w:rsidR="005A1034" w:rsidRPr="00D80C63" w:rsidRDefault="005A1034" w:rsidP="00B1391B">
            <w:pPr>
              <w:pStyle w:val="Tekstpodstawowy6"/>
              <w:numPr>
                <w:ilvl w:val="0"/>
                <w:numId w:val="231"/>
              </w:numPr>
              <w:tabs>
                <w:tab w:val="left" w:pos="284"/>
              </w:tabs>
              <w:spacing w:after="0" w:line="240" w:lineRule="auto"/>
              <w:ind w:hanging="1080"/>
              <w:jc w:val="left"/>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Moduł musi umożliwić automatyczną kontrolę naliczania składki na Fundusz Pracy: </w:t>
            </w:r>
          </w:p>
          <w:p w14:paraId="5804CDC3" w14:textId="77777777" w:rsidR="005A1034" w:rsidRPr="00D80C63" w:rsidRDefault="005A1034" w:rsidP="00B1391B">
            <w:pPr>
              <w:pStyle w:val="Tekstpodstawowy6"/>
              <w:numPr>
                <w:ilvl w:val="0"/>
                <w:numId w:val="222"/>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dla kobiet, przekraczających 55 rok życia i mężczyzn, przekraczających 60 rok życia, gwarantująca zaprzestanie naliczania składki w miesiącu następującym po ukończeniu powyższych lat,</w:t>
            </w:r>
          </w:p>
          <w:p w14:paraId="4B56963E" w14:textId="77777777" w:rsidR="005A1034" w:rsidRPr="00D80C63" w:rsidRDefault="005A1034" w:rsidP="00B1391B">
            <w:pPr>
              <w:pStyle w:val="Tekstpodstawowy6"/>
              <w:numPr>
                <w:ilvl w:val="0"/>
                <w:numId w:val="222"/>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 okresie przebywania na urlopach macierzyńskich, ojcowskich, rodzicielskich,</w:t>
            </w:r>
          </w:p>
          <w:p w14:paraId="53CEB1A6" w14:textId="77777777" w:rsidR="005A1034" w:rsidRPr="00D80C63" w:rsidRDefault="005A1034" w:rsidP="00B1391B">
            <w:pPr>
              <w:pStyle w:val="Tekstpodstawowy6"/>
              <w:numPr>
                <w:ilvl w:val="0"/>
                <w:numId w:val="222"/>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 okresie 36 miesięcy, po powrocie z powyższych urlopów,</w:t>
            </w:r>
          </w:p>
          <w:p w14:paraId="3B820113" w14:textId="77777777" w:rsidR="005A1034" w:rsidRPr="00D80C63" w:rsidRDefault="005A1034" w:rsidP="00B1391B">
            <w:pPr>
              <w:pStyle w:val="Tekstpodstawowy6"/>
              <w:numPr>
                <w:ilvl w:val="0"/>
                <w:numId w:val="222"/>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automatyczne wznowienie naliczania składki po upływie 36 miesięcy.</w:t>
            </w:r>
          </w:p>
          <w:p w14:paraId="05701298"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automatyczne wyliczanie wg odpowiednich algorytmów: nagród jubileuszowych, odpraw emerytalnych, ekwiwalentów za urlop, odprawy ekonomicznej, odprawy na koniec kadencji itp.</w:t>
            </w:r>
          </w:p>
          <w:p w14:paraId="3785F8C8"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zapewnić możliwość wykazania ilości osób zgłoszonych do ubezpieczenia wypadkowego w danym miesiącu w rozbiciu na pracowników i zleceniobiorców (IWA) oraz możliwość wykazu danych niezbędnych do deklaracji PFRON.</w:t>
            </w:r>
          </w:p>
          <w:p w14:paraId="29A5E6E7"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Prowadzenie rejestru osób z ustalonym prawem do emerytury, którzy są jednocześnie zatrudnieni w jednostce lub wykonują pracę na podstawie umowy cywilnoprawnej na jego rzecz i późniejsza możliwość wykazania ich dochodów z rozbiciem na poszczególne rodzaje umów, składniki i potrącone składki.</w:t>
            </w:r>
          </w:p>
          <w:p w14:paraId="5C97E204"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zapewnić tworzenie zestawień rozrachunków z kontrahentami zewnętrznymi (ZUS, Urząd Skarbowy, komornik, bank, Ubezpieczyciel itd.) z możliwością eksportu przelewów do dowolnej bankowości elektronicznej i realizacja wpłat na poszczególne, zdefiniowane w systemie rachunki bankowe.</w:t>
            </w:r>
          </w:p>
          <w:p w14:paraId="49C692D6"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zapewnić prowadzenie rozliczeń wynagrodzeń z możliwością zaokrąglania obliczanych składników, w zależności od przepisów do pełnych złotówek, dziesiątek groszy lub groszy.</w:t>
            </w:r>
          </w:p>
          <w:p w14:paraId="61FBFE59"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zapewnić ewidencje płacową świadczeń przyznanych pracownikom z Zakładowego Funduszu Świadczeń Socjalnych. Uwzględnienie potrąconego z tego tytułu podatku w rozliczeniu rocznym, uwzględnienie limitów i kwoty wolnej od podatku zgodnie z wymaganiami polskiego ustawodawstwa.</w:t>
            </w:r>
          </w:p>
          <w:p w14:paraId="1B5977AC"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uwzględnienie do wypłaty składników wynagrodzenia z zastosowaniem wskaźnika procentowego lub kwotowo.</w:t>
            </w:r>
          </w:p>
          <w:p w14:paraId="5250C512"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Możliwość podziału poszczególnych składników wynagrodzenia na te, które są kwalifikowalne, zgodnie z zasadami realizowanych programów operacyjnych, UE. Możliwość określenia części wynagrodzeń na różnych listach w przypadku pracownika, zatrudnionego na kilka umów o pracę, w kilku jednostkach organizacyjnych lub w kilku projektach wg modyfikowalnej definicji użytkownika.</w:t>
            </w:r>
          </w:p>
          <w:p w14:paraId="7FA5173B"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Możliwość eksportu do bankowości elektronicznej plików przelewów kwot wypłat, potrąceń i składek ZUS z przypisanych rachunków bankowych; m.in. w przypadku projektów UE.</w:t>
            </w:r>
          </w:p>
          <w:p w14:paraId="7B792E83"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Moduł musi umożliwić generowanie list płac i wszelkich zestawień wynagrodzeń dla wybranych grup: </w:t>
            </w:r>
            <w:r w:rsidRPr="00D80C63">
              <w:rPr>
                <w:rStyle w:val="Tekstpodstawowy1"/>
                <w:rFonts w:asciiTheme="minorHAnsi" w:hAnsiTheme="minorHAnsi" w:cstheme="minorHAnsi"/>
                <w:sz w:val="20"/>
                <w:szCs w:val="20"/>
              </w:rPr>
              <w:lastRenderedPageBreak/>
              <w:t>pracownicy, osoby świadczące pracę w oparciu o umowy (umowy zlecenia i o dzieło), stypendyści, radni, osoby otrzymujące nagrody sportowe/kultury, a także osoby biorące udział w powoływanych komisjach. Zestawienia muszą być generowane ze wszystkich lub wybranych składników i potrąceń naliczonych na listach płac funduszu osobowego i bezosobowego, zbiorczo i w podziale na rozdziały, paragrafy, budżet zadaniowy, grupy pracownicze i grupy stanowisk, z możliwością sortowania tych danych wg zadanego kryterium.</w:t>
            </w:r>
          </w:p>
          <w:p w14:paraId="72FA4FFF"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zdefiniowanie w danym miesiącu jednej listy podstawowej (dla jednostki organizacyjnej, projektu) oraz wielu list dodatkowych. Każda lista ma mieć swój niepowtarzalny numer, tytuł oraz informację, jakiego okresu dotyczy i w jakim okresie jest wypłacana oraz klasyfikację budżetową.</w:t>
            </w:r>
          </w:p>
          <w:p w14:paraId="07DBE5F2"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wielokrotne przeliczanie całej listy płac lub w zawężeniu dla wybranych osób, do momentu generowania plików przelewu. Możliwość blokowania - oznaczania listy jako „zamkniętej” w celu uniknięcia niepożądanej edycji.</w:t>
            </w:r>
          </w:p>
          <w:p w14:paraId="1A113594"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generowanie: odcinków płacowych, potwierdzeń pobranego wynagrodzenia dla konkretnej osoby lub całej listy wypłat.</w:t>
            </w:r>
          </w:p>
          <w:p w14:paraId="21413F3E"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wyszukanie każdej z list wypłat wg kryterium: nr listy, kod jednostki organizacyjnej, rodzaju (podstawowa, dodatkowa, inna wypłata), daty sporządzenia, danych osoby znajdującej się na liście, rodzaju składnika wynagrodzenia/potrącenia.</w:t>
            </w:r>
          </w:p>
          <w:p w14:paraId="5F23E425"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generowanie list płac, dotyczących wynagrodzeń i oddzielnie list dodatkowych dla dowolnie definiowanych składników wynagrodzenia w ujęciu alfabetycznym osób w podziale na komórki organizacyjne.</w:t>
            </w:r>
          </w:p>
          <w:p w14:paraId="7EF4493D"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generowanie list wypłat zanonimizowanych bez imienia i nazwiska, tylko z numerem ewidencyjnym pracownika.</w:t>
            </w:r>
          </w:p>
          <w:p w14:paraId="7CAA9547"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Każda wygenerowana w Systemie lista wypłat musi zawierać podsumowanie: System musi zapewnić możliwość generowania dowolnych zestawień z samych podsumowań list wypłat wg dowolnych kryteriów zdefiniowanych przez użytkownika.</w:t>
            </w:r>
          </w:p>
          <w:p w14:paraId="372DC931"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generowanie gotowych raportów o stanie zatrudnienia i wypłaconych wynagrodzeniach (w podziale na poszczególne składniki) oraz sprawozdań z analizami zatrudnienia i wypłaconych wynagrodzeniach dla GUS oraz ZUS, w szczególności: Z-03, Z-05, Z-06, Z-12, Z-14, z możliwością definiowania kryteriów wyboru danych.</w:t>
            </w:r>
          </w:p>
          <w:p w14:paraId="728C3523"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zapewnić możliwość dowolnej edycji i korekty danych, zawartych w tych sprawozdaniach.</w:t>
            </w:r>
          </w:p>
          <w:p w14:paraId="07DF85D7"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sporządzanie miesięcznych i rocznych, indywidualnych oraz zbiorczych rozliczeń zaliczek podatkowych.</w:t>
            </w:r>
          </w:p>
          <w:p w14:paraId="251E41FA"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Automatyczne tworzenie formularzy PIT-11, PIT-R, PIT-IFT1, PIT-4R, PIT-8AR dla pracowników/zleceniobiorców/stypendystów/radnych/otrzymujących nagrody sportowe i kultury, według obowiązującego stanu prawnego z możliwością samodzielnej edycji i korekty brakujących/błędnych danych.</w:t>
            </w:r>
          </w:p>
          <w:p w14:paraId="14D5E87E"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zapewnić możliwość składania deklaracji za pomocą środków komunikacji elektronicznej.</w:t>
            </w:r>
          </w:p>
          <w:p w14:paraId="6D44E6FD"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eksport do programu PŁATNIK danych do dokumentów zgłoszeniowych do ZUS wymaganych przez ten program takich jak: ZUA, ZZA, ZIUA, ZWUA, ZCNA oraz rozliczeniowych RCA, RZA, RSA, DRA, RPA.</w:t>
            </w:r>
          </w:p>
          <w:p w14:paraId="075E611D"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sporządzanie: zaświadczeń o zatrudnieniu i zarobkach dla pracowników i zleceniobiorców, zaświadczeń ZUS Rp-7, Z-3, zaświadczeń do banku. Możliwość uzupełniania tekstu zaświadczeń o treść indywidualną, która nie występuje we wzorze.</w:t>
            </w:r>
          </w:p>
          <w:p w14:paraId="4AC049E9"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generowanie raportów lub zestawień z ustalaniem własnych kryteriów w formacie xls, txt i pdf z możliwością określenia zakresu dat, na które dane zestawienie ma być wykonane, możliwość definiowania raportów na stałe i zapisywania ich jako szablon i udostępniania innym użytkownikom.</w:t>
            </w:r>
          </w:p>
          <w:p w14:paraId="4DE04836"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tworzenie list wypłaty ekwiwalentu za zakup i pranie odzieży i obuwia roboczego.</w:t>
            </w:r>
          </w:p>
          <w:p w14:paraId="303F0DEB"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umożliwiać obsługę pracowników w zakresie PPK.</w:t>
            </w:r>
          </w:p>
          <w:p w14:paraId="7E05C317"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wprowadzanie i modyfikację (ręczną) różnych rodzajów świadczeń socjalnych wraz z ich wysokościami dla danego roku oraz wysokości kwoty wolnej od podatku dla różnych rodzajów świadczeń i różnych grup osób uprawnionych.</w:t>
            </w:r>
          </w:p>
          <w:p w14:paraId="3E1A3793"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lastRenderedPageBreak/>
              <w:t>Moduł musi umożliwić automatyczne rozliczenia świadczeń socjalnych poprzez uwzględnienie różnych form dokonywanych wypłat z ZFŚS lub potrąceń dla poszczególnych pracowników z uwzględnieniem kwoty wolnej od podatku w szczególności:</w:t>
            </w:r>
          </w:p>
          <w:p w14:paraId="0ED2E3BD" w14:textId="77777777" w:rsidR="005A1034" w:rsidRPr="00D80C63" w:rsidRDefault="005A1034" w:rsidP="00B1391B">
            <w:pPr>
              <w:pStyle w:val="Tekstpodstawowy6"/>
              <w:numPr>
                <w:ilvl w:val="0"/>
                <w:numId w:val="223"/>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wypłata pożyczki mieszkaniowej,</w:t>
            </w:r>
          </w:p>
          <w:p w14:paraId="4B777B43" w14:textId="77777777" w:rsidR="005A1034" w:rsidRPr="00D80C63" w:rsidRDefault="005A1034" w:rsidP="00B1391B">
            <w:pPr>
              <w:pStyle w:val="Tekstpodstawowy6"/>
              <w:numPr>
                <w:ilvl w:val="0"/>
                <w:numId w:val="223"/>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potrącanie rat pożyczki z wynagrodzenia,</w:t>
            </w:r>
          </w:p>
          <w:p w14:paraId="41C09C9F" w14:textId="77777777" w:rsidR="005A1034" w:rsidRPr="00D80C63" w:rsidRDefault="005A1034" w:rsidP="00B1391B">
            <w:pPr>
              <w:pStyle w:val="Tekstpodstawowy6"/>
              <w:numPr>
                <w:ilvl w:val="0"/>
                <w:numId w:val="223"/>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wypłata zapomogi finansowej,</w:t>
            </w:r>
          </w:p>
          <w:p w14:paraId="15454D17" w14:textId="77777777" w:rsidR="005A1034" w:rsidRPr="00D80C63" w:rsidRDefault="005A1034" w:rsidP="00B1391B">
            <w:pPr>
              <w:pStyle w:val="Tekstpodstawowy6"/>
              <w:numPr>
                <w:ilvl w:val="0"/>
                <w:numId w:val="223"/>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wypłata dofinansowania do wypoczynku,</w:t>
            </w:r>
          </w:p>
          <w:p w14:paraId="1EAB3038" w14:textId="77777777" w:rsidR="005A1034" w:rsidRPr="00D80C63" w:rsidRDefault="005A1034" w:rsidP="00B1391B">
            <w:pPr>
              <w:pStyle w:val="Tekstpodstawowy6"/>
              <w:numPr>
                <w:ilvl w:val="0"/>
                <w:numId w:val="223"/>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wypłata dofinansowania do zajęć sportowo-rekreacyjnych,</w:t>
            </w:r>
          </w:p>
          <w:p w14:paraId="2865850D" w14:textId="77777777" w:rsidR="005A1034" w:rsidRPr="00D80C63" w:rsidRDefault="005A1034" w:rsidP="00B1391B">
            <w:pPr>
              <w:pStyle w:val="Tekstpodstawowy6"/>
              <w:numPr>
                <w:ilvl w:val="0"/>
                <w:numId w:val="223"/>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potrącenie opłaty za zajęcia sportowo-rekreacyjne z wynagrodzenia,</w:t>
            </w:r>
          </w:p>
          <w:p w14:paraId="59ADF9BF" w14:textId="77777777" w:rsidR="005A1034" w:rsidRPr="00D80C63" w:rsidRDefault="005A1034" w:rsidP="00B1391B">
            <w:pPr>
              <w:pStyle w:val="Tekstpodstawowy6"/>
              <w:numPr>
                <w:ilvl w:val="0"/>
                <w:numId w:val="223"/>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wartość bonu towarowego,</w:t>
            </w:r>
          </w:p>
          <w:p w14:paraId="0252ECCE" w14:textId="77777777" w:rsidR="005A1034" w:rsidRPr="00D80C63" w:rsidRDefault="005A1034" w:rsidP="00B1391B">
            <w:pPr>
              <w:pStyle w:val="Tekstpodstawowy6"/>
              <w:numPr>
                <w:ilvl w:val="0"/>
                <w:numId w:val="223"/>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pozostałe wypłaty z funduszy ZFŚS</w:t>
            </w:r>
          </w:p>
          <w:p w14:paraId="42535B33" w14:textId="77777777" w:rsidR="005A1034" w:rsidRPr="00D80C63" w:rsidRDefault="005A1034" w:rsidP="00B1391B">
            <w:pPr>
              <w:pStyle w:val="Tekstpodstawowy6"/>
              <w:numPr>
                <w:ilvl w:val="0"/>
                <w:numId w:val="223"/>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świadczenia rzeczowe z ZFŚS </w:t>
            </w:r>
          </w:p>
          <w:p w14:paraId="12DE8E7F" w14:textId="77777777" w:rsidR="005A1034" w:rsidRPr="00D80C63" w:rsidRDefault="005A1034" w:rsidP="00B1391B">
            <w:pPr>
              <w:pStyle w:val="Tekstpodstawowy6"/>
              <w:numPr>
                <w:ilvl w:val="0"/>
                <w:numId w:val="254"/>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automatyczne naliczanie dla pracownika (zatrudnionego na czas nieokreślony oraz emeryta/rencisty) wysokości rat pożyczki mieszkaniowej (utworzenie harmonogramu spłat) i naliczenie ustalonych odsetek do pierwszej raty, możliwość przesunięcia lub odroczenia terminu spłat oraz możliwość zarejestrowania indywidualnej spłaty rat pożyczki.</w:t>
            </w:r>
          </w:p>
          <w:p w14:paraId="7F0D55E1" w14:textId="77777777" w:rsidR="005A1034" w:rsidRPr="00D80C63" w:rsidRDefault="005A1034" w:rsidP="00B1391B">
            <w:pPr>
              <w:pStyle w:val="Tekstpodstawowy6"/>
              <w:numPr>
                <w:ilvl w:val="0"/>
                <w:numId w:val="254"/>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System musi automatycznie obliczać kwoty do opodatkowania, kwotę podatku i kwotę do wypłaty dla poszczególnych świadczeń z uwzględnieniem kwoty wolnej od podatku w danym roku, (automatycznie sumuje udzielone świadczenia poszczególnych pracowników i po przekroczeniu kwoty wolnej od podatku wylicza kwotę do opodatkowania).</w:t>
            </w:r>
          </w:p>
          <w:p w14:paraId="3DA49E56" w14:textId="77777777" w:rsidR="005A1034" w:rsidRPr="00D80C63" w:rsidRDefault="005A1034" w:rsidP="00B1391B">
            <w:pPr>
              <w:pStyle w:val="Tekstpodstawowy6"/>
              <w:numPr>
                <w:ilvl w:val="0"/>
                <w:numId w:val="254"/>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umożliwiać prowadzenie ewidencji potrąceń dobrowolnych.</w:t>
            </w:r>
          </w:p>
          <w:p w14:paraId="6F5B1DFC" w14:textId="77777777" w:rsidR="005A1034" w:rsidRPr="00D80C63" w:rsidRDefault="005A1034" w:rsidP="00B1391B">
            <w:pPr>
              <w:pStyle w:val="Tekstpodstawowy6"/>
              <w:numPr>
                <w:ilvl w:val="0"/>
                <w:numId w:val="254"/>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umożliwiać prowadzenie archiwum pracowników.</w:t>
            </w:r>
          </w:p>
          <w:p w14:paraId="159A3719" w14:textId="77777777" w:rsidR="005A1034" w:rsidRPr="00D80C63" w:rsidRDefault="005A1034" w:rsidP="00B1391B">
            <w:pPr>
              <w:pStyle w:val="Tekstpodstawowy6"/>
              <w:numPr>
                <w:ilvl w:val="0"/>
                <w:numId w:val="254"/>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umożliwiać automatyczne naliczanie płac.</w:t>
            </w:r>
          </w:p>
          <w:p w14:paraId="584078F2" w14:textId="77777777" w:rsidR="005A1034" w:rsidRPr="00D80C63" w:rsidRDefault="005A1034" w:rsidP="00B1391B">
            <w:pPr>
              <w:pStyle w:val="Tekstpodstawowy6"/>
              <w:numPr>
                <w:ilvl w:val="0"/>
                <w:numId w:val="254"/>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automatycznie kontrolować podstawę do wyliczenia składek emerytalnych i rentowych z uwzględnieniem obowiązującego w danym roku limitu.</w:t>
            </w:r>
          </w:p>
          <w:p w14:paraId="3C6CC4F7" w14:textId="77777777" w:rsidR="005A1034" w:rsidRPr="00D80C63" w:rsidRDefault="005A1034" w:rsidP="00B1391B">
            <w:pPr>
              <w:pStyle w:val="Tekstpodstawowy6"/>
              <w:numPr>
                <w:ilvl w:val="0"/>
                <w:numId w:val="254"/>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automatycznie zaprzestać naliczania składki emerytalnej i rentowej w przypadku gdy:</w:t>
            </w:r>
          </w:p>
          <w:p w14:paraId="33CD0488" w14:textId="77777777" w:rsidR="005A1034" w:rsidRPr="00D80C63" w:rsidRDefault="005A1034" w:rsidP="00B1391B">
            <w:pPr>
              <w:pStyle w:val="Tekstpodstawowy6"/>
              <w:numPr>
                <w:ilvl w:val="0"/>
                <w:numId w:val="254"/>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Pracownik osiągnął roczny limit,</w:t>
            </w:r>
          </w:p>
          <w:p w14:paraId="5B33B636" w14:textId="77777777" w:rsidR="005A1034" w:rsidRPr="00D80C63" w:rsidRDefault="005A1034" w:rsidP="00B1391B">
            <w:pPr>
              <w:pStyle w:val="Tekstpodstawowy6"/>
              <w:numPr>
                <w:ilvl w:val="0"/>
                <w:numId w:val="254"/>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Pracodawca otrzymał informację z ZUS o zaprzestaniu naliczania składki emerytalnej i rentowej.</w:t>
            </w:r>
          </w:p>
          <w:p w14:paraId="69E22987" w14:textId="77777777" w:rsidR="005A1034" w:rsidRPr="00D80C63" w:rsidRDefault="005A1034" w:rsidP="00B1391B">
            <w:pPr>
              <w:pStyle w:val="Tekstpodstawowy6"/>
              <w:numPr>
                <w:ilvl w:val="0"/>
                <w:numId w:val="254"/>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automatycznie kontrolować obowiązujące progi podatkowe.</w:t>
            </w:r>
          </w:p>
          <w:p w14:paraId="2460202C" w14:textId="77777777" w:rsidR="005A1034" w:rsidRPr="00D80C63" w:rsidRDefault="005A1034" w:rsidP="00B1391B">
            <w:pPr>
              <w:pStyle w:val="Tekstpodstawowy6"/>
              <w:numPr>
                <w:ilvl w:val="0"/>
                <w:numId w:val="254"/>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zastosowanie zwiększonego progu podatkowego w przypadku złożenia przez pracownika oświadczenia.</w:t>
            </w:r>
          </w:p>
          <w:p w14:paraId="16BF02B1" w14:textId="77777777" w:rsidR="005A1034" w:rsidRPr="00D80C63" w:rsidRDefault="005A1034" w:rsidP="00B1391B">
            <w:pPr>
              <w:pStyle w:val="Tekstpodstawowy6"/>
              <w:numPr>
                <w:ilvl w:val="0"/>
                <w:numId w:val="254"/>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wygenerować i wydrukować dokument, który może zastąpić wydruk rocznego dokumentu RMUA.</w:t>
            </w:r>
          </w:p>
          <w:p w14:paraId="38D6F773" w14:textId="77777777" w:rsidR="005A1034" w:rsidRPr="00D80C63" w:rsidRDefault="005A1034" w:rsidP="00B1391B">
            <w:pPr>
              <w:pStyle w:val="Tekstpodstawowy6"/>
              <w:numPr>
                <w:ilvl w:val="0"/>
                <w:numId w:val="254"/>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automatycznie naliczać lub nie naliczać składkę na Fundusz Pracy według obowiązujących przepisów.</w:t>
            </w:r>
          </w:p>
          <w:p w14:paraId="29DFC4A1" w14:textId="77777777" w:rsidR="005A1034" w:rsidRPr="00D80C63" w:rsidRDefault="005A1034" w:rsidP="00B1391B">
            <w:pPr>
              <w:pStyle w:val="Tekstpodstawowy6"/>
              <w:numPr>
                <w:ilvl w:val="0"/>
                <w:numId w:val="254"/>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automatycznie naliczać składkę na Fundusz Emerytur Pomostowych dla wybranych pracowników.</w:t>
            </w:r>
          </w:p>
          <w:p w14:paraId="088723C4" w14:textId="77777777" w:rsidR="005A1034" w:rsidRPr="00D80C63" w:rsidRDefault="005A1034" w:rsidP="00B1391B">
            <w:pPr>
              <w:pStyle w:val="Tekstpodstawowy6"/>
              <w:numPr>
                <w:ilvl w:val="0"/>
                <w:numId w:val="254"/>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zachować pełną funkcjonalność bez względu jaki status ma lista. W przypadku stanu listu ustawionej jako „zamknięta" moduł nie może ponownie przeliczyć, zmienić, zmodyfikować i usunąć danych z tej listy.</w:t>
            </w:r>
          </w:p>
          <w:p w14:paraId="4373D06C" w14:textId="77777777" w:rsidR="005A1034" w:rsidRPr="00D80C63" w:rsidRDefault="005A1034" w:rsidP="00B1391B">
            <w:pPr>
              <w:pStyle w:val="Tekstpodstawowy6"/>
              <w:numPr>
                <w:ilvl w:val="0"/>
                <w:numId w:val="254"/>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Konfiguracja modułu musi zapewnić prawidłowe zastosowanie ulgi podatkowej oraz kosztów podczas wypłaty listy podstawowej.</w:t>
            </w:r>
          </w:p>
          <w:p w14:paraId="4D0F9E3E" w14:textId="77777777" w:rsidR="005A1034" w:rsidRPr="00D80C63" w:rsidRDefault="005A1034" w:rsidP="00B1391B">
            <w:pPr>
              <w:pStyle w:val="Tekstpodstawowy6"/>
              <w:numPr>
                <w:ilvl w:val="0"/>
                <w:numId w:val="254"/>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mieć możliwość wykonania następujących przelewów:</w:t>
            </w:r>
          </w:p>
          <w:p w14:paraId="6B3696A6" w14:textId="77777777" w:rsidR="005A1034" w:rsidRPr="00D80C63" w:rsidRDefault="005A1034" w:rsidP="00B1391B">
            <w:pPr>
              <w:pStyle w:val="Tekstpodstawowy6"/>
              <w:numPr>
                <w:ilvl w:val="0"/>
                <w:numId w:val="217"/>
              </w:numPr>
              <w:tabs>
                <w:tab w:val="left" w:pos="845"/>
              </w:tabs>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Przelew wynagrodzeń,</w:t>
            </w:r>
          </w:p>
          <w:p w14:paraId="283E4E40" w14:textId="77777777" w:rsidR="005A1034" w:rsidRPr="00D80C63" w:rsidRDefault="005A1034" w:rsidP="00B1391B">
            <w:pPr>
              <w:pStyle w:val="Tekstpodstawowy6"/>
              <w:numPr>
                <w:ilvl w:val="0"/>
                <w:numId w:val="217"/>
              </w:numPr>
              <w:tabs>
                <w:tab w:val="left" w:pos="845"/>
              </w:tabs>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Przelew na podstawie rachunków umów zleceń i o dzieło,</w:t>
            </w:r>
          </w:p>
          <w:p w14:paraId="794CAF1C" w14:textId="77777777" w:rsidR="005A1034" w:rsidRPr="00D80C63" w:rsidRDefault="005A1034" w:rsidP="00B1391B">
            <w:pPr>
              <w:pStyle w:val="Tekstpodstawowy6"/>
              <w:numPr>
                <w:ilvl w:val="0"/>
                <w:numId w:val="217"/>
              </w:numPr>
              <w:tabs>
                <w:tab w:val="left" w:pos="845"/>
              </w:tabs>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Przelew diet,</w:t>
            </w:r>
          </w:p>
          <w:p w14:paraId="0DE6B86A" w14:textId="77777777" w:rsidR="005A1034" w:rsidRPr="00D80C63" w:rsidRDefault="005A1034" w:rsidP="00B1391B">
            <w:pPr>
              <w:pStyle w:val="Tekstpodstawowy6"/>
              <w:numPr>
                <w:ilvl w:val="0"/>
                <w:numId w:val="217"/>
              </w:numPr>
              <w:tabs>
                <w:tab w:val="left" w:pos="845"/>
              </w:tabs>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Przelewów związany z prowadzeniem projektów UE/FE,</w:t>
            </w:r>
          </w:p>
          <w:p w14:paraId="673D7C11" w14:textId="77777777" w:rsidR="005A1034" w:rsidRPr="00D80C63" w:rsidRDefault="005A1034" w:rsidP="00B1391B">
            <w:pPr>
              <w:pStyle w:val="Tekstpodstawowy6"/>
              <w:numPr>
                <w:ilvl w:val="0"/>
                <w:numId w:val="217"/>
              </w:numPr>
              <w:tabs>
                <w:tab w:val="left" w:pos="845"/>
              </w:tabs>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Przelew z ZFŚS,</w:t>
            </w:r>
          </w:p>
          <w:p w14:paraId="3CCD95E8" w14:textId="77777777" w:rsidR="005A1034" w:rsidRPr="00D80C63" w:rsidRDefault="005A1034" w:rsidP="00B1391B">
            <w:pPr>
              <w:pStyle w:val="Tekstpodstawowy6"/>
              <w:numPr>
                <w:ilvl w:val="0"/>
                <w:numId w:val="217"/>
              </w:numPr>
              <w:tabs>
                <w:tab w:val="left" w:pos="845"/>
              </w:tabs>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Przelew ryczałtów,</w:t>
            </w:r>
          </w:p>
          <w:p w14:paraId="35FCB72E" w14:textId="77777777" w:rsidR="005A1034" w:rsidRPr="00D80C63" w:rsidRDefault="005A1034" w:rsidP="00B1391B">
            <w:pPr>
              <w:pStyle w:val="Tekstpodstawowy6"/>
              <w:numPr>
                <w:ilvl w:val="0"/>
                <w:numId w:val="217"/>
              </w:numPr>
              <w:tabs>
                <w:tab w:val="left" w:pos="845"/>
              </w:tabs>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Przelew wynagrodzeń komisji,</w:t>
            </w:r>
          </w:p>
          <w:p w14:paraId="3B0C27A5" w14:textId="77777777" w:rsidR="005A1034" w:rsidRPr="00D80C63" w:rsidRDefault="005A1034" w:rsidP="00B1391B">
            <w:pPr>
              <w:pStyle w:val="Tekstpodstawowy6"/>
              <w:numPr>
                <w:ilvl w:val="0"/>
                <w:numId w:val="217"/>
              </w:numPr>
              <w:tabs>
                <w:tab w:val="left" w:pos="845"/>
              </w:tabs>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Przelew potrąceń dobrowolnych pracownika,</w:t>
            </w:r>
          </w:p>
          <w:p w14:paraId="5C59A6CD" w14:textId="77777777" w:rsidR="005A1034" w:rsidRPr="00D80C63" w:rsidRDefault="005A1034" w:rsidP="00B1391B">
            <w:pPr>
              <w:pStyle w:val="Tekstpodstawowy6"/>
              <w:numPr>
                <w:ilvl w:val="0"/>
                <w:numId w:val="217"/>
              </w:numPr>
              <w:tabs>
                <w:tab w:val="left" w:pos="845"/>
              </w:tabs>
              <w:spacing w:after="0" w:line="240" w:lineRule="auto"/>
              <w:ind w:hanging="7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Przelew podatkowy z uwzględnieniem podatku ryczałtowego.</w:t>
            </w:r>
          </w:p>
          <w:p w14:paraId="7660F9B6" w14:textId="77777777" w:rsidR="005A1034" w:rsidRPr="00D80C63" w:rsidRDefault="005A1034" w:rsidP="00B1391B">
            <w:pPr>
              <w:pStyle w:val="Tekstpodstawowy6"/>
              <w:numPr>
                <w:ilvl w:val="0"/>
                <w:numId w:val="254"/>
              </w:numPr>
              <w:tabs>
                <w:tab w:val="left" w:pos="284"/>
              </w:tabs>
              <w:spacing w:after="0" w:line="240" w:lineRule="auto"/>
              <w:ind w:hanging="72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umożliwiać prowadzenie dowolnej ilości kont bankowych jednostki.</w:t>
            </w:r>
          </w:p>
          <w:p w14:paraId="0158A2E6"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w zależności od oświadczenia pracownika lub zleceniobiorcy mieć możliwość przekazania wypłat na rachunek oszczędnościowo-rozliczeniowy, kasę lub czek.</w:t>
            </w:r>
          </w:p>
          <w:p w14:paraId="406DF4B2" w14:textId="77777777" w:rsidR="005A1034" w:rsidRPr="00D80C63" w:rsidRDefault="005A1034" w:rsidP="00B1391B">
            <w:pPr>
              <w:pStyle w:val="Tekstpodstawowy6"/>
              <w:numPr>
                <w:ilvl w:val="0"/>
                <w:numId w:val="254"/>
              </w:numPr>
              <w:tabs>
                <w:tab w:val="left" w:pos="284"/>
              </w:tabs>
              <w:spacing w:after="0" w:line="240" w:lineRule="auto"/>
              <w:ind w:hanging="72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zapewnić możliwość prowadzenia więcej niż jednego konta bankowego pracownika.</w:t>
            </w:r>
          </w:p>
          <w:p w14:paraId="555131C5" w14:textId="77777777" w:rsidR="005A1034" w:rsidRPr="00D80C63" w:rsidRDefault="005A1034" w:rsidP="00B1391B">
            <w:pPr>
              <w:pStyle w:val="Tekstpodstawowy6"/>
              <w:numPr>
                <w:ilvl w:val="0"/>
                <w:numId w:val="254"/>
              </w:numPr>
              <w:tabs>
                <w:tab w:val="left" w:pos="284"/>
              </w:tabs>
              <w:spacing w:after="0" w:line="240" w:lineRule="auto"/>
              <w:ind w:hanging="72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lastRenderedPageBreak/>
              <w:t>Moduł musi zapewnić możliwość podziału wypłaty wynagrodzenia na rachunek bankowy i do kasy.</w:t>
            </w:r>
          </w:p>
          <w:p w14:paraId="26EF4775" w14:textId="77777777" w:rsidR="005A1034" w:rsidRPr="00D80C63" w:rsidRDefault="005A1034" w:rsidP="00B1391B">
            <w:pPr>
              <w:pStyle w:val="Tekstpodstawowy6"/>
              <w:numPr>
                <w:ilvl w:val="0"/>
                <w:numId w:val="254"/>
              </w:numPr>
              <w:tabs>
                <w:tab w:val="left" w:pos="284"/>
              </w:tabs>
              <w:spacing w:after="0" w:line="240" w:lineRule="auto"/>
              <w:ind w:hanging="72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mieć możliwość skorygowania nadpłaconych składek emerytalnej i rentowej.</w:t>
            </w:r>
          </w:p>
          <w:p w14:paraId="449514C4"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mieć możliwość poprowadzenia umów cywilno-prawnych dla obcokrajowców przy zastosowaniu zryczałtowanego podatku 20 procentowego.</w:t>
            </w:r>
          </w:p>
          <w:p w14:paraId="264A8510"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mieć możliwość poprowadzenia umów cywilno-prawnych z kosztami autorskimi.</w:t>
            </w:r>
          </w:p>
          <w:p w14:paraId="13DF72D5"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mieć możliwość poprowadzenia umów cywilno-prawnych o wartości nieprzekraczającej 200 zł (podatek ryczałtowy).</w:t>
            </w:r>
          </w:p>
          <w:p w14:paraId="7E451BCF"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zapewnić swobodne definiowanie rodzajów umów cywilno-prawnych i parametrów ich naliczania.</w:t>
            </w:r>
          </w:p>
          <w:p w14:paraId="3C48CA83"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mieć możliwość wygenerowania i wydruku formularza umowy cywilno-prawnej.</w:t>
            </w:r>
          </w:p>
          <w:p w14:paraId="4F8DD63C"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mieć możliwość wygenerowania i wydruku rachunku formularza umowy cywilno-prawnej.</w:t>
            </w:r>
          </w:p>
          <w:p w14:paraId="0F60A30D"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mieć możliwość wygenerowania i wydruku list wypłat umów cywilno-prawnych z podziałem według klasyfikacji budżetowej.</w:t>
            </w:r>
          </w:p>
          <w:p w14:paraId="095BE8BE"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mieć możliwość wyboru i zaznaczenia domyślnego numeru identyfikacyjnego wykorzystanego przy tworzeniu osobowych deklaracji PIT (NIP, PESEL).</w:t>
            </w:r>
          </w:p>
          <w:p w14:paraId="25FC6B49"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zapewnić prowadzenie umów cywilno-prawnych dotyczących pracowników oraz obcych osób fizycznych.</w:t>
            </w:r>
          </w:p>
          <w:p w14:paraId="5FAC9414"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mieć funkcję umożliwiającą poprowadzenie umów cywilno-prawnych, które będą wypłacane z częstotliwością kwartalna lub inną dowolną różniącą się od miesięcznej.</w:t>
            </w:r>
          </w:p>
          <w:p w14:paraId="7AB9A4D2"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powinien dla zgłoszonych do składek ZUS umów cywilno-prawnych, dla których w bieżącym miesiącu nie było wypłat wygenerować odpowiednią zerową deklaracją RCA lub RZA.</w:t>
            </w:r>
          </w:p>
          <w:p w14:paraId="3EF4F929" w14:textId="77777777" w:rsidR="005A1034" w:rsidRPr="00D80C63" w:rsidRDefault="005A1034" w:rsidP="00B1391B">
            <w:pPr>
              <w:pStyle w:val="Tekstpodstawowy6"/>
              <w:numPr>
                <w:ilvl w:val="0"/>
                <w:numId w:val="254"/>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w pełni zapewnić możliwość prowadzenia wypłat diet dla radnych.</w:t>
            </w:r>
          </w:p>
          <w:p w14:paraId="570770E3" w14:textId="77777777" w:rsidR="005A1034" w:rsidRPr="00D80C63" w:rsidRDefault="005A1034" w:rsidP="00B1391B">
            <w:pPr>
              <w:pStyle w:val="Tekstpodstawowy6"/>
              <w:numPr>
                <w:ilvl w:val="0"/>
                <w:numId w:val="254"/>
              </w:numPr>
              <w:spacing w:after="0" w:line="240" w:lineRule="auto"/>
              <w:ind w:left="426" w:hanging="42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być konfigurowalny w zakresie naliczenia diet w przypadku absencji radnego według obowiązującego regulaminu.</w:t>
            </w:r>
          </w:p>
          <w:p w14:paraId="538289E2" w14:textId="77777777" w:rsidR="005A1034" w:rsidRPr="00D80C63" w:rsidRDefault="005A1034" w:rsidP="00B1391B">
            <w:pPr>
              <w:pStyle w:val="Tekstpodstawowy6"/>
              <w:numPr>
                <w:ilvl w:val="0"/>
                <w:numId w:val="254"/>
              </w:numPr>
              <w:tabs>
                <w:tab w:val="left" w:pos="426"/>
              </w:tabs>
              <w:spacing w:after="0" w:line="240" w:lineRule="auto"/>
              <w:ind w:hanging="72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poprawnie nadzorować kwotę wolną przypisaną do działalności radnych.</w:t>
            </w:r>
          </w:p>
          <w:p w14:paraId="51F07FA3" w14:textId="77777777" w:rsidR="005A1034" w:rsidRPr="00D80C63" w:rsidRDefault="005A1034" w:rsidP="00B1391B">
            <w:pPr>
              <w:pStyle w:val="Tekstpodstawowy6"/>
              <w:numPr>
                <w:ilvl w:val="0"/>
                <w:numId w:val="254"/>
              </w:numPr>
              <w:tabs>
                <w:tab w:val="left" w:pos="426"/>
              </w:tabs>
              <w:spacing w:after="0" w:line="240" w:lineRule="auto"/>
              <w:ind w:left="426" w:hanging="42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zapewnić poprawne poprowadzenie wypłat dla osób, które są jednocześnie członkami wielu komisji.</w:t>
            </w:r>
          </w:p>
          <w:p w14:paraId="125D7692" w14:textId="77777777" w:rsidR="005A1034" w:rsidRPr="00D80C63" w:rsidRDefault="005A1034" w:rsidP="00B1391B">
            <w:pPr>
              <w:pStyle w:val="Tekstpodstawowy6"/>
              <w:numPr>
                <w:ilvl w:val="0"/>
                <w:numId w:val="254"/>
              </w:numPr>
              <w:tabs>
                <w:tab w:val="left" w:pos="426"/>
              </w:tabs>
              <w:spacing w:after="0" w:line="240" w:lineRule="auto"/>
              <w:ind w:left="426" w:hanging="42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powinien umożliwić poprowadzenie wypłat świadczenia integracyjnego.</w:t>
            </w:r>
          </w:p>
          <w:p w14:paraId="269A772A" w14:textId="77777777" w:rsidR="005A1034" w:rsidRPr="00D80C63" w:rsidRDefault="005A1034" w:rsidP="00B1391B">
            <w:pPr>
              <w:pStyle w:val="Tekstpodstawowy6"/>
              <w:numPr>
                <w:ilvl w:val="0"/>
                <w:numId w:val="254"/>
              </w:numPr>
              <w:tabs>
                <w:tab w:val="left" w:pos="426"/>
              </w:tabs>
              <w:spacing w:after="0" w:line="240" w:lineRule="auto"/>
              <w:ind w:left="426" w:hanging="42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powinien umożliwić poprowadzenie wypłat dla pracowników robót publicznych i interwencyjnych.</w:t>
            </w:r>
          </w:p>
          <w:p w14:paraId="0EDA3B9C" w14:textId="77777777" w:rsidR="005A1034" w:rsidRPr="00D80C63" w:rsidRDefault="005A1034" w:rsidP="00B1391B">
            <w:pPr>
              <w:pStyle w:val="Tekstpodstawowy6"/>
              <w:numPr>
                <w:ilvl w:val="0"/>
                <w:numId w:val="254"/>
              </w:numPr>
              <w:tabs>
                <w:tab w:val="left" w:pos="426"/>
              </w:tabs>
              <w:spacing w:after="0" w:line="240" w:lineRule="auto"/>
              <w:ind w:left="426" w:hanging="42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powinien umożliwić poprowadzenie wypłat stypendium stażowego.</w:t>
            </w:r>
          </w:p>
          <w:p w14:paraId="652D8FBC" w14:textId="77777777" w:rsidR="005A1034" w:rsidRPr="00D80C63" w:rsidRDefault="005A1034" w:rsidP="00B1391B">
            <w:pPr>
              <w:pStyle w:val="Tekstpodstawowy6"/>
              <w:numPr>
                <w:ilvl w:val="0"/>
                <w:numId w:val="254"/>
              </w:numPr>
              <w:tabs>
                <w:tab w:val="left" w:pos="426"/>
              </w:tabs>
              <w:spacing w:after="0" w:line="240" w:lineRule="auto"/>
              <w:ind w:left="426" w:hanging="42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powinien umożliwić poprowadzenie wypłat stypendium szkolnego.</w:t>
            </w:r>
          </w:p>
          <w:p w14:paraId="1FF004C1" w14:textId="77777777" w:rsidR="005A1034" w:rsidRPr="00D80C63" w:rsidRDefault="005A1034" w:rsidP="00B1391B">
            <w:pPr>
              <w:pStyle w:val="Tekstpodstawowy6"/>
              <w:numPr>
                <w:ilvl w:val="0"/>
                <w:numId w:val="254"/>
              </w:numPr>
              <w:tabs>
                <w:tab w:val="left" w:pos="426"/>
              </w:tabs>
              <w:spacing w:after="0" w:line="240" w:lineRule="auto"/>
              <w:ind w:left="426" w:hanging="42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powinien umożliwić poprowadzenie wypłat stypendium szkoleniowego.</w:t>
            </w:r>
          </w:p>
          <w:p w14:paraId="55F31157" w14:textId="77777777" w:rsidR="005A1034" w:rsidRPr="00D80C63" w:rsidRDefault="005A1034" w:rsidP="00B1391B">
            <w:pPr>
              <w:pStyle w:val="Tekstpodstawowy6"/>
              <w:numPr>
                <w:ilvl w:val="0"/>
                <w:numId w:val="254"/>
              </w:numPr>
              <w:tabs>
                <w:tab w:val="left" w:pos="426"/>
              </w:tabs>
              <w:spacing w:after="0" w:line="240" w:lineRule="auto"/>
              <w:ind w:left="426" w:hanging="42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powinien umożliwić poprowadzenie wypłat świadczenia osobistego na rzecz obrony.</w:t>
            </w:r>
          </w:p>
          <w:p w14:paraId="68ED1D68" w14:textId="77777777" w:rsidR="005A1034" w:rsidRPr="00D80C63" w:rsidRDefault="005A1034" w:rsidP="00B1391B">
            <w:pPr>
              <w:pStyle w:val="Tekstpodstawowy6"/>
              <w:numPr>
                <w:ilvl w:val="0"/>
                <w:numId w:val="254"/>
              </w:numPr>
              <w:tabs>
                <w:tab w:val="left" w:pos="426"/>
              </w:tabs>
              <w:spacing w:after="0" w:line="240" w:lineRule="auto"/>
              <w:ind w:left="426" w:hanging="42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powinien umożliwić przyznania zaliczki na poczet poborów.</w:t>
            </w:r>
          </w:p>
          <w:p w14:paraId="6B8E00B6" w14:textId="77777777" w:rsidR="005A1034" w:rsidRPr="00D80C63" w:rsidRDefault="005A1034" w:rsidP="00B1391B">
            <w:pPr>
              <w:jc w:val="both"/>
              <w:rPr>
                <w:rFonts w:cstheme="minorHAnsi"/>
                <w:b/>
                <w:bCs/>
                <w:szCs w:val="20"/>
              </w:rPr>
            </w:pPr>
          </w:p>
          <w:p w14:paraId="41BE2F77" w14:textId="77777777" w:rsidR="005A1034" w:rsidRPr="00D80C63" w:rsidRDefault="005A1034" w:rsidP="00B1391B">
            <w:pPr>
              <w:rPr>
                <w:rFonts w:cstheme="minorHAnsi"/>
                <w:szCs w:val="20"/>
              </w:rPr>
            </w:pPr>
            <w:r w:rsidRPr="00D80C63">
              <w:rPr>
                <w:rFonts w:cstheme="minorHAnsi"/>
                <w:szCs w:val="20"/>
              </w:rPr>
              <w:t>Wymagania funkcjonalne modułu obsługi danych interesantów – jednolita wspólna kartoteka personalna systemów dziedzinowych</w:t>
            </w:r>
          </w:p>
          <w:p w14:paraId="382FD10E" w14:textId="77777777" w:rsidR="005A1034" w:rsidRPr="00D80C63" w:rsidRDefault="005A1034" w:rsidP="00B1391B">
            <w:pPr>
              <w:autoSpaceDE w:val="0"/>
              <w:autoSpaceDN w:val="0"/>
              <w:adjustRightInd w:val="0"/>
              <w:jc w:val="both"/>
              <w:rPr>
                <w:rFonts w:cstheme="minorHAnsi"/>
                <w:b/>
                <w:bCs/>
                <w:color w:val="0F4761" w:themeColor="accent1" w:themeShade="BF"/>
                <w:szCs w:val="20"/>
              </w:rPr>
            </w:pPr>
            <w:r w:rsidRPr="00D80C63">
              <w:rPr>
                <w:rFonts w:cstheme="minorHAnsi"/>
                <w:b/>
                <w:bCs/>
                <w:color w:val="0F4761" w:themeColor="accent1" w:themeShade="BF"/>
                <w:szCs w:val="20"/>
              </w:rPr>
              <w:t xml:space="preserve">Moduł musi spełniać następujące wymagania funkcjonalne: </w:t>
            </w:r>
          </w:p>
          <w:p w14:paraId="1D73E459" w14:textId="77777777" w:rsidR="005A1034" w:rsidRPr="00D80C63" w:rsidRDefault="005A1034" w:rsidP="00B1391B">
            <w:pPr>
              <w:pStyle w:val="Akapitzlist"/>
              <w:numPr>
                <w:ilvl w:val="0"/>
                <w:numId w:val="135"/>
              </w:numPr>
              <w:autoSpaceDE w:val="0"/>
              <w:autoSpaceDN w:val="0"/>
              <w:adjustRightInd w:val="0"/>
              <w:jc w:val="both"/>
              <w:rPr>
                <w:rFonts w:cstheme="minorHAnsi"/>
                <w:color w:val="000000"/>
                <w:szCs w:val="20"/>
              </w:rPr>
            </w:pPr>
            <w:r w:rsidRPr="00D80C63">
              <w:rPr>
                <w:rFonts w:cstheme="minorHAnsi"/>
                <w:color w:val="000000"/>
                <w:szCs w:val="20"/>
              </w:rPr>
              <w:t xml:space="preserve">Moduł musi umożliwiać rejestrację w odrębnych kartotekach osób fizycznych i organizacji (osoby pozostałe). </w:t>
            </w:r>
          </w:p>
          <w:p w14:paraId="020BF125" w14:textId="77777777" w:rsidR="005A1034" w:rsidRPr="00D80C63" w:rsidRDefault="005A1034" w:rsidP="00B1391B">
            <w:pPr>
              <w:pStyle w:val="Akapitzlist"/>
              <w:numPr>
                <w:ilvl w:val="0"/>
                <w:numId w:val="135"/>
              </w:numPr>
              <w:autoSpaceDE w:val="0"/>
              <w:autoSpaceDN w:val="0"/>
              <w:adjustRightInd w:val="0"/>
              <w:jc w:val="both"/>
              <w:rPr>
                <w:rFonts w:cstheme="minorHAnsi"/>
                <w:color w:val="000000"/>
                <w:szCs w:val="20"/>
              </w:rPr>
            </w:pPr>
            <w:r w:rsidRPr="00D80C63">
              <w:rPr>
                <w:rFonts w:cstheme="minorHAnsi"/>
                <w:color w:val="000000"/>
                <w:szCs w:val="20"/>
              </w:rPr>
              <w:t xml:space="preserve">Moduł musi pozwalać na wyszukiwanie osób/organizacji po niżej wymienionych kryteriach: </w:t>
            </w:r>
          </w:p>
          <w:p w14:paraId="1F2EBE82" w14:textId="77777777" w:rsidR="005A1034" w:rsidRPr="00D80C63" w:rsidRDefault="005A1034" w:rsidP="00B1391B">
            <w:pPr>
              <w:pStyle w:val="Akapitzlist"/>
              <w:numPr>
                <w:ilvl w:val="1"/>
                <w:numId w:val="133"/>
              </w:numPr>
              <w:autoSpaceDE w:val="0"/>
              <w:autoSpaceDN w:val="0"/>
              <w:adjustRightInd w:val="0"/>
              <w:ind w:left="733"/>
              <w:jc w:val="both"/>
              <w:rPr>
                <w:rFonts w:cstheme="minorHAnsi"/>
                <w:color w:val="000000"/>
                <w:szCs w:val="20"/>
              </w:rPr>
            </w:pPr>
            <w:r w:rsidRPr="00D80C63">
              <w:rPr>
                <w:rFonts w:cstheme="minorHAnsi"/>
                <w:color w:val="000000"/>
                <w:szCs w:val="20"/>
              </w:rPr>
              <w:t xml:space="preserve">dla osobach fizycznych: nazwisko, imię, nr PESEL/NIP, danych adresowych (miejscowość, ulica, numer budynku/lokalu), data urodzenia, imię ojca, matki, typ                       i numer dokumentu, nr tel. komórkowego, konto email, informacja o posiadaniu konta na platformie ePUAP i posiadaniu profilu zaufanego. </w:t>
            </w:r>
          </w:p>
          <w:p w14:paraId="5F4F3F31" w14:textId="77777777" w:rsidR="005A1034" w:rsidRPr="00D80C63" w:rsidRDefault="005A1034" w:rsidP="00B1391B">
            <w:pPr>
              <w:pStyle w:val="Akapitzlist"/>
              <w:numPr>
                <w:ilvl w:val="1"/>
                <w:numId w:val="133"/>
              </w:numPr>
              <w:autoSpaceDE w:val="0"/>
              <w:autoSpaceDN w:val="0"/>
              <w:adjustRightInd w:val="0"/>
              <w:ind w:left="733"/>
              <w:jc w:val="both"/>
              <w:rPr>
                <w:rFonts w:cstheme="minorHAnsi"/>
                <w:color w:val="000000"/>
                <w:szCs w:val="20"/>
              </w:rPr>
            </w:pPr>
            <w:r w:rsidRPr="00D80C63">
              <w:rPr>
                <w:rFonts w:cstheme="minorHAnsi"/>
                <w:color w:val="000000"/>
                <w:szCs w:val="20"/>
              </w:rPr>
              <w:t xml:space="preserve">dla organizacji pozostałych: nazwa/REGON/KRS/NIP po numerze konta bankowego, danych adresowych (miejscowość, ulica, numer budynku/lokalu), nr tel. komórkowego, konto email, informacja o posiadaniu konta na platformie ePUAP                       i posiadaniu profilu zaufanego </w:t>
            </w:r>
          </w:p>
          <w:p w14:paraId="7E3833F5" w14:textId="77777777" w:rsidR="005A1034" w:rsidRPr="00D80C63" w:rsidRDefault="005A1034" w:rsidP="00B1391B">
            <w:pPr>
              <w:pStyle w:val="Akapitzlist"/>
              <w:numPr>
                <w:ilvl w:val="1"/>
                <w:numId w:val="133"/>
              </w:numPr>
              <w:autoSpaceDE w:val="0"/>
              <w:autoSpaceDN w:val="0"/>
              <w:adjustRightInd w:val="0"/>
              <w:ind w:left="733"/>
              <w:jc w:val="both"/>
              <w:rPr>
                <w:rFonts w:cstheme="minorHAnsi"/>
                <w:color w:val="000000"/>
                <w:szCs w:val="20"/>
              </w:rPr>
            </w:pPr>
            <w:r w:rsidRPr="00D80C63">
              <w:rPr>
                <w:rFonts w:cstheme="minorHAnsi"/>
                <w:color w:val="000000"/>
                <w:szCs w:val="20"/>
              </w:rPr>
              <w:t xml:space="preserve">dla obydwu grup: po identyfikatorze, będącym indywidualnym numerem przyporządkowanym tylko dla danej osoby. </w:t>
            </w:r>
          </w:p>
          <w:p w14:paraId="4D2E3331" w14:textId="77777777" w:rsidR="005A1034" w:rsidRPr="00D80C63" w:rsidRDefault="005A1034" w:rsidP="00B1391B">
            <w:pPr>
              <w:pStyle w:val="Akapitzlist"/>
              <w:numPr>
                <w:ilvl w:val="0"/>
                <w:numId w:val="135"/>
              </w:numPr>
              <w:autoSpaceDE w:val="0"/>
              <w:autoSpaceDN w:val="0"/>
              <w:adjustRightInd w:val="0"/>
              <w:jc w:val="both"/>
              <w:rPr>
                <w:rFonts w:cstheme="minorHAnsi"/>
                <w:color w:val="000000"/>
                <w:szCs w:val="20"/>
              </w:rPr>
            </w:pPr>
            <w:r w:rsidRPr="00D80C63">
              <w:rPr>
                <w:rFonts w:cstheme="minorHAnsi"/>
                <w:color w:val="000000"/>
                <w:szCs w:val="20"/>
              </w:rPr>
              <w:t xml:space="preserve">Moduł musi umożliwiać wprowadzanie osób/organizacji w zakresie podstawowych danych osobowych, adresowych i dokumentów oraz możliwość dokonywania zmian/poprawek na wprowadzonych danych. </w:t>
            </w:r>
          </w:p>
          <w:p w14:paraId="006EBBF1" w14:textId="77777777" w:rsidR="005A1034" w:rsidRPr="00D80C63" w:rsidRDefault="005A1034" w:rsidP="00B1391B">
            <w:pPr>
              <w:pStyle w:val="Akapitzlist"/>
              <w:numPr>
                <w:ilvl w:val="0"/>
                <w:numId w:val="135"/>
              </w:numPr>
              <w:autoSpaceDE w:val="0"/>
              <w:autoSpaceDN w:val="0"/>
              <w:adjustRightInd w:val="0"/>
              <w:jc w:val="both"/>
              <w:rPr>
                <w:rFonts w:cstheme="minorHAnsi"/>
                <w:color w:val="000000"/>
                <w:szCs w:val="20"/>
              </w:rPr>
            </w:pPr>
            <w:r w:rsidRPr="00D80C63">
              <w:rPr>
                <w:rFonts w:cstheme="minorHAnsi"/>
                <w:color w:val="000000"/>
                <w:szCs w:val="20"/>
              </w:rPr>
              <w:t xml:space="preserve">Dla zarejestrowanej osoby (fizycznej/pozostałej) moduł musi umożliwiać wprowadzanie: </w:t>
            </w:r>
          </w:p>
          <w:p w14:paraId="332CB790" w14:textId="77777777" w:rsidR="005A1034" w:rsidRPr="00D80C63" w:rsidRDefault="005A1034" w:rsidP="00B1391B">
            <w:pPr>
              <w:pStyle w:val="Akapitzlist"/>
              <w:numPr>
                <w:ilvl w:val="0"/>
                <w:numId w:val="257"/>
              </w:numPr>
              <w:autoSpaceDE w:val="0"/>
              <w:autoSpaceDN w:val="0"/>
              <w:adjustRightInd w:val="0"/>
              <w:jc w:val="both"/>
              <w:rPr>
                <w:rFonts w:cstheme="minorHAnsi"/>
                <w:color w:val="000000"/>
                <w:szCs w:val="20"/>
              </w:rPr>
            </w:pPr>
            <w:r w:rsidRPr="00D80C63">
              <w:rPr>
                <w:rFonts w:cstheme="minorHAnsi"/>
                <w:color w:val="000000"/>
                <w:szCs w:val="20"/>
              </w:rPr>
              <w:lastRenderedPageBreak/>
              <w:t xml:space="preserve">kilku różnych typów adresów, </w:t>
            </w:r>
          </w:p>
          <w:p w14:paraId="558ACCD4" w14:textId="77777777" w:rsidR="005A1034" w:rsidRPr="00D80C63" w:rsidRDefault="005A1034" w:rsidP="00B1391B">
            <w:pPr>
              <w:pStyle w:val="Akapitzlist"/>
              <w:numPr>
                <w:ilvl w:val="0"/>
                <w:numId w:val="257"/>
              </w:numPr>
              <w:autoSpaceDE w:val="0"/>
              <w:autoSpaceDN w:val="0"/>
              <w:adjustRightInd w:val="0"/>
              <w:jc w:val="both"/>
              <w:rPr>
                <w:rFonts w:cstheme="minorHAnsi"/>
                <w:color w:val="000000"/>
                <w:szCs w:val="20"/>
              </w:rPr>
            </w:pPr>
            <w:r w:rsidRPr="00D80C63">
              <w:rPr>
                <w:rFonts w:cstheme="minorHAnsi"/>
                <w:color w:val="000000"/>
                <w:szCs w:val="20"/>
              </w:rPr>
              <w:t xml:space="preserve">osób powiązanych z daną osobą (np.: dla osób fizycznych – małżonka, dla osoby pozostałej – filie, właściciele), </w:t>
            </w:r>
          </w:p>
          <w:p w14:paraId="48E0CB3A" w14:textId="77777777" w:rsidR="005A1034" w:rsidRPr="00D80C63" w:rsidRDefault="005A1034" w:rsidP="00B1391B">
            <w:pPr>
              <w:pStyle w:val="Akapitzlist"/>
              <w:numPr>
                <w:ilvl w:val="0"/>
                <w:numId w:val="257"/>
              </w:numPr>
              <w:autoSpaceDE w:val="0"/>
              <w:autoSpaceDN w:val="0"/>
              <w:adjustRightInd w:val="0"/>
              <w:jc w:val="both"/>
              <w:rPr>
                <w:rFonts w:cstheme="minorHAnsi"/>
                <w:color w:val="000000"/>
                <w:szCs w:val="20"/>
              </w:rPr>
            </w:pPr>
            <w:r w:rsidRPr="00D80C63">
              <w:rPr>
                <w:rFonts w:cstheme="minorHAnsi"/>
                <w:color w:val="000000"/>
                <w:szCs w:val="20"/>
              </w:rPr>
              <w:t xml:space="preserve">dla osób pozostałych – przynależność do grupy sprawozdawczości budżetowej – funkcja zintegrowana z aplikacją naliczającą podatek od nieruchomości w celu stworzenia zestawienie RBN, </w:t>
            </w:r>
          </w:p>
          <w:p w14:paraId="72E148EF" w14:textId="77777777" w:rsidR="005A1034" w:rsidRPr="00D80C63" w:rsidRDefault="005A1034" w:rsidP="00B1391B">
            <w:pPr>
              <w:pStyle w:val="Akapitzlist"/>
              <w:numPr>
                <w:ilvl w:val="0"/>
                <w:numId w:val="257"/>
              </w:numPr>
              <w:autoSpaceDE w:val="0"/>
              <w:autoSpaceDN w:val="0"/>
              <w:adjustRightInd w:val="0"/>
              <w:jc w:val="both"/>
              <w:rPr>
                <w:rFonts w:cstheme="minorHAnsi"/>
                <w:color w:val="000000"/>
                <w:szCs w:val="20"/>
              </w:rPr>
            </w:pPr>
            <w:r w:rsidRPr="00D80C63">
              <w:rPr>
                <w:rFonts w:cstheme="minorHAnsi"/>
                <w:color w:val="000000"/>
                <w:szCs w:val="20"/>
              </w:rPr>
              <w:t xml:space="preserve">dla osób pozostałych – kody PKD – funkcja zintegrowana z aplikacjami windykacyjnymi w celu stworzenia sprawozdania PKD, </w:t>
            </w:r>
          </w:p>
          <w:p w14:paraId="47B7E2FF" w14:textId="77777777" w:rsidR="005A1034" w:rsidRPr="00D80C63" w:rsidRDefault="005A1034" w:rsidP="00B1391B">
            <w:pPr>
              <w:pStyle w:val="Akapitzlist"/>
              <w:numPr>
                <w:ilvl w:val="0"/>
                <w:numId w:val="257"/>
              </w:numPr>
              <w:autoSpaceDE w:val="0"/>
              <w:autoSpaceDN w:val="0"/>
              <w:adjustRightInd w:val="0"/>
              <w:jc w:val="both"/>
              <w:rPr>
                <w:rFonts w:cstheme="minorHAnsi"/>
                <w:color w:val="000000"/>
                <w:szCs w:val="20"/>
              </w:rPr>
            </w:pPr>
            <w:r w:rsidRPr="00D80C63">
              <w:rPr>
                <w:rFonts w:cstheme="minorHAnsi"/>
                <w:color w:val="000000"/>
                <w:szCs w:val="20"/>
              </w:rPr>
              <w:t xml:space="preserve">kilku numerów kont bankowych, ze wskazaniem głównego konta w celu wystawiania przelewów w aplikacjach windykacyjnych, </w:t>
            </w:r>
          </w:p>
          <w:p w14:paraId="748C394F" w14:textId="77777777" w:rsidR="005A1034" w:rsidRPr="00D80C63" w:rsidRDefault="005A1034" w:rsidP="00B1391B">
            <w:pPr>
              <w:pStyle w:val="Akapitzlist"/>
              <w:numPr>
                <w:ilvl w:val="0"/>
                <w:numId w:val="257"/>
              </w:numPr>
              <w:autoSpaceDE w:val="0"/>
              <w:autoSpaceDN w:val="0"/>
              <w:adjustRightInd w:val="0"/>
              <w:jc w:val="both"/>
              <w:rPr>
                <w:rFonts w:cstheme="minorHAnsi"/>
                <w:color w:val="000000"/>
                <w:szCs w:val="20"/>
              </w:rPr>
            </w:pPr>
            <w:r w:rsidRPr="00D80C63">
              <w:rPr>
                <w:rFonts w:cstheme="minorHAnsi"/>
                <w:color w:val="000000"/>
                <w:szCs w:val="20"/>
              </w:rPr>
              <w:t xml:space="preserve">Urzędu Skarbowego, pod który podlega osoba, </w:t>
            </w:r>
          </w:p>
          <w:p w14:paraId="427F8263" w14:textId="77777777" w:rsidR="005A1034" w:rsidRPr="00D80C63" w:rsidRDefault="005A1034" w:rsidP="00B1391B">
            <w:pPr>
              <w:pStyle w:val="Akapitzlist"/>
              <w:numPr>
                <w:ilvl w:val="0"/>
                <w:numId w:val="257"/>
              </w:numPr>
              <w:autoSpaceDE w:val="0"/>
              <w:autoSpaceDN w:val="0"/>
              <w:adjustRightInd w:val="0"/>
              <w:jc w:val="both"/>
              <w:rPr>
                <w:rFonts w:cstheme="minorHAnsi"/>
                <w:color w:val="000000"/>
                <w:szCs w:val="20"/>
              </w:rPr>
            </w:pPr>
            <w:r w:rsidRPr="00D80C63">
              <w:rPr>
                <w:rFonts w:cstheme="minorHAnsi"/>
                <w:color w:val="000000"/>
                <w:szCs w:val="20"/>
              </w:rPr>
              <w:t xml:space="preserve">Zakładu Ubezpieczeń Społecznych, do którego są odprowadzane są składki. </w:t>
            </w:r>
          </w:p>
          <w:p w14:paraId="30B9DF04" w14:textId="77777777" w:rsidR="005A1034" w:rsidRPr="00D80C63" w:rsidRDefault="005A1034" w:rsidP="00B1391B">
            <w:pPr>
              <w:pStyle w:val="Akapitzlist"/>
              <w:numPr>
                <w:ilvl w:val="0"/>
                <w:numId w:val="135"/>
              </w:numPr>
              <w:autoSpaceDE w:val="0"/>
              <w:autoSpaceDN w:val="0"/>
              <w:adjustRightInd w:val="0"/>
              <w:jc w:val="both"/>
              <w:rPr>
                <w:rFonts w:cstheme="minorHAnsi"/>
                <w:szCs w:val="20"/>
              </w:rPr>
            </w:pPr>
            <w:r w:rsidRPr="00D80C63">
              <w:rPr>
                <w:rFonts w:cstheme="minorHAnsi"/>
                <w:szCs w:val="20"/>
              </w:rPr>
              <w:t xml:space="preserve">Moduł musi umożliwiać przechowywanie pełnej historii osób z uwzględnieniem kiedy, jakie dane były zmieniane i przez jakiego operatora. </w:t>
            </w:r>
          </w:p>
          <w:p w14:paraId="65AD6821" w14:textId="77777777" w:rsidR="005A1034" w:rsidRPr="00D80C63" w:rsidRDefault="005A1034" w:rsidP="00B1391B">
            <w:pPr>
              <w:pStyle w:val="Akapitzlist"/>
              <w:numPr>
                <w:ilvl w:val="0"/>
                <w:numId w:val="135"/>
              </w:numPr>
              <w:autoSpaceDE w:val="0"/>
              <w:autoSpaceDN w:val="0"/>
              <w:adjustRightInd w:val="0"/>
              <w:jc w:val="both"/>
              <w:rPr>
                <w:rFonts w:cstheme="minorHAnsi"/>
                <w:szCs w:val="20"/>
              </w:rPr>
            </w:pPr>
            <w:r w:rsidRPr="00D80C63">
              <w:rPr>
                <w:rFonts w:cstheme="minorHAnsi"/>
                <w:szCs w:val="20"/>
              </w:rPr>
              <w:t xml:space="preserve">Moduł musi umożliwiać wyszukiwanie i wybór osób ze stanem archiwalnym oraz wprowadzanie zmian archiwalnych. </w:t>
            </w:r>
          </w:p>
          <w:p w14:paraId="4880A55C" w14:textId="77777777" w:rsidR="005A1034" w:rsidRPr="00D80C63" w:rsidRDefault="005A1034" w:rsidP="00B1391B">
            <w:pPr>
              <w:pStyle w:val="Akapitzlist"/>
              <w:numPr>
                <w:ilvl w:val="0"/>
                <w:numId w:val="135"/>
              </w:numPr>
              <w:autoSpaceDE w:val="0"/>
              <w:autoSpaceDN w:val="0"/>
              <w:adjustRightInd w:val="0"/>
              <w:jc w:val="both"/>
              <w:rPr>
                <w:rFonts w:cstheme="minorHAnsi"/>
                <w:szCs w:val="20"/>
              </w:rPr>
            </w:pPr>
            <w:r w:rsidRPr="00D80C63">
              <w:rPr>
                <w:rFonts w:cstheme="minorHAnsi"/>
                <w:szCs w:val="20"/>
              </w:rPr>
              <w:t xml:space="preserve">Z poziomu kartoteki osób/organizacji moduł musi zawierać informacje o „pochodzeniu danego rekordu” – czy dana organizacja/osoba pochodzi np. z importu danych, z ewidencji ludności/podmiotów gospodarczych, czy została dopisana w aplikacji. </w:t>
            </w:r>
          </w:p>
          <w:p w14:paraId="0A549F6E" w14:textId="77777777" w:rsidR="005A1034" w:rsidRPr="00D80C63" w:rsidRDefault="005A1034" w:rsidP="00B1391B">
            <w:pPr>
              <w:pStyle w:val="Akapitzlist"/>
              <w:numPr>
                <w:ilvl w:val="0"/>
                <w:numId w:val="135"/>
              </w:numPr>
              <w:autoSpaceDE w:val="0"/>
              <w:autoSpaceDN w:val="0"/>
              <w:adjustRightInd w:val="0"/>
              <w:jc w:val="both"/>
              <w:rPr>
                <w:rFonts w:cstheme="minorHAnsi"/>
                <w:szCs w:val="20"/>
              </w:rPr>
            </w:pPr>
            <w:r w:rsidRPr="00D80C63">
              <w:rPr>
                <w:rFonts w:cstheme="minorHAnsi"/>
                <w:szCs w:val="20"/>
              </w:rPr>
              <w:t>Moduł musi posiadać funkcję administracyjną (dostępną tylko dla wybranych użytkowników) pozwalającą na sklejanie osób/organizacji w przypadkach gdy są kilkakrotnie wprowadzone do systemu z różnymi danymi (aktualnymi i archiwalnymi) lub pojawiły się w systemie z importu z systemów zewnętrznych.  Po scaleniu dane aktualne powinny być wyświetlane w systemach dziedzinowych.</w:t>
            </w:r>
          </w:p>
          <w:p w14:paraId="6B74ECBD" w14:textId="77777777" w:rsidR="005A1034" w:rsidRPr="00D80C63" w:rsidRDefault="005A1034" w:rsidP="00B1391B">
            <w:pPr>
              <w:pStyle w:val="Akapitzlist"/>
              <w:numPr>
                <w:ilvl w:val="0"/>
                <w:numId w:val="135"/>
              </w:numPr>
              <w:autoSpaceDE w:val="0"/>
              <w:autoSpaceDN w:val="0"/>
              <w:adjustRightInd w:val="0"/>
              <w:jc w:val="both"/>
              <w:rPr>
                <w:rFonts w:cstheme="minorHAnsi"/>
                <w:szCs w:val="20"/>
              </w:rPr>
            </w:pPr>
            <w:r w:rsidRPr="00D80C63">
              <w:rPr>
                <w:rFonts w:cstheme="minorHAnsi"/>
                <w:szCs w:val="20"/>
              </w:rPr>
              <w:t xml:space="preserve">Moduł musi posiadać możliwość odszukania osoby, która została doklejona/ do osoby głównej, uwzględniając jej poprzednie stany. </w:t>
            </w:r>
          </w:p>
          <w:p w14:paraId="7FAB0E2F" w14:textId="77777777" w:rsidR="005A1034" w:rsidRPr="00D80C63" w:rsidRDefault="005A1034" w:rsidP="00B1391B">
            <w:pPr>
              <w:pStyle w:val="Akapitzlist"/>
              <w:numPr>
                <w:ilvl w:val="0"/>
                <w:numId w:val="135"/>
              </w:numPr>
              <w:autoSpaceDE w:val="0"/>
              <w:autoSpaceDN w:val="0"/>
              <w:adjustRightInd w:val="0"/>
              <w:jc w:val="both"/>
              <w:rPr>
                <w:rFonts w:cstheme="minorHAnsi"/>
                <w:szCs w:val="20"/>
              </w:rPr>
            </w:pPr>
            <w:r w:rsidRPr="00D80C63">
              <w:rPr>
                <w:rFonts w:cstheme="minorHAnsi"/>
                <w:szCs w:val="20"/>
              </w:rPr>
              <w:t xml:space="preserve">Moduł musi umożliwiać tworzenie profili dla poszczególnych użytkowników aplikacji                                w zakresie dostępu do informacji znajdujących się w systemie dotyczących osób/organizacji – winna być możliwość - jeśli zaistnieje taka potrzeba – aby pewne informacje nie były dostępne dla danego użytkownika (np. dane adresowe, dokumenty, numer NIP/REGON/PESEL, informacje o kontach bankowych itp.). </w:t>
            </w:r>
          </w:p>
          <w:p w14:paraId="604C2745" w14:textId="77777777" w:rsidR="005A1034" w:rsidRPr="00D80C63" w:rsidRDefault="005A1034" w:rsidP="00B1391B">
            <w:pPr>
              <w:pStyle w:val="Akapitzlist"/>
              <w:numPr>
                <w:ilvl w:val="0"/>
                <w:numId w:val="135"/>
              </w:numPr>
              <w:autoSpaceDE w:val="0"/>
              <w:autoSpaceDN w:val="0"/>
              <w:adjustRightInd w:val="0"/>
              <w:jc w:val="both"/>
              <w:rPr>
                <w:rFonts w:cstheme="minorHAnsi"/>
                <w:szCs w:val="20"/>
              </w:rPr>
            </w:pPr>
            <w:r w:rsidRPr="00D80C63">
              <w:rPr>
                <w:rFonts w:cstheme="minorHAnsi"/>
                <w:szCs w:val="20"/>
              </w:rPr>
              <w:t xml:space="preserve">Moduł musi zawierać słowniki: krajów, miejscowości, ulic, imion, adresów, rodzajów organizacji, typów dokumentów, klasyfikacji EKD/PKD, pozwalające dopisywać nowe dane                    i poprawiać uprzednio wprowadzone. </w:t>
            </w:r>
          </w:p>
          <w:p w14:paraId="648B6831" w14:textId="77777777" w:rsidR="005A1034" w:rsidRPr="00D80C63" w:rsidRDefault="005A1034" w:rsidP="00B1391B">
            <w:pPr>
              <w:pStyle w:val="Akapitzlist"/>
              <w:numPr>
                <w:ilvl w:val="0"/>
                <w:numId w:val="135"/>
              </w:numPr>
              <w:autoSpaceDE w:val="0"/>
              <w:autoSpaceDN w:val="0"/>
              <w:adjustRightInd w:val="0"/>
              <w:jc w:val="both"/>
              <w:rPr>
                <w:rFonts w:cstheme="minorHAnsi"/>
                <w:szCs w:val="20"/>
              </w:rPr>
            </w:pPr>
            <w:r w:rsidRPr="00D80C63">
              <w:rPr>
                <w:rFonts w:cstheme="minorHAnsi"/>
                <w:szCs w:val="20"/>
              </w:rPr>
              <w:t xml:space="preserve">Moduł musi zawierać słowniki pieczątek/znaków graficznych wykorzystywanych                                        w korespondencjach w zintegrowanym module podatku od nieruchomości. </w:t>
            </w:r>
          </w:p>
          <w:p w14:paraId="53290FBE" w14:textId="77777777" w:rsidR="005A1034" w:rsidRPr="00D80C63" w:rsidRDefault="005A1034" w:rsidP="00B1391B">
            <w:pPr>
              <w:pStyle w:val="Akapitzlist"/>
              <w:numPr>
                <w:ilvl w:val="0"/>
                <w:numId w:val="135"/>
              </w:numPr>
              <w:autoSpaceDE w:val="0"/>
              <w:autoSpaceDN w:val="0"/>
              <w:adjustRightInd w:val="0"/>
              <w:jc w:val="both"/>
              <w:rPr>
                <w:rFonts w:cstheme="minorHAnsi"/>
                <w:szCs w:val="20"/>
              </w:rPr>
            </w:pPr>
            <w:r w:rsidRPr="00D80C63">
              <w:rPr>
                <w:rFonts w:cstheme="minorHAnsi"/>
                <w:szCs w:val="20"/>
              </w:rPr>
              <w:t xml:space="preserve">Moduł musi posiadać funkcję importu danych z systemów zewnętrznych - Import banków                      z KIR (Krajowej Izby Rozliczeniowej) – po jej zastosowaniu następuje kontrola podczas wprowadzania numerów bankowych w zakresie nazwy i numeru oddziału banku. </w:t>
            </w:r>
          </w:p>
          <w:p w14:paraId="694DD419" w14:textId="77777777" w:rsidR="005A1034" w:rsidRPr="00D80C63" w:rsidRDefault="005A1034" w:rsidP="00B1391B">
            <w:pPr>
              <w:pStyle w:val="Akapitzlist"/>
              <w:numPr>
                <w:ilvl w:val="0"/>
                <w:numId w:val="135"/>
              </w:numPr>
              <w:autoSpaceDE w:val="0"/>
              <w:autoSpaceDN w:val="0"/>
              <w:adjustRightInd w:val="0"/>
              <w:jc w:val="both"/>
              <w:rPr>
                <w:rFonts w:cstheme="minorHAnsi"/>
                <w:szCs w:val="20"/>
              </w:rPr>
            </w:pPr>
            <w:r w:rsidRPr="00D80C63">
              <w:rPr>
                <w:rFonts w:cstheme="minorHAnsi"/>
                <w:szCs w:val="20"/>
              </w:rPr>
              <w:t>Moduł musi posiadać funkcję importu danych z TERYTU systemu zewnętrznego (import danych terytorialnych dotyczących nazw miejscowości, ulic, kodów pocztowych). Na podstawie zaimportowanych słowników uzupełnia się bazę adresową w Urzędzie.</w:t>
            </w:r>
          </w:p>
          <w:p w14:paraId="69CEA862" w14:textId="77777777" w:rsidR="005A1034" w:rsidRPr="00D80C63" w:rsidRDefault="005A1034" w:rsidP="00B1391B">
            <w:pPr>
              <w:pStyle w:val="Akapitzlist"/>
              <w:numPr>
                <w:ilvl w:val="0"/>
                <w:numId w:val="135"/>
              </w:numPr>
              <w:autoSpaceDE w:val="0"/>
              <w:autoSpaceDN w:val="0"/>
              <w:adjustRightInd w:val="0"/>
              <w:jc w:val="both"/>
              <w:rPr>
                <w:rFonts w:cstheme="minorHAnsi"/>
                <w:color w:val="000000"/>
                <w:szCs w:val="20"/>
              </w:rPr>
            </w:pPr>
            <w:r w:rsidRPr="00D80C63">
              <w:rPr>
                <w:rFonts w:cstheme="minorHAnsi"/>
                <w:szCs w:val="20"/>
              </w:rPr>
              <w:t xml:space="preserve">Kartoteka interesantów systemów dziedzinowych musi być wspólna dla wszystkich modułów oferowanego systemu oraz powinna zawierać mechanizmy jej integracji (powiązań)                                z kartoteką systemu EOD w szczególności w zakresie aktualizacji danych oraz wprowadzania nowych podmiotów.  </w:t>
            </w:r>
          </w:p>
          <w:p w14:paraId="381EA79F" w14:textId="77777777" w:rsidR="005A1034" w:rsidRPr="00D80C63" w:rsidRDefault="005A1034" w:rsidP="00B1391B">
            <w:pPr>
              <w:pStyle w:val="Default"/>
              <w:numPr>
                <w:ilvl w:val="0"/>
                <w:numId w:val="135"/>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 xml:space="preserve">Moduł musi współpracować z systemem eNależności oraz aplikacją mobilną za pośrednictwem serwisu komunikacyjnego w zakresie informacji danych ewidencyjnych  podatników.  </w:t>
            </w:r>
          </w:p>
          <w:p w14:paraId="0B114772" w14:textId="77777777" w:rsidR="005A1034" w:rsidRPr="00D80C63" w:rsidRDefault="005A1034" w:rsidP="00B1391B">
            <w:pPr>
              <w:pStyle w:val="Default"/>
              <w:numPr>
                <w:ilvl w:val="0"/>
                <w:numId w:val="135"/>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Komunikacja z systemem EOD odbywa się za pośrednictwem modułów szyny danych i brokera komunikacyjnego z wykorzystaniem udostępnionej usługi .</w:t>
            </w:r>
          </w:p>
          <w:p w14:paraId="30EE9B3C" w14:textId="77777777" w:rsidR="005A1034" w:rsidRPr="00D80C63" w:rsidRDefault="005A1034" w:rsidP="00B1391B">
            <w:pPr>
              <w:pStyle w:val="Default"/>
              <w:numPr>
                <w:ilvl w:val="0"/>
                <w:numId w:val="135"/>
              </w:numPr>
              <w:adjustRightInd w:val="0"/>
              <w:jc w:val="both"/>
              <w:rPr>
                <w:rFonts w:asciiTheme="minorHAnsi" w:hAnsiTheme="minorHAnsi" w:cstheme="minorHAnsi"/>
                <w:color w:val="auto"/>
                <w:sz w:val="20"/>
                <w:szCs w:val="20"/>
              </w:rPr>
            </w:pPr>
            <w:r w:rsidRPr="00D80C63">
              <w:rPr>
                <w:rFonts w:asciiTheme="minorHAnsi" w:hAnsiTheme="minorHAnsi" w:cstheme="minorHAnsi"/>
                <w:color w:val="auto"/>
                <w:sz w:val="20"/>
                <w:szCs w:val="20"/>
              </w:rPr>
              <w:t>System musi zapewnić obsługę e-usług w zakresie niezbędnym do ich realizacji.</w:t>
            </w:r>
          </w:p>
          <w:p w14:paraId="4CC616D3" w14:textId="77777777" w:rsidR="005A1034" w:rsidRPr="00D80C63" w:rsidRDefault="005A1034" w:rsidP="00B1391B">
            <w:pPr>
              <w:rPr>
                <w:rFonts w:cstheme="minorHAnsi"/>
                <w:b/>
                <w:bCs/>
                <w:szCs w:val="20"/>
              </w:rPr>
            </w:pPr>
          </w:p>
          <w:p w14:paraId="6666882C" w14:textId="77777777" w:rsidR="005A1034" w:rsidRPr="00D80C63" w:rsidRDefault="005A1034" w:rsidP="00B1391B">
            <w:pPr>
              <w:rPr>
                <w:rFonts w:cstheme="minorHAnsi"/>
                <w:szCs w:val="20"/>
              </w:rPr>
            </w:pPr>
            <w:r w:rsidRPr="00D80C63">
              <w:rPr>
                <w:rFonts w:cstheme="minorHAnsi"/>
                <w:szCs w:val="20"/>
              </w:rPr>
              <w:t>Wymagania funkcjonalne modułu e -VAT.</w:t>
            </w:r>
          </w:p>
          <w:p w14:paraId="0682F2EE" w14:textId="77777777" w:rsidR="005A1034" w:rsidRPr="00D80C63" w:rsidRDefault="005A1034" w:rsidP="00B1391B">
            <w:pPr>
              <w:autoSpaceDE w:val="0"/>
              <w:autoSpaceDN w:val="0"/>
              <w:adjustRightInd w:val="0"/>
              <w:jc w:val="both"/>
              <w:rPr>
                <w:rFonts w:cstheme="minorHAnsi"/>
                <w:b/>
                <w:bCs/>
                <w:color w:val="000000"/>
                <w:szCs w:val="20"/>
              </w:rPr>
            </w:pPr>
            <w:r w:rsidRPr="00D80C63">
              <w:rPr>
                <w:rFonts w:cstheme="minorHAnsi"/>
                <w:b/>
                <w:bCs/>
                <w:color w:val="0F4761" w:themeColor="accent1" w:themeShade="BF"/>
                <w:szCs w:val="20"/>
              </w:rPr>
              <w:t xml:space="preserve">Moduł musi spełniać następujące wymagania funkcjonalne: </w:t>
            </w:r>
          </w:p>
          <w:p w14:paraId="68AE39FF" w14:textId="77777777" w:rsidR="005A1034" w:rsidRPr="00D80C63" w:rsidRDefault="005A1034" w:rsidP="00B1391B">
            <w:pPr>
              <w:pStyle w:val="Default"/>
              <w:numPr>
                <w:ilvl w:val="0"/>
                <w:numId w:val="255"/>
              </w:numPr>
              <w:adjustRightInd w:val="0"/>
              <w:jc w:val="both"/>
              <w:rPr>
                <w:rFonts w:asciiTheme="minorHAnsi" w:hAnsiTheme="minorHAnsi" w:cstheme="minorHAnsi"/>
                <w:sz w:val="20"/>
                <w:szCs w:val="20"/>
              </w:rPr>
            </w:pPr>
            <w:r w:rsidRPr="00D80C63">
              <w:rPr>
                <w:rFonts w:asciiTheme="minorHAnsi" w:hAnsiTheme="minorHAnsi" w:cstheme="minorHAnsi"/>
                <w:color w:val="auto"/>
                <w:sz w:val="20"/>
                <w:szCs w:val="20"/>
              </w:rPr>
              <w:t>Portal</w:t>
            </w:r>
            <w:r w:rsidRPr="00D80C63">
              <w:rPr>
                <w:rFonts w:asciiTheme="minorHAnsi" w:hAnsiTheme="minorHAnsi" w:cstheme="minorHAnsi"/>
                <w:sz w:val="20"/>
                <w:szCs w:val="20"/>
              </w:rPr>
              <w:t xml:space="preserve"> i mechanizmy w nim zawarte mają służyć standaryzacji procedur, usprawnieniu gromadzenia danych oraz sporządzania deklaracji JPK_V7M w JST. </w:t>
            </w:r>
          </w:p>
          <w:p w14:paraId="7EF3EBE9" w14:textId="77777777" w:rsidR="005A1034" w:rsidRPr="00D80C63" w:rsidRDefault="005A1034" w:rsidP="00B1391B">
            <w:pPr>
              <w:pStyle w:val="Default"/>
              <w:numPr>
                <w:ilvl w:val="0"/>
                <w:numId w:val="255"/>
              </w:numPr>
              <w:adjustRightInd w:val="0"/>
              <w:jc w:val="both"/>
              <w:rPr>
                <w:rFonts w:asciiTheme="minorHAnsi" w:hAnsiTheme="minorHAnsi" w:cstheme="minorHAnsi"/>
                <w:sz w:val="20"/>
                <w:szCs w:val="20"/>
              </w:rPr>
            </w:pPr>
            <w:r w:rsidRPr="00D80C63">
              <w:rPr>
                <w:rFonts w:asciiTheme="minorHAnsi" w:hAnsiTheme="minorHAnsi" w:cstheme="minorHAnsi"/>
                <w:sz w:val="20"/>
                <w:szCs w:val="20"/>
              </w:rPr>
              <w:lastRenderedPageBreak/>
              <w:t xml:space="preserve">Moduł </w:t>
            </w:r>
            <w:r w:rsidRPr="00D80C63">
              <w:rPr>
                <w:rFonts w:asciiTheme="minorHAnsi" w:hAnsiTheme="minorHAnsi" w:cstheme="minorHAnsi"/>
                <w:color w:val="auto"/>
                <w:sz w:val="20"/>
                <w:szCs w:val="20"/>
              </w:rPr>
              <w:t>powinien</w:t>
            </w:r>
            <w:r w:rsidRPr="00D80C63">
              <w:rPr>
                <w:rFonts w:asciiTheme="minorHAnsi" w:hAnsiTheme="minorHAnsi" w:cstheme="minorHAnsi"/>
                <w:sz w:val="20"/>
                <w:szCs w:val="20"/>
              </w:rPr>
              <w:t xml:space="preserve"> być bezpośrednio powiązany z modułem obsługi deklaracji VAT </w:t>
            </w:r>
            <w:r w:rsidRPr="00D80C63">
              <w:rPr>
                <w:rFonts w:asciiTheme="minorHAnsi" w:hAnsiTheme="minorHAnsi" w:cstheme="minorHAnsi"/>
                <w:i/>
                <w:sz w:val="20"/>
                <w:szCs w:val="20"/>
              </w:rPr>
              <w:t>Systemu finansowo-księgowego</w:t>
            </w:r>
            <w:r w:rsidRPr="00D80C63">
              <w:rPr>
                <w:rFonts w:asciiTheme="minorHAnsi" w:hAnsiTheme="minorHAnsi" w:cstheme="minorHAnsi"/>
                <w:sz w:val="20"/>
                <w:szCs w:val="20"/>
              </w:rPr>
              <w:t xml:space="preserve"> tzn. dane, że powinny być przetwarzane w jego obrębie.</w:t>
            </w:r>
          </w:p>
          <w:p w14:paraId="6EAE48A5" w14:textId="77777777" w:rsidR="005A1034" w:rsidRPr="00D80C63" w:rsidRDefault="005A1034" w:rsidP="00B1391B">
            <w:pPr>
              <w:pStyle w:val="Default"/>
              <w:numPr>
                <w:ilvl w:val="0"/>
                <w:numId w:val="255"/>
              </w:numPr>
              <w:adjustRightInd w:val="0"/>
              <w:jc w:val="both"/>
              <w:rPr>
                <w:rFonts w:asciiTheme="minorHAnsi" w:hAnsiTheme="minorHAnsi" w:cstheme="minorHAnsi"/>
                <w:sz w:val="20"/>
                <w:szCs w:val="20"/>
              </w:rPr>
            </w:pPr>
            <w:r w:rsidRPr="00D80C63">
              <w:rPr>
                <w:rFonts w:asciiTheme="minorHAnsi" w:hAnsiTheme="minorHAnsi" w:cstheme="minorHAnsi"/>
                <w:color w:val="auto"/>
                <w:sz w:val="20"/>
                <w:szCs w:val="20"/>
              </w:rPr>
              <w:t>Dostęp</w:t>
            </w:r>
            <w:r w:rsidRPr="00D80C63">
              <w:rPr>
                <w:rFonts w:asciiTheme="minorHAnsi" w:hAnsiTheme="minorHAnsi" w:cstheme="minorHAnsi"/>
                <w:sz w:val="20"/>
                <w:szCs w:val="20"/>
              </w:rPr>
              <w:t xml:space="preserve"> do modułu musi być możliwy poprzez bezpieczne logowanie z użyciem identyfikatora                       i zaszyfrowanego hasła.</w:t>
            </w:r>
          </w:p>
          <w:p w14:paraId="2F25DDA6" w14:textId="77777777" w:rsidR="005A1034" w:rsidRPr="00D80C63" w:rsidRDefault="005A1034" w:rsidP="00B1391B">
            <w:pPr>
              <w:pStyle w:val="Default"/>
              <w:numPr>
                <w:ilvl w:val="0"/>
                <w:numId w:val="255"/>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Moduł powinien udostępniać dane zalogowanemu użytkownikowi tylko zakresie uprawnień nadanych przez administratora systemu finansowo – księgowego.</w:t>
            </w:r>
          </w:p>
          <w:p w14:paraId="5AB4FEF2" w14:textId="77777777" w:rsidR="005A1034" w:rsidRPr="00D80C63" w:rsidRDefault="005A1034" w:rsidP="00B1391B">
            <w:pPr>
              <w:pStyle w:val="Default"/>
              <w:numPr>
                <w:ilvl w:val="0"/>
                <w:numId w:val="255"/>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Moduł powinien umożliwić (jednostkom organizacyjnym JST) złożenie stosownych dokumentów niezbędnych do naliczenia zbiorczej deklaracji JPK_V7M. Te dokumenty to:  deklaracja cząstkowa JPK_V7M wypełniana ręcznie (formularz  dostępny  w module) lub wypełniana automatycznie poprzez import z pliku oraz niezbędne  załączniki: rejestry sprzedaży i zakupów w formacie pdf lub xls, zestawienie obrotów i sald, rejestr sprzedaży                         i zakupów w formacie JPK.</w:t>
            </w:r>
          </w:p>
          <w:p w14:paraId="6CA57B5A" w14:textId="77777777" w:rsidR="005A1034" w:rsidRPr="00D80C63" w:rsidRDefault="005A1034" w:rsidP="00B1391B">
            <w:pPr>
              <w:pStyle w:val="Default"/>
              <w:numPr>
                <w:ilvl w:val="0"/>
                <w:numId w:val="255"/>
              </w:numPr>
              <w:adjustRightInd w:val="0"/>
              <w:jc w:val="both"/>
              <w:rPr>
                <w:rFonts w:asciiTheme="minorHAnsi" w:hAnsiTheme="minorHAnsi" w:cstheme="minorHAnsi"/>
                <w:sz w:val="20"/>
                <w:szCs w:val="20"/>
              </w:rPr>
            </w:pPr>
            <w:r w:rsidRPr="00D80C63">
              <w:rPr>
                <w:rFonts w:asciiTheme="minorHAnsi" w:hAnsiTheme="minorHAnsi" w:cstheme="minorHAnsi"/>
                <w:color w:val="auto"/>
                <w:sz w:val="20"/>
                <w:szCs w:val="20"/>
              </w:rPr>
              <w:t>Moduł</w:t>
            </w:r>
            <w:r w:rsidRPr="00D80C63">
              <w:rPr>
                <w:rFonts w:asciiTheme="minorHAnsi" w:hAnsiTheme="minorHAnsi" w:cstheme="minorHAnsi"/>
                <w:sz w:val="20"/>
                <w:szCs w:val="20"/>
              </w:rPr>
              <w:t xml:space="preserve"> powinien umożliwić komunikację pomiędzy jednostką organizacyjną i JST w zakresie informowania o kompletności dostarczanej dokumentacji. Powinno się to odbywać poprzez system wielostopniowej akceptacji.   </w:t>
            </w:r>
          </w:p>
          <w:p w14:paraId="237A2C0D" w14:textId="77777777" w:rsidR="005A1034" w:rsidRPr="00D80C63" w:rsidRDefault="005A1034" w:rsidP="00B1391B">
            <w:pPr>
              <w:pStyle w:val="Default"/>
              <w:numPr>
                <w:ilvl w:val="0"/>
                <w:numId w:val="255"/>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 </w:t>
            </w:r>
            <w:r w:rsidRPr="00D80C63">
              <w:rPr>
                <w:rFonts w:asciiTheme="minorHAnsi" w:hAnsiTheme="minorHAnsi" w:cstheme="minorHAnsi"/>
                <w:color w:val="auto"/>
                <w:sz w:val="20"/>
                <w:szCs w:val="20"/>
              </w:rPr>
              <w:t>Moduł</w:t>
            </w:r>
            <w:r w:rsidRPr="00D80C63">
              <w:rPr>
                <w:rFonts w:asciiTheme="minorHAnsi" w:hAnsiTheme="minorHAnsi" w:cstheme="minorHAnsi"/>
                <w:sz w:val="20"/>
                <w:szCs w:val="20"/>
              </w:rPr>
              <w:t xml:space="preserve"> powinien dokonywać walidacji składanej deklaracji JPK_V7M z dołączanymi rejestrami w formacie JPK.</w:t>
            </w:r>
          </w:p>
          <w:p w14:paraId="20F8A80C" w14:textId="77777777" w:rsidR="005A1034" w:rsidRPr="00D80C63" w:rsidRDefault="005A1034" w:rsidP="00B1391B">
            <w:pPr>
              <w:pStyle w:val="Default"/>
              <w:numPr>
                <w:ilvl w:val="0"/>
                <w:numId w:val="255"/>
              </w:numPr>
              <w:adjustRightInd w:val="0"/>
              <w:jc w:val="both"/>
              <w:rPr>
                <w:rFonts w:asciiTheme="minorHAnsi" w:hAnsiTheme="minorHAnsi" w:cstheme="minorHAnsi"/>
                <w:sz w:val="20"/>
                <w:szCs w:val="20"/>
              </w:rPr>
            </w:pPr>
            <w:r w:rsidRPr="00D80C63">
              <w:rPr>
                <w:rFonts w:asciiTheme="minorHAnsi" w:hAnsiTheme="minorHAnsi" w:cstheme="minorHAnsi"/>
                <w:color w:val="auto"/>
                <w:sz w:val="20"/>
                <w:szCs w:val="20"/>
              </w:rPr>
              <w:t>Wymiana</w:t>
            </w:r>
            <w:r w:rsidRPr="00D80C63">
              <w:rPr>
                <w:rFonts w:asciiTheme="minorHAnsi" w:hAnsiTheme="minorHAnsi" w:cstheme="minorHAnsi"/>
                <w:sz w:val="20"/>
                <w:szCs w:val="20"/>
              </w:rPr>
              <w:t xml:space="preserve"> danych powinna zostać zabezpieczona za pomocą transmisji z wykorzystaniem tokenu oraz znacznika czasu. Przy nieprawidłowych dodatkowych danych metoda nie powinna się wykonać i powinien zostać zwrócony stosowny komunikat z błędem.</w:t>
            </w:r>
          </w:p>
          <w:p w14:paraId="7E53861C" w14:textId="77777777" w:rsidR="005A1034" w:rsidRPr="00D80C63" w:rsidRDefault="005A1034" w:rsidP="00B1391B">
            <w:pPr>
              <w:pStyle w:val="Default"/>
              <w:numPr>
                <w:ilvl w:val="0"/>
                <w:numId w:val="255"/>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 xml:space="preserve">Moduł musi funkcjonować na ogólnodostępnym serwerze internetowym i udostępniać swoją treść przy wykorzystaniu przeglądarek WWW. Budowa strony internetowej musi spełniać ogólnie przyjęte standardy kodowania WWW oraz zgodność z normą WCAG 2 lub równoważną. </w:t>
            </w:r>
          </w:p>
          <w:p w14:paraId="654CD163" w14:textId="77777777" w:rsidR="005A1034" w:rsidRPr="00D80C63" w:rsidRDefault="005A1034" w:rsidP="00B1391B">
            <w:pPr>
              <w:pStyle w:val="Default"/>
              <w:numPr>
                <w:ilvl w:val="0"/>
                <w:numId w:val="255"/>
              </w:numPr>
              <w:adjustRightInd w:val="0"/>
              <w:jc w:val="both"/>
              <w:rPr>
                <w:rFonts w:asciiTheme="minorHAnsi" w:hAnsiTheme="minorHAnsi" w:cstheme="minorHAnsi"/>
                <w:sz w:val="20"/>
                <w:szCs w:val="20"/>
              </w:rPr>
            </w:pPr>
            <w:r w:rsidRPr="00D80C63">
              <w:rPr>
                <w:rFonts w:asciiTheme="minorHAnsi" w:hAnsiTheme="minorHAnsi" w:cstheme="minorHAnsi"/>
                <w:color w:val="auto"/>
                <w:sz w:val="20"/>
                <w:szCs w:val="20"/>
              </w:rPr>
              <w:t>Wyświetlania</w:t>
            </w:r>
            <w:r w:rsidRPr="00D80C63">
              <w:rPr>
                <w:rFonts w:asciiTheme="minorHAnsi" w:hAnsiTheme="minorHAnsi" w:cstheme="minorHAnsi"/>
                <w:sz w:val="20"/>
                <w:szCs w:val="20"/>
              </w:rPr>
              <w:t xml:space="preserve"> danych dokonywane jest za pomocą przeglądarki internetowej bez konieczności instalacji dodatkowego oprogramowania, po stronie użytkownika. </w:t>
            </w:r>
          </w:p>
          <w:p w14:paraId="4F09AE7D" w14:textId="77777777" w:rsidR="005A1034" w:rsidRPr="00D80C63" w:rsidRDefault="005A1034" w:rsidP="00B1391B">
            <w:pPr>
              <w:pStyle w:val="Default"/>
              <w:numPr>
                <w:ilvl w:val="0"/>
                <w:numId w:val="255"/>
              </w:numPr>
              <w:adjustRightInd w:val="0"/>
              <w:jc w:val="both"/>
              <w:rPr>
                <w:rFonts w:asciiTheme="minorHAnsi" w:hAnsiTheme="minorHAnsi" w:cstheme="minorHAnsi"/>
                <w:sz w:val="20"/>
                <w:szCs w:val="20"/>
              </w:rPr>
            </w:pPr>
            <w:r w:rsidRPr="00D80C63">
              <w:rPr>
                <w:rFonts w:asciiTheme="minorHAnsi" w:hAnsiTheme="minorHAnsi" w:cstheme="minorHAnsi"/>
                <w:color w:val="auto"/>
                <w:sz w:val="20"/>
                <w:szCs w:val="20"/>
              </w:rPr>
              <w:t>Komunikacja</w:t>
            </w:r>
            <w:r w:rsidRPr="00D80C63">
              <w:rPr>
                <w:rFonts w:asciiTheme="minorHAnsi" w:hAnsiTheme="minorHAnsi" w:cstheme="minorHAnsi"/>
                <w:sz w:val="20"/>
                <w:szCs w:val="20"/>
              </w:rPr>
              <w:t xml:space="preserve"> z system finansowo-księgowy powinna być oparta o technologię web service, wymiana danych musi przebiegać poprzez bezpieczne, szyfrowane połączenie za pośrednictwem serwisów komunikacyjnych.</w:t>
            </w:r>
          </w:p>
          <w:p w14:paraId="4177BDFD" w14:textId="77777777" w:rsidR="005A1034" w:rsidRPr="00D80C63" w:rsidRDefault="005A1034" w:rsidP="00B1391B">
            <w:pPr>
              <w:pStyle w:val="Default"/>
              <w:numPr>
                <w:ilvl w:val="0"/>
                <w:numId w:val="255"/>
              </w:numPr>
              <w:adjustRightInd w:val="0"/>
              <w:jc w:val="both"/>
              <w:rPr>
                <w:rFonts w:asciiTheme="minorHAnsi" w:hAnsiTheme="minorHAnsi" w:cstheme="minorHAnsi"/>
                <w:sz w:val="20"/>
                <w:szCs w:val="20"/>
              </w:rPr>
            </w:pPr>
            <w:r w:rsidRPr="00D80C63">
              <w:rPr>
                <w:rFonts w:asciiTheme="minorHAnsi" w:hAnsiTheme="minorHAnsi" w:cstheme="minorHAnsi"/>
                <w:sz w:val="20"/>
                <w:szCs w:val="20"/>
              </w:rPr>
              <w:t>Moduł powinien posiadać zaimplementowane mechanizmy umożliwiające automatyzację wymiany danych pomiędzy modułem a systemem dziedzinowym. Dostępność aktualnych danych nie może dodatkowo angażować operatorów systemów dziedzinowych.</w:t>
            </w:r>
          </w:p>
          <w:p w14:paraId="29C05ED0" w14:textId="77777777" w:rsidR="005A1034" w:rsidRPr="00D80C63" w:rsidRDefault="005A1034" w:rsidP="00B1391B">
            <w:pPr>
              <w:pStyle w:val="Default"/>
              <w:numPr>
                <w:ilvl w:val="0"/>
                <w:numId w:val="255"/>
              </w:numPr>
              <w:adjustRightInd w:val="0"/>
              <w:jc w:val="both"/>
              <w:rPr>
                <w:rFonts w:asciiTheme="minorHAnsi" w:hAnsiTheme="minorHAnsi" w:cstheme="minorHAnsi"/>
                <w:sz w:val="20"/>
                <w:szCs w:val="20"/>
              </w:rPr>
            </w:pPr>
            <w:r w:rsidRPr="00D80C63">
              <w:rPr>
                <w:rFonts w:asciiTheme="minorHAnsi" w:hAnsiTheme="minorHAnsi" w:cstheme="minorHAnsi"/>
                <w:color w:val="auto"/>
                <w:sz w:val="20"/>
                <w:szCs w:val="20"/>
              </w:rPr>
              <w:t>Udostępnianie</w:t>
            </w:r>
            <w:r w:rsidRPr="00D80C63">
              <w:rPr>
                <w:rFonts w:asciiTheme="minorHAnsi" w:hAnsiTheme="minorHAnsi" w:cstheme="minorHAnsi"/>
                <w:sz w:val="20"/>
                <w:szCs w:val="20"/>
              </w:rPr>
              <w:t xml:space="preserve"> danych użytkownika następuje  po zalogowaniu się użytkownika na jego indywidualne konto.</w:t>
            </w:r>
          </w:p>
          <w:p w14:paraId="54022B7A" w14:textId="77777777" w:rsidR="005A1034" w:rsidRPr="00D80C63" w:rsidRDefault="005A1034" w:rsidP="00B1391B">
            <w:pPr>
              <w:autoSpaceDE w:val="0"/>
              <w:autoSpaceDN w:val="0"/>
              <w:adjustRightInd w:val="0"/>
              <w:jc w:val="both"/>
              <w:rPr>
                <w:rFonts w:cstheme="minorHAnsi"/>
                <w:b/>
                <w:bCs/>
                <w:color w:val="0F4761" w:themeColor="accent1" w:themeShade="BF"/>
                <w:szCs w:val="20"/>
              </w:rPr>
            </w:pPr>
          </w:p>
          <w:p w14:paraId="724ABFF5" w14:textId="77777777" w:rsidR="005A1034" w:rsidRPr="00D80C63" w:rsidRDefault="005A1034" w:rsidP="00B1391B">
            <w:pPr>
              <w:rPr>
                <w:rFonts w:cstheme="minorHAnsi"/>
                <w:szCs w:val="20"/>
              </w:rPr>
            </w:pPr>
            <w:r w:rsidRPr="00D80C63">
              <w:rPr>
                <w:rFonts w:cstheme="minorHAnsi"/>
                <w:szCs w:val="20"/>
              </w:rPr>
              <w:t>Wymagania funkcjonalne modułu e–sprawozdawczość.</w:t>
            </w:r>
          </w:p>
          <w:p w14:paraId="38B315A3" w14:textId="77777777" w:rsidR="005A1034" w:rsidRPr="00D80C63" w:rsidRDefault="005A1034" w:rsidP="00B1391B">
            <w:pPr>
              <w:autoSpaceDE w:val="0"/>
              <w:autoSpaceDN w:val="0"/>
              <w:adjustRightInd w:val="0"/>
              <w:jc w:val="both"/>
              <w:rPr>
                <w:rFonts w:cstheme="minorHAnsi"/>
                <w:b/>
                <w:bCs/>
                <w:color w:val="000000"/>
                <w:szCs w:val="20"/>
              </w:rPr>
            </w:pPr>
            <w:r w:rsidRPr="00D80C63">
              <w:rPr>
                <w:rFonts w:cstheme="minorHAnsi"/>
                <w:b/>
                <w:bCs/>
                <w:color w:val="0F4761" w:themeColor="accent1" w:themeShade="BF"/>
                <w:szCs w:val="20"/>
              </w:rPr>
              <w:t xml:space="preserve">Moduł musi spełniać następujące wymagania funkcjonalne: </w:t>
            </w:r>
          </w:p>
          <w:p w14:paraId="4951DCF7" w14:textId="77777777" w:rsidR="005A1034" w:rsidRPr="00D80C63" w:rsidRDefault="005A1034" w:rsidP="00B1391B">
            <w:pPr>
              <w:pStyle w:val="Default"/>
              <w:numPr>
                <w:ilvl w:val="0"/>
                <w:numId w:val="256"/>
              </w:numPr>
              <w:adjustRightInd w:val="0"/>
              <w:jc w:val="both"/>
              <w:rPr>
                <w:rFonts w:asciiTheme="minorHAnsi" w:hAnsiTheme="minorHAnsi" w:cstheme="minorHAnsi"/>
                <w:sz w:val="20"/>
                <w:szCs w:val="20"/>
              </w:rPr>
            </w:pPr>
            <w:r w:rsidRPr="00D80C63">
              <w:rPr>
                <w:rFonts w:asciiTheme="minorHAnsi" w:hAnsiTheme="minorHAnsi" w:cstheme="minorHAnsi"/>
                <w:color w:val="auto"/>
                <w:sz w:val="20"/>
                <w:szCs w:val="20"/>
              </w:rPr>
              <w:t>Moduł</w:t>
            </w:r>
            <w:r w:rsidRPr="00D80C63">
              <w:rPr>
                <w:rFonts w:asciiTheme="minorHAnsi" w:hAnsiTheme="minorHAnsi" w:cstheme="minorHAnsi"/>
                <w:sz w:val="20"/>
                <w:szCs w:val="20"/>
              </w:rPr>
              <w:t xml:space="preserve"> (portal) sprawczości budżetowej ma służyć ujednoliceniu i zestandaryzowaniu procedury przekazywania sprawozdań budżetowych do jednostki nadrzędnej – organu (gmina, powiat) oraz prezentacji danych tam zawartych.</w:t>
            </w:r>
          </w:p>
          <w:p w14:paraId="6496C5E5" w14:textId="77777777" w:rsidR="005A1034" w:rsidRPr="00D80C63" w:rsidRDefault="005A1034" w:rsidP="00B1391B">
            <w:pPr>
              <w:pStyle w:val="Default"/>
              <w:numPr>
                <w:ilvl w:val="0"/>
                <w:numId w:val="256"/>
              </w:numPr>
              <w:adjustRightInd w:val="0"/>
              <w:jc w:val="both"/>
              <w:rPr>
                <w:rFonts w:asciiTheme="minorHAnsi" w:hAnsiTheme="minorHAnsi" w:cstheme="minorHAnsi"/>
                <w:sz w:val="20"/>
                <w:szCs w:val="20"/>
              </w:rPr>
            </w:pPr>
            <w:r w:rsidRPr="00D80C63">
              <w:rPr>
                <w:rFonts w:asciiTheme="minorHAnsi" w:hAnsiTheme="minorHAnsi" w:cstheme="minorHAnsi"/>
                <w:color w:val="auto"/>
                <w:sz w:val="20"/>
                <w:szCs w:val="20"/>
              </w:rPr>
              <w:t>Dostęp</w:t>
            </w:r>
            <w:r w:rsidRPr="00D80C63">
              <w:rPr>
                <w:rFonts w:asciiTheme="minorHAnsi" w:hAnsiTheme="minorHAnsi" w:cstheme="minorHAnsi"/>
                <w:sz w:val="20"/>
                <w:szCs w:val="20"/>
              </w:rPr>
              <w:t xml:space="preserve"> do modułu musi być możliwy poprzez bezpieczne logowanie z użyciem identyfikatora                       i zaszyfrowanego hasła oraz przez autoryzację z wykorzystaniem powszechnie dostępnego profilu zaufanego (</w:t>
            </w:r>
            <w:hyperlink r:id="rId20" w:history="1">
              <w:r w:rsidRPr="00D80C63">
                <w:rPr>
                  <w:rStyle w:val="Hipercze"/>
                  <w:rFonts w:asciiTheme="minorHAnsi" w:hAnsiTheme="minorHAnsi" w:cstheme="minorHAnsi"/>
                  <w:sz w:val="20"/>
                  <w:szCs w:val="20"/>
                </w:rPr>
                <w:t>https://pz.gov.pl</w:t>
              </w:r>
            </w:hyperlink>
            <w:r w:rsidRPr="00D80C63">
              <w:rPr>
                <w:rFonts w:asciiTheme="minorHAnsi" w:hAnsiTheme="minorHAnsi" w:cstheme="minorHAnsi"/>
                <w:sz w:val="20"/>
                <w:szCs w:val="20"/>
              </w:rPr>
              <w:t>).</w:t>
            </w:r>
          </w:p>
          <w:p w14:paraId="0732DE0D" w14:textId="77777777" w:rsidR="005A1034" w:rsidRPr="00D80C63" w:rsidRDefault="005A1034" w:rsidP="00B1391B">
            <w:pPr>
              <w:pStyle w:val="Default"/>
              <w:numPr>
                <w:ilvl w:val="0"/>
                <w:numId w:val="256"/>
              </w:numPr>
              <w:adjustRightInd w:val="0"/>
              <w:jc w:val="both"/>
              <w:rPr>
                <w:rFonts w:asciiTheme="minorHAnsi" w:hAnsiTheme="minorHAnsi" w:cstheme="minorHAnsi"/>
                <w:sz w:val="20"/>
                <w:szCs w:val="20"/>
              </w:rPr>
            </w:pPr>
            <w:r w:rsidRPr="00D80C63">
              <w:rPr>
                <w:rFonts w:asciiTheme="minorHAnsi" w:hAnsiTheme="minorHAnsi" w:cstheme="minorHAnsi"/>
                <w:color w:val="auto"/>
                <w:sz w:val="20"/>
                <w:szCs w:val="20"/>
              </w:rPr>
              <w:t>Moduł</w:t>
            </w:r>
            <w:r w:rsidRPr="00D80C63">
              <w:rPr>
                <w:rFonts w:asciiTheme="minorHAnsi" w:hAnsiTheme="minorHAnsi" w:cstheme="minorHAnsi"/>
                <w:sz w:val="20"/>
                <w:szCs w:val="20"/>
              </w:rPr>
              <w:t xml:space="preserve"> powinien być powiązany być z systemem finansowo – księgowym organu a na zewnątrz udostępniony poprzez przeglądarkę internetową czyli działać w środowisku niezależnym od systemów finansowo - księgowych posiadanych przez jednostki organizacyjne.</w:t>
            </w:r>
          </w:p>
          <w:p w14:paraId="457D55DD" w14:textId="77777777" w:rsidR="005A1034" w:rsidRPr="00D80C63" w:rsidRDefault="005A1034" w:rsidP="00B1391B">
            <w:pPr>
              <w:pStyle w:val="Default"/>
              <w:numPr>
                <w:ilvl w:val="0"/>
                <w:numId w:val="256"/>
              </w:numPr>
              <w:adjustRightInd w:val="0"/>
              <w:jc w:val="both"/>
              <w:rPr>
                <w:rFonts w:asciiTheme="minorHAnsi" w:hAnsiTheme="minorHAnsi" w:cstheme="minorHAnsi"/>
                <w:sz w:val="20"/>
                <w:szCs w:val="20"/>
              </w:rPr>
            </w:pPr>
            <w:r w:rsidRPr="00D80C63">
              <w:rPr>
                <w:rFonts w:asciiTheme="minorHAnsi" w:hAnsiTheme="minorHAnsi" w:cstheme="minorHAnsi"/>
                <w:color w:val="auto"/>
                <w:sz w:val="20"/>
                <w:szCs w:val="20"/>
              </w:rPr>
              <w:t>Moduł</w:t>
            </w:r>
            <w:r w:rsidRPr="00D80C63">
              <w:rPr>
                <w:rFonts w:asciiTheme="minorHAnsi" w:hAnsiTheme="minorHAnsi" w:cstheme="minorHAnsi"/>
                <w:sz w:val="20"/>
                <w:szCs w:val="20"/>
              </w:rPr>
              <w:t xml:space="preserve"> powinien posiadać możliwość zaczytywania danych wygenerowanych przez systemy finansowo-księgowe jednostek organizacyjnych. Dane dołączone (po odpowiedniej weryfikacji i zatwierdzeniu) przez jednostkę organizacyjną (logowanie, uwierzytelnienie poprzez profil EPUAP) powinny być dostarczone online do jednostki nadrzędnej. </w:t>
            </w:r>
          </w:p>
          <w:p w14:paraId="7453E183" w14:textId="77777777" w:rsidR="005A1034" w:rsidRPr="00D80C63" w:rsidRDefault="005A1034" w:rsidP="00B1391B">
            <w:pPr>
              <w:pStyle w:val="Default"/>
              <w:numPr>
                <w:ilvl w:val="0"/>
                <w:numId w:val="256"/>
              </w:numPr>
              <w:adjustRightInd w:val="0"/>
              <w:jc w:val="both"/>
              <w:rPr>
                <w:rFonts w:asciiTheme="minorHAnsi" w:hAnsiTheme="minorHAnsi" w:cstheme="minorHAnsi"/>
                <w:sz w:val="20"/>
                <w:szCs w:val="20"/>
              </w:rPr>
            </w:pPr>
            <w:r w:rsidRPr="00D80C63">
              <w:rPr>
                <w:rFonts w:asciiTheme="minorHAnsi" w:hAnsiTheme="minorHAnsi" w:cstheme="minorHAnsi"/>
                <w:color w:val="auto"/>
                <w:sz w:val="20"/>
                <w:szCs w:val="20"/>
              </w:rPr>
              <w:t>Moduł</w:t>
            </w:r>
            <w:r w:rsidRPr="00D80C63">
              <w:rPr>
                <w:rFonts w:asciiTheme="minorHAnsi" w:hAnsiTheme="minorHAnsi" w:cstheme="minorHAnsi"/>
                <w:sz w:val="20"/>
                <w:szCs w:val="20"/>
              </w:rPr>
              <w:t xml:space="preserve"> powinien współpracować z systemem </w:t>
            </w:r>
            <w:r w:rsidRPr="00D80C63">
              <w:rPr>
                <w:rFonts w:asciiTheme="minorHAnsi" w:hAnsiTheme="minorHAnsi" w:cstheme="minorHAnsi"/>
                <w:i/>
                <w:sz w:val="20"/>
                <w:szCs w:val="20"/>
              </w:rPr>
              <w:t>EOD.</w:t>
            </w:r>
          </w:p>
          <w:p w14:paraId="50FF63D0" w14:textId="77777777" w:rsidR="005A1034" w:rsidRPr="00D80C63" w:rsidRDefault="005A1034" w:rsidP="00B1391B">
            <w:pPr>
              <w:pStyle w:val="Default"/>
              <w:numPr>
                <w:ilvl w:val="0"/>
                <w:numId w:val="256"/>
              </w:numPr>
              <w:adjustRightInd w:val="0"/>
              <w:jc w:val="both"/>
              <w:rPr>
                <w:rFonts w:asciiTheme="minorHAnsi" w:hAnsiTheme="minorHAnsi" w:cstheme="minorHAnsi"/>
                <w:sz w:val="20"/>
                <w:szCs w:val="20"/>
              </w:rPr>
            </w:pPr>
            <w:r w:rsidRPr="00D80C63">
              <w:rPr>
                <w:rFonts w:asciiTheme="minorHAnsi" w:hAnsiTheme="minorHAnsi" w:cstheme="minorHAnsi"/>
                <w:color w:val="auto"/>
                <w:sz w:val="20"/>
                <w:szCs w:val="20"/>
              </w:rPr>
              <w:t>Moduł</w:t>
            </w:r>
            <w:r w:rsidRPr="00D80C63">
              <w:rPr>
                <w:rFonts w:asciiTheme="minorHAnsi" w:hAnsiTheme="minorHAnsi" w:cstheme="minorHAnsi"/>
                <w:sz w:val="20"/>
                <w:szCs w:val="20"/>
              </w:rPr>
              <w:t xml:space="preserve"> powinien  poprzez odpowiedni system hierarchiczny powinien umożliwiać, w jednostce nadrzędnej publikację (sprawozdań jednostkowych) na  zewnątrz, poprzez odpowiednio sprofilowany portal internetowy – dane powinny być udostępnione do pobrania np.                                  w formacie pdf, xls itp.;</w:t>
            </w:r>
          </w:p>
          <w:p w14:paraId="70A4FAE6" w14:textId="77777777" w:rsidR="005A1034" w:rsidRPr="00D80C63" w:rsidRDefault="005A1034" w:rsidP="00B1391B">
            <w:pPr>
              <w:pStyle w:val="Default"/>
              <w:numPr>
                <w:ilvl w:val="0"/>
                <w:numId w:val="256"/>
              </w:numPr>
              <w:adjustRightInd w:val="0"/>
              <w:jc w:val="both"/>
              <w:rPr>
                <w:rFonts w:asciiTheme="minorHAnsi" w:hAnsiTheme="minorHAnsi" w:cstheme="minorHAnsi"/>
                <w:sz w:val="20"/>
                <w:szCs w:val="20"/>
              </w:rPr>
            </w:pPr>
            <w:r w:rsidRPr="00D80C63">
              <w:rPr>
                <w:rFonts w:asciiTheme="minorHAnsi" w:hAnsiTheme="minorHAnsi" w:cstheme="minorHAnsi"/>
                <w:color w:val="auto"/>
                <w:sz w:val="20"/>
                <w:szCs w:val="20"/>
              </w:rPr>
              <w:t>Moduł</w:t>
            </w:r>
            <w:r w:rsidRPr="00D80C63">
              <w:rPr>
                <w:rFonts w:asciiTheme="minorHAnsi" w:hAnsiTheme="minorHAnsi" w:cstheme="minorHAnsi"/>
                <w:sz w:val="20"/>
                <w:szCs w:val="20"/>
              </w:rPr>
              <w:t xml:space="preserve"> powinien </w:t>
            </w:r>
            <w:r w:rsidRPr="00D80C63">
              <w:rPr>
                <w:rFonts w:asciiTheme="minorHAnsi" w:hAnsiTheme="minorHAnsi" w:cstheme="minorHAnsi"/>
                <w:color w:val="000000" w:themeColor="text1"/>
                <w:sz w:val="20"/>
                <w:szCs w:val="20"/>
              </w:rPr>
              <w:t xml:space="preserve">posiadać możliwość składania wniosków o zmianę </w:t>
            </w:r>
            <w:r w:rsidRPr="00D80C63">
              <w:rPr>
                <w:rFonts w:asciiTheme="minorHAnsi" w:hAnsiTheme="minorHAnsi" w:cstheme="minorHAnsi"/>
                <w:sz w:val="20"/>
                <w:szCs w:val="20"/>
              </w:rPr>
              <w:t>o dokonywanie zmian                       w planie dochodów i wydatków poprzez użytkowników według nadanych uprawnień.</w:t>
            </w:r>
          </w:p>
          <w:p w14:paraId="043A4FAE" w14:textId="77777777" w:rsidR="005A1034" w:rsidRPr="00D80C63" w:rsidRDefault="005A1034" w:rsidP="00B1391B">
            <w:pPr>
              <w:pStyle w:val="Default"/>
              <w:numPr>
                <w:ilvl w:val="0"/>
                <w:numId w:val="256"/>
              </w:numPr>
              <w:adjustRightInd w:val="0"/>
              <w:jc w:val="both"/>
              <w:rPr>
                <w:rFonts w:asciiTheme="minorHAnsi" w:hAnsiTheme="minorHAnsi" w:cstheme="minorHAnsi"/>
                <w:sz w:val="20"/>
                <w:szCs w:val="20"/>
              </w:rPr>
            </w:pPr>
            <w:r w:rsidRPr="00D80C63">
              <w:rPr>
                <w:rFonts w:asciiTheme="minorHAnsi" w:hAnsiTheme="minorHAnsi" w:cstheme="minorHAnsi"/>
                <w:color w:val="auto"/>
                <w:sz w:val="20"/>
                <w:szCs w:val="20"/>
              </w:rPr>
              <w:lastRenderedPageBreak/>
              <w:t>Moduł</w:t>
            </w:r>
            <w:r w:rsidRPr="00D80C63">
              <w:rPr>
                <w:rFonts w:asciiTheme="minorHAnsi" w:hAnsiTheme="minorHAnsi" w:cstheme="minorHAnsi"/>
                <w:sz w:val="20"/>
                <w:szCs w:val="20"/>
              </w:rPr>
              <w:t xml:space="preserve"> powinien w zakresie analizy i kontroli system dokonywać automatycznego wyliczenia realizacji budżetu (wydatki, dochody) w podziale na jednostki organizacyjne, za wybrany okres sprawozdawczy (wartość różnicowa), tak przygotowane dane powinny zostać zadekretowane w formie polecenia księgowania w księgach rachunkowych organu.</w:t>
            </w:r>
          </w:p>
          <w:p w14:paraId="4C0F7F15" w14:textId="77777777" w:rsidR="005A1034" w:rsidRPr="00D80C63" w:rsidRDefault="005A1034" w:rsidP="00B1391B">
            <w:pPr>
              <w:pStyle w:val="Default"/>
              <w:numPr>
                <w:ilvl w:val="0"/>
                <w:numId w:val="256"/>
              </w:numPr>
              <w:adjustRightInd w:val="0"/>
              <w:jc w:val="both"/>
              <w:rPr>
                <w:rFonts w:asciiTheme="minorHAnsi" w:hAnsiTheme="minorHAnsi" w:cstheme="minorHAnsi"/>
                <w:sz w:val="20"/>
                <w:szCs w:val="20"/>
              </w:rPr>
            </w:pPr>
            <w:r w:rsidRPr="00D80C63">
              <w:rPr>
                <w:rFonts w:asciiTheme="minorHAnsi" w:hAnsiTheme="minorHAnsi" w:cstheme="minorHAnsi"/>
                <w:color w:val="auto"/>
                <w:sz w:val="20"/>
                <w:szCs w:val="20"/>
              </w:rPr>
              <w:t>Pobrane</w:t>
            </w:r>
            <w:r w:rsidRPr="00D80C63">
              <w:rPr>
                <w:rFonts w:asciiTheme="minorHAnsi" w:hAnsiTheme="minorHAnsi" w:cstheme="minorHAnsi"/>
                <w:sz w:val="20"/>
                <w:szCs w:val="20"/>
              </w:rPr>
              <w:t xml:space="preserve"> dane (sprawozdawczość jednostek) na etapie analizy powinny być również konfrontowane, w zakresie planów budżetowych, z budżetami jednostkowymi ustalonymi  w księgach organu. </w:t>
            </w:r>
          </w:p>
          <w:p w14:paraId="098B1D4D" w14:textId="77777777" w:rsidR="005A1034" w:rsidRPr="00D80C63" w:rsidRDefault="005A1034" w:rsidP="00B1391B">
            <w:pPr>
              <w:rPr>
                <w:rFonts w:cstheme="minorHAnsi"/>
                <w:szCs w:val="20"/>
              </w:rPr>
            </w:pPr>
          </w:p>
          <w:p w14:paraId="38EFD031" w14:textId="77777777" w:rsidR="005A1034" w:rsidRPr="00D80C63" w:rsidRDefault="005A1034" w:rsidP="00B1391B">
            <w:pPr>
              <w:rPr>
                <w:rFonts w:cstheme="minorHAnsi"/>
                <w:szCs w:val="20"/>
              </w:rPr>
            </w:pPr>
            <w:r w:rsidRPr="00D80C63">
              <w:rPr>
                <w:rFonts w:cstheme="minorHAnsi"/>
                <w:szCs w:val="20"/>
              </w:rPr>
              <w:t xml:space="preserve">Wymagania funkcjonalne dla modułu obsługi ePSZOK </w:t>
            </w:r>
          </w:p>
          <w:p w14:paraId="6312AAA3" w14:textId="77777777" w:rsidR="005A1034" w:rsidRPr="00D80C63" w:rsidRDefault="005A1034" w:rsidP="009B5990">
            <w:pPr>
              <w:pStyle w:val="Akapitzlist"/>
              <w:numPr>
                <w:ilvl w:val="0"/>
                <w:numId w:val="290"/>
              </w:numPr>
              <w:ind w:left="284" w:hanging="284"/>
              <w:jc w:val="both"/>
              <w:rPr>
                <w:szCs w:val="20"/>
              </w:rPr>
            </w:pPr>
            <w:r w:rsidRPr="00D80C63">
              <w:rPr>
                <w:rFonts w:eastAsia="Times New Roman"/>
                <w:szCs w:val="20"/>
              </w:rPr>
              <w:t xml:space="preserve">Moduł </w:t>
            </w:r>
            <w:r w:rsidRPr="00D80C63">
              <w:rPr>
                <w:rFonts w:eastAsia="Calibri" w:cs="Times New Roman"/>
                <w:bCs/>
                <w:szCs w:val="20"/>
              </w:rPr>
              <w:t>musi</w:t>
            </w:r>
            <w:r w:rsidRPr="00D80C63">
              <w:rPr>
                <w:rFonts w:eastAsia="Times New Roman"/>
                <w:szCs w:val="20"/>
              </w:rPr>
              <w:t xml:space="preserve"> umożliwiać obsługę zadań związanych z ewidencją odpadów przyjmowanych w punkcie selektywnej zbiórki odpadów komunalnych (PSZOK) oraz prowadzenia szczegółowej ewidencji ilościowo jakościowej w zakresie odebranych odpadów.</w:t>
            </w:r>
          </w:p>
          <w:p w14:paraId="5E2909F4" w14:textId="77777777" w:rsidR="005A1034" w:rsidRPr="00D80C63" w:rsidRDefault="005A1034" w:rsidP="009B5990">
            <w:pPr>
              <w:pStyle w:val="Akapitzlist"/>
              <w:numPr>
                <w:ilvl w:val="0"/>
                <w:numId w:val="290"/>
              </w:numPr>
              <w:ind w:left="284" w:hanging="284"/>
              <w:jc w:val="both"/>
              <w:rPr>
                <w:szCs w:val="20"/>
              </w:rPr>
            </w:pPr>
            <w:r w:rsidRPr="00D80C63">
              <w:rPr>
                <w:rFonts w:eastAsia="Calibri" w:cs="Times New Roman"/>
                <w:bCs/>
                <w:szCs w:val="20"/>
              </w:rPr>
              <w:t xml:space="preserve">Moduł musi </w:t>
            </w:r>
            <w:r w:rsidRPr="00D80C63">
              <w:rPr>
                <w:bCs/>
                <w:szCs w:val="20"/>
              </w:rPr>
              <w:t xml:space="preserve"> być zaprojektowany w modelu trójwarstwowym: </w:t>
            </w:r>
          </w:p>
          <w:p w14:paraId="676FAE34"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warstwa danych,</w:t>
            </w:r>
          </w:p>
          <w:p w14:paraId="427AF58E"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warstwa aplikacji,</w:t>
            </w:r>
          </w:p>
          <w:p w14:paraId="022B1B50"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warstwa prezentacji.</w:t>
            </w:r>
          </w:p>
          <w:p w14:paraId="4AC36D8E" w14:textId="77777777" w:rsidR="005A1034" w:rsidRPr="00D80C63" w:rsidRDefault="005A1034" w:rsidP="00B1391B">
            <w:pPr>
              <w:ind w:left="284" w:hanging="426"/>
              <w:jc w:val="both"/>
              <w:rPr>
                <w:bCs/>
                <w:szCs w:val="20"/>
              </w:rPr>
            </w:pPr>
            <w:r w:rsidRPr="00D80C63">
              <w:rPr>
                <w:bCs/>
                <w:szCs w:val="20"/>
              </w:rPr>
              <w:t xml:space="preserve">         Powinien być obsługiwany przynajmniej przez dwie ogólnodostępne przeglądarki internetowe                    w aktualnych wersjach wspieranych przez producenta.</w:t>
            </w:r>
            <w:r w:rsidRPr="00D80C63">
              <w:rPr>
                <w:szCs w:val="20"/>
              </w:rPr>
              <w:t xml:space="preserve"> </w:t>
            </w:r>
            <w:r w:rsidRPr="00D80C63">
              <w:rPr>
                <w:bCs/>
                <w:szCs w:val="20"/>
              </w:rPr>
              <w:t>Architektura systemu powinna umożliwiać pracę jedno i wielostanowiskową, zapewniać jednokrotne wprowadzanie danych tak, aby były one dostępne dla wszystkich użytkowników. System musi zapewniać weryfikację wprowadzanych danych w formularzach i kreatorach. Zapewnienie bezpieczeństwa danych zarówno na poziomie danych wrażliwych jak i komunikacji sieciowej powinno być przy zastosowaniu bezpiecznych protokołów sieciowych.</w:t>
            </w:r>
          </w:p>
          <w:p w14:paraId="464EC1D8" w14:textId="77777777" w:rsidR="005A1034" w:rsidRPr="00D80C63" w:rsidRDefault="005A1034" w:rsidP="009B5990">
            <w:pPr>
              <w:pStyle w:val="Akapitzlist"/>
              <w:numPr>
                <w:ilvl w:val="0"/>
                <w:numId w:val="290"/>
              </w:numPr>
              <w:ind w:left="284" w:hanging="284"/>
              <w:jc w:val="both"/>
              <w:rPr>
                <w:bCs/>
                <w:szCs w:val="20"/>
              </w:rPr>
            </w:pPr>
            <w:r w:rsidRPr="00D80C63">
              <w:rPr>
                <w:rFonts w:eastAsia="Calibri" w:cs="Times New Roman"/>
                <w:bCs/>
                <w:szCs w:val="20"/>
              </w:rPr>
              <w:t>Moduł musi umożliwiać pracy na urządzeniach mobilnych (np. tablet) podłączonych do sieci internetowej możliwością ograniczenia połączenia do określonych adresów IP.</w:t>
            </w:r>
          </w:p>
          <w:p w14:paraId="566F6378" w14:textId="77777777" w:rsidR="005A1034" w:rsidRPr="00D80C63" w:rsidRDefault="005A1034" w:rsidP="009B5990">
            <w:pPr>
              <w:pStyle w:val="Akapitzlist"/>
              <w:numPr>
                <w:ilvl w:val="0"/>
                <w:numId w:val="290"/>
              </w:numPr>
              <w:ind w:left="284" w:hanging="284"/>
              <w:jc w:val="both"/>
              <w:rPr>
                <w:bCs/>
                <w:szCs w:val="20"/>
              </w:rPr>
            </w:pPr>
            <w:r w:rsidRPr="00D80C63">
              <w:rPr>
                <w:rFonts w:eastAsia="Calibri" w:cs="Times New Roman"/>
                <w:bCs/>
                <w:szCs w:val="20"/>
              </w:rPr>
              <w:t>W zakresie administrowania użytkownikami moduł powinien umożliwić wprowadzenie dowolnej ilość użytkowników i zdefiniować ich role (np.: administrator systemu, operator, kierownik, gmina) z określeniem zakresu  czynności wykonywanych w systemie.</w:t>
            </w:r>
          </w:p>
          <w:p w14:paraId="0A47D0EF" w14:textId="77777777" w:rsidR="005A1034" w:rsidRPr="00D80C63" w:rsidRDefault="005A1034" w:rsidP="009B5990">
            <w:pPr>
              <w:pStyle w:val="Akapitzlist"/>
              <w:numPr>
                <w:ilvl w:val="0"/>
                <w:numId w:val="290"/>
              </w:numPr>
              <w:ind w:left="284" w:hanging="284"/>
              <w:jc w:val="both"/>
              <w:rPr>
                <w:bCs/>
                <w:szCs w:val="20"/>
              </w:rPr>
            </w:pPr>
            <w:r w:rsidRPr="00D80C63">
              <w:rPr>
                <w:rFonts w:eastAsia="Calibri" w:cs="Times New Roman"/>
                <w:bCs/>
                <w:szCs w:val="20"/>
              </w:rPr>
              <w:t xml:space="preserve">Moduł powinien wspierać zdalny odczyt z wag elektronicznych za pośrednictwem serwisu komunikującego się z elektroniką wagową (system w swojej funkcjonalności powinien przewidywać możliwość włączenia obsługi wag przy założeniu iż będzie taka możliwość techniczna). </w:t>
            </w:r>
          </w:p>
          <w:p w14:paraId="0027083E" w14:textId="77777777" w:rsidR="005A1034" w:rsidRPr="00D80C63" w:rsidRDefault="005A1034" w:rsidP="009B5990">
            <w:pPr>
              <w:pStyle w:val="Akapitzlist"/>
              <w:numPr>
                <w:ilvl w:val="0"/>
                <w:numId w:val="290"/>
              </w:numPr>
              <w:ind w:left="284" w:hanging="284"/>
              <w:jc w:val="both"/>
              <w:rPr>
                <w:bCs/>
                <w:szCs w:val="20"/>
              </w:rPr>
            </w:pPr>
            <w:r w:rsidRPr="00D80C63">
              <w:rPr>
                <w:rFonts w:eastAsia="Calibri" w:cs="Times New Roman"/>
                <w:bCs/>
                <w:szCs w:val="20"/>
              </w:rPr>
              <w:t xml:space="preserve">Moduł w zakresie ewidencyjnym obsługi odbioru odpadów powinien umożliwić prowadzenie: </w:t>
            </w:r>
          </w:p>
          <w:p w14:paraId="7473D477" w14:textId="77777777" w:rsidR="005A1034" w:rsidRPr="00D80C63" w:rsidRDefault="005A1034" w:rsidP="00B1391B">
            <w:pPr>
              <w:numPr>
                <w:ilvl w:val="0"/>
                <w:numId w:val="128"/>
              </w:numPr>
              <w:autoSpaceDE w:val="0"/>
              <w:autoSpaceDN w:val="0"/>
              <w:adjustRightInd w:val="0"/>
              <w:jc w:val="both"/>
              <w:rPr>
                <w:rFonts w:eastAsia="Calibri" w:cs="Times New Roman"/>
                <w:bCs/>
                <w:szCs w:val="20"/>
              </w:rPr>
            </w:pPr>
            <w:r w:rsidRPr="00D80C63">
              <w:rPr>
                <w:rFonts w:eastAsia="Calibri" w:cs="Times New Roman"/>
                <w:bCs/>
                <w:szCs w:val="20"/>
              </w:rPr>
              <w:t>ewidencji osób  przekazujących odpady minimum w zakresie imię, nazwisko, oraz danych adresowych i kontaktowych w powiązaniu z ewidencją  posesji z których są przyjmowane odpady,</w:t>
            </w:r>
          </w:p>
          <w:p w14:paraId="1AAABDF0" w14:textId="77777777" w:rsidR="005A1034" w:rsidRPr="00D80C63" w:rsidRDefault="005A1034" w:rsidP="00B1391B">
            <w:pPr>
              <w:numPr>
                <w:ilvl w:val="0"/>
                <w:numId w:val="128"/>
              </w:numPr>
              <w:autoSpaceDE w:val="0"/>
              <w:autoSpaceDN w:val="0"/>
              <w:adjustRightInd w:val="0"/>
              <w:jc w:val="both"/>
              <w:rPr>
                <w:rFonts w:eastAsia="Calibri" w:cs="Times New Roman"/>
                <w:bCs/>
                <w:szCs w:val="20"/>
              </w:rPr>
            </w:pPr>
            <w:r w:rsidRPr="00D80C63">
              <w:rPr>
                <w:rFonts w:eastAsia="Calibri" w:cs="Times New Roman"/>
                <w:bCs/>
                <w:szCs w:val="20"/>
              </w:rPr>
              <w:t>ewidencji nieruchomości z  których są odbierane odpady (złożone  deklaracje) minimum z zakresie  adresu posesji, nr działki, identyfikacji karty mieszkańca w powiązaniu z ewidencją osób przekazujących odpady</w:t>
            </w:r>
          </w:p>
          <w:p w14:paraId="234566D9" w14:textId="77777777" w:rsidR="005A1034" w:rsidRPr="00D80C63" w:rsidRDefault="005A1034" w:rsidP="00B1391B">
            <w:pPr>
              <w:numPr>
                <w:ilvl w:val="0"/>
                <w:numId w:val="128"/>
              </w:numPr>
              <w:autoSpaceDE w:val="0"/>
              <w:autoSpaceDN w:val="0"/>
              <w:adjustRightInd w:val="0"/>
              <w:jc w:val="both"/>
              <w:rPr>
                <w:rFonts w:eastAsia="Calibri" w:cs="Times New Roman"/>
                <w:bCs/>
                <w:szCs w:val="20"/>
              </w:rPr>
            </w:pPr>
            <w:r w:rsidRPr="00D80C63">
              <w:rPr>
                <w:rFonts w:eastAsia="Calibri" w:cs="Times New Roman"/>
                <w:bCs/>
                <w:szCs w:val="20"/>
              </w:rPr>
              <w:t>ewidencji przyjęć odpadów, umożliwiającą ewidencjonowania:</w:t>
            </w:r>
          </w:p>
          <w:p w14:paraId="38875153" w14:textId="77777777" w:rsidR="005A1034" w:rsidRPr="00D80C63" w:rsidRDefault="005A1034" w:rsidP="00B1391B">
            <w:pPr>
              <w:numPr>
                <w:ilvl w:val="1"/>
                <w:numId w:val="128"/>
              </w:numPr>
              <w:autoSpaceDE w:val="0"/>
              <w:autoSpaceDN w:val="0"/>
              <w:adjustRightInd w:val="0"/>
              <w:jc w:val="both"/>
              <w:rPr>
                <w:rFonts w:eastAsia="Calibri" w:cs="Times New Roman"/>
                <w:bCs/>
                <w:szCs w:val="20"/>
              </w:rPr>
            </w:pPr>
            <w:r w:rsidRPr="00D80C63">
              <w:rPr>
                <w:rFonts w:eastAsia="Calibri" w:cs="Times New Roman"/>
                <w:bCs/>
                <w:szCs w:val="20"/>
              </w:rPr>
              <w:t>daty i godziny oddania odpadów</w:t>
            </w:r>
          </w:p>
          <w:p w14:paraId="3A47A35C" w14:textId="77777777" w:rsidR="005A1034" w:rsidRPr="00D80C63" w:rsidRDefault="005A1034" w:rsidP="00B1391B">
            <w:pPr>
              <w:numPr>
                <w:ilvl w:val="1"/>
                <w:numId w:val="128"/>
              </w:numPr>
              <w:autoSpaceDE w:val="0"/>
              <w:autoSpaceDN w:val="0"/>
              <w:adjustRightInd w:val="0"/>
              <w:jc w:val="both"/>
              <w:rPr>
                <w:rFonts w:eastAsia="Calibri" w:cs="Times New Roman"/>
                <w:bCs/>
                <w:szCs w:val="20"/>
              </w:rPr>
            </w:pPr>
            <w:r w:rsidRPr="00D80C63">
              <w:rPr>
                <w:rFonts w:eastAsia="Calibri" w:cs="Times New Roman"/>
                <w:bCs/>
                <w:szCs w:val="20"/>
              </w:rPr>
              <w:t>danych osoby przekazującej odpady,</w:t>
            </w:r>
          </w:p>
          <w:p w14:paraId="6952E1D4" w14:textId="77777777" w:rsidR="005A1034" w:rsidRPr="00D80C63" w:rsidRDefault="005A1034" w:rsidP="00B1391B">
            <w:pPr>
              <w:numPr>
                <w:ilvl w:val="1"/>
                <w:numId w:val="128"/>
              </w:numPr>
              <w:autoSpaceDE w:val="0"/>
              <w:autoSpaceDN w:val="0"/>
              <w:adjustRightInd w:val="0"/>
              <w:jc w:val="both"/>
              <w:rPr>
                <w:rFonts w:eastAsia="Calibri" w:cs="Times New Roman"/>
                <w:bCs/>
                <w:szCs w:val="20"/>
              </w:rPr>
            </w:pPr>
            <w:r w:rsidRPr="00D80C63">
              <w:rPr>
                <w:rFonts w:eastAsia="Calibri" w:cs="Times New Roman"/>
                <w:bCs/>
                <w:szCs w:val="20"/>
              </w:rPr>
              <w:t>dane nieruchomości z której pochodzą odpady,</w:t>
            </w:r>
          </w:p>
          <w:p w14:paraId="2BAE60F4" w14:textId="77777777" w:rsidR="005A1034" w:rsidRPr="00D80C63" w:rsidRDefault="005A1034" w:rsidP="00B1391B">
            <w:pPr>
              <w:numPr>
                <w:ilvl w:val="1"/>
                <w:numId w:val="128"/>
              </w:numPr>
              <w:autoSpaceDE w:val="0"/>
              <w:autoSpaceDN w:val="0"/>
              <w:adjustRightInd w:val="0"/>
              <w:jc w:val="both"/>
              <w:rPr>
                <w:rFonts w:eastAsia="Calibri" w:cs="Times New Roman"/>
                <w:bCs/>
                <w:szCs w:val="20"/>
              </w:rPr>
            </w:pPr>
            <w:r w:rsidRPr="00D80C63">
              <w:rPr>
                <w:rFonts w:eastAsia="Calibri" w:cs="Times New Roman"/>
                <w:bCs/>
                <w:szCs w:val="20"/>
              </w:rPr>
              <w:t>nr rej. pojazdu przywożącego odpady,</w:t>
            </w:r>
          </w:p>
          <w:p w14:paraId="5BCA296F" w14:textId="77777777" w:rsidR="005A1034" w:rsidRPr="00D80C63" w:rsidRDefault="005A1034" w:rsidP="00B1391B">
            <w:pPr>
              <w:numPr>
                <w:ilvl w:val="1"/>
                <w:numId w:val="128"/>
              </w:numPr>
              <w:autoSpaceDE w:val="0"/>
              <w:autoSpaceDN w:val="0"/>
              <w:adjustRightInd w:val="0"/>
              <w:jc w:val="both"/>
              <w:rPr>
                <w:rFonts w:eastAsia="Calibri" w:cs="Times New Roman"/>
                <w:bCs/>
                <w:szCs w:val="20"/>
              </w:rPr>
            </w:pPr>
            <w:r w:rsidRPr="00D80C63">
              <w:rPr>
                <w:rFonts w:eastAsia="Calibri" w:cs="Times New Roman"/>
                <w:bCs/>
                <w:szCs w:val="20"/>
              </w:rPr>
              <w:t>waga całkowitej oddanych odpadów,</w:t>
            </w:r>
          </w:p>
          <w:p w14:paraId="75A47B63" w14:textId="77777777" w:rsidR="005A1034" w:rsidRPr="00D80C63" w:rsidRDefault="005A1034" w:rsidP="00B1391B">
            <w:pPr>
              <w:pStyle w:val="Akapitzlist"/>
              <w:ind w:left="284"/>
              <w:jc w:val="both"/>
              <w:rPr>
                <w:bCs/>
                <w:szCs w:val="20"/>
              </w:rPr>
            </w:pPr>
            <w:r w:rsidRPr="00D80C63">
              <w:rPr>
                <w:rFonts w:eastAsia="Calibri" w:cs="Times New Roman"/>
                <w:bCs/>
                <w:szCs w:val="20"/>
              </w:rPr>
              <w:t>szczegółowej informacji o  przyjmowanych rodzajach odpadów (nazwa i rodzaj odpadu, ilość/waga, jednostka materiałowa,  magazyn składowania itp.).</w:t>
            </w:r>
          </w:p>
          <w:p w14:paraId="421E6CAA" w14:textId="77777777" w:rsidR="005A1034" w:rsidRPr="00D80C63" w:rsidRDefault="005A1034" w:rsidP="009B5990">
            <w:pPr>
              <w:pStyle w:val="Akapitzlist"/>
              <w:numPr>
                <w:ilvl w:val="0"/>
                <w:numId w:val="290"/>
              </w:numPr>
              <w:ind w:left="284" w:hanging="284"/>
              <w:jc w:val="both"/>
              <w:rPr>
                <w:bCs/>
                <w:szCs w:val="20"/>
              </w:rPr>
            </w:pPr>
            <w:r w:rsidRPr="00D80C63">
              <w:rPr>
                <w:rFonts w:eastAsia="Calibri" w:cs="Times New Roman"/>
                <w:bCs/>
                <w:szCs w:val="20"/>
              </w:rPr>
              <w:t>Moduł musi umożliwić definicję rodzajów odpadów w zakresie nazwy, kod rodzaju odpadu oraz określania obowiązującego dla niego limitu i jego sposobu wyliczenia.</w:t>
            </w:r>
          </w:p>
          <w:p w14:paraId="243B9E96" w14:textId="77777777" w:rsidR="005A1034" w:rsidRPr="00D80C63" w:rsidRDefault="005A1034" w:rsidP="009B5990">
            <w:pPr>
              <w:pStyle w:val="Akapitzlist"/>
              <w:numPr>
                <w:ilvl w:val="0"/>
                <w:numId w:val="290"/>
              </w:numPr>
              <w:ind w:left="284" w:hanging="284"/>
              <w:jc w:val="both"/>
              <w:rPr>
                <w:bCs/>
                <w:szCs w:val="20"/>
              </w:rPr>
            </w:pPr>
            <w:r w:rsidRPr="00D80C63">
              <w:rPr>
                <w:rFonts w:eastAsia="Calibri" w:cs="Times New Roman"/>
                <w:bCs/>
                <w:szCs w:val="20"/>
              </w:rPr>
              <w:t>W zakresie określenia limitów odpadów powinna być możliwość definicji limitów na przyjmowane rodzaje odpadów obejmująca m.in.:</w:t>
            </w:r>
          </w:p>
          <w:p w14:paraId="1E3F9864"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 xml:space="preserve">okres obowiązywania limitu, </w:t>
            </w:r>
          </w:p>
          <w:p w14:paraId="08C5FB24"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 xml:space="preserve">wysokość limitu (wagowa lub ilościowa), </w:t>
            </w:r>
          </w:p>
          <w:p w14:paraId="2E403A25"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określenie jednostka na którą przyznany jest limit (np. rok, kwartał, miesiąc) oraz liczba jednostek czasu w których ma być wyliczany (np. 1 rok, 1 kwartał, 4 miesiące),</w:t>
            </w:r>
          </w:p>
          <w:p w14:paraId="71035B68"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wybór sposobu uwzględniania jednostki czasu przy ustaleniu przekroczenia limitu – wg kalendarza (np., bieżący rok, miesiąc) lub wyliczane wstecz do daty ostatniego przekazywania odpadów,</w:t>
            </w:r>
          </w:p>
          <w:p w14:paraId="28D686F0"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lastRenderedPageBreak/>
              <w:t>możliwość określenia stawki opłaty po przekroczeniu limitu.</w:t>
            </w:r>
          </w:p>
          <w:p w14:paraId="49037D3A" w14:textId="77777777" w:rsidR="005A1034" w:rsidRPr="00D80C63" w:rsidRDefault="005A1034" w:rsidP="009B5990">
            <w:pPr>
              <w:pStyle w:val="Akapitzlist"/>
              <w:numPr>
                <w:ilvl w:val="0"/>
                <w:numId w:val="290"/>
              </w:numPr>
              <w:ind w:left="284" w:hanging="284"/>
              <w:jc w:val="both"/>
              <w:rPr>
                <w:bCs/>
                <w:szCs w:val="20"/>
              </w:rPr>
            </w:pPr>
            <w:r w:rsidRPr="00D80C63">
              <w:rPr>
                <w:rFonts w:eastAsia="Calibri" w:cs="Times New Roman"/>
                <w:bCs/>
                <w:szCs w:val="20"/>
              </w:rPr>
              <w:t>Moduł powinien współpracować z systemem do ewidencji opłat za gospodarowanie odpadami funkcjonującym w gminie z możliwością automatycznej weryfikacji danych osoby przekazującej odpady poprzez specjalistyczny serwis (usługa web service) systemu gminnego na podstawie kodu kreskowego, karty mieszkańca lub numeru PESEL i informowanie operatora minimum w zakresie informacji o złożeniu deklaracji i niezaleganiu z opłatami za odpady. W celu usprawnienia wprowadzania danych system musi umożliwić po zidentyfikowaniu w systemie gminnym osoby oddającej odpady pobranie niezbędnych danych potrzebnych do wypełnienia formularza odbioru odpadów poprzez przekazanie danych przez web service systemu gminnego.</w:t>
            </w:r>
          </w:p>
          <w:p w14:paraId="25E80452" w14:textId="77777777" w:rsidR="005A1034" w:rsidRPr="00D80C63" w:rsidRDefault="005A1034" w:rsidP="009B5990">
            <w:pPr>
              <w:pStyle w:val="Akapitzlist"/>
              <w:numPr>
                <w:ilvl w:val="0"/>
                <w:numId w:val="290"/>
              </w:numPr>
              <w:ind w:left="426" w:hanging="426"/>
              <w:jc w:val="both"/>
              <w:rPr>
                <w:bCs/>
                <w:szCs w:val="20"/>
              </w:rPr>
            </w:pPr>
            <w:r w:rsidRPr="00D80C63">
              <w:rPr>
                <w:rFonts w:eastAsia="Calibri" w:cs="Times New Roman"/>
                <w:bCs/>
                <w:szCs w:val="20"/>
              </w:rPr>
              <w:t>Moduł powinien umożliwić  obsługę odpłatnego przyjęcia odpadów, z automatycznym wyliczeniem kwoty opłaty z uwzględnieniem określonych limitów i stawek obowiązujących przy ich przekroczeniu. System powinien wydrukować dokument z określeniem danych niezbędnych do uregulowania opłaty.</w:t>
            </w:r>
          </w:p>
          <w:p w14:paraId="50FA86FE" w14:textId="77777777" w:rsidR="005A1034" w:rsidRPr="00D80C63" w:rsidRDefault="005A1034" w:rsidP="009B5990">
            <w:pPr>
              <w:pStyle w:val="Akapitzlist"/>
              <w:numPr>
                <w:ilvl w:val="0"/>
                <w:numId w:val="290"/>
              </w:numPr>
              <w:ind w:left="426" w:hanging="426"/>
              <w:jc w:val="both"/>
              <w:rPr>
                <w:bCs/>
                <w:szCs w:val="20"/>
              </w:rPr>
            </w:pPr>
            <w:r w:rsidRPr="00D80C63">
              <w:rPr>
                <w:rFonts w:eastAsia="Calibri" w:cs="Times New Roman"/>
                <w:bCs/>
                <w:szCs w:val="20"/>
              </w:rPr>
              <w:t>Kontrola zdefiniowanych limitów powinna być dokonywana w trakcie przyjmowania odpadów. System informuje użytkownika o fakcie przekroczenia limitu, wielkości przekroczenia oraz ewentualnej kwoty dopłaty.</w:t>
            </w:r>
          </w:p>
          <w:p w14:paraId="3619A9DF" w14:textId="77777777" w:rsidR="005A1034" w:rsidRPr="00D80C63" w:rsidRDefault="005A1034" w:rsidP="009B5990">
            <w:pPr>
              <w:pStyle w:val="Akapitzlist"/>
              <w:numPr>
                <w:ilvl w:val="0"/>
                <w:numId w:val="290"/>
              </w:numPr>
              <w:ind w:left="426" w:hanging="426"/>
              <w:jc w:val="both"/>
              <w:rPr>
                <w:bCs/>
                <w:szCs w:val="20"/>
              </w:rPr>
            </w:pPr>
            <w:r w:rsidRPr="00D80C63">
              <w:rPr>
                <w:rFonts w:eastAsia="Calibri" w:cs="Times New Roman"/>
                <w:bCs/>
                <w:szCs w:val="20"/>
              </w:rPr>
              <w:t>Moduł musi umożliwić wydruk dokumentu potwierdzającego przyjęcie odpadów z uwzględnieniem danych osoby oddającej oraz informacji o odebranych ilościach odpadów.</w:t>
            </w:r>
          </w:p>
          <w:p w14:paraId="1196A38F" w14:textId="77777777" w:rsidR="005A1034" w:rsidRPr="00D80C63" w:rsidRDefault="005A1034" w:rsidP="009B5990">
            <w:pPr>
              <w:pStyle w:val="Akapitzlist"/>
              <w:numPr>
                <w:ilvl w:val="0"/>
                <w:numId w:val="290"/>
              </w:numPr>
              <w:ind w:left="426" w:hanging="426"/>
              <w:jc w:val="both"/>
              <w:rPr>
                <w:bCs/>
                <w:szCs w:val="20"/>
              </w:rPr>
            </w:pPr>
            <w:r w:rsidRPr="00D80C63">
              <w:rPr>
                <w:rFonts w:eastAsia="Calibri" w:cs="Times New Roman"/>
                <w:bCs/>
                <w:szCs w:val="20"/>
              </w:rPr>
              <w:t>W zakresie składowania odpadów (magazyny) system powinien umożliwić:</w:t>
            </w:r>
          </w:p>
          <w:p w14:paraId="5B0D6CBB"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prowadzenie ewidencji magazynów (miejsc składowania poszczególnych odpadów)</w:t>
            </w:r>
          </w:p>
          <w:p w14:paraId="2D111C39"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prowadzenie ewidencji stanów magazynowych dla poszczególnych rodzajów odpadów z uwzględnieniem automatyczne przeliczania stanów na podstawie przyjęć i przekazań odpadów,</w:t>
            </w:r>
          </w:p>
          <w:p w14:paraId="04748BD4"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 xml:space="preserve"> możliwość wprowadzania korekt stanów magazynowych.</w:t>
            </w:r>
          </w:p>
          <w:p w14:paraId="062504AF" w14:textId="77777777" w:rsidR="005A1034" w:rsidRPr="00D80C63" w:rsidRDefault="005A1034" w:rsidP="009B5990">
            <w:pPr>
              <w:pStyle w:val="Akapitzlist"/>
              <w:numPr>
                <w:ilvl w:val="0"/>
                <w:numId w:val="290"/>
              </w:numPr>
              <w:tabs>
                <w:tab w:val="left" w:pos="142"/>
              </w:tabs>
              <w:ind w:left="426" w:hanging="426"/>
              <w:jc w:val="both"/>
              <w:rPr>
                <w:bCs/>
                <w:szCs w:val="20"/>
              </w:rPr>
            </w:pPr>
            <w:r w:rsidRPr="00D80C63">
              <w:rPr>
                <w:rFonts w:eastAsia="Calibri" w:cs="Times New Roman"/>
                <w:bCs/>
                <w:szCs w:val="20"/>
              </w:rPr>
              <w:t xml:space="preserve">Moduł powinien posiadać ewidencję przekazań odpadów obejmującą data przekazania, dane transportującego odpady, dane przyjmującego odpady, rodzaj odpadów, waga odpadów, metoda zagospodarowania. </w:t>
            </w:r>
          </w:p>
          <w:p w14:paraId="553157AF" w14:textId="77777777" w:rsidR="005A1034" w:rsidRPr="00D80C63" w:rsidRDefault="005A1034" w:rsidP="009B5990">
            <w:pPr>
              <w:pStyle w:val="Akapitzlist"/>
              <w:numPr>
                <w:ilvl w:val="0"/>
                <w:numId w:val="290"/>
              </w:numPr>
              <w:ind w:left="426" w:hanging="426"/>
              <w:jc w:val="both"/>
              <w:rPr>
                <w:bCs/>
                <w:szCs w:val="20"/>
              </w:rPr>
            </w:pPr>
            <w:r w:rsidRPr="00D80C63">
              <w:rPr>
                <w:rFonts w:eastAsia="Calibri" w:cs="Times New Roman"/>
                <w:bCs/>
                <w:szCs w:val="20"/>
              </w:rPr>
              <w:t>Moduł powinien umożliwić wydruk potwierdzenia przekazania odpadów.</w:t>
            </w:r>
          </w:p>
          <w:p w14:paraId="60FDB18F" w14:textId="77777777" w:rsidR="005A1034" w:rsidRPr="00D80C63" w:rsidRDefault="005A1034" w:rsidP="009B5990">
            <w:pPr>
              <w:pStyle w:val="Akapitzlist"/>
              <w:numPr>
                <w:ilvl w:val="0"/>
                <w:numId w:val="290"/>
              </w:numPr>
              <w:ind w:left="426" w:hanging="426"/>
              <w:jc w:val="both"/>
              <w:rPr>
                <w:bCs/>
                <w:szCs w:val="20"/>
              </w:rPr>
            </w:pPr>
            <w:r w:rsidRPr="00D80C63">
              <w:rPr>
                <w:rFonts w:eastAsia="Calibri" w:cs="Times New Roman"/>
                <w:bCs/>
                <w:szCs w:val="20"/>
              </w:rPr>
              <w:t xml:space="preserve">Moduł powinien zapewnić integrację z Bazą danych odpadowych minimum w zakresie: </w:t>
            </w:r>
          </w:p>
          <w:p w14:paraId="7F91A4BF"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importu kontrahenta z BDO,</w:t>
            </w:r>
          </w:p>
          <w:p w14:paraId="116A1F83"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importu kodów odpadów z BDO</w:t>
            </w:r>
          </w:p>
          <w:p w14:paraId="2F479C43"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wglądu w Karty Ewidencji Odpadów Komunalnych z bazy BDO,</w:t>
            </w:r>
          </w:p>
          <w:p w14:paraId="69428E9A"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utworzenia nowej Karty Ewidencji Odpadów Komunalnych w bazie BDO,</w:t>
            </w:r>
          </w:p>
          <w:p w14:paraId="3965A919"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wygenerowania Kart Ewidencji Odpadów Komunalnych w bazie BDO na podstawie poprzedniego roku,</w:t>
            </w:r>
          </w:p>
          <w:p w14:paraId="0C15074A"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aktualizacji Kart Ewidencji Odpadów Komunalnych w bazie BDO na podstawie przyjęć odpadów</w:t>
            </w:r>
          </w:p>
          <w:p w14:paraId="1DC5683E"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utworzenia Karty Przekazania Odpadu Komunalnego w bazie BDO na podstawie przekazania odpadów,</w:t>
            </w:r>
          </w:p>
          <w:p w14:paraId="393CDB81"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wglądu w Karty Przekazania Odpadów Komunalnych z bazy BDO.</w:t>
            </w:r>
          </w:p>
          <w:p w14:paraId="6EBDBA8E" w14:textId="77777777" w:rsidR="005A1034" w:rsidRPr="00D80C63" w:rsidRDefault="005A1034" w:rsidP="009B5990">
            <w:pPr>
              <w:pStyle w:val="Akapitzlist"/>
              <w:numPr>
                <w:ilvl w:val="0"/>
                <w:numId w:val="290"/>
              </w:numPr>
              <w:autoSpaceDE w:val="0"/>
              <w:autoSpaceDN w:val="0"/>
              <w:adjustRightInd w:val="0"/>
              <w:jc w:val="both"/>
              <w:rPr>
                <w:rFonts w:eastAsia="Calibri"/>
                <w:bCs/>
                <w:szCs w:val="20"/>
              </w:rPr>
            </w:pPr>
            <w:r w:rsidRPr="00D80C63">
              <w:rPr>
                <w:rFonts w:eastAsia="Calibri" w:cs="Times New Roman"/>
                <w:bCs/>
                <w:szCs w:val="20"/>
              </w:rPr>
              <w:t>W zakresie analizy danych system powinien umożliwiać:</w:t>
            </w:r>
          </w:p>
          <w:p w14:paraId="7FAAB97E"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wgląd w historię przyjęć odpadów dla klienta i nieruchomości,</w:t>
            </w:r>
          </w:p>
          <w:p w14:paraId="539B03CB"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wgląd w wykorzystanie limitów dla danej nieruchomości,</w:t>
            </w:r>
          </w:p>
          <w:p w14:paraId="7CED67AC"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podsumowanie przyjęć odpadów na poszczególne rodzaje odpadów w zadanym okresie czasu,</w:t>
            </w:r>
          </w:p>
          <w:p w14:paraId="3AAF2506"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podsumowanie przyjęć odpadów na poszczególne rodzaje odpadów w zadanym okresie czasu dla wybranego klienta lub nieruchomości,</w:t>
            </w:r>
          </w:p>
          <w:p w14:paraId="6C2C349D"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zestawienie przyjęć odpadów (łącznie lub na wskazany rodzaj odpadu) w poszczególnych dniach w zadanym okresie czasu,</w:t>
            </w:r>
          </w:p>
          <w:p w14:paraId="76EB5847"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podsumowanie  przekazań odpadów na poszczególne rodzaje odpadów w zadanym okresie czasu.</w:t>
            </w:r>
          </w:p>
          <w:p w14:paraId="3DA695B4" w14:textId="77777777" w:rsidR="005A1034" w:rsidRPr="00D80C63" w:rsidRDefault="005A1034" w:rsidP="009B5990">
            <w:pPr>
              <w:pStyle w:val="Akapitzlist"/>
              <w:numPr>
                <w:ilvl w:val="0"/>
                <w:numId w:val="290"/>
              </w:numPr>
              <w:ind w:left="426" w:hanging="426"/>
              <w:jc w:val="both"/>
              <w:rPr>
                <w:bCs/>
                <w:szCs w:val="20"/>
              </w:rPr>
            </w:pPr>
            <w:r w:rsidRPr="00D80C63">
              <w:rPr>
                <w:rFonts w:eastAsia="Calibri" w:cs="Times New Roman"/>
                <w:bCs/>
                <w:szCs w:val="20"/>
              </w:rPr>
              <w:t>Moduł powinien umożliwić założenia ewidencji podmiotów odbierających odpady                                               z uwzględnieniem ich nr rejestrowego, nazwy,  adres siedziby oraz adresu miejsca prowadzenia działalności w powiązaniu z BDO.</w:t>
            </w:r>
          </w:p>
          <w:p w14:paraId="3AC9E23F" w14:textId="77777777" w:rsidR="005A1034" w:rsidRPr="00D80C63" w:rsidRDefault="005A1034" w:rsidP="009B5990">
            <w:pPr>
              <w:pStyle w:val="Akapitzlist"/>
              <w:numPr>
                <w:ilvl w:val="0"/>
                <w:numId w:val="290"/>
              </w:numPr>
              <w:ind w:left="426" w:hanging="426"/>
              <w:jc w:val="both"/>
              <w:rPr>
                <w:bCs/>
                <w:szCs w:val="20"/>
              </w:rPr>
            </w:pPr>
            <w:r w:rsidRPr="00D80C63">
              <w:rPr>
                <w:rFonts w:eastAsia="Calibri" w:cs="Times New Roman"/>
                <w:bCs/>
                <w:szCs w:val="20"/>
              </w:rPr>
              <w:t xml:space="preserve">System powinien umożliwić przekazywanie zwrotnej informacji o odebranych odpadach do systemu gminnego odpowiedzialnego za naliczanie opłat za gospodarowanie odpadami                               w powiązaniu z posesją, z której zostały one odebrane. Użytkownik system gminnego powinien mieć wgląd w ilości odebranych odpadów, daty wizyt na PSZOK z poziomu kartoteki systemu </w:t>
            </w:r>
            <w:r w:rsidRPr="00D80C63">
              <w:rPr>
                <w:rFonts w:eastAsia="Calibri" w:cs="Times New Roman"/>
                <w:bCs/>
                <w:szCs w:val="20"/>
              </w:rPr>
              <w:lastRenderedPageBreak/>
              <w:t>dziedzinowego. Wymiana danych powinna odbywać się za pośrednictwem metod serwisu komunikacyjnego (web service) z możliwością wywołania przez operatora w dowolnym momencie funkcji przekazania danych do urzędu za określony okres. System może też przekazywać te dane bezpośrednio po zakończeniu odbioru odpadów od klienta.</w:t>
            </w:r>
          </w:p>
          <w:p w14:paraId="6DF96C24" w14:textId="77777777" w:rsidR="005A1034" w:rsidRPr="00D80C63" w:rsidRDefault="005A1034" w:rsidP="00B1391B">
            <w:pPr>
              <w:rPr>
                <w:rFonts w:cstheme="minorHAnsi"/>
                <w:szCs w:val="20"/>
              </w:rPr>
            </w:pPr>
          </w:p>
          <w:p w14:paraId="14B69871" w14:textId="77777777" w:rsidR="005A1034" w:rsidRPr="00D80C63" w:rsidRDefault="005A1034" w:rsidP="00B1391B">
            <w:pPr>
              <w:rPr>
                <w:rFonts w:cstheme="minorHAnsi"/>
                <w:szCs w:val="20"/>
              </w:rPr>
            </w:pPr>
            <w:r w:rsidRPr="00D80C63">
              <w:rPr>
                <w:rFonts w:cstheme="minorHAnsi"/>
                <w:szCs w:val="20"/>
              </w:rPr>
              <w:t xml:space="preserve">Wymagania funkcjonalne dla modułu dodatki mieszkaniowe </w:t>
            </w:r>
          </w:p>
          <w:p w14:paraId="3C02E82A" w14:textId="77777777" w:rsidR="005A1034" w:rsidRPr="00D80C63" w:rsidRDefault="005A1034" w:rsidP="00B1391B">
            <w:pPr>
              <w:pStyle w:val="Akapitzlist"/>
              <w:numPr>
                <w:ilvl w:val="0"/>
                <w:numId w:val="171"/>
              </w:numPr>
              <w:ind w:left="284" w:hanging="284"/>
              <w:jc w:val="both"/>
              <w:rPr>
                <w:rFonts w:cstheme="minorHAnsi"/>
                <w:szCs w:val="20"/>
              </w:rPr>
            </w:pPr>
            <w:r w:rsidRPr="00D80C63">
              <w:rPr>
                <w:rFonts w:cstheme="minorHAnsi"/>
                <w:szCs w:val="20"/>
              </w:rPr>
              <w:t xml:space="preserve">Moduł musi mieć możliwość prowadzenia ewidencji wnioskodawców z uwzględnieniem: </w:t>
            </w:r>
          </w:p>
          <w:p w14:paraId="5691672D"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 xml:space="preserve">danych o lokalu mieszkalnym; </w:t>
            </w:r>
          </w:p>
          <w:p w14:paraId="233013F9"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 xml:space="preserve">danych o osobach w rodzinie; </w:t>
            </w:r>
          </w:p>
          <w:p w14:paraId="067AFD25"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 xml:space="preserve">źródłach dochodu; </w:t>
            </w:r>
          </w:p>
          <w:p w14:paraId="374E2512"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 xml:space="preserve">wysokości zarobków; </w:t>
            </w:r>
          </w:p>
          <w:p w14:paraId="4BF0F8F5" w14:textId="77777777" w:rsidR="005A1034" w:rsidRPr="00D80C63" w:rsidRDefault="005A1034" w:rsidP="00B1391B">
            <w:pPr>
              <w:pStyle w:val="Akapitzlist"/>
              <w:numPr>
                <w:ilvl w:val="1"/>
                <w:numId w:val="172"/>
              </w:numPr>
              <w:jc w:val="both"/>
              <w:rPr>
                <w:rFonts w:cstheme="minorHAnsi"/>
                <w:szCs w:val="20"/>
              </w:rPr>
            </w:pPr>
            <w:r w:rsidRPr="00D80C63">
              <w:rPr>
                <w:rFonts w:cstheme="minorHAnsi"/>
                <w:szCs w:val="20"/>
              </w:rPr>
              <w:t xml:space="preserve">wywiadu środowiskowego. </w:t>
            </w:r>
          </w:p>
          <w:p w14:paraId="768BAB8A" w14:textId="77777777" w:rsidR="005A1034" w:rsidRPr="00D80C63" w:rsidRDefault="005A1034" w:rsidP="00B1391B">
            <w:pPr>
              <w:pStyle w:val="Akapitzlist"/>
              <w:numPr>
                <w:ilvl w:val="0"/>
                <w:numId w:val="171"/>
              </w:numPr>
              <w:ind w:left="284" w:hanging="284"/>
              <w:jc w:val="both"/>
              <w:rPr>
                <w:rFonts w:cstheme="minorHAnsi"/>
                <w:szCs w:val="20"/>
              </w:rPr>
            </w:pPr>
            <w:r w:rsidRPr="00D80C63">
              <w:rPr>
                <w:rFonts w:cstheme="minorHAnsi"/>
                <w:szCs w:val="20"/>
              </w:rPr>
              <w:t xml:space="preserve">Moduł musi mieć możliwość: </w:t>
            </w:r>
          </w:p>
          <w:p w14:paraId="6740B37C" w14:textId="77777777" w:rsidR="005A1034" w:rsidRPr="00D80C63" w:rsidRDefault="005A1034" w:rsidP="00B1391B">
            <w:pPr>
              <w:pStyle w:val="Akapitzlist"/>
              <w:numPr>
                <w:ilvl w:val="1"/>
                <w:numId w:val="173"/>
              </w:numPr>
              <w:jc w:val="both"/>
              <w:rPr>
                <w:rFonts w:cstheme="minorHAnsi"/>
                <w:szCs w:val="20"/>
              </w:rPr>
            </w:pPr>
            <w:r w:rsidRPr="00D80C63">
              <w:rPr>
                <w:rFonts w:cstheme="minorHAnsi"/>
                <w:szCs w:val="20"/>
              </w:rPr>
              <w:t xml:space="preserve">wprowadzania wniosku; </w:t>
            </w:r>
          </w:p>
          <w:p w14:paraId="38327AAF" w14:textId="77777777" w:rsidR="005A1034" w:rsidRPr="00D80C63" w:rsidRDefault="005A1034" w:rsidP="00B1391B">
            <w:pPr>
              <w:pStyle w:val="Akapitzlist"/>
              <w:numPr>
                <w:ilvl w:val="1"/>
                <w:numId w:val="173"/>
              </w:numPr>
              <w:jc w:val="both"/>
              <w:rPr>
                <w:rFonts w:cstheme="minorHAnsi"/>
                <w:szCs w:val="20"/>
              </w:rPr>
            </w:pPr>
            <w:r w:rsidRPr="00D80C63">
              <w:rPr>
                <w:rFonts w:cstheme="minorHAnsi"/>
                <w:szCs w:val="20"/>
              </w:rPr>
              <w:t xml:space="preserve">ustalanie dodatku; </w:t>
            </w:r>
          </w:p>
          <w:p w14:paraId="03994EDD" w14:textId="77777777" w:rsidR="005A1034" w:rsidRPr="00D80C63" w:rsidRDefault="005A1034" w:rsidP="00B1391B">
            <w:pPr>
              <w:pStyle w:val="Akapitzlist"/>
              <w:numPr>
                <w:ilvl w:val="1"/>
                <w:numId w:val="173"/>
              </w:numPr>
              <w:jc w:val="both"/>
              <w:rPr>
                <w:rFonts w:cstheme="minorHAnsi"/>
                <w:szCs w:val="20"/>
              </w:rPr>
            </w:pPr>
            <w:r w:rsidRPr="00D80C63">
              <w:rPr>
                <w:rFonts w:cstheme="minorHAnsi"/>
                <w:szCs w:val="20"/>
              </w:rPr>
              <w:t xml:space="preserve">wystawianie decyzji. </w:t>
            </w:r>
          </w:p>
          <w:p w14:paraId="2B732C1C" w14:textId="77777777" w:rsidR="005A1034" w:rsidRPr="00D80C63" w:rsidRDefault="005A1034" w:rsidP="00B1391B">
            <w:pPr>
              <w:pStyle w:val="Akapitzlist"/>
              <w:numPr>
                <w:ilvl w:val="0"/>
                <w:numId w:val="171"/>
              </w:numPr>
              <w:ind w:left="284" w:hanging="284"/>
              <w:jc w:val="both"/>
              <w:rPr>
                <w:rFonts w:cstheme="minorHAnsi"/>
                <w:szCs w:val="20"/>
              </w:rPr>
            </w:pPr>
            <w:r w:rsidRPr="00D80C63">
              <w:rPr>
                <w:rFonts w:cstheme="minorHAnsi"/>
                <w:szCs w:val="20"/>
              </w:rPr>
              <w:t xml:space="preserve">Moduł musi mieć możliwość wprowadzenia informacji o przeprowadzonym wywiadzie środowiskowym. </w:t>
            </w:r>
          </w:p>
          <w:p w14:paraId="7C6FEE02" w14:textId="77777777" w:rsidR="005A1034" w:rsidRPr="00D80C63" w:rsidRDefault="005A1034" w:rsidP="00B1391B">
            <w:pPr>
              <w:pStyle w:val="Akapitzlist"/>
              <w:numPr>
                <w:ilvl w:val="0"/>
                <w:numId w:val="171"/>
              </w:numPr>
              <w:ind w:left="284" w:hanging="284"/>
              <w:jc w:val="both"/>
              <w:rPr>
                <w:rFonts w:cstheme="minorHAnsi"/>
                <w:szCs w:val="20"/>
              </w:rPr>
            </w:pPr>
            <w:r w:rsidRPr="00D80C63">
              <w:rPr>
                <w:rFonts w:cstheme="minorHAnsi"/>
                <w:szCs w:val="20"/>
              </w:rPr>
              <w:t xml:space="preserve">Moduł musi mieć możliwość </w:t>
            </w:r>
          </w:p>
          <w:p w14:paraId="6D0AB9A3" w14:textId="77777777" w:rsidR="005A1034" w:rsidRPr="00D80C63" w:rsidRDefault="005A1034" w:rsidP="00B1391B">
            <w:pPr>
              <w:pStyle w:val="Akapitzlist"/>
              <w:numPr>
                <w:ilvl w:val="1"/>
                <w:numId w:val="174"/>
              </w:numPr>
              <w:jc w:val="both"/>
              <w:rPr>
                <w:rFonts w:cstheme="minorHAnsi"/>
                <w:szCs w:val="20"/>
              </w:rPr>
            </w:pPr>
            <w:r w:rsidRPr="00D80C63">
              <w:rPr>
                <w:rFonts w:cstheme="minorHAnsi"/>
                <w:szCs w:val="20"/>
              </w:rPr>
              <w:t xml:space="preserve">korekty wniosku; </w:t>
            </w:r>
          </w:p>
          <w:p w14:paraId="4F80863E" w14:textId="77777777" w:rsidR="005A1034" w:rsidRPr="00D80C63" w:rsidRDefault="005A1034" w:rsidP="00B1391B">
            <w:pPr>
              <w:pStyle w:val="Akapitzlist"/>
              <w:numPr>
                <w:ilvl w:val="1"/>
                <w:numId w:val="174"/>
              </w:numPr>
              <w:jc w:val="both"/>
              <w:rPr>
                <w:rFonts w:cstheme="minorHAnsi"/>
                <w:szCs w:val="20"/>
              </w:rPr>
            </w:pPr>
            <w:r w:rsidRPr="00D80C63">
              <w:rPr>
                <w:rFonts w:cstheme="minorHAnsi"/>
                <w:szCs w:val="20"/>
              </w:rPr>
              <w:t xml:space="preserve">korekty dodatku; </w:t>
            </w:r>
          </w:p>
          <w:p w14:paraId="10AAE53F" w14:textId="77777777" w:rsidR="005A1034" w:rsidRPr="00D80C63" w:rsidRDefault="005A1034" w:rsidP="00B1391B">
            <w:pPr>
              <w:pStyle w:val="Akapitzlist"/>
              <w:numPr>
                <w:ilvl w:val="1"/>
                <w:numId w:val="174"/>
              </w:numPr>
              <w:jc w:val="both"/>
              <w:rPr>
                <w:rFonts w:cstheme="minorHAnsi"/>
                <w:szCs w:val="20"/>
              </w:rPr>
            </w:pPr>
            <w:r w:rsidRPr="00D80C63">
              <w:rPr>
                <w:rFonts w:cstheme="minorHAnsi"/>
                <w:szCs w:val="20"/>
              </w:rPr>
              <w:t xml:space="preserve">korekty decyzji (z uwzględnieniem przyczyny korekty). </w:t>
            </w:r>
          </w:p>
          <w:p w14:paraId="07296ADF" w14:textId="77777777" w:rsidR="005A1034" w:rsidRPr="00D80C63" w:rsidRDefault="005A1034" w:rsidP="00B1391B">
            <w:pPr>
              <w:pStyle w:val="Akapitzlist"/>
              <w:numPr>
                <w:ilvl w:val="0"/>
                <w:numId w:val="171"/>
              </w:numPr>
              <w:ind w:left="284" w:hanging="284"/>
              <w:jc w:val="both"/>
              <w:rPr>
                <w:rFonts w:cstheme="minorHAnsi"/>
                <w:szCs w:val="20"/>
              </w:rPr>
            </w:pPr>
            <w:r w:rsidRPr="00D80C63">
              <w:rPr>
                <w:rFonts w:cstheme="minorHAnsi"/>
                <w:szCs w:val="20"/>
              </w:rPr>
              <w:t xml:space="preserve">Moduł musi mieć możliwość naliczania wypłat, tworzenia listy wypłat, a w konsekwencji wydruk listy, przelewów oraz list do zarządców do tej listy. </w:t>
            </w:r>
          </w:p>
          <w:p w14:paraId="5AF59D57" w14:textId="77777777" w:rsidR="005A1034" w:rsidRPr="00D80C63" w:rsidRDefault="005A1034" w:rsidP="00B1391B">
            <w:pPr>
              <w:pStyle w:val="Akapitzlist"/>
              <w:numPr>
                <w:ilvl w:val="0"/>
                <w:numId w:val="171"/>
              </w:numPr>
              <w:ind w:left="284" w:hanging="284"/>
              <w:jc w:val="both"/>
              <w:rPr>
                <w:rFonts w:cstheme="minorHAnsi"/>
                <w:szCs w:val="20"/>
              </w:rPr>
            </w:pPr>
            <w:r w:rsidRPr="00D80C63">
              <w:rPr>
                <w:rFonts w:cstheme="minorHAnsi"/>
                <w:szCs w:val="20"/>
              </w:rPr>
              <w:t xml:space="preserve">Moduł musi mieć możliwość wykonania oddzielnych wydruków dla list wypłat podstawowych jak i dodatkowych. </w:t>
            </w:r>
          </w:p>
          <w:p w14:paraId="1BA1F284" w14:textId="77777777" w:rsidR="005A1034" w:rsidRPr="00D80C63" w:rsidRDefault="005A1034" w:rsidP="00B1391B">
            <w:pPr>
              <w:pStyle w:val="Akapitzlist"/>
              <w:numPr>
                <w:ilvl w:val="0"/>
                <w:numId w:val="171"/>
              </w:numPr>
              <w:ind w:left="284" w:hanging="284"/>
              <w:jc w:val="both"/>
              <w:rPr>
                <w:rFonts w:cstheme="minorHAnsi"/>
                <w:szCs w:val="20"/>
              </w:rPr>
            </w:pPr>
            <w:r w:rsidRPr="00D80C63">
              <w:rPr>
                <w:rFonts w:cstheme="minorHAnsi"/>
                <w:szCs w:val="20"/>
              </w:rPr>
              <w:t xml:space="preserve">Moduł musi mieć możliwość eksportu danych dotyczących przelewów w celu połączenia z systemem bankowym. </w:t>
            </w:r>
          </w:p>
          <w:p w14:paraId="2EE1789D" w14:textId="77777777" w:rsidR="005A1034" w:rsidRPr="00D80C63" w:rsidRDefault="005A1034" w:rsidP="00B1391B">
            <w:pPr>
              <w:pStyle w:val="Akapitzlist"/>
              <w:numPr>
                <w:ilvl w:val="0"/>
                <w:numId w:val="171"/>
              </w:numPr>
              <w:ind w:left="284" w:hanging="284"/>
              <w:jc w:val="both"/>
              <w:rPr>
                <w:rFonts w:cstheme="minorHAnsi"/>
                <w:szCs w:val="20"/>
              </w:rPr>
            </w:pPr>
            <w:r w:rsidRPr="00D80C63">
              <w:rPr>
                <w:rFonts w:cstheme="minorHAnsi"/>
                <w:szCs w:val="20"/>
              </w:rPr>
              <w:t xml:space="preserve">Moduł musi mieć możliwość wygaszania dodatków z mocy ustawy. </w:t>
            </w:r>
          </w:p>
          <w:p w14:paraId="1ADCDD87" w14:textId="77777777" w:rsidR="005A1034" w:rsidRPr="00D80C63" w:rsidRDefault="005A1034" w:rsidP="00B1391B">
            <w:pPr>
              <w:pStyle w:val="Akapitzlist"/>
              <w:numPr>
                <w:ilvl w:val="0"/>
                <w:numId w:val="171"/>
              </w:numPr>
              <w:ind w:left="284" w:hanging="284"/>
              <w:jc w:val="both"/>
              <w:rPr>
                <w:rFonts w:cstheme="minorHAnsi"/>
                <w:szCs w:val="20"/>
              </w:rPr>
            </w:pPr>
            <w:r w:rsidRPr="00D80C63">
              <w:rPr>
                <w:rFonts w:cstheme="minorHAnsi"/>
                <w:szCs w:val="20"/>
              </w:rPr>
              <w:t>Moduł musi mieć możliwość zawieszania, odwieszania wypłat dodatków.</w:t>
            </w:r>
          </w:p>
          <w:p w14:paraId="262B4A41" w14:textId="77777777" w:rsidR="005A1034" w:rsidRPr="00D80C63" w:rsidRDefault="005A1034" w:rsidP="00B1391B">
            <w:pPr>
              <w:pStyle w:val="Akapitzlist"/>
              <w:numPr>
                <w:ilvl w:val="0"/>
                <w:numId w:val="171"/>
              </w:numPr>
              <w:ind w:left="284" w:hanging="284"/>
              <w:jc w:val="both"/>
              <w:rPr>
                <w:rFonts w:cstheme="minorHAnsi"/>
                <w:szCs w:val="20"/>
              </w:rPr>
            </w:pPr>
            <w:r w:rsidRPr="00D80C63">
              <w:rPr>
                <w:rFonts w:cstheme="minorHAnsi"/>
                <w:szCs w:val="20"/>
              </w:rPr>
              <w:t xml:space="preserve">Moduł musi mieć możliwość wydruku zaświadczenia o wysokości pobranych dodatków mieszkaniowych w podanym okresie. </w:t>
            </w:r>
          </w:p>
          <w:p w14:paraId="65CC5AA8" w14:textId="77777777" w:rsidR="005A1034" w:rsidRPr="00D80C63" w:rsidRDefault="005A1034" w:rsidP="00B1391B">
            <w:pPr>
              <w:pStyle w:val="Akapitzlist"/>
              <w:numPr>
                <w:ilvl w:val="0"/>
                <w:numId w:val="171"/>
              </w:numPr>
              <w:ind w:left="284" w:hanging="284"/>
              <w:jc w:val="both"/>
              <w:rPr>
                <w:rFonts w:cstheme="minorHAnsi"/>
                <w:szCs w:val="20"/>
              </w:rPr>
            </w:pPr>
            <w:r w:rsidRPr="00D80C63">
              <w:rPr>
                <w:rFonts w:cstheme="minorHAnsi"/>
                <w:szCs w:val="20"/>
              </w:rPr>
              <w:t xml:space="preserve">Moduł musi mieć możliwość tworzenia przelewów elektronicznych z list wypłat. </w:t>
            </w:r>
          </w:p>
          <w:p w14:paraId="6BBEBDF7" w14:textId="77777777" w:rsidR="005A1034" w:rsidRPr="00D80C63" w:rsidRDefault="005A1034" w:rsidP="00B1391B">
            <w:pPr>
              <w:pStyle w:val="Akapitzlist"/>
              <w:numPr>
                <w:ilvl w:val="0"/>
                <w:numId w:val="171"/>
              </w:numPr>
              <w:ind w:left="284" w:hanging="284"/>
              <w:jc w:val="both"/>
              <w:rPr>
                <w:rFonts w:cstheme="minorHAnsi"/>
                <w:szCs w:val="20"/>
              </w:rPr>
            </w:pPr>
            <w:r w:rsidRPr="00D80C63">
              <w:rPr>
                <w:rFonts w:cstheme="minorHAnsi"/>
                <w:szCs w:val="20"/>
              </w:rPr>
              <w:t xml:space="preserve">Moduł musi mieć możliwość prowadzenia statystyki ilościowo-wartościowej dodatków. </w:t>
            </w:r>
          </w:p>
          <w:p w14:paraId="0F8A8BE5" w14:textId="77777777" w:rsidR="005A1034" w:rsidRPr="00D80C63" w:rsidRDefault="005A1034" w:rsidP="00B1391B">
            <w:pPr>
              <w:pStyle w:val="Akapitzlist"/>
              <w:numPr>
                <w:ilvl w:val="0"/>
                <w:numId w:val="171"/>
              </w:numPr>
              <w:ind w:left="284" w:hanging="284"/>
              <w:jc w:val="both"/>
              <w:rPr>
                <w:rFonts w:cstheme="minorHAnsi"/>
                <w:szCs w:val="20"/>
              </w:rPr>
            </w:pPr>
            <w:r w:rsidRPr="00D80C63">
              <w:rPr>
                <w:rFonts w:cstheme="minorHAnsi"/>
                <w:szCs w:val="20"/>
              </w:rPr>
              <w:t xml:space="preserve">Moduł musi mieć możliwość ewidencji pracowników przeprowadzających wywiady. </w:t>
            </w:r>
          </w:p>
          <w:p w14:paraId="512577AE" w14:textId="77777777" w:rsidR="005A1034" w:rsidRPr="00D80C63" w:rsidRDefault="005A1034" w:rsidP="00B1391B">
            <w:pPr>
              <w:pStyle w:val="Akapitzlist"/>
              <w:numPr>
                <w:ilvl w:val="0"/>
                <w:numId w:val="171"/>
              </w:numPr>
              <w:ind w:left="284" w:hanging="284"/>
              <w:jc w:val="both"/>
              <w:rPr>
                <w:rFonts w:cstheme="minorHAnsi"/>
                <w:szCs w:val="20"/>
              </w:rPr>
            </w:pPr>
            <w:r w:rsidRPr="00D80C63">
              <w:rPr>
                <w:rFonts w:cstheme="minorHAnsi"/>
                <w:szCs w:val="20"/>
              </w:rPr>
              <w:t xml:space="preserve">Moduł musi mieć możliwość symulacji zmiany wysokości dodatków w przypadku wprowadzenia innego ograniczenia. </w:t>
            </w:r>
          </w:p>
          <w:p w14:paraId="256D1D7D" w14:textId="77777777" w:rsidR="005A1034" w:rsidRPr="00D80C63" w:rsidRDefault="005A1034" w:rsidP="00B1391B">
            <w:pPr>
              <w:pStyle w:val="Akapitzlist"/>
              <w:numPr>
                <w:ilvl w:val="0"/>
                <w:numId w:val="171"/>
              </w:numPr>
              <w:ind w:left="284" w:hanging="284"/>
              <w:jc w:val="both"/>
              <w:rPr>
                <w:rFonts w:cstheme="minorHAnsi"/>
                <w:szCs w:val="20"/>
              </w:rPr>
            </w:pPr>
            <w:r w:rsidRPr="00D80C63">
              <w:rPr>
                <w:rFonts w:cstheme="minorHAnsi"/>
                <w:szCs w:val="20"/>
              </w:rPr>
              <w:t xml:space="preserve">Moduł musi mieć możliwość wprowadzenia podziału czynszu na media. </w:t>
            </w:r>
          </w:p>
          <w:p w14:paraId="6610FEA1" w14:textId="77777777" w:rsidR="005A1034" w:rsidRPr="00D80C63" w:rsidRDefault="005A1034" w:rsidP="00B1391B">
            <w:pPr>
              <w:pStyle w:val="Akapitzlist"/>
              <w:numPr>
                <w:ilvl w:val="0"/>
                <w:numId w:val="171"/>
              </w:numPr>
              <w:ind w:left="284" w:hanging="284"/>
              <w:jc w:val="both"/>
              <w:rPr>
                <w:rFonts w:cstheme="minorHAnsi"/>
                <w:szCs w:val="20"/>
              </w:rPr>
            </w:pPr>
            <w:r w:rsidRPr="00D80C63">
              <w:rPr>
                <w:rFonts w:cstheme="minorHAnsi"/>
                <w:szCs w:val="20"/>
              </w:rPr>
              <w:t xml:space="preserve">Moduł musi mieć możliwość kontynuacji wniosków, które wcześniej już zostały zarejestrowane i obsługiwane (ręcznie lub w innym systemie) – wprowadzenie bilansu otwarcia. </w:t>
            </w:r>
          </w:p>
          <w:p w14:paraId="35054580" w14:textId="77777777" w:rsidR="005A1034" w:rsidRPr="00D80C63" w:rsidRDefault="005A1034" w:rsidP="00B1391B">
            <w:pPr>
              <w:pStyle w:val="Akapitzlist"/>
              <w:numPr>
                <w:ilvl w:val="0"/>
                <w:numId w:val="171"/>
              </w:numPr>
              <w:ind w:left="284" w:hanging="284"/>
              <w:jc w:val="both"/>
              <w:rPr>
                <w:rFonts w:cstheme="minorHAnsi"/>
                <w:szCs w:val="20"/>
              </w:rPr>
            </w:pPr>
            <w:r w:rsidRPr="00D80C63">
              <w:rPr>
                <w:rFonts w:cstheme="minorHAnsi"/>
                <w:szCs w:val="20"/>
              </w:rPr>
              <w:t xml:space="preserve">Moduł musi mieć możliwość dokonywania symulacji wypłat (przewidywane wydatki na dodatki mieszkaniowe na podstawie wybranego okresu Strona | 64 z zastosowaniem procentowego wskaźnika (zwiększenia, zmniejszenia). </w:t>
            </w:r>
          </w:p>
          <w:p w14:paraId="2647FF44" w14:textId="77777777" w:rsidR="005A1034" w:rsidRPr="00D80C63" w:rsidRDefault="005A1034" w:rsidP="00B1391B">
            <w:pPr>
              <w:pStyle w:val="Akapitzlist"/>
              <w:numPr>
                <w:ilvl w:val="0"/>
                <w:numId w:val="171"/>
              </w:numPr>
              <w:ind w:left="284" w:hanging="284"/>
              <w:jc w:val="both"/>
              <w:rPr>
                <w:rFonts w:cstheme="minorHAnsi"/>
                <w:szCs w:val="20"/>
              </w:rPr>
            </w:pPr>
            <w:r w:rsidRPr="00D80C63">
              <w:rPr>
                <w:rFonts w:cstheme="minorHAnsi"/>
                <w:szCs w:val="20"/>
              </w:rPr>
              <w:t>Moduł musi mieć możliwość definiowania indywidualnych szablonów do wydruku decyzji.</w:t>
            </w:r>
          </w:p>
          <w:p w14:paraId="33189D49" w14:textId="77777777" w:rsidR="005A1034" w:rsidRPr="00D80C63" w:rsidRDefault="005A1034" w:rsidP="00B1391B">
            <w:pPr>
              <w:pStyle w:val="Akapitzlist"/>
              <w:numPr>
                <w:ilvl w:val="0"/>
                <w:numId w:val="171"/>
              </w:numPr>
              <w:ind w:left="284" w:hanging="284"/>
              <w:jc w:val="both"/>
              <w:rPr>
                <w:rFonts w:cstheme="minorHAnsi"/>
                <w:szCs w:val="20"/>
              </w:rPr>
            </w:pPr>
            <w:r w:rsidRPr="00D80C63">
              <w:rPr>
                <w:rFonts w:cstheme="minorHAnsi"/>
                <w:szCs w:val="20"/>
              </w:rPr>
              <w:t xml:space="preserve">Moduł musi mieć możliwość otrzymania zestawień: </w:t>
            </w:r>
          </w:p>
          <w:p w14:paraId="5256BB3B" w14:textId="77777777" w:rsidR="005A1034" w:rsidRPr="00D80C63" w:rsidRDefault="005A1034" w:rsidP="00B1391B">
            <w:pPr>
              <w:pStyle w:val="Akapitzlist"/>
              <w:numPr>
                <w:ilvl w:val="1"/>
                <w:numId w:val="175"/>
              </w:numPr>
              <w:rPr>
                <w:rFonts w:cstheme="minorHAnsi"/>
                <w:szCs w:val="20"/>
              </w:rPr>
            </w:pPr>
            <w:r w:rsidRPr="00D80C63">
              <w:rPr>
                <w:rFonts w:cstheme="minorHAnsi"/>
                <w:szCs w:val="20"/>
              </w:rPr>
              <w:t xml:space="preserve">zestawienie wypłat dodatków mieszkaniowych; </w:t>
            </w:r>
          </w:p>
          <w:p w14:paraId="6459ABBC" w14:textId="77777777" w:rsidR="005A1034" w:rsidRPr="00D80C63" w:rsidRDefault="005A1034" w:rsidP="00B1391B">
            <w:pPr>
              <w:pStyle w:val="Akapitzlist"/>
              <w:numPr>
                <w:ilvl w:val="1"/>
                <w:numId w:val="175"/>
              </w:numPr>
              <w:rPr>
                <w:rFonts w:cstheme="minorHAnsi"/>
                <w:szCs w:val="20"/>
              </w:rPr>
            </w:pPr>
            <w:r w:rsidRPr="00D80C63">
              <w:rPr>
                <w:rFonts w:cstheme="minorHAnsi"/>
                <w:szCs w:val="20"/>
              </w:rPr>
              <w:t xml:space="preserve">dodatki mieszkaniowe według zarządców; </w:t>
            </w:r>
          </w:p>
          <w:p w14:paraId="5F1E3B50" w14:textId="77777777" w:rsidR="005A1034" w:rsidRPr="00D80C63" w:rsidRDefault="005A1034" w:rsidP="00B1391B">
            <w:pPr>
              <w:pStyle w:val="Akapitzlist"/>
              <w:numPr>
                <w:ilvl w:val="1"/>
                <w:numId w:val="175"/>
              </w:numPr>
              <w:rPr>
                <w:rFonts w:cstheme="minorHAnsi"/>
                <w:szCs w:val="20"/>
              </w:rPr>
            </w:pPr>
            <w:r w:rsidRPr="00D80C63">
              <w:rPr>
                <w:rFonts w:cstheme="minorHAnsi"/>
                <w:szCs w:val="20"/>
              </w:rPr>
              <w:t>statystyka dodatków mieszkaniowych.</w:t>
            </w:r>
          </w:p>
        </w:tc>
      </w:tr>
    </w:tbl>
    <w:p w14:paraId="2B71FBFE" w14:textId="77777777" w:rsidR="005A1034" w:rsidRPr="00D80C63" w:rsidRDefault="005A1034" w:rsidP="005A1034"/>
    <w:p w14:paraId="4D70FF40" w14:textId="77777777" w:rsidR="005A1034" w:rsidRPr="00D80C63" w:rsidRDefault="005A1034" w:rsidP="005A1034">
      <w:pPr>
        <w:pStyle w:val="Nagwek2"/>
        <w:numPr>
          <w:ilvl w:val="1"/>
          <w:numId w:val="4"/>
        </w:numPr>
        <w:spacing w:before="0" w:after="0"/>
        <w:rPr>
          <w:rFonts w:asciiTheme="minorHAnsi" w:hAnsiTheme="minorHAnsi" w:cstheme="minorHAnsi"/>
          <w:sz w:val="20"/>
          <w:szCs w:val="20"/>
        </w:rPr>
      </w:pPr>
      <w:bookmarkStart w:id="45" w:name="_Toc187939842"/>
      <w:r w:rsidRPr="00D80C63">
        <w:rPr>
          <w:rFonts w:asciiTheme="minorHAnsi" w:hAnsiTheme="minorHAnsi" w:cstheme="minorHAnsi"/>
          <w:sz w:val="20"/>
          <w:szCs w:val="20"/>
        </w:rPr>
        <w:t>e-pracownik – licencja szt. 1 – wymagania minimalne</w:t>
      </w:r>
      <w:bookmarkEnd w:id="45"/>
    </w:p>
    <w:tbl>
      <w:tblPr>
        <w:tblStyle w:val="Tabela-Siatka"/>
        <w:tblW w:w="0" w:type="auto"/>
        <w:tblLook w:val="04A0" w:firstRow="1" w:lastRow="0" w:firstColumn="1" w:lastColumn="0" w:noHBand="0" w:noVBand="1"/>
      </w:tblPr>
      <w:tblGrid>
        <w:gridCol w:w="9062"/>
      </w:tblGrid>
      <w:tr w:rsidR="005A1034" w:rsidRPr="00D80C63" w14:paraId="0FD00216" w14:textId="77777777" w:rsidTr="00177C09">
        <w:tc>
          <w:tcPr>
            <w:tcW w:w="9062" w:type="dxa"/>
          </w:tcPr>
          <w:p w14:paraId="02FD1FEF" w14:textId="77777777" w:rsidR="005A1034" w:rsidRPr="00D80C63" w:rsidRDefault="005A1034" w:rsidP="00177C09">
            <w:pPr>
              <w:autoSpaceDE w:val="0"/>
              <w:autoSpaceDN w:val="0"/>
              <w:adjustRightInd w:val="0"/>
              <w:jc w:val="both"/>
              <w:rPr>
                <w:rFonts w:cstheme="minorHAnsi"/>
                <w:b/>
                <w:bCs/>
                <w:color w:val="0F4761" w:themeColor="accent1" w:themeShade="BF"/>
                <w:szCs w:val="20"/>
              </w:rPr>
            </w:pPr>
            <w:r w:rsidRPr="00D80C63">
              <w:rPr>
                <w:rFonts w:cstheme="minorHAnsi"/>
                <w:b/>
                <w:bCs/>
                <w:color w:val="0F4761" w:themeColor="accent1" w:themeShade="BF"/>
                <w:szCs w:val="20"/>
              </w:rPr>
              <w:t xml:space="preserve">Moduł musi spełniać następujące wymagania funkcjonalne: </w:t>
            </w:r>
          </w:p>
          <w:p w14:paraId="43BEB398" w14:textId="77777777" w:rsidR="005A1034" w:rsidRPr="00D80C63" w:rsidRDefault="005A1034" w:rsidP="00177C09">
            <w:pPr>
              <w:pStyle w:val="Tekstpodstawowy6"/>
              <w:numPr>
                <w:ilvl w:val="0"/>
                <w:numId w:val="232"/>
              </w:numPr>
              <w:tabs>
                <w:tab w:val="left" w:pos="284"/>
              </w:tabs>
              <w:spacing w:after="0" w:line="240" w:lineRule="auto"/>
              <w:ind w:firstLine="0"/>
              <w:jc w:val="both"/>
              <w:rPr>
                <w:rStyle w:val="Tekstpodstawowy1"/>
                <w:rFonts w:asciiTheme="minorHAnsi" w:hAnsiTheme="minorHAnsi" w:cstheme="minorHAnsi"/>
                <w:sz w:val="20"/>
                <w:szCs w:val="20"/>
              </w:rPr>
            </w:pPr>
            <w:r w:rsidRPr="00D80C63">
              <w:rPr>
                <w:rFonts w:asciiTheme="minorHAnsi" w:hAnsiTheme="minorHAnsi" w:cstheme="minorHAnsi"/>
                <w:sz w:val="20"/>
                <w:szCs w:val="20"/>
              </w:rPr>
              <w:t>Portal intranetowy przeznaczony jest dla użytkowników wewnętrznych systemu - pracowników oraz kadry kierowniczej.</w:t>
            </w:r>
          </w:p>
          <w:p w14:paraId="05FCA8AA" w14:textId="77777777" w:rsidR="005A1034" w:rsidRPr="00D80C63" w:rsidRDefault="005A1034" w:rsidP="00177C09">
            <w:pPr>
              <w:pStyle w:val="Tekstpodstawowy6"/>
              <w:numPr>
                <w:ilvl w:val="0"/>
                <w:numId w:val="232"/>
              </w:numPr>
              <w:tabs>
                <w:tab w:val="left" w:pos="284"/>
              </w:tabs>
              <w:spacing w:after="0" w:line="240" w:lineRule="auto"/>
              <w:ind w:firstLine="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Portal Pracowniczy musi zapewniać wszystkim pracownikom Zamawiającego wgląd w ich dane kadrowe i płacowe, a także dane o czasie pracy i nieobecnościach.</w:t>
            </w:r>
          </w:p>
          <w:p w14:paraId="48DF2F17" w14:textId="77777777" w:rsidR="005A1034" w:rsidRPr="00D80C63" w:rsidRDefault="005A1034" w:rsidP="00177C09">
            <w:pPr>
              <w:pStyle w:val="Tekstpodstawowy6"/>
              <w:numPr>
                <w:ilvl w:val="0"/>
                <w:numId w:val="232"/>
              </w:numPr>
              <w:tabs>
                <w:tab w:val="left" w:pos="284"/>
              </w:tabs>
              <w:spacing w:after="0" w:line="240" w:lineRule="auto"/>
              <w:ind w:firstLine="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Portal musi być dostępny z poziomu ustalonego na etapie analizy adresu WWW z odpowiednim </w:t>
            </w:r>
            <w:r w:rsidRPr="00D80C63">
              <w:rPr>
                <w:rStyle w:val="Tekstpodstawowy1"/>
                <w:rFonts w:asciiTheme="minorHAnsi" w:hAnsiTheme="minorHAnsi" w:cstheme="minorHAnsi"/>
                <w:sz w:val="20"/>
                <w:szCs w:val="20"/>
              </w:rPr>
              <w:lastRenderedPageBreak/>
              <w:t>certyfikatem bezpieczeństwa SSL. Użytkownicy będą logowali się ustalonym loginem Pracownika.</w:t>
            </w:r>
          </w:p>
          <w:p w14:paraId="351E5B13" w14:textId="77777777" w:rsidR="005A1034" w:rsidRPr="00D80C63" w:rsidRDefault="005A1034" w:rsidP="00177C09">
            <w:pPr>
              <w:pStyle w:val="Tekstpodstawowy6"/>
              <w:numPr>
                <w:ilvl w:val="0"/>
                <w:numId w:val="232"/>
              </w:numPr>
              <w:tabs>
                <w:tab w:val="left" w:pos="284"/>
              </w:tabs>
              <w:spacing w:after="0" w:line="240" w:lineRule="auto"/>
              <w:ind w:firstLine="0"/>
              <w:jc w:val="both"/>
              <w:rPr>
                <w:rFonts w:asciiTheme="minorHAnsi" w:hAnsiTheme="minorHAnsi" w:cstheme="minorHAnsi"/>
                <w:sz w:val="20"/>
                <w:szCs w:val="20"/>
                <w:shd w:val="clear" w:color="auto" w:fill="FFFFFF"/>
              </w:rPr>
            </w:pPr>
            <w:r w:rsidRPr="00D80C63">
              <w:rPr>
                <w:rFonts w:asciiTheme="minorHAnsi" w:hAnsiTheme="minorHAnsi" w:cstheme="minorHAnsi"/>
                <w:sz w:val="20"/>
                <w:szCs w:val="20"/>
              </w:rPr>
              <w:t>Funkcjonalności portalu intranetowego muszą być dostępne wyłącznie dla zalogowanych użytkowników wewnętrznych portalu.</w:t>
            </w:r>
          </w:p>
          <w:p w14:paraId="6898B9F2" w14:textId="77777777" w:rsidR="005A1034" w:rsidRPr="00D80C63" w:rsidRDefault="005A1034" w:rsidP="00177C09">
            <w:pPr>
              <w:pStyle w:val="Tekstpodstawowy6"/>
              <w:numPr>
                <w:ilvl w:val="0"/>
                <w:numId w:val="232"/>
              </w:numPr>
              <w:tabs>
                <w:tab w:val="left" w:pos="284"/>
              </w:tabs>
              <w:spacing w:after="0" w:line="240" w:lineRule="auto"/>
              <w:ind w:firstLine="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 obrębie Portalu Intranetowego będzie wydzielona dedykowana strefa, panel pracownika z poziomu której będą dostępne spersonalizowane informacje kadrowo-płacowe zalogowanego pracownika.</w:t>
            </w:r>
          </w:p>
          <w:p w14:paraId="46227525" w14:textId="77777777" w:rsidR="005A1034" w:rsidRPr="00D80C63" w:rsidRDefault="005A1034" w:rsidP="00177C09">
            <w:pPr>
              <w:pStyle w:val="Tekstpodstawowy6"/>
              <w:numPr>
                <w:ilvl w:val="0"/>
                <w:numId w:val="232"/>
              </w:numPr>
              <w:tabs>
                <w:tab w:val="left" w:pos="284"/>
              </w:tabs>
              <w:spacing w:after="0" w:line="240" w:lineRule="auto"/>
              <w:ind w:firstLine="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Portal Intranetowy musi pozwalać kadrze kierowniczej na podgląd danych swoich podwładnych zgodnie z określonymi uprawnieniami kompetencyjnymi wynikającymi z struktury organizacyjnej jednostki.</w:t>
            </w:r>
          </w:p>
          <w:p w14:paraId="32F4EC6D" w14:textId="77777777" w:rsidR="005A1034" w:rsidRPr="00D80C63" w:rsidRDefault="005A1034" w:rsidP="00177C09">
            <w:pPr>
              <w:pStyle w:val="Tekstpodstawowy6"/>
              <w:numPr>
                <w:ilvl w:val="0"/>
                <w:numId w:val="232"/>
              </w:numPr>
              <w:tabs>
                <w:tab w:val="left" w:pos="284"/>
              </w:tabs>
              <w:spacing w:after="0" w:line="240" w:lineRule="auto"/>
              <w:ind w:firstLine="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Portal musi umożliwiać każdemu pracownikowi (w tym przełożonemu pracownika w kontekście danych podległych pracowników) przeglądanie informacji zgromadzonych na kartotece kadrowej oraz na kartotece płacowej wraz z listami płac. </w:t>
            </w:r>
          </w:p>
          <w:p w14:paraId="791EDF38" w14:textId="77777777" w:rsidR="005A1034" w:rsidRPr="00D80C63" w:rsidRDefault="005A1034" w:rsidP="00177C09">
            <w:pPr>
              <w:pStyle w:val="Tekstpodstawowy6"/>
              <w:numPr>
                <w:ilvl w:val="0"/>
                <w:numId w:val="232"/>
              </w:numPr>
              <w:tabs>
                <w:tab w:val="left" w:pos="284"/>
              </w:tabs>
              <w:spacing w:after="0" w:line="240" w:lineRule="auto"/>
              <w:ind w:firstLine="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Panel pracownika powinien być podzielony według następujących tematów:</w:t>
            </w:r>
          </w:p>
          <w:p w14:paraId="30666E71" w14:textId="77777777" w:rsidR="005A1034" w:rsidRPr="00D80C63" w:rsidRDefault="005A1034" w:rsidP="00177C09">
            <w:pPr>
              <w:pStyle w:val="Tekstpodstawowy6"/>
              <w:numPr>
                <w:ilvl w:val="0"/>
                <w:numId w:val="238"/>
              </w:numPr>
              <w:tabs>
                <w:tab w:val="left" w:pos="845"/>
              </w:tabs>
              <w:spacing w:after="0" w:line="240" w:lineRule="auto"/>
              <w:ind w:left="567" w:hanging="283"/>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Informacja o pracowniku.</w:t>
            </w:r>
          </w:p>
          <w:p w14:paraId="64A7ABB5" w14:textId="77777777" w:rsidR="005A1034" w:rsidRPr="00D80C63" w:rsidRDefault="005A1034" w:rsidP="00177C09">
            <w:pPr>
              <w:pStyle w:val="Tekstpodstawowy6"/>
              <w:numPr>
                <w:ilvl w:val="0"/>
                <w:numId w:val="238"/>
              </w:numPr>
              <w:tabs>
                <w:tab w:val="left" w:pos="845"/>
              </w:tabs>
              <w:spacing w:after="0" w:line="240" w:lineRule="auto"/>
              <w:ind w:left="567" w:hanging="283"/>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Zatrudnienie.</w:t>
            </w:r>
          </w:p>
          <w:p w14:paraId="0F73239C" w14:textId="77777777" w:rsidR="005A1034" w:rsidRPr="00D80C63" w:rsidRDefault="005A1034" w:rsidP="00177C09">
            <w:pPr>
              <w:pStyle w:val="Tekstpodstawowy6"/>
              <w:numPr>
                <w:ilvl w:val="0"/>
                <w:numId w:val="238"/>
              </w:numPr>
              <w:tabs>
                <w:tab w:val="left" w:pos="845"/>
              </w:tabs>
              <w:spacing w:after="0" w:line="240" w:lineRule="auto"/>
              <w:ind w:left="567" w:hanging="283"/>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Wynagrodzenia.</w:t>
            </w:r>
          </w:p>
          <w:p w14:paraId="4F29DDE1" w14:textId="77777777" w:rsidR="005A1034" w:rsidRPr="00D80C63" w:rsidRDefault="005A1034" w:rsidP="00177C09">
            <w:pPr>
              <w:pStyle w:val="Tekstpodstawowy6"/>
              <w:numPr>
                <w:ilvl w:val="0"/>
                <w:numId w:val="238"/>
              </w:numPr>
              <w:tabs>
                <w:tab w:val="left" w:pos="845"/>
              </w:tabs>
              <w:spacing w:after="0" w:line="240" w:lineRule="auto"/>
              <w:ind w:left="567" w:hanging="283"/>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Karta zadłużeń.</w:t>
            </w:r>
          </w:p>
          <w:p w14:paraId="1431E226" w14:textId="77777777" w:rsidR="005A1034" w:rsidRPr="00D80C63" w:rsidRDefault="005A1034" w:rsidP="00177C09">
            <w:pPr>
              <w:pStyle w:val="Tekstpodstawowy6"/>
              <w:numPr>
                <w:ilvl w:val="0"/>
                <w:numId w:val="238"/>
              </w:numPr>
              <w:tabs>
                <w:tab w:val="left" w:pos="845"/>
              </w:tabs>
              <w:spacing w:after="0" w:line="240" w:lineRule="auto"/>
              <w:ind w:left="567" w:hanging="283"/>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Czas pracy.</w:t>
            </w:r>
          </w:p>
          <w:p w14:paraId="58BD8460" w14:textId="77777777" w:rsidR="005A1034" w:rsidRPr="00D80C63" w:rsidRDefault="005A1034" w:rsidP="00177C09">
            <w:pPr>
              <w:pStyle w:val="Tekstpodstawowy6"/>
              <w:numPr>
                <w:ilvl w:val="0"/>
                <w:numId w:val="238"/>
              </w:numPr>
              <w:tabs>
                <w:tab w:val="left" w:pos="845"/>
              </w:tabs>
              <w:spacing w:after="0" w:line="240" w:lineRule="auto"/>
              <w:ind w:left="567" w:hanging="283"/>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Urlopy pracownika</w:t>
            </w:r>
          </w:p>
          <w:p w14:paraId="798C3608" w14:textId="77777777" w:rsidR="005A1034" w:rsidRPr="00D80C63" w:rsidRDefault="005A1034" w:rsidP="00177C09">
            <w:pPr>
              <w:pStyle w:val="Tekstpodstawowy6"/>
              <w:numPr>
                <w:ilvl w:val="0"/>
                <w:numId w:val="238"/>
              </w:numPr>
              <w:tabs>
                <w:tab w:val="left" w:pos="845"/>
              </w:tabs>
              <w:spacing w:after="0" w:line="240" w:lineRule="auto"/>
              <w:ind w:left="567" w:hanging="283"/>
              <w:jc w:val="both"/>
              <w:rPr>
                <w:rFonts w:asciiTheme="minorHAnsi" w:hAnsiTheme="minorHAnsi" w:cstheme="minorHAnsi"/>
                <w:color w:val="000000"/>
                <w:sz w:val="20"/>
                <w:szCs w:val="20"/>
                <w:shd w:val="clear" w:color="auto" w:fill="FFFFFF"/>
              </w:rPr>
            </w:pPr>
            <w:r w:rsidRPr="00D80C63">
              <w:rPr>
                <w:rFonts w:asciiTheme="minorHAnsi" w:hAnsiTheme="minorHAnsi" w:cstheme="minorHAnsi"/>
                <w:sz w:val="20"/>
                <w:szCs w:val="20"/>
              </w:rPr>
              <w:t>Wnioski pracownicze.</w:t>
            </w:r>
          </w:p>
          <w:p w14:paraId="1301C4F9" w14:textId="77777777" w:rsidR="005A1034" w:rsidRPr="00D80C63" w:rsidRDefault="005A1034" w:rsidP="00177C09">
            <w:pPr>
              <w:pStyle w:val="Tekstpodstawowy6"/>
              <w:numPr>
                <w:ilvl w:val="0"/>
                <w:numId w:val="238"/>
              </w:numPr>
              <w:tabs>
                <w:tab w:val="left" w:pos="845"/>
              </w:tabs>
              <w:spacing w:after="0" w:line="240" w:lineRule="auto"/>
              <w:ind w:left="567" w:hanging="283"/>
              <w:jc w:val="both"/>
              <w:rPr>
                <w:rFonts w:asciiTheme="minorHAnsi" w:hAnsiTheme="minorHAnsi" w:cstheme="minorHAnsi"/>
                <w:color w:val="000000"/>
                <w:sz w:val="20"/>
                <w:szCs w:val="20"/>
                <w:shd w:val="clear" w:color="auto" w:fill="FFFFFF"/>
              </w:rPr>
            </w:pPr>
            <w:r w:rsidRPr="00D80C63">
              <w:rPr>
                <w:rFonts w:asciiTheme="minorHAnsi" w:hAnsiTheme="minorHAnsi" w:cstheme="minorHAnsi"/>
                <w:sz w:val="20"/>
                <w:szCs w:val="20"/>
              </w:rPr>
              <w:t>Dokumentów elektronicznych.</w:t>
            </w:r>
          </w:p>
          <w:p w14:paraId="45EE45DF" w14:textId="77777777" w:rsidR="005A1034" w:rsidRPr="00D80C63" w:rsidRDefault="005A1034" w:rsidP="00177C09">
            <w:pPr>
              <w:pStyle w:val="Tekstpodstawowy6"/>
              <w:numPr>
                <w:ilvl w:val="0"/>
                <w:numId w:val="232"/>
              </w:numPr>
              <w:tabs>
                <w:tab w:val="left" w:pos="284"/>
              </w:tabs>
              <w:spacing w:after="0" w:line="240" w:lineRule="auto"/>
              <w:ind w:firstLine="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Panel kierownika powinien dodatkowo zawierać listę podległych pracowników.</w:t>
            </w:r>
          </w:p>
          <w:p w14:paraId="60FB4571" w14:textId="77777777" w:rsidR="005A1034" w:rsidRPr="00D80C63" w:rsidRDefault="005A1034" w:rsidP="00177C09">
            <w:pPr>
              <w:pStyle w:val="Tekstpodstawowy6"/>
              <w:numPr>
                <w:ilvl w:val="0"/>
                <w:numId w:val="232"/>
              </w:numPr>
              <w:tabs>
                <w:tab w:val="left" w:pos="284"/>
              </w:tabs>
              <w:spacing w:after="0" w:line="240" w:lineRule="auto"/>
              <w:ind w:firstLine="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Osoba o przypisanej roli kierownika powinna mieć informację o wymiarze oraz stanie urlopu podległych pracowników. Pozostałe dane podległych pracowników takie jak informacje związane z zawartymi umowami mogą być dostępne poprzez nadanie odpowiednich uprawnień dla konkretnego pracownika o przypisanej roli kierownika.</w:t>
            </w:r>
          </w:p>
          <w:p w14:paraId="22A3DA31" w14:textId="77777777" w:rsidR="005A1034" w:rsidRPr="00D80C63" w:rsidRDefault="005A1034" w:rsidP="00177C09">
            <w:pPr>
              <w:pStyle w:val="Tekstpodstawowy6"/>
              <w:numPr>
                <w:ilvl w:val="0"/>
                <w:numId w:val="232"/>
              </w:numPr>
              <w:tabs>
                <w:tab w:val="left" w:pos="284"/>
              </w:tabs>
              <w:spacing w:after="0" w:line="240" w:lineRule="auto"/>
              <w:ind w:firstLine="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 panelu kierownika powinien znajdować się rejestr wniosków urlopowych z podziałem według odpowiednio wybranego kryterium:</w:t>
            </w:r>
          </w:p>
          <w:p w14:paraId="02F650FD" w14:textId="77777777" w:rsidR="005A1034" w:rsidRPr="00D80C63" w:rsidRDefault="005A1034" w:rsidP="00177C09">
            <w:pPr>
              <w:pStyle w:val="Tekstpodstawowy6"/>
              <w:numPr>
                <w:ilvl w:val="0"/>
                <w:numId w:val="239"/>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Data wniosku,</w:t>
            </w:r>
          </w:p>
          <w:p w14:paraId="3E8D9C74" w14:textId="77777777" w:rsidR="005A1034" w:rsidRPr="00D80C63" w:rsidRDefault="005A1034" w:rsidP="00177C09">
            <w:pPr>
              <w:pStyle w:val="Tekstpodstawowy6"/>
              <w:numPr>
                <w:ilvl w:val="0"/>
                <w:numId w:val="239"/>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Wniosek do akceptacji (zatwierdzenia),</w:t>
            </w:r>
          </w:p>
          <w:p w14:paraId="59B7DDDE" w14:textId="77777777" w:rsidR="005A1034" w:rsidRPr="00D80C63" w:rsidRDefault="005A1034" w:rsidP="00177C09">
            <w:pPr>
              <w:pStyle w:val="Tekstpodstawowy6"/>
              <w:numPr>
                <w:ilvl w:val="0"/>
                <w:numId w:val="239"/>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Wniosek zatwierdzony,</w:t>
            </w:r>
          </w:p>
          <w:p w14:paraId="7DC76250" w14:textId="77777777" w:rsidR="005A1034" w:rsidRPr="00D80C63" w:rsidRDefault="005A1034" w:rsidP="00177C09">
            <w:pPr>
              <w:pStyle w:val="Tekstpodstawowy6"/>
              <w:numPr>
                <w:ilvl w:val="0"/>
                <w:numId w:val="239"/>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Wniosek odrzucony,</w:t>
            </w:r>
          </w:p>
          <w:p w14:paraId="6513A101" w14:textId="77777777" w:rsidR="005A1034" w:rsidRPr="00D80C63" w:rsidRDefault="005A1034" w:rsidP="00177C09">
            <w:pPr>
              <w:pStyle w:val="Tekstpodstawowy6"/>
              <w:numPr>
                <w:ilvl w:val="0"/>
                <w:numId w:val="239"/>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Odwołanie urlopu przez pracownika,</w:t>
            </w:r>
          </w:p>
          <w:p w14:paraId="3D148CA3" w14:textId="77777777" w:rsidR="005A1034" w:rsidRPr="00D80C63" w:rsidRDefault="005A1034" w:rsidP="00177C09">
            <w:pPr>
              <w:pStyle w:val="Tekstpodstawowy6"/>
              <w:numPr>
                <w:ilvl w:val="0"/>
                <w:numId w:val="239"/>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Odwołanie urlopu przez pracodawcę (kierownika),</w:t>
            </w:r>
          </w:p>
          <w:p w14:paraId="58642AEC" w14:textId="77777777" w:rsidR="005A1034" w:rsidRPr="00D80C63" w:rsidRDefault="005A1034" w:rsidP="00177C09">
            <w:pPr>
              <w:pStyle w:val="Tekstpodstawowy6"/>
              <w:numPr>
                <w:ilvl w:val="0"/>
                <w:numId w:val="239"/>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Nazwiska pracownika,</w:t>
            </w:r>
          </w:p>
          <w:p w14:paraId="15CF742E" w14:textId="77777777" w:rsidR="005A1034" w:rsidRPr="00D80C63" w:rsidRDefault="005A1034" w:rsidP="00177C09">
            <w:pPr>
              <w:pStyle w:val="Tekstpodstawowy6"/>
              <w:numPr>
                <w:ilvl w:val="0"/>
                <w:numId w:val="232"/>
              </w:numPr>
              <w:tabs>
                <w:tab w:val="left" w:pos="284"/>
              </w:tabs>
              <w:spacing w:after="0" w:line="240" w:lineRule="auto"/>
              <w:ind w:firstLine="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W panelu kierownika musi być funkcjonalność pozwalająca na pracę z wnioskami urlopowymi, taka jak: </w:t>
            </w:r>
          </w:p>
          <w:p w14:paraId="52A8D763" w14:textId="77777777" w:rsidR="005A1034" w:rsidRPr="00D80C63" w:rsidRDefault="005A1034" w:rsidP="00177C09">
            <w:pPr>
              <w:pStyle w:val="Tekstpodstawowy6"/>
              <w:numPr>
                <w:ilvl w:val="0"/>
                <w:numId w:val="240"/>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Szczegółowy podgląd wniosku,</w:t>
            </w:r>
          </w:p>
          <w:p w14:paraId="325BC02A" w14:textId="77777777" w:rsidR="005A1034" w:rsidRPr="00D80C63" w:rsidRDefault="005A1034" w:rsidP="00177C09">
            <w:pPr>
              <w:pStyle w:val="Tekstpodstawowy6"/>
              <w:numPr>
                <w:ilvl w:val="0"/>
                <w:numId w:val="240"/>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Akceptacja wniosku,</w:t>
            </w:r>
          </w:p>
          <w:p w14:paraId="04E7E4E0" w14:textId="77777777" w:rsidR="005A1034" w:rsidRPr="00D80C63" w:rsidRDefault="005A1034" w:rsidP="00177C09">
            <w:pPr>
              <w:pStyle w:val="Tekstpodstawowy6"/>
              <w:numPr>
                <w:ilvl w:val="0"/>
                <w:numId w:val="240"/>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Odrzucenie wniosku,</w:t>
            </w:r>
          </w:p>
          <w:p w14:paraId="4F442224" w14:textId="77777777" w:rsidR="005A1034" w:rsidRPr="00D80C63" w:rsidRDefault="005A1034" w:rsidP="00177C09">
            <w:pPr>
              <w:pStyle w:val="Tekstpodstawowy6"/>
              <w:numPr>
                <w:ilvl w:val="0"/>
                <w:numId w:val="240"/>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Anulowanie urlopu,</w:t>
            </w:r>
          </w:p>
          <w:p w14:paraId="03DEA4D6" w14:textId="77777777" w:rsidR="005A1034" w:rsidRPr="00D80C63" w:rsidRDefault="005A1034" w:rsidP="00177C09">
            <w:pPr>
              <w:pStyle w:val="Tekstpodstawowy6"/>
              <w:numPr>
                <w:ilvl w:val="0"/>
                <w:numId w:val="240"/>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Przekazanie wniosku dalej (do innego kierownika),</w:t>
            </w:r>
          </w:p>
          <w:p w14:paraId="0F664C7C" w14:textId="77777777" w:rsidR="005A1034" w:rsidRPr="00D80C63" w:rsidRDefault="005A1034" w:rsidP="00177C09">
            <w:pPr>
              <w:pStyle w:val="Tekstpodstawowy6"/>
              <w:numPr>
                <w:ilvl w:val="0"/>
                <w:numId w:val="240"/>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Wydruk wniosku w postaci pliku PDF,</w:t>
            </w:r>
          </w:p>
          <w:p w14:paraId="6290E100" w14:textId="77777777" w:rsidR="005A1034" w:rsidRPr="00D80C63" w:rsidRDefault="005A1034" w:rsidP="00177C09">
            <w:pPr>
              <w:pStyle w:val="Tekstpodstawowy6"/>
              <w:numPr>
                <w:ilvl w:val="0"/>
                <w:numId w:val="240"/>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Wysłanie informacji a stanie wniosku urlopowego do pracownika.</w:t>
            </w:r>
          </w:p>
          <w:p w14:paraId="6B14A06D" w14:textId="77777777" w:rsidR="005A1034" w:rsidRPr="00D80C63" w:rsidRDefault="005A1034" w:rsidP="00177C09">
            <w:pPr>
              <w:pStyle w:val="Tekstpodstawowy6"/>
              <w:numPr>
                <w:ilvl w:val="0"/>
                <w:numId w:val="232"/>
              </w:numPr>
              <w:tabs>
                <w:tab w:val="left" w:pos="284"/>
                <w:tab w:val="left" w:pos="845"/>
              </w:tabs>
              <w:spacing w:after="0" w:line="240" w:lineRule="auto"/>
              <w:ind w:firstLine="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Portal pracowniczy w zakresie danych pracownika musi zawierać informacje:</w:t>
            </w:r>
          </w:p>
          <w:p w14:paraId="115B773A"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Nazwisko, Imię, </w:t>
            </w:r>
          </w:p>
          <w:p w14:paraId="7CF9A8D5"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Drugie imię, </w:t>
            </w:r>
          </w:p>
          <w:p w14:paraId="10CEFF7F"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Nr Pesel, </w:t>
            </w:r>
          </w:p>
          <w:p w14:paraId="702C7863"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Daty Urodzenia,</w:t>
            </w:r>
          </w:p>
          <w:p w14:paraId="75135237"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Miejsca Urodzenia, </w:t>
            </w:r>
          </w:p>
          <w:p w14:paraId="014609AF"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Płeć, </w:t>
            </w:r>
          </w:p>
          <w:p w14:paraId="76EE423B"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Stanu cywilnego, </w:t>
            </w:r>
          </w:p>
          <w:p w14:paraId="2D6FD276"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Nazwisko rodowe, </w:t>
            </w:r>
          </w:p>
          <w:p w14:paraId="35E9D601"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Imię ojca, </w:t>
            </w:r>
          </w:p>
          <w:p w14:paraId="66C3B5BC"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Imię matki, </w:t>
            </w:r>
          </w:p>
          <w:p w14:paraId="7D1FD12C"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Obywatelstwo, </w:t>
            </w:r>
          </w:p>
          <w:p w14:paraId="48A88A0F"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lastRenderedPageBreak/>
              <w:t xml:space="preserve">Numer NIP, </w:t>
            </w:r>
          </w:p>
          <w:p w14:paraId="04C52BB5"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Numer dowodu osobistego i przez kogo został wydany oraz data ważności,</w:t>
            </w:r>
          </w:p>
          <w:p w14:paraId="1B2A7275"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Wykształcenie, </w:t>
            </w:r>
          </w:p>
          <w:p w14:paraId="4675B2B8"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Tytuł naukowy, </w:t>
            </w:r>
          </w:p>
          <w:p w14:paraId="2C5609DF"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Urząd skarbowy, </w:t>
            </w:r>
          </w:p>
          <w:p w14:paraId="7BC57F5C"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Kod oddziału NFZ, </w:t>
            </w:r>
          </w:p>
          <w:p w14:paraId="62B3D3F9"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Informację o zgodzie lub sprzeciwie o przetwarzaniu danych w celach marketingowych oraz ich przekazywania innym administratorom danych, </w:t>
            </w:r>
          </w:p>
          <w:p w14:paraId="27D7D27F"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Adres zamieszkania, </w:t>
            </w:r>
          </w:p>
          <w:p w14:paraId="1DB32037"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Adres zameldowania, </w:t>
            </w:r>
          </w:p>
          <w:p w14:paraId="7BE79BCB"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Adres do korespondencji,</w:t>
            </w:r>
          </w:p>
          <w:p w14:paraId="7F50B553"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Pozostałych danych do kontaktu, </w:t>
            </w:r>
          </w:p>
          <w:p w14:paraId="564937A6"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Informacja o przyznanych oznaczeniach, </w:t>
            </w:r>
          </w:p>
          <w:p w14:paraId="51E8B6F1"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Informacja o przynależnościach do organizacji związkowych, </w:t>
            </w:r>
          </w:p>
          <w:p w14:paraId="67BF1B02"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Dane osoby, którą należy powiadomić w razie wypadku, </w:t>
            </w:r>
          </w:p>
          <w:p w14:paraId="297C054D"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Dane o stosunku do służby wojskowej, </w:t>
            </w:r>
          </w:p>
          <w:p w14:paraId="15E43231"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Dane dotyczące ukończone szkół, nazwa szkoły, typ szkoły, </w:t>
            </w:r>
          </w:p>
          <w:p w14:paraId="6E6645C2"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Zawód wyuczony,</w:t>
            </w:r>
          </w:p>
          <w:p w14:paraId="648F1A03"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Okres pobierania nauki, </w:t>
            </w:r>
          </w:p>
          <w:p w14:paraId="60E5CCB7" w14:textId="77777777" w:rsidR="005A1034" w:rsidRPr="00D80C63" w:rsidRDefault="005A1034" w:rsidP="00177C09">
            <w:pPr>
              <w:pStyle w:val="Tekstpodstawowy6"/>
              <w:numPr>
                <w:ilvl w:val="0"/>
                <w:numId w:val="241"/>
              </w:numPr>
              <w:tabs>
                <w:tab w:val="left" w:pos="284"/>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Dane związane z poprzednim zatrudnieniem, a w szczególności takie jak: Nazwa zakładu pracy, Stanowisko, Daty zatrudnienia, Wymiar etatu, Sposób rozwiązania umowy, Informacji                             o udzielonych urlopach bezpłatnych.</w:t>
            </w:r>
          </w:p>
          <w:p w14:paraId="6AEB6A56" w14:textId="77777777" w:rsidR="005A1034" w:rsidRPr="00D80C63" w:rsidRDefault="005A1034" w:rsidP="00177C09">
            <w:pPr>
              <w:pStyle w:val="Tekstpodstawowy6"/>
              <w:numPr>
                <w:ilvl w:val="0"/>
                <w:numId w:val="242"/>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Moduł musi wyświetlić na podstawie wprowadzonych poprzednich okresów zatrudnienia informację ile trwało to zatrudnienie w latach, miesiącach i dniach z uwzględnieniem przerw związanych , z udzielonym urlopem bezpłatnym. </w:t>
            </w:r>
          </w:p>
          <w:p w14:paraId="645B479F" w14:textId="77777777" w:rsidR="005A1034" w:rsidRPr="00D80C63" w:rsidRDefault="005A1034" w:rsidP="00177C09">
            <w:pPr>
              <w:pStyle w:val="Tekstpodstawowy6"/>
              <w:numPr>
                <w:ilvl w:val="0"/>
                <w:numId w:val="242"/>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Informację o odbytych szkoleniach.</w:t>
            </w:r>
          </w:p>
          <w:p w14:paraId="1CD78BA3" w14:textId="77777777" w:rsidR="005A1034" w:rsidRPr="00D80C63" w:rsidRDefault="005A1034" w:rsidP="00177C09">
            <w:pPr>
              <w:pStyle w:val="Tekstpodstawowy6"/>
              <w:numPr>
                <w:ilvl w:val="0"/>
                <w:numId w:val="242"/>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Informację o nabytych kwalifikacjach,</w:t>
            </w:r>
          </w:p>
          <w:p w14:paraId="14149CC5" w14:textId="77777777" w:rsidR="005A1034" w:rsidRPr="00D80C63" w:rsidRDefault="005A1034" w:rsidP="00177C09">
            <w:pPr>
              <w:pStyle w:val="Tekstpodstawowy6"/>
              <w:numPr>
                <w:ilvl w:val="0"/>
                <w:numId w:val="242"/>
              </w:numPr>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Portal pracowniczy w zakresie informacji o zatrudnieniu powinien zawierać: </w:t>
            </w:r>
          </w:p>
          <w:p w14:paraId="75CF0003" w14:textId="77777777" w:rsidR="005A1034" w:rsidRPr="00D80C63" w:rsidRDefault="005A1034" w:rsidP="00177C09">
            <w:pPr>
              <w:pStyle w:val="Tekstpodstawowy6"/>
              <w:numPr>
                <w:ilvl w:val="0"/>
                <w:numId w:val="243"/>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Umowy zawarte z pracownikiem: wykaz zawartych z pracownikiem umów, rodzaj umowy, wymiar etatu, składniki wynagrodzenia a w szczególności:</w:t>
            </w:r>
          </w:p>
          <w:p w14:paraId="21407A1D" w14:textId="77777777" w:rsidR="005A1034" w:rsidRPr="00D80C63" w:rsidRDefault="005A1034" w:rsidP="00177C09">
            <w:pPr>
              <w:pStyle w:val="Tekstpodstawowy6"/>
              <w:numPr>
                <w:ilvl w:val="0"/>
                <w:numId w:val="24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Rodzaj umowy, </w:t>
            </w:r>
          </w:p>
          <w:p w14:paraId="41996A4D" w14:textId="77777777" w:rsidR="005A1034" w:rsidRPr="00D80C63" w:rsidRDefault="005A1034" w:rsidP="00177C09">
            <w:pPr>
              <w:pStyle w:val="Tekstpodstawowy6"/>
              <w:numPr>
                <w:ilvl w:val="0"/>
                <w:numId w:val="24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Data umowy, </w:t>
            </w:r>
          </w:p>
          <w:p w14:paraId="358FD58E" w14:textId="77777777" w:rsidR="005A1034" w:rsidRPr="00D80C63" w:rsidRDefault="005A1034" w:rsidP="00177C09">
            <w:pPr>
              <w:pStyle w:val="Tekstpodstawowy6"/>
              <w:numPr>
                <w:ilvl w:val="0"/>
                <w:numId w:val="24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Sposób rozwiązania umowy, </w:t>
            </w:r>
          </w:p>
          <w:p w14:paraId="6A006A4C" w14:textId="77777777" w:rsidR="005A1034" w:rsidRPr="00D80C63" w:rsidRDefault="005A1034" w:rsidP="00177C09">
            <w:pPr>
              <w:pStyle w:val="Tekstpodstawowy6"/>
              <w:numPr>
                <w:ilvl w:val="0"/>
                <w:numId w:val="24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Przypisanie do komórki organizacyjnej, </w:t>
            </w:r>
          </w:p>
          <w:p w14:paraId="2CFACAEA" w14:textId="77777777" w:rsidR="005A1034" w:rsidRPr="00D80C63" w:rsidRDefault="005A1034" w:rsidP="00177C09">
            <w:pPr>
              <w:pStyle w:val="Tekstpodstawowy6"/>
              <w:numPr>
                <w:ilvl w:val="0"/>
                <w:numId w:val="24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Zajmowane stanowisko służbowe, </w:t>
            </w:r>
          </w:p>
          <w:p w14:paraId="2C473CAA" w14:textId="77777777" w:rsidR="005A1034" w:rsidRPr="00D80C63" w:rsidRDefault="005A1034" w:rsidP="00177C09">
            <w:pPr>
              <w:pStyle w:val="Tekstpodstawowy6"/>
              <w:numPr>
                <w:ilvl w:val="0"/>
                <w:numId w:val="24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Pełniona funkcja służbowa, </w:t>
            </w:r>
          </w:p>
          <w:p w14:paraId="43EF0E70" w14:textId="77777777" w:rsidR="005A1034" w:rsidRPr="00D80C63" w:rsidRDefault="005A1034" w:rsidP="00177C09">
            <w:pPr>
              <w:pStyle w:val="Tekstpodstawowy6"/>
              <w:numPr>
                <w:ilvl w:val="0"/>
                <w:numId w:val="24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Przynależność do grupy zatrudnionych, </w:t>
            </w:r>
          </w:p>
          <w:p w14:paraId="4509BFDF" w14:textId="77777777" w:rsidR="005A1034" w:rsidRPr="00D80C63" w:rsidRDefault="005A1034" w:rsidP="00177C09">
            <w:pPr>
              <w:pStyle w:val="Tekstpodstawowy6"/>
              <w:numPr>
                <w:ilvl w:val="0"/>
                <w:numId w:val="24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Wymiar etatu, </w:t>
            </w:r>
          </w:p>
          <w:p w14:paraId="2212980B" w14:textId="77777777" w:rsidR="005A1034" w:rsidRPr="00D80C63" w:rsidRDefault="005A1034" w:rsidP="00177C09">
            <w:pPr>
              <w:pStyle w:val="Tekstpodstawowy6"/>
              <w:numPr>
                <w:ilvl w:val="0"/>
                <w:numId w:val="24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Typ obowiązującej pracownika stawki (wynagrodzenie miesięczne, wynagrodzenie godzinowe), </w:t>
            </w:r>
          </w:p>
          <w:p w14:paraId="3E5FA328" w14:textId="77777777" w:rsidR="005A1034" w:rsidRPr="00D80C63" w:rsidRDefault="005A1034" w:rsidP="00177C09">
            <w:pPr>
              <w:pStyle w:val="Tekstpodstawowy6"/>
              <w:numPr>
                <w:ilvl w:val="0"/>
                <w:numId w:val="244"/>
              </w:numPr>
              <w:tabs>
                <w:tab w:val="left" w:pos="845"/>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Składniki wynagrodzenia, Wartość procentowa i kwotowa wysługi lat (dodatek stażowy).</w:t>
            </w:r>
          </w:p>
          <w:p w14:paraId="7603021B" w14:textId="77777777" w:rsidR="005A1034" w:rsidRPr="00D80C63" w:rsidRDefault="005A1034" w:rsidP="00177C09">
            <w:pPr>
              <w:pStyle w:val="Tekstpodstawowy6"/>
              <w:numPr>
                <w:ilvl w:val="0"/>
                <w:numId w:val="206"/>
              </w:numPr>
              <w:tabs>
                <w:tab w:val="left" w:pos="709"/>
              </w:tabs>
              <w:spacing w:after="0" w:line="240" w:lineRule="auto"/>
              <w:ind w:left="426" w:firstLine="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Badania lekarskie: informacja o rodzaju badań lekarskich wraz z czasookresem ich obowiązywania,</w:t>
            </w:r>
          </w:p>
          <w:p w14:paraId="6C74B812" w14:textId="77777777" w:rsidR="005A1034" w:rsidRPr="00D80C63" w:rsidRDefault="005A1034" w:rsidP="00177C09">
            <w:pPr>
              <w:pStyle w:val="Tekstpodstawowy6"/>
              <w:numPr>
                <w:ilvl w:val="0"/>
                <w:numId w:val="206"/>
              </w:numPr>
              <w:tabs>
                <w:tab w:val="left" w:pos="709"/>
              </w:tabs>
              <w:spacing w:after="0" w:line="240" w:lineRule="auto"/>
              <w:ind w:left="0" w:firstLine="42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Szkolenia BHP: informacja o rodzaju szkoleń BHP w raz z czasookresem ich obowiązywania,</w:t>
            </w:r>
          </w:p>
          <w:p w14:paraId="54C68AE4" w14:textId="77777777" w:rsidR="005A1034" w:rsidRPr="00D80C63" w:rsidRDefault="005A1034" w:rsidP="00177C09">
            <w:pPr>
              <w:pStyle w:val="Tekstpodstawowy6"/>
              <w:numPr>
                <w:ilvl w:val="0"/>
                <w:numId w:val="206"/>
              </w:numPr>
              <w:tabs>
                <w:tab w:val="left" w:pos="845"/>
              </w:tabs>
              <w:spacing w:after="0" w:line="240" w:lineRule="auto"/>
              <w:ind w:left="709" w:hanging="283"/>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Orzeczenia o niepełnosprawności: informacja wraz z czasookresem, na który jest wydane orzeczenie o niepełnosprawności, wraz z informacją o stopniu niepełnosprawności,</w:t>
            </w:r>
          </w:p>
          <w:p w14:paraId="5FCB2C83" w14:textId="77777777" w:rsidR="005A1034" w:rsidRPr="00D80C63" w:rsidRDefault="005A1034" w:rsidP="00177C09">
            <w:pPr>
              <w:pStyle w:val="Tekstpodstawowy6"/>
              <w:numPr>
                <w:ilvl w:val="0"/>
                <w:numId w:val="206"/>
              </w:numPr>
              <w:tabs>
                <w:tab w:val="left" w:pos="709"/>
              </w:tabs>
              <w:spacing w:after="0" w:line="240" w:lineRule="auto"/>
              <w:ind w:left="0" w:firstLine="42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Szkolenia/Kursy pracownicze: informacja o odbytych szkoleniach oraz kursach.</w:t>
            </w:r>
          </w:p>
          <w:p w14:paraId="107775B5" w14:textId="77777777" w:rsidR="005A1034" w:rsidRPr="00D80C63" w:rsidRDefault="005A1034" w:rsidP="00177C09">
            <w:pPr>
              <w:pStyle w:val="Tekstpodstawowy6"/>
              <w:numPr>
                <w:ilvl w:val="0"/>
                <w:numId w:val="206"/>
              </w:numPr>
              <w:tabs>
                <w:tab w:val="left" w:pos="709"/>
              </w:tabs>
              <w:spacing w:after="0" w:line="240" w:lineRule="auto"/>
              <w:ind w:left="0" w:firstLine="426"/>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Informacje o wynagrodzeniach a w szczególności:</w:t>
            </w:r>
          </w:p>
          <w:p w14:paraId="51EB6B9B" w14:textId="77777777" w:rsidR="005A1034" w:rsidRPr="00D80C63" w:rsidRDefault="005A1034" w:rsidP="00177C09">
            <w:pPr>
              <w:pStyle w:val="Tekstpodstawowy6"/>
              <w:numPr>
                <w:ilvl w:val="0"/>
                <w:numId w:val="245"/>
              </w:numPr>
              <w:tabs>
                <w:tab w:val="left" w:pos="709"/>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Wynagrodzenia: informacja o zrealizowanych listach płac wraz z wykazem analitycznym składników płacowych, informacji o naliczonych składkach społecznych i zdrowotnych, naliczonym podatku, zastosowanych kosztach uzyskania przychodu oraz kwoty wolnej, zastosowanych potrąceniach od netto, naliczonym wynagrodzeniu chorobowym oraz wypłat zasiłków, informacja o wynagrodzeniach powinna zostać wyświetlona z uwzględnieniem okresu miesięcznego oraz rocznego, w którym została </w:t>
            </w:r>
            <w:r w:rsidRPr="00D80C63">
              <w:rPr>
                <w:rStyle w:val="Tekstpodstawowy1"/>
                <w:rFonts w:asciiTheme="minorHAnsi" w:hAnsiTheme="minorHAnsi" w:cstheme="minorHAnsi"/>
                <w:sz w:val="20"/>
                <w:szCs w:val="20"/>
              </w:rPr>
              <w:lastRenderedPageBreak/>
              <w:t>wypłacona.</w:t>
            </w:r>
          </w:p>
          <w:p w14:paraId="4F8C04C1" w14:textId="77777777" w:rsidR="005A1034" w:rsidRPr="00D80C63" w:rsidRDefault="005A1034" w:rsidP="00177C09">
            <w:pPr>
              <w:pStyle w:val="Tekstpodstawowy6"/>
              <w:numPr>
                <w:ilvl w:val="0"/>
                <w:numId w:val="245"/>
              </w:numPr>
              <w:tabs>
                <w:tab w:val="left" w:pos="709"/>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Pracownik musi mieć możliwość wygenerowania na podstawie wybranej listy płac wydruku w formie paska wynagrodzeń w formacie PDF. </w:t>
            </w:r>
          </w:p>
          <w:p w14:paraId="499F4C16" w14:textId="77777777" w:rsidR="005A1034" w:rsidRPr="00D80C63" w:rsidRDefault="005A1034" w:rsidP="00177C09">
            <w:pPr>
              <w:pStyle w:val="Tekstpodstawowy6"/>
              <w:numPr>
                <w:ilvl w:val="0"/>
                <w:numId w:val="245"/>
              </w:numPr>
              <w:tabs>
                <w:tab w:val="left" w:pos="709"/>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Świadczenia socjalne: informacja analityczna o przyznanych świadczeniach socjalnych. </w:t>
            </w:r>
          </w:p>
          <w:p w14:paraId="7F36B803" w14:textId="77777777" w:rsidR="005A1034" w:rsidRPr="00D80C63" w:rsidRDefault="005A1034" w:rsidP="00177C09">
            <w:pPr>
              <w:pStyle w:val="Tekstpodstawowy6"/>
              <w:numPr>
                <w:ilvl w:val="0"/>
                <w:numId w:val="245"/>
              </w:numPr>
              <w:tabs>
                <w:tab w:val="left" w:pos="709"/>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Informacja PIT: wykaz deklaracji PIT sporządzonych i wysłanych do Urzędu Skarbowego, pracownik powinien mieć możliwość przeglądnąć wybraną deklarację oraz ją wydrukować.</w:t>
            </w:r>
          </w:p>
          <w:p w14:paraId="713E4AFD" w14:textId="77777777" w:rsidR="005A1034" w:rsidRPr="00D80C63" w:rsidRDefault="005A1034" w:rsidP="00177C09">
            <w:pPr>
              <w:pStyle w:val="Tekstpodstawowy6"/>
              <w:numPr>
                <w:ilvl w:val="0"/>
                <w:numId w:val="246"/>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Portal powinien zawierać podmoduł karta zadłużeń prezentujący wykaz systemów pożyczkowych (KZP, ZFŚS), do których przystąpił pracownik wraz z wykazem zadłużeń, stanu wkładów członkowskich, potrącanych składek oraz potrącanej spłaty na rzecz zadłużenia.</w:t>
            </w:r>
          </w:p>
          <w:p w14:paraId="7DCFCE82" w14:textId="77777777" w:rsidR="005A1034" w:rsidRPr="00D80C63" w:rsidRDefault="005A1034" w:rsidP="00177C09">
            <w:pPr>
              <w:pStyle w:val="Tekstpodstawowy6"/>
              <w:numPr>
                <w:ilvl w:val="0"/>
                <w:numId w:val="246"/>
              </w:numPr>
              <w:tabs>
                <w:tab w:val="left" w:pos="284"/>
              </w:tabs>
              <w:spacing w:after="0" w:line="240" w:lineRule="auto"/>
              <w:ind w:firstLine="0"/>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Portal powinien umożliwiać prezentację czasu pracy a w szczególności:</w:t>
            </w:r>
          </w:p>
          <w:p w14:paraId="28324225" w14:textId="77777777" w:rsidR="005A1034" w:rsidRPr="00D80C63" w:rsidRDefault="005A1034" w:rsidP="00177C09">
            <w:pPr>
              <w:pStyle w:val="Tekstpodstawowy6"/>
              <w:numPr>
                <w:ilvl w:val="0"/>
                <w:numId w:val="233"/>
              </w:numPr>
              <w:tabs>
                <w:tab w:val="left" w:pos="845"/>
              </w:tabs>
              <w:spacing w:after="0" w:line="240" w:lineRule="auto"/>
              <w:ind w:left="851"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Czas pracy: informacja o czasie pracy danego pracownika, kalendarz czasu pracy wraz z odnotowaniem wszystkich zdarzeń i absencji pracowniczych.</w:t>
            </w:r>
          </w:p>
          <w:p w14:paraId="2B205517" w14:textId="77777777" w:rsidR="005A1034" w:rsidRPr="00D80C63" w:rsidRDefault="005A1034" w:rsidP="00177C09">
            <w:pPr>
              <w:pStyle w:val="Tekstpodstawowy6"/>
              <w:numPr>
                <w:ilvl w:val="0"/>
                <w:numId w:val="233"/>
              </w:numPr>
              <w:tabs>
                <w:tab w:val="left" w:pos="845"/>
              </w:tabs>
              <w:spacing w:after="0" w:line="240" w:lineRule="auto"/>
              <w:ind w:left="851"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Urlopy: wykaz urlopu bieżącego, wykaz urlopu zaległego, wykaz urlopu na żądanie, wykaz urlopu szkoleniowego, wykaz dni lub godzin opieki nad zdrowym dzieckiem, wykaz urlopów okolicznościowych, wykaz urlopu szkoleniowego, informacja o urlopie wykorzystanym oraz pozostałym do wykorzystania w zależności od rodzaju urlopu.</w:t>
            </w:r>
          </w:p>
          <w:p w14:paraId="126D306B" w14:textId="77777777" w:rsidR="005A1034" w:rsidRPr="00D80C63" w:rsidRDefault="005A1034" w:rsidP="00177C09">
            <w:pPr>
              <w:pStyle w:val="Tekstpodstawowy6"/>
              <w:numPr>
                <w:ilvl w:val="0"/>
                <w:numId w:val="233"/>
              </w:numPr>
              <w:tabs>
                <w:tab w:val="left" w:pos="845"/>
              </w:tabs>
              <w:spacing w:after="0" w:line="240" w:lineRule="auto"/>
              <w:ind w:left="851"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Wnioski urlopowe - rejestr wniosków urlopowych z podziałem według odpowiednio wybranego kryterium:</w:t>
            </w:r>
          </w:p>
          <w:p w14:paraId="01E74347" w14:textId="77777777" w:rsidR="005A1034" w:rsidRPr="00D80C63" w:rsidRDefault="005A1034" w:rsidP="00177C09">
            <w:pPr>
              <w:pStyle w:val="Tekstpodstawowy6"/>
              <w:numPr>
                <w:ilvl w:val="0"/>
                <w:numId w:val="217"/>
              </w:numPr>
              <w:tabs>
                <w:tab w:val="left" w:pos="845"/>
              </w:tabs>
              <w:spacing w:after="0" w:line="240" w:lineRule="auto"/>
              <w:ind w:left="0" w:firstLine="113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Data wniosku,</w:t>
            </w:r>
          </w:p>
          <w:p w14:paraId="200CBC6F" w14:textId="77777777" w:rsidR="005A1034" w:rsidRPr="00D80C63" w:rsidRDefault="005A1034" w:rsidP="00177C09">
            <w:pPr>
              <w:pStyle w:val="Tekstpodstawowy6"/>
              <w:numPr>
                <w:ilvl w:val="0"/>
                <w:numId w:val="217"/>
              </w:numPr>
              <w:tabs>
                <w:tab w:val="left" w:pos="845"/>
              </w:tabs>
              <w:spacing w:after="0" w:line="240" w:lineRule="auto"/>
              <w:ind w:left="0" w:firstLine="113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Wniosek do akceptacji (zatwierdzenia),</w:t>
            </w:r>
          </w:p>
          <w:p w14:paraId="23A5A64D" w14:textId="77777777" w:rsidR="005A1034" w:rsidRPr="00D80C63" w:rsidRDefault="005A1034" w:rsidP="00177C09">
            <w:pPr>
              <w:pStyle w:val="Tekstpodstawowy6"/>
              <w:numPr>
                <w:ilvl w:val="0"/>
                <w:numId w:val="217"/>
              </w:numPr>
              <w:tabs>
                <w:tab w:val="left" w:pos="845"/>
              </w:tabs>
              <w:spacing w:after="0" w:line="240" w:lineRule="auto"/>
              <w:ind w:left="0" w:firstLine="113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Wniosek zatwierdzony, </w:t>
            </w:r>
          </w:p>
          <w:p w14:paraId="24E99664" w14:textId="77777777" w:rsidR="005A1034" w:rsidRPr="00D80C63" w:rsidRDefault="005A1034" w:rsidP="00177C09">
            <w:pPr>
              <w:pStyle w:val="Tekstpodstawowy6"/>
              <w:numPr>
                <w:ilvl w:val="0"/>
                <w:numId w:val="217"/>
              </w:numPr>
              <w:tabs>
                <w:tab w:val="left" w:pos="845"/>
              </w:tabs>
              <w:spacing w:after="0" w:line="240" w:lineRule="auto"/>
              <w:ind w:left="0" w:firstLine="113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Wniosek odrzucony,</w:t>
            </w:r>
          </w:p>
          <w:p w14:paraId="303B3992" w14:textId="77777777" w:rsidR="005A1034" w:rsidRPr="00D80C63" w:rsidRDefault="005A1034" w:rsidP="00177C09">
            <w:pPr>
              <w:pStyle w:val="Tekstpodstawowy6"/>
              <w:numPr>
                <w:ilvl w:val="0"/>
                <w:numId w:val="217"/>
              </w:numPr>
              <w:tabs>
                <w:tab w:val="left" w:pos="845"/>
              </w:tabs>
              <w:spacing w:after="0" w:line="240" w:lineRule="auto"/>
              <w:ind w:left="0" w:firstLine="113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Odwołanie urlopu przez pracownika,</w:t>
            </w:r>
          </w:p>
          <w:p w14:paraId="6B1C5534" w14:textId="77777777" w:rsidR="005A1034" w:rsidRPr="00D80C63" w:rsidRDefault="005A1034" w:rsidP="00177C09">
            <w:pPr>
              <w:pStyle w:val="Tekstpodstawowy6"/>
              <w:numPr>
                <w:ilvl w:val="0"/>
                <w:numId w:val="217"/>
              </w:numPr>
              <w:tabs>
                <w:tab w:val="left" w:pos="845"/>
              </w:tabs>
              <w:spacing w:after="0" w:line="240" w:lineRule="auto"/>
              <w:ind w:left="0" w:firstLine="113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Odwołanie urlopu przez pracodawcę (kierownika),</w:t>
            </w:r>
          </w:p>
          <w:p w14:paraId="38FD8A73" w14:textId="77777777" w:rsidR="005A1034" w:rsidRPr="00D80C63" w:rsidRDefault="005A1034" w:rsidP="00177C09">
            <w:pPr>
              <w:pStyle w:val="Tekstpodstawowy6"/>
              <w:numPr>
                <w:ilvl w:val="0"/>
                <w:numId w:val="217"/>
              </w:numPr>
              <w:tabs>
                <w:tab w:val="left" w:pos="845"/>
              </w:tabs>
              <w:spacing w:after="0" w:line="240" w:lineRule="auto"/>
              <w:ind w:left="1418"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Rodzaj urlopu (wypoczynkowy, okolicznościowy, szkolny, odbiór dni wolnych lub niestandardowych, które zostały zarejestrowane w programie kadrowo-płacowym).</w:t>
            </w:r>
          </w:p>
          <w:p w14:paraId="71B5409B" w14:textId="77777777" w:rsidR="005A1034" w:rsidRPr="00D80C63" w:rsidRDefault="005A1034" w:rsidP="00177C09">
            <w:pPr>
              <w:pStyle w:val="Tekstpodstawowy6"/>
              <w:numPr>
                <w:ilvl w:val="0"/>
                <w:numId w:val="233"/>
              </w:numPr>
              <w:tabs>
                <w:tab w:val="left" w:pos="845"/>
              </w:tabs>
              <w:spacing w:after="0" w:line="240" w:lineRule="auto"/>
              <w:ind w:left="851"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Kreator wniosku urlopowego wraz z możliwością jego uzupełnienia, określenia rodzaju urlop, czasu trwania oraz przesłania do akceptacji swojemu kierownikowi.</w:t>
            </w:r>
          </w:p>
          <w:p w14:paraId="517C6A8D" w14:textId="77777777" w:rsidR="005A1034" w:rsidRPr="00D80C63" w:rsidRDefault="005A1034" w:rsidP="00177C09">
            <w:pPr>
              <w:pStyle w:val="Tekstpodstawowy6"/>
              <w:numPr>
                <w:ilvl w:val="0"/>
                <w:numId w:val="233"/>
              </w:numPr>
              <w:tabs>
                <w:tab w:val="left" w:pos="845"/>
              </w:tabs>
              <w:spacing w:after="0" w:line="240" w:lineRule="auto"/>
              <w:ind w:left="851"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Odwołanie zaakceptowanego wniosku urlopowego.</w:t>
            </w:r>
          </w:p>
          <w:p w14:paraId="2D1080F6" w14:textId="77777777" w:rsidR="005A1034" w:rsidRPr="00D80C63" w:rsidRDefault="005A1034" w:rsidP="00177C09">
            <w:pPr>
              <w:pStyle w:val="Tekstpodstawowy6"/>
              <w:numPr>
                <w:ilvl w:val="0"/>
                <w:numId w:val="233"/>
              </w:numPr>
              <w:tabs>
                <w:tab w:val="left" w:pos="845"/>
              </w:tabs>
              <w:spacing w:after="0" w:line="240" w:lineRule="auto"/>
              <w:ind w:left="851"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Anulowanie wniosku urlopowego, który został przesłany do kierownika a nie został jeszcze przez niego zaakceptowany</w:t>
            </w:r>
          </w:p>
          <w:p w14:paraId="6D3019C2" w14:textId="77777777" w:rsidR="005A1034" w:rsidRPr="00D80C63" w:rsidRDefault="005A1034" w:rsidP="00177C09">
            <w:pPr>
              <w:pStyle w:val="Tekstpodstawowy6"/>
              <w:numPr>
                <w:ilvl w:val="0"/>
                <w:numId w:val="233"/>
              </w:numPr>
              <w:tabs>
                <w:tab w:val="left" w:pos="845"/>
              </w:tabs>
              <w:spacing w:after="0" w:line="240" w:lineRule="auto"/>
              <w:ind w:left="851"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Moduł powinien pracować na aktualnych danych kadrowo-płacowych. W celu uniknięcia wyświetlenia mylnych informacji z danych które są w edycji, modyfikacji, symulacji wynagrodzeń. </w:t>
            </w:r>
          </w:p>
          <w:p w14:paraId="695910C0" w14:textId="77777777" w:rsidR="005A1034" w:rsidRPr="00D80C63" w:rsidRDefault="005A1034" w:rsidP="00177C09">
            <w:pPr>
              <w:pStyle w:val="Tekstpodstawowy6"/>
              <w:numPr>
                <w:ilvl w:val="0"/>
                <w:numId w:val="233"/>
              </w:numPr>
              <w:tabs>
                <w:tab w:val="left" w:pos="845"/>
              </w:tabs>
              <w:spacing w:after="0" w:line="240" w:lineRule="auto"/>
              <w:ind w:left="851"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Pracownicy jednostki powinni mieć możliwość podglądu m.in. wykorzystanego i planowanego urlopu, odbytych szkoleń,</w:t>
            </w:r>
          </w:p>
          <w:p w14:paraId="18E47789" w14:textId="77777777" w:rsidR="005A1034" w:rsidRPr="00D80C63" w:rsidRDefault="005A1034" w:rsidP="00177C09">
            <w:pPr>
              <w:pStyle w:val="Tekstpodstawowy6"/>
              <w:numPr>
                <w:ilvl w:val="0"/>
                <w:numId w:val="247"/>
              </w:numPr>
              <w:tabs>
                <w:tab w:val="left" w:pos="284"/>
              </w:tabs>
              <w:spacing w:after="0" w:line="240" w:lineRule="auto"/>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Portal pracowniczy umożliwia pracownikowi na podgląd oraz wydruk dokumentów elektronicznych w postaci PDF z podziałem na:</w:t>
            </w:r>
          </w:p>
          <w:p w14:paraId="0FCA77D2" w14:textId="77777777" w:rsidR="005A1034" w:rsidRPr="00D80C63" w:rsidRDefault="005A1034" w:rsidP="00177C09">
            <w:pPr>
              <w:pStyle w:val="Tekstpodstawowy6"/>
              <w:numPr>
                <w:ilvl w:val="0"/>
                <w:numId w:val="236"/>
              </w:numPr>
              <w:tabs>
                <w:tab w:val="clear" w:pos="720"/>
                <w:tab w:val="left" w:pos="845"/>
              </w:tabs>
              <w:suppressAutoHyphens/>
              <w:spacing w:after="0" w:line="240" w:lineRule="auto"/>
              <w:ind w:left="0" w:firstLine="567"/>
              <w:jc w:val="both"/>
              <w:rPr>
                <w:rFonts w:asciiTheme="minorHAnsi" w:hAnsiTheme="minorHAnsi" w:cstheme="minorHAnsi"/>
                <w:sz w:val="20"/>
                <w:szCs w:val="20"/>
              </w:rPr>
            </w:pPr>
            <w:r w:rsidRPr="00D80C63">
              <w:rPr>
                <w:rFonts w:asciiTheme="minorHAnsi" w:hAnsiTheme="minorHAnsi" w:cstheme="minorHAnsi"/>
                <w:sz w:val="20"/>
                <w:szCs w:val="20"/>
              </w:rPr>
              <w:t>Załączniki z aktówki.</w:t>
            </w:r>
          </w:p>
          <w:p w14:paraId="65637DD7" w14:textId="77777777" w:rsidR="005A1034" w:rsidRPr="00D80C63" w:rsidRDefault="005A1034" w:rsidP="00177C09">
            <w:pPr>
              <w:pStyle w:val="Tekstpodstawowy6"/>
              <w:numPr>
                <w:ilvl w:val="0"/>
                <w:numId w:val="236"/>
              </w:numPr>
              <w:tabs>
                <w:tab w:val="clear" w:pos="720"/>
                <w:tab w:val="left" w:pos="845"/>
              </w:tabs>
              <w:suppressAutoHyphens/>
              <w:spacing w:after="0" w:line="240" w:lineRule="auto"/>
              <w:ind w:left="0" w:firstLine="567"/>
              <w:jc w:val="both"/>
              <w:rPr>
                <w:rFonts w:asciiTheme="minorHAnsi" w:hAnsiTheme="minorHAnsi" w:cstheme="minorHAnsi"/>
                <w:sz w:val="20"/>
                <w:szCs w:val="20"/>
              </w:rPr>
            </w:pPr>
            <w:r w:rsidRPr="00D80C63">
              <w:rPr>
                <w:rFonts w:asciiTheme="minorHAnsi" w:hAnsiTheme="minorHAnsi" w:cstheme="minorHAnsi"/>
                <w:sz w:val="20"/>
                <w:szCs w:val="20"/>
              </w:rPr>
              <w:t>PIT-y.</w:t>
            </w:r>
          </w:p>
          <w:p w14:paraId="34DF970B" w14:textId="77777777" w:rsidR="005A1034" w:rsidRPr="00D80C63" w:rsidRDefault="005A1034" w:rsidP="00177C09">
            <w:pPr>
              <w:pStyle w:val="Tekstpodstawowy6"/>
              <w:numPr>
                <w:ilvl w:val="0"/>
                <w:numId w:val="236"/>
              </w:numPr>
              <w:tabs>
                <w:tab w:val="clear" w:pos="720"/>
                <w:tab w:val="left" w:pos="845"/>
              </w:tabs>
              <w:suppressAutoHyphens/>
              <w:spacing w:after="0" w:line="240" w:lineRule="auto"/>
              <w:ind w:left="0" w:firstLine="567"/>
              <w:jc w:val="both"/>
              <w:rPr>
                <w:rFonts w:asciiTheme="minorHAnsi" w:hAnsiTheme="minorHAnsi" w:cstheme="minorHAnsi"/>
                <w:sz w:val="20"/>
                <w:szCs w:val="20"/>
              </w:rPr>
            </w:pPr>
            <w:r w:rsidRPr="00D80C63">
              <w:rPr>
                <w:rFonts w:asciiTheme="minorHAnsi" w:hAnsiTheme="minorHAnsi" w:cstheme="minorHAnsi"/>
                <w:sz w:val="20"/>
                <w:szCs w:val="20"/>
              </w:rPr>
              <w:t>Wydruki płacowe.</w:t>
            </w:r>
          </w:p>
          <w:p w14:paraId="00B25718" w14:textId="77777777" w:rsidR="005A1034" w:rsidRPr="00D80C63" w:rsidRDefault="005A1034" w:rsidP="00177C09">
            <w:pPr>
              <w:pStyle w:val="Tekstpodstawowy6"/>
              <w:numPr>
                <w:ilvl w:val="0"/>
                <w:numId w:val="248"/>
              </w:numPr>
              <w:tabs>
                <w:tab w:val="left" w:pos="284"/>
              </w:tabs>
              <w:suppressAutoHyphens/>
              <w:spacing w:after="0" w:line="240" w:lineRule="auto"/>
              <w:ind w:hanging="720"/>
              <w:jc w:val="both"/>
              <w:rPr>
                <w:rFonts w:asciiTheme="minorHAnsi" w:hAnsiTheme="minorHAnsi" w:cstheme="minorHAnsi"/>
                <w:sz w:val="20"/>
                <w:szCs w:val="20"/>
              </w:rPr>
            </w:pPr>
            <w:r w:rsidRPr="00D80C63">
              <w:rPr>
                <w:rStyle w:val="Tekstpodstawowy1"/>
                <w:rFonts w:asciiTheme="minorHAnsi" w:hAnsiTheme="minorHAnsi" w:cstheme="minorHAnsi"/>
                <w:sz w:val="20"/>
                <w:szCs w:val="20"/>
              </w:rPr>
              <w:t>Portal pracowniczy umożliwia użytkownikom na składanie wniosków:</w:t>
            </w:r>
          </w:p>
          <w:p w14:paraId="54C3DBE1" w14:textId="77777777" w:rsidR="005A1034" w:rsidRPr="00D80C63" w:rsidRDefault="005A1034" w:rsidP="00177C09">
            <w:pPr>
              <w:pStyle w:val="Tekstpodstawowy6"/>
              <w:numPr>
                <w:ilvl w:val="0"/>
                <w:numId w:val="234"/>
              </w:numPr>
              <w:tabs>
                <w:tab w:val="clear" w:pos="720"/>
                <w:tab w:val="left" w:pos="845"/>
              </w:tabs>
              <w:suppressAutoHyphens/>
              <w:spacing w:after="0" w:line="240" w:lineRule="auto"/>
              <w:ind w:left="851" w:hanging="284"/>
              <w:jc w:val="both"/>
              <w:rPr>
                <w:rFonts w:asciiTheme="minorHAnsi" w:hAnsiTheme="minorHAnsi" w:cstheme="minorHAnsi"/>
                <w:sz w:val="20"/>
                <w:szCs w:val="20"/>
              </w:rPr>
            </w:pPr>
            <w:r w:rsidRPr="00D80C63">
              <w:rPr>
                <w:rFonts w:asciiTheme="minorHAnsi" w:hAnsiTheme="minorHAnsi" w:cstheme="minorHAnsi"/>
                <w:sz w:val="20"/>
                <w:szCs w:val="20"/>
              </w:rPr>
              <w:t>Wniosek urlopowy z wyszczególnieniem typu urlopu (wypoczynkowy, na żądanie, okolicznościowy itp.)</w:t>
            </w:r>
          </w:p>
          <w:p w14:paraId="78D72E5D" w14:textId="77777777" w:rsidR="005A1034" w:rsidRPr="00D80C63" w:rsidRDefault="005A1034" w:rsidP="00177C09">
            <w:pPr>
              <w:pStyle w:val="Tekstpodstawowy6"/>
              <w:numPr>
                <w:ilvl w:val="0"/>
                <w:numId w:val="234"/>
              </w:numPr>
              <w:tabs>
                <w:tab w:val="clear" w:pos="720"/>
                <w:tab w:val="left" w:pos="845"/>
              </w:tabs>
              <w:suppressAutoHyphens/>
              <w:spacing w:after="0" w:line="240" w:lineRule="auto"/>
              <w:ind w:left="0" w:firstLine="567"/>
              <w:jc w:val="both"/>
              <w:rPr>
                <w:rFonts w:asciiTheme="minorHAnsi" w:hAnsiTheme="minorHAnsi" w:cstheme="minorHAnsi"/>
                <w:sz w:val="20"/>
                <w:szCs w:val="20"/>
              </w:rPr>
            </w:pPr>
            <w:r w:rsidRPr="00D80C63">
              <w:rPr>
                <w:rFonts w:asciiTheme="minorHAnsi" w:hAnsiTheme="minorHAnsi" w:cstheme="minorHAnsi"/>
                <w:sz w:val="20"/>
                <w:szCs w:val="20"/>
              </w:rPr>
              <w:t>Wniosek informujący o braku karty RCP.</w:t>
            </w:r>
          </w:p>
          <w:p w14:paraId="721A931A" w14:textId="77777777" w:rsidR="005A1034" w:rsidRPr="00D80C63" w:rsidRDefault="005A1034" w:rsidP="00177C09">
            <w:pPr>
              <w:pStyle w:val="Tekstpodstawowy6"/>
              <w:numPr>
                <w:ilvl w:val="0"/>
                <w:numId w:val="234"/>
              </w:numPr>
              <w:tabs>
                <w:tab w:val="clear" w:pos="720"/>
                <w:tab w:val="left" w:pos="845"/>
              </w:tabs>
              <w:suppressAutoHyphens/>
              <w:spacing w:after="0" w:line="240" w:lineRule="auto"/>
              <w:ind w:left="0" w:firstLine="567"/>
              <w:jc w:val="both"/>
              <w:rPr>
                <w:rFonts w:asciiTheme="minorHAnsi" w:hAnsiTheme="minorHAnsi" w:cstheme="minorHAnsi"/>
                <w:sz w:val="20"/>
                <w:szCs w:val="20"/>
              </w:rPr>
            </w:pPr>
            <w:r w:rsidRPr="00D80C63">
              <w:rPr>
                <w:rFonts w:asciiTheme="minorHAnsi" w:hAnsiTheme="minorHAnsi" w:cstheme="minorHAnsi"/>
                <w:sz w:val="20"/>
                <w:szCs w:val="20"/>
              </w:rPr>
              <w:t>Wniosek o wyjście prywatne.</w:t>
            </w:r>
          </w:p>
          <w:p w14:paraId="008A4D40" w14:textId="77777777" w:rsidR="005A1034" w:rsidRPr="00D80C63" w:rsidRDefault="005A1034" w:rsidP="00177C09">
            <w:pPr>
              <w:pStyle w:val="Tekstpodstawowy6"/>
              <w:numPr>
                <w:ilvl w:val="0"/>
                <w:numId w:val="234"/>
              </w:numPr>
              <w:tabs>
                <w:tab w:val="clear" w:pos="720"/>
                <w:tab w:val="left" w:pos="845"/>
              </w:tabs>
              <w:suppressAutoHyphens/>
              <w:spacing w:after="0" w:line="240" w:lineRule="auto"/>
              <w:ind w:left="0" w:firstLine="567"/>
              <w:jc w:val="both"/>
              <w:rPr>
                <w:rFonts w:asciiTheme="minorHAnsi" w:hAnsiTheme="minorHAnsi" w:cstheme="minorHAnsi"/>
                <w:sz w:val="20"/>
                <w:szCs w:val="20"/>
              </w:rPr>
            </w:pPr>
            <w:r w:rsidRPr="00D80C63">
              <w:rPr>
                <w:rFonts w:asciiTheme="minorHAnsi" w:hAnsiTheme="minorHAnsi" w:cstheme="minorHAnsi"/>
                <w:sz w:val="20"/>
                <w:szCs w:val="20"/>
              </w:rPr>
              <w:t>Wniosek o delegację.</w:t>
            </w:r>
          </w:p>
          <w:p w14:paraId="54C24D04" w14:textId="77777777" w:rsidR="005A1034" w:rsidRPr="00D80C63" w:rsidRDefault="005A1034" w:rsidP="00177C09">
            <w:pPr>
              <w:pStyle w:val="Tekstpodstawowy6"/>
              <w:numPr>
                <w:ilvl w:val="0"/>
                <w:numId w:val="234"/>
              </w:numPr>
              <w:tabs>
                <w:tab w:val="clear" w:pos="720"/>
                <w:tab w:val="left" w:pos="845"/>
              </w:tabs>
              <w:suppressAutoHyphens/>
              <w:spacing w:after="0" w:line="240" w:lineRule="auto"/>
              <w:ind w:left="0" w:firstLine="567"/>
              <w:jc w:val="both"/>
              <w:rPr>
                <w:rFonts w:asciiTheme="minorHAnsi" w:hAnsiTheme="minorHAnsi" w:cstheme="minorHAnsi"/>
                <w:sz w:val="20"/>
                <w:szCs w:val="20"/>
              </w:rPr>
            </w:pPr>
            <w:r w:rsidRPr="00D80C63">
              <w:rPr>
                <w:rFonts w:asciiTheme="minorHAnsi" w:hAnsiTheme="minorHAnsi" w:cstheme="minorHAnsi"/>
                <w:sz w:val="20"/>
                <w:szCs w:val="20"/>
              </w:rPr>
              <w:t>Wniosek szkoleniowy.</w:t>
            </w:r>
          </w:p>
          <w:p w14:paraId="3D117835" w14:textId="77777777" w:rsidR="005A1034" w:rsidRPr="00D80C63" w:rsidRDefault="005A1034" w:rsidP="00177C09">
            <w:pPr>
              <w:pStyle w:val="Tekstpodstawowy6"/>
              <w:numPr>
                <w:ilvl w:val="0"/>
                <w:numId w:val="234"/>
              </w:numPr>
              <w:tabs>
                <w:tab w:val="clear" w:pos="720"/>
                <w:tab w:val="left" w:pos="845"/>
              </w:tabs>
              <w:suppressAutoHyphens/>
              <w:spacing w:after="0" w:line="240" w:lineRule="auto"/>
              <w:ind w:left="0" w:firstLine="567"/>
              <w:jc w:val="both"/>
              <w:rPr>
                <w:rFonts w:asciiTheme="minorHAnsi" w:hAnsiTheme="minorHAnsi" w:cstheme="minorHAnsi"/>
                <w:sz w:val="20"/>
                <w:szCs w:val="20"/>
              </w:rPr>
            </w:pPr>
            <w:r w:rsidRPr="00D80C63">
              <w:rPr>
                <w:rFonts w:asciiTheme="minorHAnsi" w:hAnsiTheme="minorHAnsi" w:cstheme="minorHAnsi"/>
                <w:sz w:val="20"/>
                <w:szCs w:val="20"/>
              </w:rPr>
              <w:t>Wniosek związany z nadgodzinami.</w:t>
            </w:r>
          </w:p>
          <w:p w14:paraId="623D61D1" w14:textId="77777777" w:rsidR="005A1034" w:rsidRPr="00D80C63" w:rsidRDefault="005A1034" w:rsidP="00177C09">
            <w:pPr>
              <w:pStyle w:val="Tekstpodstawowy6"/>
              <w:numPr>
                <w:ilvl w:val="0"/>
                <w:numId w:val="249"/>
              </w:numPr>
              <w:tabs>
                <w:tab w:val="left" w:pos="284"/>
              </w:tabs>
              <w:spacing w:after="0" w:line="240" w:lineRule="auto"/>
              <w:ind w:hanging="720"/>
              <w:jc w:val="both"/>
              <w:rPr>
                <w:rFonts w:asciiTheme="minorHAnsi" w:hAnsiTheme="minorHAnsi" w:cstheme="minorHAnsi"/>
                <w:sz w:val="20"/>
                <w:szCs w:val="20"/>
              </w:rPr>
            </w:pPr>
            <w:r w:rsidRPr="00D80C63">
              <w:rPr>
                <w:rStyle w:val="Tekstpodstawowy1"/>
                <w:rFonts w:asciiTheme="minorHAnsi" w:hAnsiTheme="minorHAnsi" w:cstheme="minorHAnsi"/>
                <w:sz w:val="20"/>
                <w:szCs w:val="20"/>
              </w:rPr>
              <w:t>Portal pracowniczy w zakresie powiadomień umożliwia:</w:t>
            </w:r>
          </w:p>
          <w:p w14:paraId="67DE8396" w14:textId="77777777" w:rsidR="005A1034" w:rsidRPr="00D80C63" w:rsidRDefault="005A1034" w:rsidP="00177C09">
            <w:pPr>
              <w:pStyle w:val="Tekstpodstawowy6"/>
              <w:numPr>
                <w:ilvl w:val="0"/>
                <w:numId w:val="235"/>
              </w:numPr>
              <w:tabs>
                <w:tab w:val="clear" w:pos="720"/>
                <w:tab w:val="left" w:pos="845"/>
              </w:tabs>
              <w:suppressAutoHyphens/>
              <w:spacing w:after="0" w:line="240" w:lineRule="auto"/>
              <w:ind w:left="0" w:firstLine="567"/>
              <w:jc w:val="both"/>
              <w:rPr>
                <w:rFonts w:asciiTheme="minorHAnsi" w:hAnsiTheme="minorHAnsi" w:cstheme="minorHAnsi"/>
                <w:sz w:val="20"/>
                <w:szCs w:val="20"/>
              </w:rPr>
            </w:pPr>
            <w:r w:rsidRPr="00D80C63">
              <w:rPr>
                <w:rStyle w:val="Tekstpodstawowy1"/>
                <w:rFonts w:asciiTheme="minorHAnsi" w:hAnsiTheme="minorHAnsi" w:cstheme="minorHAnsi"/>
                <w:sz w:val="20"/>
                <w:szCs w:val="20"/>
              </w:rPr>
              <w:t>Wyświetla kierownikowi informację o otrzymanych wnioskach</w:t>
            </w:r>
          </w:p>
          <w:p w14:paraId="5E6B0A93" w14:textId="77777777" w:rsidR="005A1034" w:rsidRPr="00D80C63" w:rsidRDefault="005A1034" w:rsidP="00177C09">
            <w:pPr>
              <w:pStyle w:val="Tekstpodstawowy6"/>
              <w:numPr>
                <w:ilvl w:val="0"/>
                <w:numId w:val="235"/>
              </w:numPr>
              <w:tabs>
                <w:tab w:val="clear" w:pos="720"/>
                <w:tab w:val="left" w:pos="845"/>
              </w:tabs>
              <w:suppressAutoHyphens/>
              <w:spacing w:after="0" w:line="240" w:lineRule="auto"/>
              <w:ind w:left="0" w:firstLine="567"/>
              <w:jc w:val="both"/>
              <w:rPr>
                <w:rFonts w:asciiTheme="minorHAnsi" w:hAnsiTheme="minorHAnsi" w:cstheme="minorHAnsi"/>
                <w:sz w:val="20"/>
                <w:szCs w:val="20"/>
              </w:rPr>
            </w:pPr>
            <w:r w:rsidRPr="00D80C63">
              <w:rPr>
                <w:rStyle w:val="Tekstpodstawowy1"/>
                <w:rFonts w:asciiTheme="minorHAnsi" w:hAnsiTheme="minorHAnsi" w:cstheme="minorHAnsi"/>
                <w:sz w:val="20"/>
                <w:szCs w:val="20"/>
              </w:rPr>
              <w:t>Informuje użytkownika o zmianie statusu jego wniosku</w:t>
            </w:r>
          </w:p>
          <w:p w14:paraId="4B81979F" w14:textId="77777777" w:rsidR="005A1034" w:rsidRPr="00D80C63" w:rsidRDefault="005A1034" w:rsidP="00177C09">
            <w:pPr>
              <w:pStyle w:val="Tekstpodstawowy6"/>
              <w:numPr>
                <w:ilvl w:val="0"/>
                <w:numId w:val="235"/>
              </w:numPr>
              <w:tabs>
                <w:tab w:val="clear" w:pos="720"/>
                <w:tab w:val="left" w:pos="845"/>
              </w:tabs>
              <w:suppressAutoHyphens/>
              <w:spacing w:after="0" w:line="240" w:lineRule="auto"/>
              <w:ind w:left="0" w:firstLine="567"/>
              <w:jc w:val="both"/>
              <w:rPr>
                <w:rFonts w:asciiTheme="minorHAnsi" w:hAnsiTheme="minorHAnsi" w:cstheme="minorHAnsi"/>
                <w:sz w:val="20"/>
                <w:szCs w:val="20"/>
              </w:rPr>
            </w:pPr>
            <w:r w:rsidRPr="00D80C63">
              <w:rPr>
                <w:rStyle w:val="Tekstpodstawowy1"/>
                <w:rFonts w:asciiTheme="minorHAnsi" w:hAnsiTheme="minorHAnsi" w:cstheme="minorHAnsi"/>
                <w:sz w:val="20"/>
                <w:szCs w:val="20"/>
              </w:rPr>
              <w:t>Umożliwia przejście do widoku wniosku poprzez powiadomienie</w:t>
            </w:r>
          </w:p>
          <w:p w14:paraId="45A29005" w14:textId="77777777" w:rsidR="005A1034" w:rsidRPr="00D80C63" w:rsidRDefault="005A1034" w:rsidP="00177C09">
            <w:pPr>
              <w:pStyle w:val="Tekstpodstawowy6"/>
              <w:numPr>
                <w:ilvl w:val="0"/>
                <w:numId w:val="235"/>
              </w:numPr>
              <w:tabs>
                <w:tab w:val="clear" w:pos="720"/>
                <w:tab w:val="left" w:pos="845"/>
              </w:tabs>
              <w:suppressAutoHyphens/>
              <w:spacing w:after="0" w:line="240" w:lineRule="auto"/>
              <w:ind w:left="0" w:firstLine="567"/>
              <w:jc w:val="both"/>
              <w:rPr>
                <w:rFonts w:asciiTheme="minorHAnsi" w:hAnsiTheme="minorHAnsi" w:cstheme="minorHAnsi"/>
                <w:sz w:val="20"/>
                <w:szCs w:val="20"/>
              </w:rPr>
            </w:pPr>
            <w:r w:rsidRPr="00D80C63">
              <w:rPr>
                <w:rStyle w:val="Tekstpodstawowy1"/>
                <w:rFonts w:asciiTheme="minorHAnsi" w:hAnsiTheme="minorHAnsi" w:cstheme="minorHAnsi"/>
                <w:sz w:val="20"/>
                <w:szCs w:val="20"/>
              </w:rPr>
              <w:t>Umożliwia przechowywanie powiadomień oraz ich usuwanie</w:t>
            </w:r>
          </w:p>
          <w:p w14:paraId="087BE0D1" w14:textId="77777777" w:rsidR="005A1034" w:rsidRPr="00D80C63" w:rsidRDefault="005A1034" w:rsidP="00177C09">
            <w:pPr>
              <w:pStyle w:val="Tekstpodstawowy6"/>
              <w:numPr>
                <w:ilvl w:val="0"/>
                <w:numId w:val="250"/>
              </w:numPr>
              <w:tabs>
                <w:tab w:val="left" w:pos="284"/>
              </w:tabs>
              <w:spacing w:after="0" w:line="240" w:lineRule="auto"/>
              <w:ind w:left="284" w:hanging="284"/>
              <w:jc w:val="both"/>
              <w:rPr>
                <w:rFonts w:asciiTheme="minorHAnsi" w:hAnsiTheme="minorHAnsi" w:cstheme="minorHAnsi"/>
                <w:sz w:val="20"/>
                <w:szCs w:val="20"/>
              </w:rPr>
            </w:pPr>
            <w:r w:rsidRPr="00D80C63">
              <w:rPr>
                <w:rStyle w:val="Tekstpodstawowy1"/>
                <w:rFonts w:asciiTheme="minorHAnsi" w:hAnsiTheme="minorHAnsi" w:cstheme="minorHAnsi"/>
                <w:sz w:val="20"/>
                <w:szCs w:val="20"/>
              </w:rPr>
              <w:lastRenderedPageBreak/>
              <w:t>Portal pracowniczy umożliwia użytkownikom zmianę hasła. Jeśli hasło użytkownika zostało wygenerowane pierwszy raz lub zresetowane w programie kadrowo-płacowym, panel do zmiany hasła zostanie wyświetlony automatycznie po zalogowaniu.</w:t>
            </w:r>
          </w:p>
          <w:p w14:paraId="136C72F7" w14:textId="77777777" w:rsidR="005A1034" w:rsidRPr="00D80C63" w:rsidRDefault="005A1034" w:rsidP="00177C09">
            <w:pPr>
              <w:pStyle w:val="Tekstpodstawowy6"/>
              <w:numPr>
                <w:ilvl w:val="0"/>
                <w:numId w:val="250"/>
              </w:numPr>
              <w:tabs>
                <w:tab w:val="left" w:pos="284"/>
              </w:tabs>
              <w:spacing w:after="0" w:line="240" w:lineRule="auto"/>
              <w:ind w:hanging="720"/>
              <w:jc w:val="both"/>
              <w:rPr>
                <w:rFonts w:asciiTheme="minorHAnsi" w:hAnsiTheme="minorHAnsi" w:cstheme="minorHAnsi"/>
                <w:sz w:val="20"/>
                <w:szCs w:val="20"/>
              </w:rPr>
            </w:pPr>
            <w:r w:rsidRPr="00D80C63">
              <w:rPr>
                <w:rStyle w:val="Tekstpodstawowy1"/>
                <w:rFonts w:asciiTheme="minorHAnsi" w:hAnsiTheme="minorHAnsi" w:cstheme="minorHAnsi"/>
                <w:sz w:val="20"/>
                <w:szCs w:val="20"/>
              </w:rPr>
              <w:t>Panel administratora umożliwia :</w:t>
            </w:r>
          </w:p>
          <w:p w14:paraId="42833AAF" w14:textId="77777777" w:rsidR="005A1034" w:rsidRPr="00D80C63" w:rsidRDefault="005A1034" w:rsidP="00177C09">
            <w:pPr>
              <w:pStyle w:val="Tekstpodstawowy6"/>
              <w:numPr>
                <w:ilvl w:val="0"/>
                <w:numId w:val="237"/>
              </w:numPr>
              <w:tabs>
                <w:tab w:val="clear" w:pos="720"/>
                <w:tab w:val="left" w:pos="845"/>
              </w:tabs>
              <w:suppressAutoHyphens/>
              <w:spacing w:after="0" w:line="240" w:lineRule="auto"/>
              <w:ind w:left="851" w:hanging="284"/>
              <w:jc w:val="both"/>
              <w:rPr>
                <w:rFonts w:asciiTheme="minorHAnsi" w:hAnsiTheme="minorHAnsi" w:cstheme="minorHAnsi"/>
                <w:sz w:val="20"/>
                <w:szCs w:val="20"/>
              </w:rPr>
            </w:pPr>
            <w:r w:rsidRPr="00D80C63">
              <w:rPr>
                <w:rStyle w:val="Tekstpodstawowy1"/>
                <w:rFonts w:asciiTheme="minorHAnsi" w:hAnsiTheme="minorHAnsi" w:cstheme="minorHAnsi"/>
                <w:sz w:val="20"/>
                <w:szCs w:val="20"/>
              </w:rPr>
              <w:t>Wyświetlenie stanu oraz ustawień połączenia z serwisami wraz z możliwością ich ponownego przeładowania.</w:t>
            </w:r>
          </w:p>
          <w:p w14:paraId="3F6F13F5" w14:textId="77777777" w:rsidR="005A1034" w:rsidRPr="00D80C63" w:rsidRDefault="005A1034" w:rsidP="00177C09">
            <w:pPr>
              <w:pStyle w:val="Tekstpodstawowy6"/>
              <w:numPr>
                <w:ilvl w:val="0"/>
                <w:numId w:val="237"/>
              </w:numPr>
              <w:tabs>
                <w:tab w:val="clear" w:pos="720"/>
                <w:tab w:val="left" w:pos="851"/>
              </w:tabs>
              <w:suppressAutoHyphens/>
              <w:spacing w:after="0" w:line="240" w:lineRule="auto"/>
              <w:ind w:left="851" w:hanging="284"/>
              <w:jc w:val="both"/>
              <w:rPr>
                <w:rFonts w:asciiTheme="minorHAnsi" w:hAnsiTheme="minorHAnsi" w:cstheme="minorHAnsi"/>
                <w:sz w:val="20"/>
                <w:szCs w:val="20"/>
              </w:rPr>
            </w:pPr>
            <w:r w:rsidRPr="00D80C63">
              <w:rPr>
                <w:rStyle w:val="Tekstpodstawowy1"/>
                <w:rFonts w:asciiTheme="minorHAnsi" w:hAnsiTheme="minorHAnsi" w:cstheme="minorHAnsi"/>
                <w:sz w:val="20"/>
                <w:szCs w:val="20"/>
              </w:rPr>
              <w:t>Parametryzację widoku zakładek (możliwość zarządzania widocznością zakładek oraz  poszczególnych wniosków).</w:t>
            </w:r>
          </w:p>
          <w:p w14:paraId="235D6351" w14:textId="77777777" w:rsidR="005A1034" w:rsidRPr="00D80C63" w:rsidRDefault="005A1034" w:rsidP="00177C09">
            <w:pPr>
              <w:pStyle w:val="Tekstpodstawowy6"/>
              <w:numPr>
                <w:ilvl w:val="0"/>
                <w:numId w:val="237"/>
              </w:numPr>
              <w:tabs>
                <w:tab w:val="clear" w:pos="720"/>
                <w:tab w:val="left" w:pos="845"/>
              </w:tabs>
              <w:suppressAutoHyphens/>
              <w:spacing w:after="0" w:line="240" w:lineRule="auto"/>
              <w:ind w:left="851" w:hanging="284"/>
              <w:jc w:val="both"/>
              <w:rPr>
                <w:rFonts w:asciiTheme="minorHAnsi" w:hAnsiTheme="minorHAnsi" w:cstheme="minorHAnsi"/>
                <w:sz w:val="20"/>
                <w:szCs w:val="20"/>
              </w:rPr>
            </w:pPr>
            <w:r w:rsidRPr="00D80C63">
              <w:rPr>
                <w:rStyle w:val="Tekstpodstawowy1"/>
                <w:rFonts w:asciiTheme="minorHAnsi" w:hAnsiTheme="minorHAnsi" w:cstheme="minorHAnsi"/>
                <w:sz w:val="20"/>
                <w:szCs w:val="20"/>
              </w:rPr>
              <w:t>Zarządzanie polityką haseł (ustawienie długości hasła, jakie parametry będą obowiązywać przy zmianie hasła).</w:t>
            </w:r>
          </w:p>
          <w:p w14:paraId="50B7CE93" w14:textId="77777777" w:rsidR="005A1034" w:rsidRPr="00D80C63" w:rsidRDefault="005A1034" w:rsidP="00177C09">
            <w:pPr>
              <w:pStyle w:val="Tekstpodstawowy6"/>
              <w:numPr>
                <w:ilvl w:val="0"/>
                <w:numId w:val="237"/>
              </w:numPr>
              <w:tabs>
                <w:tab w:val="clear" w:pos="720"/>
                <w:tab w:val="left" w:pos="845"/>
              </w:tabs>
              <w:suppressAutoHyphens/>
              <w:spacing w:after="0" w:line="240" w:lineRule="auto"/>
              <w:ind w:left="0" w:firstLine="567"/>
              <w:jc w:val="both"/>
              <w:rPr>
                <w:rFonts w:asciiTheme="minorHAnsi" w:hAnsiTheme="minorHAnsi" w:cstheme="minorHAnsi"/>
                <w:sz w:val="20"/>
                <w:szCs w:val="20"/>
              </w:rPr>
            </w:pPr>
            <w:r w:rsidRPr="00D80C63">
              <w:rPr>
                <w:rStyle w:val="Tekstpodstawowy1"/>
                <w:rFonts w:asciiTheme="minorHAnsi" w:hAnsiTheme="minorHAnsi" w:cstheme="minorHAnsi"/>
                <w:sz w:val="20"/>
                <w:szCs w:val="20"/>
              </w:rPr>
              <w:t>Możliwość przywrócenia domyślnych ustawień.</w:t>
            </w:r>
          </w:p>
          <w:p w14:paraId="367CC76D" w14:textId="77777777" w:rsidR="005A1034" w:rsidRPr="00D80C63" w:rsidRDefault="005A1034" w:rsidP="00177C09">
            <w:pPr>
              <w:pStyle w:val="Tekstpodstawowy6"/>
              <w:numPr>
                <w:ilvl w:val="0"/>
                <w:numId w:val="237"/>
              </w:numPr>
              <w:tabs>
                <w:tab w:val="clear" w:pos="720"/>
                <w:tab w:val="left" w:pos="845"/>
              </w:tabs>
              <w:suppressAutoHyphens/>
              <w:spacing w:after="0" w:line="240" w:lineRule="auto"/>
              <w:ind w:left="567" w:firstLine="0"/>
              <w:jc w:val="both"/>
              <w:rPr>
                <w:rFonts w:asciiTheme="minorHAnsi" w:hAnsiTheme="minorHAnsi" w:cstheme="minorHAnsi"/>
                <w:sz w:val="20"/>
                <w:szCs w:val="20"/>
              </w:rPr>
            </w:pPr>
            <w:r w:rsidRPr="00D80C63">
              <w:rPr>
                <w:rStyle w:val="Tekstpodstawowy1"/>
                <w:rFonts w:asciiTheme="minorHAnsi" w:hAnsiTheme="minorHAnsi" w:cstheme="minorHAnsi"/>
                <w:sz w:val="20"/>
                <w:szCs w:val="20"/>
              </w:rPr>
              <w:t>Wybór sposobu logowania (logowanie domenowe).</w:t>
            </w:r>
          </w:p>
          <w:p w14:paraId="6BFB7B42" w14:textId="77777777" w:rsidR="005A1034" w:rsidRPr="00D80C63" w:rsidRDefault="005A1034" w:rsidP="00177C09">
            <w:pPr>
              <w:pStyle w:val="Tekstpodstawowy6"/>
              <w:numPr>
                <w:ilvl w:val="0"/>
                <w:numId w:val="237"/>
              </w:numPr>
              <w:tabs>
                <w:tab w:val="clear" w:pos="720"/>
                <w:tab w:val="left" w:pos="845"/>
              </w:tabs>
              <w:suppressAutoHyphens/>
              <w:spacing w:after="0" w:line="240" w:lineRule="auto"/>
              <w:ind w:left="851" w:hanging="284"/>
              <w:jc w:val="both"/>
              <w:rPr>
                <w:rFonts w:asciiTheme="minorHAnsi" w:hAnsiTheme="minorHAnsi" w:cstheme="minorHAnsi"/>
                <w:sz w:val="20"/>
                <w:szCs w:val="20"/>
              </w:rPr>
            </w:pPr>
            <w:r w:rsidRPr="00D80C63">
              <w:rPr>
                <w:rStyle w:val="Tekstpodstawowy1"/>
                <w:rFonts w:asciiTheme="minorHAnsi" w:hAnsiTheme="minorHAnsi" w:cstheme="minorHAnsi"/>
                <w:sz w:val="20"/>
                <w:szCs w:val="20"/>
              </w:rPr>
              <w:t>Zarządzanie rolami pracowników w strukturach oraz płatnikach (widoczność umów oraz wynagrodzeń).</w:t>
            </w:r>
          </w:p>
          <w:p w14:paraId="29B48AF0" w14:textId="77777777" w:rsidR="005A1034" w:rsidRPr="00D80C63" w:rsidRDefault="005A1034" w:rsidP="00177C09">
            <w:pPr>
              <w:pStyle w:val="Tekstpodstawowy6"/>
              <w:numPr>
                <w:ilvl w:val="0"/>
                <w:numId w:val="250"/>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internetowa informacja kadrowo płacowa pracownika musi mieć możliwość odnotowania przez pracownika w swoim harmonogramie pracy zrealizowanych w ramach  czynności służbowych w określonym czasokresie.</w:t>
            </w:r>
          </w:p>
          <w:p w14:paraId="0E42EBB0" w14:textId="77777777" w:rsidR="005A1034" w:rsidRPr="00D80C63" w:rsidRDefault="005A1034" w:rsidP="00177C09">
            <w:pPr>
              <w:pStyle w:val="Tekstpodstawowy6"/>
              <w:numPr>
                <w:ilvl w:val="0"/>
                <w:numId w:val="250"/>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Wprowadzona ewidencja zrealizowanych czynności służbowych musi być widoczna dla pracownika oraz jego przełożonego – użytkownika z uprawnieniami kierownika.</w:t>
            </w:r>
          </w:p>
          <w:p w14:paraId="385871E4" w14:textId="77777777" w:rsidR="005A1034" w:rsidRPr="00D80C63" w:rsidRDefault="005A1034" w:rsidP="00177C09">
            <w:pPr>
              <w:pStyle w:val="Tekstpodstawowy6"/>
              <w:numPr>
                <w:ilvl w:val="0"/>
                <w:numId w:val="250"/>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Wizualizacja wykonanych prac (czynności służbowych)  powinna być dostępna na kalendarzu w układzie miesięcznym, tygodniowym i dziennym w odpowiednio dobranej szczegółowości prezentacji danych.</w:t>
            </w:r>
          </w:p>
          <w:p w14:paraId="3415FF16" w14:textId="77777777" w:rsidR="005A1034" w:rsidRPr="00D80C63" w:rsidRDefault="005A1034" w:rsidP="00177C09">
            <w:pPr>
              <w:pStyle w:val="Tekstpodstawowy6"/>
              <w:numPr>
                <w:ilvl w:val="0"/>
                <w:numId w:val="250"/>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Ewidencja powinna umożliwić odnotowanie czasu poświęconego na dane zadanie, tematyki prac oraz możliwość dodatkowego załączenia dokumentów elektronicznych – zestawień szczegółowych w zakresie realizowanych prac w obrębie danego zadania (czynności).</w:t>
            </w:r>
          </w:p>
          <w:p w14:paraId="4AE7BEDE" w14:textId="77777777" w:rsidR="005A1034" w:rsidRPr="00D80C63" w:rsidRDefault="005A1034" w:rsidP="00177C09">
            <w:pPr>
              <w:pStyle w:val="Tekstpodstawowy6"/>
              <w:numPr>
                <w:ilvl w:val="0"/>
                <w:numId w:val="250"/>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Czynności służbowe powinny być typizowane w ramach słownika konfigurowanego w  module kadrowym przez osobę do tego upoważnioną. </w:t>
            </w:r>
          </w:p>
          <w:p w14:paraId="37921640" w14:textId="77777777" w:rsidR="005A1034" w:rsidRPr="00D80C63" w:rsidRDefault="005A1034" w:rsidP="00177C09">
            <w:pPr>
              <w:pStyle w:val="Tekstpodstawowy6"/>
              <w:numPr>
                <w:ilvl w:val="0"/>
                <w:numId w:val="250"/>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Słownik czynności służbowych musi być dostępny w module internetowa informacja kadrowo płacowa pracownika w module „Zrealizowane czynności służbowe”.</w:t>
            </w:r>
          </w:p>
          <w:p w14:paraId="7A6C79A7" w14:textId="77777777" w:rsidR="005A1034" w:rsidRPr="00D80C63" w:rsidRDefault="005A1034" w:rsidP="00177C09">
            <w:pPr>
              <w:pStyle w:val="Tekstpodstawowy6"/>
              <w:numPr>
                <w:ilvl w:val="0"/>
                <w:numId w:val="250"/>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System powinien weryfikować w obrębie modułu kadrowego czas pracy pracownika i w takim zakresie kontrolować wprowadzanie czynności służbowych. W przypadku niezgodności danych z ewidencją kadrową system powinien o tym informować użytkownika i wyróżniać takie czynności celem ich weryfikacji przez przełożonego.</w:t>
            </w:r>
          </w:p>
          <w:p w14:paraId="2E83E4CB" w14:textId="77777777" w:rsidR="005A1034" w:rsidRPr="00D80C63" w:rsidRDefault="005A1034" w:rsidP="00177C09">
            <w:pPr>
              <w:pStyle w:val="Tekstpodstawowy6"/>
              <w:numPr>
                <w:ilvl w:val="0"/>
                <w:numId w:val="250"/>
              </w:numPr>
              <w:tabs>
                <w:tab w:val="left" w:pos="284"/>
              </w:tabs>
              <w:spacing w:after="0" w:line="240" w:lineRule="auto"/>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System powinien zapewnić raporty prac zarówno w odniesieniu do pojedynczego pracownika jak i grupy pracowników. Raporty powinny umożliwiać zestawienia syntetyczne jak i analityczne w odniesieni do wybranego pracownika.</w:t>
            </w:r>
          </w:p>
          <w:p w14:paraId="14ED1398" w14:textId="77777777" w:rsidR="005A1034" w:rsidRPr="00D80C63" w:rsidRDefault="005A1034" w:rsidP="00177C09">
            <w:pPr>
              <w:rPr>
                <w:rFonts w:cstheme="minorHAnsi"/>
                <w:szCs w:val="20"/>
              </w:rPr>
            </w:pPr>
          </w:p>
          <w:p w14:paraId="66156B82" w14:textId="77777777" w:rsidR="005A1034" w:rsidRPr="00D80C63" w:rsidRDefault="005A1034" w:rsidP="00177C09">
            <w:pPr>
              <w:rPr>
                <w:rFonts w:cstheme="minorHAnsi"/>
                <w:szCs w:val="20"/>
              </w:rPr>
            </w:pPr>
            <w:r w:rsidRPr="00D80C63">
              <w:rPr>
                <w:rFonts w:cstheme="minorHAnsi"/>
                <w:szCs w:val="20"/>
              </w:rPr>
              <w:t>Wymagania funkcjonalne modułu rejestracja czasu pracy (rcp).</w:t>
            </w:r>
          </w:p>
          <w:p w14:paraId="5ECA4A65" w14:textId="77777777" w:rsidR="005A1034" w:rsidRPr="00D80C63" w:rsidRDefault="005A1034" w:rsidP="00177C09">
            <w:pPr>
              <w:rPr>
                <w:rFonts w:cstheme="minorHAnsi"/>
                <w:b/>
                <w:color w:val="0F4761" w:themeColor="accent1" w:themeShade="BF"/>
                <w:szCs w:val="20"/>
              </w:rPr>
            </w:pPr>
            <w:r w:rsidRPr="00D80C63">
              <w:rPr>
                <w:rFonts w:cstheme="minorHAnsi"/>
                <w:b/>
                <w:color w:val="0F4761" w:themeColor="accent1" w:themeShade="BF"/>
                <w:szCs w:val="20"/>
              </w:rPr>
              <w:t>Moduł musi spełniać następujące wymagania funkcjonalne:</w:t>
            </w:r>
          </w:p>
          <w:p w14:paraId="1194DB50" w14:textId="77777777" w:rsidR="005A1034" w:rsidRPr="00D80C63" w:rsidRDefault="005A1034" w:rsidP="00177C09">
            <w:pPr>
              <w:pStyle w:val="Akapitzlist"/>
              <w:numPr>
                <w:ilvl w:val="0"/>
                <w:numId w:val="178"/>
              </w:numPr>
              <w:ind w:left="284" w:hanging="284"/>
              <w:jc w:val="both"/>
              <w:rPr>
                <w:rFonts w:cstheme="minorHAnsi"/>
                <w:szCs w:val="20"/>
              </w:rPr>
            </w:pPr>
            <w:r w:rsidRPr="00D80C63">
              <w:rPr>
                <w:rFonts w:cstheme="minorHAnsi"/>
                <w:szCs w:val="20"/>
              </w:rPr>
              <w:t>Moduł musi umożliwiać odczyt zdarzeń dla wejścia, wyjścia, wyjścia służbowego i wejścia służbowego za pomocą dedykowanego rejestratora czasu pracy.</w:t>
            </w:r>
          </w:p>
          <w:p w14:paraId="16AE3EA4" w14:textId="77777777" w:rsidR="005A1034" w:rsidRPr="00D80C63" w:rsidRDefault="005A1034" w:rsidP="00177C09">
            <w:pPr>
              <w:pStyle w:val="Akapitzlist"/>
              <w:numPr>
                <w:ilvl w:val="0"/>
                <w:numId w:val="178"/>
              </w:numPr>
              <w:ind w:left="284" w:hanging="284"/>
              <w:jc w:val="both"/>
              <w:rPr>
                <w:rStyle w:val="Tekstpodstawowy1"/>
                <w:rFonts w:asciiTheme="minorHAnsi" w:hAnsiTheme="minorHAnsi" w:cstheme="minorHAnsi"/>
                <w:sz w:val="20"/>
                <w:szCs w:val="20"/>
              </w:rPr>
            </w:pPr>
            <w:r w:rsidRPr="00D80C63">
              <w:rPr>
                <w:rFonts w:cstheme="minorHAnsi"/>
                <w:szCs w:val="20"/>
              </w:rPr>
              <w:t xml:space="preserve">Moduł musi umożliwiać identyfikację </w:t>
            </w:r>
            <w:r w:rsidRPr="00D80C63">
              <w:rPr>
                <w:rStyle w:val="Tekstpodstawowy1"/>
                <w:rFonts w:asciiTheme="minorHAnsi" w:hAnsiTheme="minorHAnsi" w:cstheme="minorHAnsi"/>
                <w:sz w:val="20"/>
                <w:szCs w:val="20"/>
              </w:rPr>
              <w:t>rozpoczęcia i zakończenie pracy oraz wejścia i wyjścia prywatne/służbowe za pośrednictwem czytników kart elektronicznych. W związku z tym System musi pobierać te dane do bazy danych i prezentować je w ewidencji czasu pracy pracownika.</w:t>
            </w:r>
          </w:p>
          <w:p w14:paraId="35A5E45C" w14:textId="77777777" w:rsidR="005A1034" w:rsidRPr="00D80C63" w:rsidRDefault="005A1034" w:rsidP="00177C09">
            <w:pPr>
              <w:pStyle w:val="Akapitzlist"/>
              <w:numPr>
                <w:ilvl w:val="0"/>
                <w:numId w:val="178"/>
              </w:numPr>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powinien umożliwiać rozliczanie czasu pracy na podstawie ustalonych harmonogramów przypisanych pracownikom lub na podstawie ruchomego rozkładu czasu pracy umożliwiającego rozpoczęcie pracy w określonych godzinach np. pomiędzy godz. 7.00 a 8.00 (możliwość dowolnej modyfikacji) i obowiązkiem świadczenia pracy przez kolejne 8 godzin (możliwość dowolnej modyfikacji).</w:t>
            </w:r>
          </w:p>
          <w:p w14:paraId="38365B8A" w14:textId="77777777" w:rsidR="005A1034" w:rsidRPr="00D80C63" w:rsidRDefault="005A1034" w:rsidP="00177C09">
            <w:pPr>
              <w:pStyle w:val="Akapitzlist"/>
              <w:numPr>
                <w:ilvl w:val="0"/>
                <w:numId w:val="178"/>
              </w:numPr>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Rozliczanie czasu pracy na podstawie zarejestrowanych zdarzeń - różnych statusów RCP:</w:t>
            </w:r>
          </w:p>
          <w:p w14:paraId="186286DD" w14:textId="77777777" w:rsidR="005A1034" w:rsidRPr="00D80C63" w:rsidRDefault="005A1034" w:rsidP="00177C09">
            <w:pPr>
              <w:pStyle w:val="Akapitzlist"/>
              <w:numPr>
                <w:ilvl w:val="0"/>
                <w:numId w:val="251"/>
              </w:numPr>
              <w:ind w:left="851"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Wejście,</w:t>
            </w:r>
          </w:p>
          <w:p w14:paraId="16DC9BF0" w14:textId="77777777" w:rsidR="005A1034" w:rsidRPr="00D80C63" w:rsidRDefault="005A1034" w:rsidP="00177C09">
            <w:pPr>
              <w:pStyle w:val="Akapitzlist"/>
              <w:numPr>
                <w:ilvl w:val="0"/>
                <w:numId w:val="251"/>
              </w:numPr>
              <w:ind w:left="851"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Wyjście,</w:t>
            </w:r>
          </w:p>
          <w:p w14:paraId="2856FCE3" w14:textId="77777777" w:rsidR="005A1034" w:rsidRPr="00D80C63" w:rsidRDefault="005A1034" w:rsidP="00177C09">
            <w:pPr>
              <w:pStyle w:val="Akapitzlist"/>
              <w:numPr>
                <w:ilvl w:val="0"/>
                <w:numId w:val="251"/>
              </w:numPr>
              <w:ind w:left="851"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Wyjście służbowe,</w:t>
            </w:r>
          </w:p>
          <w:p w14:paraId="2C305ADF" w14:textId="77777777" w:rsidR="005A1034" w:rsidRPr="00D80C63" w:rsidRDefault="005A1034" w:rsidP="00177C09">
            <w:pPr>
              <w:pStyle w:val="Akapitzlist"/>
              <w:numPr>
                <w:ilvl w:val="0"/>
                <w:numId w:val="251"/>
              </w:numPr>
              <w:ind w:left="851" w:hanging="284"/>
              <w:jc w:val="both"/>
              <w:rPr>
                <w:rFonts w:cstheme="minorHAnsi"/>
                <w:szCs w:val="20"/>
              </w:rPr>
            </w:pPr>
            <w:r w:rsidRPr="00D80C63">
              <w:rPr>
                <w:rStyle w:val="Tekstpodstawowy1"/>
                <w:rFonts w:asciiTheme="minorHAnsi" w:hAnsiTheme="minorHAnsi" w:cstheme="minorHAnsi"/>
                <w:sz w:val="20"/>
                <w:szCs w:val="20"/>
              </w:rPr>
              <w:t>Wejście służbowe.</w:t>
            </w:r>
          </w:p>
          <w:p w14:paraId="561ADEA6" w14:textId="77777777" w:rsidR="005A1034" w:rsidRPr="00D80C63" w:rsidRDefault="005A1034" w:rsidP="00177C09">
            <w:pPr>
              <w:pStyle w:val="Akapitzlist"/>
              <w:numPr>
                <w:ilvl w:val="0"/>
                <w:numId w:val="178"/>
              </w:numPr>
              <w:tabs>
                <w:tab w:val="left" w:pos="284"/>
              </w:tabs>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 xml:space="preserve">Moduł powinien umożliwiać rejestracje spóźnienia w przypadku odbicia się na czytniku w dniu roboczym po określonej godzinie (np. po 7:45 - wyjście prywatne trwające od godz. 7:30 do godziny </w:t>
            </w:r>
            <w:r w:rsidRPr="00D80C63">
              <w:rPr>
                <w:rStyle w:val="Tekstpodstawowy1"/>
                <w:rFonts w:asciiTheme="minorHAnsi" w:hAnsiTheme="minorHAnsi" w:cstheme="minorHAnsi"/>
                <w:sz w:val="20"/>
                <w:szCs w:val="20"/>
              </w:rPr>
              <w:lastRenderedPageBreak/>
              <w:t>odbicia się na czytniku danego dnia - w przypadku ściśle określonych godzin rozpoczęcia i zakończenia pracy).</w:t>
            </w:r>
          </w:p>
          <w:p w14:paraId="5FDC64A3" w14:textId="77777777" w:rsidR="005A1034" w:rsidRPr="00D80C63" w:rsidRDefault="005A1034" w:rsidP="00177C09">
            <w:pPr>
              <w:pStyle w:val="Akapitzlist"/>
              <w:numPr>
                <w:ilvl w:val="0"/>
                <w:numId w:val="178"/>
              </w:numPr>
              <w:tabs>
                <w:tab w:val="left" w:pos="284"/>
              </w:tabs>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musi umożliwić wydruk kart ewidencji czasu pracy miesięcznych / za okres rozliczeniowy/rocznych które będą zawierały informacje zgodnie z obowiązującymi przepisami prawa.</w:t>
            </w:r>
          </w:p>
          <w:p w14:paraId="250DB55B" w14:textId="77777777" w:rsidR="005A1034" w:rsidRPr="00D80C63" w:rsidRDefault="005A1034" w:rsidP="00177C09">
            <w:pPr>
              <w:pStyle w:val="Akapitzlist"/>
              <w:numPr>
                <w:ilvl w:val="0"/>
                <w:numId w:val="178"/>
              </w:numPr>
              <w:tabs>
                <w:tab w:val="left" w:pos="284"/>
              </w:tabs>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 Module musi być możliwość ewidencjonowania:</w:t>
            </w:r>
          </w:p>
          <w:p w14:paraId="19F32C5E" w14:textId="77777777" w:rsidR="005A1034" w:rsidRPr="00D80C63" w:rsidRDefault="005A1034" w:rsidP="00177C09">
            <w:pPr>
              <w:pStyle w:val="Akapitzlist"/>
              <w:numPr>
                <w:ilvl w:val="0"/>
                <w:numId w:val="252"/>
              </w:numPr>
              <w:tabs>
                <w:tab w:val="left" w:pos="284"/>
              </w:tabs>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nadgodzin,</w:t>
            </w:r>
          </w:p>
          <w:p w14:paraId="20F9D07E" w14:textId="77777777" w:rsidR="005A1034" w:rsidRPr="00D80C63" w:rsidRDefault="005A1034" w:rsidP="00177C09">
            <w:pPr>
              <w:pStyle w:val="Akapitzlist"/>
              <w:numPr>
                <w:ilvl w:val="0"/>
                <w:numId w:val="252"/>
              </w:numPr>
              <w:tabs>
                <w:tab w:val="left" w:pos="284"/>
              </w:tabs>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odebrania nadgodzin,</w:t>
            </w:r>
          </w:p>
          <w:p w14:paraId="2AC02A0C" w14:textId="77777777" w:rsidR="005A1034" w:rsidRPr="00D80C63" w:rsidRDefault="005A1034" w:rsidP="00177C09">
            <w:pPr>
              <w:pStyle w:val="Akapitzlist"/>
              <w:numPr>
                <w:ilvl w:val="0"/>
                <w:numId w:val="252"/>
              </w:numPr>
              <w:tabs>
                <w:tab w:val="left" w:pos="284"/>
              </w:tabs>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zapłaty za godziny nadliczbowe,</w:t>
            </w:r>
          </w:p>
          <w:p w14:paraId="2919D1A6" w14:textId="77777777" w:rsidR="005A1034" w:rsidRPr="00D80C63" w:rsidRDefault="005A1034" w:rsidP="00177C09">
            <w:pPr>
              <w:pStyle w:val="Akapitzlist"/>
              <w:numPr>
                <w:ilvl w:val="0"/>
                <w:numId w:val="252"/>
              </w:numPr>
              <w:tabs>
                <w:tab w:val="left" w:pos="284"/>
              </w:tabs>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pracy w dniu wolnym z tytułu pięciodniowego tygodnia pracy,</w:t>
            </w:r>
          </w:p>
          <w:p w14:paraId="5E8C8520" w14:textId="77777777" w:rsidR="005A1034" w:rsidRPr="00D80C63" w:rsidRDefault="005A1034" w:rsidP="00177C09">
            <w:pPr>
              <w:pStyle w:val="Akapitzlist"/>
              <w:numPr>
                <w:ilvl w:val="0"/>
                <w:numId w:val="252"/>
              </w:numPr>
              <w:tabs>
                <w:tab w:val="left" w:pos="284"/>
              </w:tabs>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odebrania dnia wolnego z tytułu 5 dniowego dnia pracy,</w:t>
            </w:r>
          </w:p>
          <w:p w14:paraId="4FDC02D4" w14:textId="77777777" w:rsidR="005A1034" w:rsidRPr="00D80C63" w:rsidRDefault="005A1034" w:rsidP="00177C09">
            <w:pPr>
              <w:pStyle w:val="Akapitzlist"/>
              <w:numPr>
                <w:ilvl w:val="0"/>
                <w:numId w:val="252"/>
              </w:numPr>
              <w:tabs>
                <w:tab w:val="left" w:pos="284"/>
              </w:tabs>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pracy w niedzielę i święta,</w:t>
            </w:r>
          </w:p>
          <w:p w14:paraId="46654F90" w14:textId="77777777" w:rsidR="005A1034" w:rsidRPr="00D80C63" w:rsidRDefault="005A1034" w:rsidP="00177C09">
            <w:pPr>
              <w:pStyle w:val="Akapitzlist"/>
              <w:numPr>
                <w:ilvl w:val="0"/>
                <w:numId w:val="252"/>
              </w:numPr>
              <w:tabs>
                <w:tab w:val="left" w:pos="284"/>
              </w:tabs>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odebranie dnia za pracę w niedzielę i święta,</w:t>
            </w:r>
          </w:p>
          <w:p w14:paraId="37AA2B45" w14:textId="77777777" w:rsidR="005A1034" w:rsidRPr="00D80C63" w:rsidRDefault="005A1034" w:rsidP="00177C09">
            <w:pPr>
              <w:pStyle w:val="Akapitzlist"/>
              <w:numPr>
                <w:ilvl w:val="0"/>
                <w:numId w:val="252"/>
              </w:numPr>
              <w:tabs>
                <w:tab w:val="left" w:pos="284"/>
              </w:tabs>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wyjść prywatnym,</w:t>
            </w:r>
          </w:p>
          <w:p w14:paraId="164AB562" w14:textId="77777777" w:rsidR="005A1034" w:rsidRPr="00D80C63" w:rsidRDefault="005A1034" w:rsidP="00177C09">
            <w:pPr>
              <w:pStyle w:val="Akapitzlist"/>
              <w:numPr>
                <w:ilvl w:val="0"/>
                <w:numId w:val="252"/>
              </w:numPr>
              <w:tabs>
                <w:tab w:val="left" w:pos="284"/>
              </w:tabs>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odrobienie wyjść prywatnych,</w:t>
            </w:r>
          </w:p>
          <w:p w14:paraId="4B1D36BC" w14:textId="77777777" w:rsidR="005A1034" w:rsidRPr="00D80C63" w:rsidRDefault="005A1034" w:rsidP="00177C09">
            <w:pPr>
              <w:pStyle w:val="Akapitzlist"/>
              <w:numPr>
                <w:ilvl w:val="0"/>
                <w:numId w:val="252"/>
              </w:numPr>
              <w:tabs>
                <w:tab w:val="left" w:pos="284"/>
              </w:tabs>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potrącenie wynagrodzenia z tytułu wyjścia prywatnego,</w:t>
            </w:r>
          </w:p>
          <w:p w14:paraId="3AC9A4BC" w14:textId="77777777" w:rsidR="005A1034" w:rsidRPr="00D80C63" w:rsidRDefault="005A1034" w:rsidP="00177C09">
            <w:pPr>
              <w:pStyle w:val="Akapitzlist"/>
              <w:numPr>
                <w:ilvl w:val="0"/>
                <w:numId w:val="252"/>
              </w:numPr>
              <w:tabs>
                <w:tab w:val="left" w:pos="284"/>
              </w:tabs>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pracy w godzinach nocnych.</w:t>
            </w:r>
          </w:p>
          <w:p w14:paraId="64C1A35A" w14:textId="77777777" w:rsidR="005A1034" w:rsidRPr="00D80C63" w:rsidRDefault="005A1034" w:rsidP="00177C09">
            <w:pPr>
              <w:pStyle w:val="Akapitzlist"/>
              <w:numPr>
                <w:ilvl w:val="0"/>
                <w:numId w:val="178"/>
              </w:numPr>
              <w:tabs>
                <w:tab w:val="left" w:pos="284"/>
              </w:tabs>
              <w:ind w:left="284" w:hanging="284"/>
              <w:jc w:val="both"/>
              <w:rPr>
                <w:rFonts w:cstheme="minorHAnsi"/>
                <w:szCs w:val="20"/>
              </w:rPr>
            </w:pPr>
            <w:r w:rsidRPr="00D80C63">
              <w:rPr>
                <w:rFonts w:cstheme="minorHAnsi"/>
                <w:szCs w:val="20"/>
              </w:rPr>
              <w:t>Rejestrator czasu pracy musi umożliwiać odczyt oraz wysyłkę zdarzeń do programu kadrowego.</w:t>
            </w:r>
          </w:p>
          <w:p w14:paraId="73A4927A" w14:textId="77777777" w:rsidR="005A1034" w:rsidRPr="00D80C63" w:rsidRDefault="005A1034" w:rsidP="00177C09">
            <w:pPr>
              <w:pStyle w:val="Akapitzlist"/>
              <w:numPr>
                <w:ilvl w:val="0"/>
                <w:numId w:val="178"/>
              </w:numPr>
              <w:tabs>
                <w:tab w:val="left" w:pos="284"/>
              </w:tabs>
              <w:ind w:left="284" w:hanging="284"/>
              <w:jc w:val="both"/>
              <w:rPr>
                <w:rFonts w:cstheme="minorHAnsi"/>
                <w:szCs w:val="20"/>
              </w:rPr>
            </w:pPr>
            <w:r w:rsidRPr="00D80C63">
              <w:rPr>
                <w:rFonts w:cstheme="minorHAnsi"/>
                <w:szCs w:val="20"/>
              </w:rPr>
              <w:t>Rejestrator czasu pracy musi przechowywać zdarzenia w pamięci nawet po zaniku zasilania.</w:t>
            </w:r>
          </w:p>
          <w:p w14:paraId="0B9449E9" w14:textId="77777777" w:rsidR="005A1034" w:rsidRPr="00D80C63" w:rsidRDefault="005A1034" w:rsidP="00177C09">
            <w:pPr>
              <w:pStyle w:val="Akapitzlist"/>
              <w:numPr>
                <w:ilvl w:val="0"/>
                <w:numId w:val="178"/>
              </w:numPr>
              <w:tabs>
                <w:tab w:val="left" w:pos="284"/>
              </w:tabs>
              <w:ind w:left="284" w:hanging="284"/>
              <w:jc w:val="both"/>
              <w:rPr>
                <w:rFonts w:cstheme="minorHAnsi"/>
                <w:szCs w:val="20"/>
              </w:rPr>
            </w:pPr>
            <w:r w:rsidRPr="00D80C63">
              <w:rPr>
                <w:rFonts w:cstheme="minorHAnsi"/>
                <w:szCs w:val="20"/>
              </w:rPr>
              <w:t>Rejestrator musi umożliwiać zablokowanie odczytu niezapisanych kart w celu eliminacji niepożądanych zdarzeń oraz wyświetlić odpowiedni komunikat przy próbie zbliżenia karty której brak w systemie.</w:t>
            </w:r>
          </w:p>
          <w:p w14:paraId="52E41F39" w14:textId="77777777" w:rsidR="005A1034" w:rsidRPr="00D80C63" w:rsidRDefault="005A1034" w:rsidP="00177C09">
            <w:pPr>
              <w:pStyle w:val="Akapitzlist"/>
              <w:numPr>
                <w:ilvl w:val="0"/>
                <w:numId w:val="178"/>
              </w:numPr>
              <w:tabs>
                <w:tab w:val="left" w:pos="284"/>
              </w:tabs>
              <w:ind w:left="284" w:hanging="284"/>
              <w:jc w:val="both"/>
              <w:rPr>
                <w:rFonts w:cstheme="minorHAnsi"/>
                <w:szCs w:val="20"/>
              </w:rPr>
            </w:pPr>
            <w:r w:rsidRPr="00D80C63">
              <w:rPr>
                <w:rFonts w:cstheme="minorHAnsi"/>
                <w:szCs w:val="20"/>
              </w:rPr>
              <w:t>System musi umożliwiać dodanie kilku rejestratorów czasu pracy oraz pobierania z nich danych.</w:t>
            </w:r>
          </w:p>
          <w:p w14:paraId="148EB4A9" w14:textId="77777777" w:rsidR="005A1034" w:rsidRPr="00D80C63" w:rsidRDefault="005A1034" w:rsidP="00177C09">
            <w:pPr>
              <w:pStyle w:val="Akapitzlist"/>
              <w:numPr>
                <w:ilvl w:val="0"/>
                <w:numId w:val="178"/>
              </w:numPr>
              <w:tabs>
                <w:tab w:val="left" w:pos="284"/>
              </w:tabs>
              <w:ind w:left="284" w:hanging="284"/>
              <w:jc w:val="both"/>
              <w:rPr>
                <w:rFonts w:cstheme="minorHAnsi"/>
                <w:szCs w:val="20"/>
              </w:rPr>
            </w:pPr>
            <w:r w:rsidRPr="00D80C63">
              <w:rPr>
                <w:rFonts w:cstheme="minorHAnsi"/>
                <w:szCs w:val="20"/>
              </w:rPr>
              <w:t>Moduł musi umożliwiać zapisywanie zdarzeń w pliku tekstowym który później jest odczytywany                        i analizowany przez program kadrowy.</w:t>
            </w:r>
          </w:p>
          <w:p w14:paraId="41B580E6" w14:textId="77777777" w:rsidR="005A1034" w:rsidRPr="00D80C63" w:rsidRDefault="005A1034" w:rsidP="00177C09">
            <w:pPr>
              <w:pStyle w:val="Akapitzlist"/>
              <w:numPr>
                <w:ilvl w:val="0"/>
                <w:numId w:val="178"/>
              </w:numPr>
              <w:tabs>
                <w:tab w:val="left" w:pos="284"/>
              </w:tabs>
              <w:ind w:left="284" w:hanging="284"/>
              <w:jc w:val="both"/>
              <w:rPr>
                <w:rFonts w:cstheme="minorHAnsi"/>
                <w:szCs w:val="20"/>
              </w:rPr>
            </w:pPr>
            <w:r w:rsidRPr="00D80C63">
              <w:rPr>
                <w:rFonts w:cstheme="minorHAnsi"/>
                <w:szCs w:val="20"/>
              </w:rPr>
              <w:t xml:space="preserve">Rejestrator musi współpracować z kartami zbliżeniowymi działającymi w jednej z technologii: Mifare albo Unique. </w:t>
            </w:r>
          </w:p>
          <w:p w14:paraId="6B1ED8A9" w14:textId="77777777" w:rsidR="005A1034" w:rsidRPr="00D80C63" w:rsidRDefault="005A1034" w:rsidP="00177C09">
            <w:pPr>
              <w:pStyle w:val="Akapitzlist"/>
              <w:numPr>
                <w:ilvl w:val="0"/>
                <w:numId w:val="178"/>
              </w:numPr>
              <w:tabs>
                <w:tab w:val="left" w:pos="284"/>
              </w:tabs>
              <w:ind w:left="284" w:hanging="284"/>
              <w:jc w:val="both"/>
              <w:rPr>
                <w:rFonts w:cstheme="minorHAnsi"/>
                <w:szCs w:val="20"/>
              </w:rPr>
            </w:pPr>
            <w:r w:rsidRPr="00D80C63">
              <w:rPr>
                <w:rFonts w:cstheme="minorHAnsi"/>
                <w:szCs w:val="20"/>
              </w:rPr>
              <w:t>Moduł musi przypisywać odpowiednie zdarzenia wraz z godziną do pracownika.</w:t>
            </w:r>
          </w:p>
          <w:p w14:paraId="196AB4D2" w14:textId="77777777" w:rsidR="005A1034" w:rsidRPr="00D80C63" w:rsidRDefault="005A1034" w:rsidP="00177C09">
            <w:pPr>
              <w:pStyle w:val="Akapitzlist"/>
              <w:numPr>
                <w:ilvl w:val="0"/>
                <w:numId w:val="178"/>
              </w:numPr>
              <w:tabs>
                <w:tab w:val="left" w:pos="284"/>
              </w:tabs>
              <w:ind w:left="284" w:hanging="284"/>
              <w:jc w:val="both"/>
              <w:rPr>
                <w:rFonts w:cstheme="minorHAnsi"/>
                <w:szCs w:val="20"/>
              </w:rPr>
            </w:pPr>
            <w:r w:rsidRPr="00D80C63">
              <w:rPr>
                <w:rFonts w:cstheme="minorHAnsi"/>
                <w:szCs w:val="20"/>
              </w:rPr>
              <w:t>Moduł musi umożliwiać ręczną korektę wprowadzonych zdarzeń.</w:t>
            </w:r>
          </w:p>
          <w:p w14:paraId="2DA7A5A5" w14:textId="77777777" w:rsidR="005A1034" w:rsidRPr="00D80C63" w:rsidRDefault="005A1034" w:rsidP="00177C09">
            <w:pPr>
              <w:pStyle w:val="Akapitzlist"/>
              <w:numPr>
                <w:ilvl w:val="0"/>
                <w:numId w:val="178"/>
              </w:numPr>
              <w:tabs>
                <w:tab w:val="left" w:pos="284"/>
              </w:tabs>
              <w:ind w:left="284" w:hanging="284"/>
              <w:jc w:val="both"/>
              <w:rPr>
                <w:rFonts w:cstheme="minorHAnsi"/>
                <w:szCs w:val="20"/>
              </w:rPr>
            </w:pPr>
            <w:r w:rsidRPr="00D80C63">
              <w:rPr>
                <w:rFonts w:cstheme="minorHAnsi"/>
                <w:szCs w:val="20"/>
              </w:rPr>
              <w:t>Moduł musi umożliwiać podłączenie rejestratora czasu pracy do sieci lokalnej poprzez przypisanie mu odpowiedniego adresu IP.</w:t>
            </w:r>
          </w:p>
          <w:p w14:paraId="138A7E1D" w14:textId="77777777" w:rsidR="005A1034" w:rsidRPr="00D80C63" w:rsidRDefault="005A1034" w:rsidP="00177C09">
            <w:pPr>
              <w:pStyle w:val="Akapitzlist"/>
              <w:numPr>
                <w:ilvl w:val="0"/>
                <w:numId w:val="178"/>
              </w:numPr>
              <w:tabs>
                <w:tab w:val="left" w:pos="284"/>
              </w:tabs>
              <w:ind w:left="284" w:hanging="284"/>
              <w:jc w:val="both"/>
              <w:rPr>
                <w:rFonts w:cstheme="minorHAnsi"/>
                <w:szCs w:val="20"/>
              </w:rPr>
            </w:pPr>
            <w:r w:rsidRPr="00D80C63">
              <w:rPr>
                <w:rFonts w:cstheme="minorHAnsi"/>
                <w:szCs w:val="20"/>
              </w:rPr>
              <w:t>Moduł musi zapewniać automatyczną interpretację zdarzeń wejścia i wyjścia w celu odpowiedniego obliczania godzin obecności pracownika w pracy oraz naliczenie na ich podstawie typów obecności/nieobecności w programie kadrowym.</w:t>
            </w:r>
          </w:p>
          <w:p w14:paraId="4314E9D7" w14:textId="77777777" w:rsidR="005A1034" w:rsidRPr="00D80C63" w:rsidRDefault="005A1034" w:rsidP="00177C09">
            <w:pPr>
              <w:pStyle w:val="Akapitzlist"/>
              <w:numPr>
                <w:ilvl w:val="0"/>
                <w:numId w:val="178"/>
              </w:numPr>
              <w:tabs>
                <w:tab w:val="left" w:pos="284"/>
              </w:tabs>
              <w:ind w:left="284" w:hanging="284"/>
              <w:jc w:val="both"/>
              <w:rPr>
                <w:rFonts w:cstheme="minorHAnsi"/>
                <w:szCs w:val="20"/>
              </w:rPr>
            </w:pPr>
            <w:r w:rsidRPr="00D80C63">
              <w:rPr>
                <w:rFonts w:cstheme="minorHAnsi"/>
                <w:szCs w:val="20"/>
              </w:rPr>
              <w:t xml:space="preserve">Moduł musi umożliwiać powiązanie pracownika z kartą współpracującą z rejestratorem czasu pracy. </w:t>
            </w:r>
          </w:p>
          <w:p w14:paraId="145BA5A4" w14:textId="77777777" w:rsidR="005A1034" w:rsidRPr="00D80C63" w:rsidRDefault="005A1034" w:rsidP="00177C09">
            <w:pPr>
              <w:pStyle w:val="Akapitzlist"/>
              <w:numPr>
                <w:ilvl w:val="0"/>
                <w:numId w:val="178"/>
              </w:numPr>
              <w:tabs>
                <w:tab w:val="left" w:pos="284"/>
              </w:tabs>
              <w:ind w:left="284" w:hanging="284"/>
              <w:jc w:val="both"/>
              <w:rPr>
                <w:rFonts w:cstheme="minorHAnsi"/>
                <w:szCs w:val="20"/>
              </w:rPr>
            </w:pPr>
            <w:r w:rsidRPr="00D80C63">
              <w:rPr>
                <w:rFonts w:cstheme="minorHAnsi"/>
                <w:szCs w:val="20"/>
              </w:rPr>
              <w:t xml:space="preserve">System powinien umożliwiać automatyczne pobieranie zdarzeń z rejestratorów czasu pracy przy pomocy dedykowanego narzędzia </w:t>
            </w:r>
          </w:p>
          <w:p w14:paraId="1AEE3176" w14:textId="77777777" w:rsidR="005A1034" w:rsidRPr="00D80C63" w:rsidRDefault="005A1034" w:rsidP="00177C09">
            <w:pPr>
              <w:pStyle w:val="Akapitzlist"/>
              <w:numPr>
                <w:ilvl w:val="0"/>
                <w:numId w:val="178"/>
              </w:numPr>
              <w:tabs>
                <w:tab w:val="left" w:pos="284"/>
              </w:tabs>
              <w:ind w:left="284" w:hanging="284"/>
              <w:jc w:val="both"/>
              <w:rPr>
                <w:rFonts w:cstheme="minorHAnsi"/>
                <w:szCs w:val="20"/>
              </w:rPr>
            </w:pPr>
            <w:r w:rsidRPr="00D80C63">
              <w:rPr>
                <w:rFonts w:cstheme="minorHAnsi"/>
                <w:szCs w:val="20"/>
              </w:rPr>
              <w:t>Moduł musi umożliwiać dostosowanie pracownika na rozliczanie czasu pracy wg zdarzeń                                    z rejestratora czasu pracy.</w:t>
            </w:r>
          </w:p>
          <w:p w14:paraId="3EEC4E24" w14:textId="77777777" w:rsidR="005A1034" w:rsidRPr="00D80C63" w:rsidRDefault="005A1034" w:rsidP="00177C09">
            <w:pPr>
              <w:pStyle w:val="Akapitzlist"/>
              <w:numPr>
                <w:ilvl w:val="0"/>
                <w:numId w:val="178"/>
              </w:numPr>
              <w:tabs>
                <w:tab w:val="left" w:pos="284"/>
              </w:tabs>
              <w:ind w:left="284" w:hanging="284"/>
              <w:jc w:val="both"/>
              <w:rPr>
                <w:rFonts w:cstheme="minorHAnsi"/>
                <w:szCs w:val="20"/>
              </w:rPr>
            </w:pPr>
            <w:r w:rsidRPr="00D80C63">
              <w:rPr>
                <w:rFonts w:cstheme="minorHAnsi"/>
                <w:szCs w:val="20"/>
              </w:rPr>
              <w:t>Moduł musi umożliwiać przeniesienie danych z rejestratora czasu pracy na harmonogram pracy osób zatrudnionych.</w:t>
            </w:r>
          </w:p>
          <w:p w14:paraId="0A7E7F7E" w14:textId="77777777" w:rsidR="005A1034" w:rsidRPr="00D80C63" w:rsidRDefault="005A1034" w:rsidP="00177C09">
            <w:pPr>
              <w:pStyle w:val="Akapitzlist"/>
              <w:numPr>
                <w:ilvl w:val="0"/>
                <w:numId w:val="178"/>
              </w:numPr>
              <w:tabs>
                <w:tab w:val="left" w:pos="284"/>
              </w:tabs>
              <w:ind w:left="284" w:hanging="284"/>
              <w:jc w:val="both"/>
              <w:rPr>
                <w:rFonts w:cstheme="minorHAnsi"/>
                <w:szCs w:val="20"/>
              </w:rPr>
            </w:pPr>
            <w:r w:rsidRPr="00D80C63">
              <w:rPr>
                <w:rFonts w:cstheme="minorHAnsi"/>
                <w:szCs w:val="20"/>
              </w:rPr>
              <w:t>Moduł musi umożliwiać wydruk harmonogramu czasu pracy z uwzględnieniem odczytanych zdarzeń wejścia i wyjścia.</w:t>
            </w:r>
          </w:p>
          <w:p w14:paraId="31EDB208" w14:textId="77777777" w:rsidR="005A1034" w:rsidRPr="00D80C63" w:rsidRDefault="005A1034" w:rsidP="00177C09">
            <w:pPr>
              <w:pStyle w:val="Akapitzlist"/>
              <w:numPr>
                <w:ilvl w:val="0"/>
                <w:numId w:val="178"/>
              </w:numPr>
              <w:tabs>
                <w:tab w:val="left" w:pos="284"/>
              </w:tabs>
              <w:ind w:left="284" w:hanging="284"/>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Moduł powinien obsługiwać wnioski zatwierdzone w Portalu. Użytkownik systemu musi mieć możliwość automatycznego przeniesienia wniosków urlopowych, wniosków o wyjście prywatne, wniosku o opiekę nad zdrowym dzieckiem na czas pracy danego pracownika.</w:t>
            </w:r>
          </w:p>
          <w:p w14:paraId="06D3ABA9" w14:textId="77777777" w:rsidR="005A1034" w:rsidRPr="00D80C63" w:rsidRDefault="005A1034" w:rsidP="00177C09">
            <w:pPr>
              <w:tabs>
                <w:tab w:val="left" w:pos="284"/>
              </w:tabs>
              <w:jc w:val="both"/>
              <w:rPr>
                <w:rFonts w:eastAsia="Arial" w:cstheme="minorHAnsi"/>
                <w:color w:val="000000"/>
                <w:szCs w:val="20"/>
                <w:shd w:val="clear" w:color="auto" w:fill="FFFFFF"/>
              </w:rPr>
            </w:pPr>
          </w:p>
          <w:p w14:paraId="016D2234" w14:textId="77777777" w:rsidR="005A1034" w:rsidRPr="00D80C63" w:rsidRDefault="005A1034" w:rsidP="00177C09">
            <w:r w:rsidRPr="00D80C63">
              <w:rPr>
                <w:rFonts w:cstheme="minorHAnsi"/>
                <w:szCs w:val="20"/>
              </w:rPr>
              <w:t>Wymagania funkcjonalne m</w:t>
            </w:r>
            <w:r w:rsidRPr="00D80C63">
              <w:t xml:space="preserve">odułu komunikacyjnego petent-urząd </w:t>
            </w:r>
          </w:p>
          <w:p w14:paraId="52C5D405" w14:textId="77777777" w:rsidR="005A1034" w:rsidRPr="00D80C63" w:rsidRDefault="005A1034" w:rsidP="00177C09">
            <w:pPr>
              <w:rPr>
                <w:rFonts w:cstheme="minorHAnsi"/>
                <w:b/>
                <w:color w:val="0F4761" w:themeColor="accent1" w:themeShade="BF"/>
                <w:szCs w:val="20"/>
              </w:rPr>
            </w:pPr>
            <w:r w:rsidRPr="00D80C63">
              <w:rPr>
                <w:rFonts w:cstheme="minorHAnsi"/>
                <w:b/>
                <w:color w:val="0F4761" w:themeColor="accent1" w:themeShade="BF"/>
                <w:szCs w:val="20"/>
              </w:rPr>
              <w:t>Moduł musi spełniać następujące wymagania funkcjonalne:</w:t>
            </w:r>
          </w:p>
          <w:p w14:paraId="0A63A753" w14:textId="77777777" w:rsidR="005A1034" w:rsidRPr="00D80C63" w:rsidRDefault="005A1034" w:rsidP="009B5990">
            <w:pPr>
              <w:pStyle w:val="Akapitzlist"/>
              <w:numPr>
                <w:ilvl w:val="0"/>
                <w:numId w:val="292"/>
              </w:numPr>
            </w:pPr>
            <w:r w:rsidRPr="00D80C63">
              <w:t xml:space="preserve">Moduł komunikacyjny powinien umożliwić udział mieszkańcom w zaplanowanym przez urząd e-spotkaniu w formie wideokonferencji. </w:t>
            </w:r>
          </w:p>
          <w:p w14:paraId="2C16E27C" w14:textId="77777777" w:rsidR="005A1034" w:rsidRPr="00D80C63" w:rsidRDefault="005A1034" w:rsidP="009B5990">
            <w:pPr>
              <w:pStyle w:val="Akapitzlist"/>
              <w:numPr>
                <w:ilvl w:val="0"/>
                <w:numId w:val="292"/>
              </w:numPr>
            </w:pPr>
            <w:r w:rsidRPr="00D80C63">
              <w:t>Moduł komunikacyjny powinien umożliwić umówienie spotkania osobistego petenta w urzędzie.</w:t>
            </w:r>
          </w:p>
          <w:p w14:paraId="04FB85E5" w14:textId="77777777" w:rsidR="005A1034" w:rsidRPr="00D80C63" w:rsidRDefault="005A1034" w:rsidP="009B5990">
            <w:pPr>
              <w:pStyle w:val="Akapitzlist"/>
              <w:numPr>
                <w:ilvl w:val="0"/>
                <w:numId w:val="292"/>
              </w:numPr>
            </w:pPr>
            <w:r w:rsidRPr="00D80C63">
              <w:t>Moduł komunikacyjny powinien umożliwić umówienie e-spotkania (spotkanie online) z wybranym pracownikiem urzędu wykorzystując jedną z poniższych metod:</w:t>
            </w:r>
          </w:p>
          <w:p w14:paraId="404C434F" w14:textId="77777777" w:rsidR="005A1034" w:rsidRPr="00D80C63" w:rsidRDefault="005A1034" w:rsidP="00177C09">
            <w:pPr>
              <w:pStyle w:val="Akapitzlist"/>
              <w:numPr>
                <w:ilvl w:val="0"/>
                <w:numId w:val="252"/>
              </w:numPr>
              <w:tabs>
                <w:tab w:val="left" w:pos="284"/>
              </w:tabs>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t>połączenia audio,</w:t>
            </w:r>
          </w:p>
          <w:p w14:paraId="48BF127A" w14:textId="77777777" w:rsidR="005A1034" w:rsidRPr="00D80C63" w:rsidRDefault="005A1034" w:rsidP="00177C09">
            <w:pPr>
              <w:pStyle w:val="Akapitzlist"/>
              <w:numPr>
                <w:ilvl w:val="0"/>
                <w:numId w:val="252"/>
              </w:numPr>
              <w:tabs>
                <w:tab w:val="left" w:pos="284"/>
              </w:tabs>
              <w:jc w:val="both"/>
              <w:rPr>
                <w:rStyle w:val="Tekstpodstawowy1"/>
                <w:rFonts w:asciiTheme="minorHAnsi" w:hAnsiTheme="minorHAnsi" w:cstheme="minorHAnsi"/>
                <w:sz w:val="20"/>
                <w:szCs w:val="20"/>
              </w:rPr>
            </w:pPr>
            <w:r w:rsidRPr="00D80C63">
              <w:rPr>
                <w:rStyle w:val="Tekstpodstawowy1"/>
                <w:rFonts w:asciiTheme="minorHAnsi" w:hAnsiTheme="minorHAnsi" w:cstheme="minorHAnsi"/>
                <w:sz w:val="20"/>
                <w:szCs w:val="20"/>
              </w:rPr>
              <w:lastRenderedPageBreak/>
              <w:t xml:space="preserve">połączenia wideo.  </w:t>
            </w:r>
          </w:p>
          <w:p w14:paraId="6534B7EC" w14:textId="77777777" w:rsidR="005A1034" w:rsidRPr="00D80C63" w:rsidRDefault="005A1034" w:rsidP="009B5990">
            <w:pPr>
              <w:pStyle w:val="Akapitzlist"/>
              <w:numPr>
                <w:ilvl w:val="0"/>
                <w:numId w:val="292"/>
              </w:numPr>
            </w:pPr>
            <w:r w:rsidRPr="00D80C63">
              <w:t>Moduł komunikacyjny musi mieć wydzieloną strefę dla petenta (Panel petenta) widoczną w elektronicznym biurze obsługi mieszkańca umożliwiającą:</w:t>
            </w:r>
          </w:p>
          <w:p w14:paraId="3280BE43" w14:textId="77777777" w:rsidR="005A1034" w:rsidRPr="00D80C63" w:rsidRDefault="005A1034" w:rsidP="009B5990">
            <w:pPr>
              <w:pStyle w:val="Akapitzlist"/>
              <w:numPr>
                <w:ilvl w:val="1"/>
                <w:numId w:val="291"/>
              </w:numPr>
              <w:ind w:left="1418" w:hanging="284"/>
            </w:pPr>
            <w:r w:rsidRPr="00D80C63">
              <w:t>Dołączenie do zaplanowanego e-spotkania w formie wideokonferencji.</w:t>
            </w:r>
          </w:p>
          <w:p w14:paraId="100FEEE7" w14:textId="77777777" w:rsidR="005A1034" w:rsidRPr="00D80C63" w:rsidRDefault="005A1034" w:rsidP="009B5990">
            <w:pPr>
              <w:pStyle w:val="Akapitzlist"/>
              <w:numPr>
                <w:ilvl w:val="1"/>
                <w:numId w:val="291"/>
              </w:numPr>
              <w:ind w:left="1418" w:hanging="284"/>
            </w:pPr>
            <w:r w:rsidRPr="00D80C63">
              <w:t>Umówienia spotkania osobistego w urzędzie w wybranym przez siebie dostępnym wolnym terminie i  godzinie.</w:t>
            </w:r>
          </w:p>
          <w:p w14:paraId="4E4CD03C" w14:textId="77777777" w:rsidR="005A1034" w:rsidRPr="00D80C63" w:rsidRDefault="005A1034" w:rsidP="009B5990">
            <w:pPr>
              <w:pStyle w:val="Akapitzlist"/>
              <w:numPr>
                <w:ilvl w:val="1"/>
                <w:numId w:val="291"/>
              </w:numPr>
              <w:ind w:left="1418" w:hanging="284"/>
            </w:pPr>
            <w:r w:rsidRPr="00D80C63">
              <w:t>Umówienia e-spotkania (spotkanie online) w urzędzie w wybranym przez siebie dostępnym wolnym terminie i  godzinie.</w:t>
            </w:r>
          </w:p>
          <w:p w14:paraId="73DD701A" w14:textId="77777777" w:rsidR="005A1034" w:rsidRPr="00D80C63" w:rsidRDefault="005A1034" w:rsidP="009B5990">
            <w:pPr>
              <w:pStyle w:val="Akapitzlist"/>
              <w:numPr>
                <w:ilvl w:val="1"/>
                <w:numId w:val="291"/>
              </w:numPr>
              <w:ind w:left="1418" w:hanging="284"/>
            </w:pPr>
            <w:r w:rsidRPr="00D80C63">
              <w:t>Panel petenta musi wyświetlać, które terminy oraz godziny są wolne, możliwe do zarezerwowania na spotkanie osobiste lub e-spotkani przez petenta.</w:t>
            </w:r>
          </w:p>
          <w:p w14:paraId="11227B47" w14:textId="77777777" w:rsidR="005A1034" w:rsidRPr="00D80C63" w:rsidRDefault="005A1034" w:rsidP="009B5990">
            <w:pPr>
              <w:pStyle w:val="Akapitzlist"/>
              <w:numPr>
                <w:ilvl w:val="1"/>
                <w:numId w:val="291"/>
              </w:numPr>
              <w:ind w:left="1418" w:hanging="284"/>
            </w:pPr>
            <w:r w:rsidRPr="00D80C63">
              <w:t>Panel petenta powinien umożliwić przed dokonaniem rezerwacji terminu wybranie referatu lub zakresu sprawy, którą chce załatwić mieszkaniec.</w:t>
            </w:r>
          </w:p>
          <w:p w14:paraId="72E00092" w14:textId="77777777" w:rsidR="005A1034" w:rsidRPr="00D80C63" w:rsidRDefault="005A1034" w:rsidP="009B5990">
            <w:pPr>
              <w:pStyle w:val="Akapitzlist"/>
              <w:numPr>
                <w:ilvl w:val="0"/>
                <w:numId w:val="292"/>
              </w:numPr>
            </w:pPr>
            <w:r w:rsidRPr="00D80C63">
              <w:t>Moduł  komunikacyjny musi mieć możliwość planowania i inicjowania spotkań z mieszkańcami w formie wideokonferencji.</w:t>
            </w:r>
          </w:p>
          <w:p w14:paraId="1682E092" w14:textId="77777777" w:rsidR="005A1034" w:rsidRPr="00D80C63" w:rsidRDefault="005A1034" w:rsidP="009B5990">
            <w:pPr>
              <w:pStyle w:val="Akapitzlist"/>
              <w:numPr>
                <w:ilvl w:val="0"/>
                <w:numId w:val="292"/>
              </w:numPr>
            </w:pPr>
            <w:r w:rsidRPr="00D80C63">
              <w:t>Informacje o spotkaniach z mieszkańcami w postaci wideokonferencji muszą być umieszczane w elektronicznym biurze obsługi mieszkańca.</w:t>
            </w:r>
          </w:p>
          <w:p w14:paraId="35EDFA83" w14:textId="77777777" w:rsidR="005A1034" w:rsidRPr="00D80C63" w:rsidRDefault="005A1034" w:rsidP="009B5990">
            <w:pPr>
              <w:pStyle w:val="Akapitzlist"/>
              <w:numPr>
                <w:ilvl w:val="0"/>
                <w:numId w:val="292"/>
              </w:numPr>
            </w:pPr>
            <w:r w:rsidRPr="00D80C63">
              <w:t xml:space="preserve">Udział mieszkańca w zaplanowanych wideokonferencjach musi nastąpić poprzez elektroniczne biuro obsługi mieszkańca. </w:t>
            </w:r>
          </w:p>
          <w:p w14:paraId="05B03348" w14:textId="77777777" w:rsidR="005A1034" w:rsidRPr="00D80C63" w:rsidRDefault="005A1034" w:rsidP="009B5990">
            <w:pPr>
              <w:pStyle w:val="Akapitzlist"/>
              <w:numPr>
                <w:ilvl w:val="0"/>
                <w:numId w:val="292"/>
              </w:numPr>
            </w:pPr>
            <w:r w:rsidRPr="00D80C63">
              <w:t>Moduł komunikacyjny musi mieć wydzieloną strefę dla pracowników urzędu (Panel pracownika) widoczną w elektronicznej informacji kadrowo płacowej pracownika</w:t>
            </w:r>
          </w:p>
          <w:p w14:paraId="53AC13C4" w14:textId="77777777" w:rsidR="005A1034" w:rsidRPr="00D80C63" w:rsidRDefault="005A1034" w:rsidP="009B5990">
            <w:pPr>
              <w:pStyle w:val="Akapitzlist"/>
              <w:numPr>
                <w:ilvl w:val="0"/>
                <w:numId w:val="292"/>
              </w:numPr>
            </w:pPr>
            <w:r w:rsidRPr="00D80C63">
              <w:t>Panel pracownika musi umożliwiać:</w:t>
            </w:r>
          </w:p>
          <w:p w14:paraId="0B7F3267" w14:textId="77777777" w:rsidR="005A1034" w:rsidRPr="00D80C63" w:rsidRDefault="005A1034" w:rsidP="009B5990">
            <w:pPr>
              <w:pStyle w:val="Akapitzlist"/>
              <w:numPr>
                <w:ilvl w:val="0"/>
                <w:numId w:val="293"/>
              </w:numPr>
              <w:ind w:left="1418" w:hanging="284"/>
            </w:pPr>
            <w:r w:rsidRPr="00D80C63">
              <w:t xml:space="preserve">Planowania pracy pracowników urzędu obsługujących petentów w zakresie wydzielenia z ich czasu pracy określonych dni oraz godzin, w których będzie możliwość spotkania osobistego lub e-spotkania umówionego wcześniej przez moduł komunikacyjny. </w:t>
            </w:r>
          </w:p>
          <w:p w14:paraId="29BD57FC" w14:textId="77777777" w:rsidR="005A1034" w:rsidRPr="00D80C63" w:rsidRDefault="005A1034" w:rsidP="009B5990">
            <w:pPr>
              <w:pStyle w:val="Akapitzlist"/>
              <w:numPr>
                <w:ilvl w:val="0"/>
                <w:numId w:val="293"/>
              </w:numPr>
              <w:ind w:left="1418" w:hanging="284"/>
            </w:pPr>
            <w:r w:rsidRPr="00D80C63">
              <w:t xml:space="preserve">Terminy, daty oraz godziny pracy referatu lub pracownika muszą być widoczne w Panelu petenta tak aby była możliwa rezerwacja terminu spotkania osobistego lub e-spotkania.   </w:t>
            </w:r>
          </w:p>
          <w:p w14:paraId="5FE52BB9" w14:textId="77777777" w:rsidR="005A1034" w:rsidRPr="00D80C63" w:rsidRDefault="005A1034" w:rsidP="009B5990">
            <w:pPr>
              <w:pStyle w:val="Akapitzlist"/>
              <w:numPr>
                <w:ilvl w:val="0"/>
                <w:numId w:val="293"/>
              </w:numPr>
              <w:ind w:left="1418" w:hanging="284"/>
            </w:pPr>
            <w:r w:rsidRPr="00D80C63">
              <w:t>Panel pracownika musi w sposób jednoznaczny określać czy wybrany termin spotkania osobistego czy e-spotkania przez petenta jest wolny.</w:t>
            </w:r>
          </w:p>
          <w:p w14:paraId="75CB357D" w14:textId="77777777" w:rsidR="005A1034" w:rsidRPr="00D80C63" w:rsidRDefault="005A1034" w:rsidP="009B5990">
            <w:pPr>
              <w:pStyle w:val="Akapitzlist"/>
              <w:numPr>
                <w:ilvl w:val="0"/>
                <w:numId w:val="293"/>
              </w:numPr>
              <w:ind w:left="1418" w:hanging="284"/>
            </w:pPr>
            <w:r w:rsidRPr="00D80C63">
              <w:t>Panel pracownika modułu komunikacyjnego musi współpracować z modułami HR w zakresie czasu pracy pracownika w taki sposób aby uniemożliwić wyświetlenie terminu wolnego w Panelu petenta wtedy gdy dany pracownik jest nieobecny.</w:t>
            </w:r>
          </w:p>
        </w:tc>
      </w:tr>
    </w:tbl>
    <w:p w14:paraId="39ECBB44" w14:textId="77777777" w:rsidR="005A1034" w:rsidRPr="00D80C63" w:rsidRDefault="005A1034" w:rsidP="005A1034"/>
    <w:p w14:paraId="1F6E8A9C" w14:textId="77777777" w:rsidR="005A1034" w:rsidRPr="00D80C63" w:rsidRDefault="005A1034" w:rsidP="005A1034">
      <w:pPr>
        <w:pStyle w:val="Nagwek2"/>
        <w:numPr>
          <w:ilvl w:val="1"/>
          <w:numId w:val="4"/>
        </w:numPr>
        <w:spacing w:before="0" w:after="0"/>
        <w:rPr>
          <w:rFonts w:asciiTheme="minorHAnsi" w:hAnsiTheme="minorHAnsi" w:cstheme="minorHAnsi"/>
          <w:sz w:val="20"/>
          <w:szCs w:val="20"/>
        </w:rPr>
      </w:pPr>
      <w:bookmarkStart w:id="46" w:name="_Toc187939843"/>
      <w:r w:rsidRPr="00D80C63">
        <w:rPr>
          <w:rFonts w:asciiTheme="minorHAnsi" w:hAnsiTheme="minorHAnsi" w:cstheme="minorHAnsi"/>
          <w:sz w:val="20"/>
          <w:szCs w:val="20"/>
        </w:rPr>
        <w:t>System GIS – licencja szt. 1 – wymagania minimalne</w:t>
      </w:r>
      <w:bookmarkEnd w:id="46"/>
    </w:p>
    <w:tbl>
      <w:tblPr>
        <w:tblStyle w:val="Tabela-Siatka"/>
        <w:tblW w:w="0" w:type="auto"/>
        <w:tblLook w:val="04A0" w:firstRow="1" w:lastRow="0" w:firstColumn="1" w:lastColumn="0" w:noHBand="0" w:noVBand="1"/>
      </w:tblPr>
      <w:tblGrid>
        <w:gridCol w:w="9062"/>
      </w:tblGrid>
      <w:tr w:rsidR="005A1034" w:rsidRPr="00D80C63" w14:paraId="34418471" w14:textId="77777777" w:rsidTr="004A26DD">
        <w:tc>
          <w:tcPr>
            <w:tcW w:w="9062" w:type="dxa"/>
          </w:tcPr>
          <w:p w14:paraId="6EC83CD0" w14:textId="77777777" w:rsidR="005A1034" w:rsidRPr="00D80C63" w:rsidRDefault="005A1034" w:rsidP="004A26DD">
            <w:pPr>
              <w:rPr>
                <w:szCs w:val="20"/>
              </w:rPr>
            </w:pPr>
            <w:r w:rsidRPr="00D80C63">
              <w:rPr>
                <w:szCs w:val="20"/>
              </w:rPr>
              <w:t>Modernizacja obecnego Systemu Informacji Przestrzennej wraz z integracją z dziedzinowymi Systemami w zakresie obsługi E-usług.</w:t>
            </w:r>
          </w:p>
          <w:p w14:paraId="12D1F5F8" w14:textId="77777777" w:rsidR="005A1034" w:rsidRPr="00D80C63" w:rsidRDefault="005A1034" w:rsidP="004A26DD">
            <w:pPr>
              <w:pStyle w:val="Akapitzlist"/>
              <w:ind w:left="360"/>
              <w:rPr>
                <w:szCs w:val="20"/>
              </w:rPr>
            </w:pPr>
          </w:p>
          <w:p w14:paraId="1BD5EF0E" w14:textId="77777777" w:rsidR="005A1034" w:rsidRPr="00D80C63" w:rsidRDefault="005A1034" w:rsidP="004652CC">
            <w:pPr>
              <w:pStyle w:val="ZwykytekstVN"/>
              <w:numPr>
                <w:ilvl w:val="0"/>
                <w:numId w:val="405"/>
              </w:numPr>
              <w:spacing w:before="0"/>
              <w:ind w:left="426"/>
              <w:jc w:val="both"/>
              <w:rPr>
                <w:rFonts w:asciiTheme="minorHAnsi" w:hAnsiTheme="minorHAnsi"/>
                <w:szCs w:val="20"/>
              </w:rPr>
            </w:pPr>
            <w:r w:rsidRPr="00D80C63">
              <w:rPr>
                <w:rFonts w:asciiTheme="minorHAnsi" w:hAnsiTheme="minorHAnsi"/>
                <w:szCs w:val="20"/>
              </w:rPr>
              <w:t>Pozycja dotyczy podniesienia wersji posiadanego systemu GIS do najnowszej wspieranej przez producenta wersji.</w:t>
            </w:r>
          </w:p>
          <w:p w14:paraId="7940BC42" w14:textId="77777777" w:rsidR="005A1034" w:rsidRPr="00D80C63" w:rsidRDefault="005A1034" w:rsidP="004652CC">
            <w:pPr>
              <w:pStyle w:val="ZwykytekstVN"/>
              <w:numPr>
                <w:ilvl w:val="0"/>
                <w:numId w:val="405"/>
              </w:numPr>
              <w:spacing w:before="0"/>
              <w:ind w:left="426"/>
              <w:jc w:val="both"/>
              <w:rPr>
                <w:rFonts w:asciiTheme="minorHAnsi" w:hAnsiTheme="minorHAnsi"/>
                <w:szCs w:val="20"/>
              </w:rPr>
            </w:pPr>
            <w:r w:rsidRPr="00D80C63">
              <w:rPr>
                <w:rFonts w:asciiTheme="minorHAnsi" w:hAnsiTheme="minorHAnsi"/>
                <w:szCs w:val="20"/>
              </w:rPr>
              <w:t>Aktualizacja ma dotyczyć wszystkich pozycji wchodzących w skład Systemu GIS – specjalizowane programy przeznaczone do obsługi wydzielonych obszarów aktywności jednostek administracji.</w:t>
            </w:r>
          </w:p>
          <w:p w14:paraId="43831774" w14:textId="77777777" w:rsidR="005A1034" w:rsidRPr="00D80C63" w:rsidRDefault="005A1034" w:rsidP="004A26DD">
            <w:pPr>
              <w:pStyle w:val="ZwykytekstVN"/>
              <w:spacing w:before="0"/>
              <w:ind w:left="66"/>
              <w:jc w:val="both"/>
              <w:rPr>
                <w:rFonts w:asciiTheme="minorHAnsi" w:hAnsiTheme="minorHAnsi"/>
                <w:szCs w:val="20"/>
              </w:rPr>
            </w:pPr>
          </w:p>
          <w:p w14:paraId="17279123" w14:textId="77777777" w:rsidR="005A1034" w:rsidRPr="00D80C63" w:rsidRDefault="005A1034" w:rsidP="004A26DD">
            <w:pPr>
              <w:jc w:val="both"/>
              <w:rPr>
                <w:szCs w:val="20"/>
              </w:rPr>
            </w:pPr>
            <w:r w:rsidRPr="00D80C63">
              <w:rPr>
                <w:szCs w:val="20"/>
              </w:rPr>
              <w:t>Zadanie obejmuje dostarczenie pakietu zintegrowanych rozszerzeń w ramach istniejącego systemu GIS dedykowanych dla pracowników Zamawiającego do zarządzania rejestrami i informacją przestrzenną, umożliwiającej zarządzanie warstwami rastrowymi i wektorowymi, odczytywanie oraz tworzenie nowych danych, wykonywanie analiz przestrzennych, pomiarów, wyszukiwanie obiektów, odczytywanie załączników. Rozszerzenia wchodzące w skład pakietu muszą umożliwiać zarządzanie zasobami (w tym rejestrami) digitalizowanymi w ramach zamówienia. Zintegrowany charakter rozwiązania musi pozwalać użytkownikom na uzyskanie kompleksowej informacji dotyczącej wybranego terenu (gminy czy pojedynczej działki). Poszczególne rozszerzenia muszą pozwalać na elektronizację procesów związanych ze świadczeniem e-usług z zakresu informacji przestrzennej.</w:t>
            </w:r>
          </w:p>
          <w:p w14:paraId="63F7B6F1" w14:textId="77777777" w:rsidR="005A1034" w:rsidRPr="00D80C63" w:rsidRDefault="005A1034" w:rsidP="004652CC">
            <w:pPr>
              <w:numPr>
                <w:ilvl w:val="0"/>
                <w:numId w:val="426"/>
              </w:numPr>
              <w:suppressAutoHyphens/>
              <w:jc w:val="both"/>
              <w:rPr>
                <w:szCs w:val="20"/>
              </w:rPr>
            </w:pPr>
            <w:r w:rsidRPr="00D80C63">
              <w:rPr>
                <w:color w:val="000000"/>
                <w:szCs w:val="20"/>
              </w:rPr>
              <w:t>Wyświetlanie odpowiednich elementów dla wskazanych zakresów skal mapy:</w:t>
            </w:r>
          </w:p>
          <w:p w14:paraId="3132237A" w14:textId="77777777" w:rsidR="005A1034" w:rsidRPr="00D80C63" w:rsidRDefault="005A1034" w:rsidP="004652CC">
            <w:pPr>
              <w:numPr>
                <w:ilvl w:val="1"/>
                <w:numId w:val="426"/>
              </w:numPr>
              <w:suppressAutoHyphens/>
              <w:jc w:val="both"/>
              <w:rPr>
                <w:szCs w:val="20"/>
              </w:rPr>
            </w:pPr>
            <w:r w:rsidRPr="00D80C63">
              <w:rPr>
                <w:color w:val="000000"/>
                <w:szCs w:val="20"/>
              </w:rPr>
              <w:t>1:50 000 - zakres identyczny z uproszczoną mapą topograficzną zawierającą granice gminy, przebieg głównych szlaków komunikacyjnych, rozmieszczenie miejscowości, lasy, wody, łąki i pastwiska,</w:t>
            </w:r>
          </w:p>
          <w:p w14:paraId="6B87D6AF" w14:textId="77777777" w:rsidR="005A1034" w:rsidRPr="00D80C63" w:rsidRDefault="005A1034" w:rsidP="004652CC">
            <w:pPr>
              <w:numPr>
                <w:ilvl w:val="1"/>
                <w:numId w:val="426"/>
              </w:numPr>
              <w:suppressAutoHyphens/>
              <w:jc w:val="both"/>
              <w:rPr>
                <w:szCs w:val="20"/>
              </w:rPr>
            </w:pPr>
            <w:r w:rsidRPr="00D80C63">
              <w:rPr>
                <w:color w:val="000000"/>
                <w:szCs w:val="20"/>
              </w:rPr>
              <w:lastRenderedPageBreak/>
              <w:t>1:25 000 - zakres powinien obejmować granice gminy, obrębów ewidencyjnych i działek ewidencyjnych, użytkowanie terenu, przeznaczenie terenów objętych obowiązującymi miejscowymi planami zagospodarowania przestrzennego, przeznaczenie terenów w ramach obowiązującego studium uwarunkowań</w:t>
            </w:r>
            <w:r w:rsidRPr="00D80C63">
              <w:rPr>
                <w:color w:val="000000"/>
                <w:szCs w:val="20"/>
              </w:rPr>
              <w:br/>
              <w:t>i kierunków zagospodarowania przestrzennego, budynki, szlaki komunikacyjne,</w:t>
            </w:r>
          </w:p>
          <w:p w14:paraId="5543EFD5" w14:textId="77777777" w:rsidR="005A1034" w:rsidRPr="00D80C63" w:rsidRDefault="005A1034" w:rsidP="004652CC">
            <w:pPr>
              <w:numPr>
                <w:ilvl w:val="1"/>
                <w:numId w:val="426"/>
              </w:numPr>
              <w:suppressAutoHyphens/>
              <w:jc w:val="both"/>
              <w:rPr>
                <w:szCs w:val="20"/>
              </w:rPr>
            </w:pPr>
            <w:r w:rsidRPr="00D80C63">
              <w:rPr>
                <w:color w:val="000000"/>
                <w:szCs w:val="20"/>
              </w:rPr>
              <w:t>Zakres skal 1:10 000 - 1:500 - powinien obejmować te same elementy występujące w zakresie 1:25 000 uzupełnione o rozmieszczenie budynków i budowli ujętych w wykazie zabytków nieruchomych ujętych w Gminnej Ewidencji Zabytków, nazwy ulic, punkty adresowe, przebieg sieci infrastruktury technicznej oraz dodatkowe informacje o budynkach.</w:t>
            </w:r>
          </w:p>
          <w:p w14:paraId="2A54ACC0" w14:textId="77777777" w:rsidR="005A1034" w:rsidRPr="00D80C63" w:rsidRDefault="005A1034" w:rsidP="004652CC">
            <w:pPr>
              <w:numPr>
                <w:ilvl w:val="0"/>
                <w:numId w:val="426"/>
              </w:numPr>
              <w:suppressAutoHyphens/>
              <w:jc w:val="both"/>
              <w:rPr>
                <w:szCs w:val="20"/>
              </w:rPr>
            </w:pPr>
            <w:r w:rsidRPr="00D80C63">
              <w:rPr>
                <w:color w:val="000000"/>
                <w:szCs w:val="20"/>
              </w:rPr>
              <w:t>Płynne przechodzenie pomiędzy skalami granicznymi lub poprzez przynajmniej cztery skale pośrednie: 1:50 000, 1:25 000, 1:10 000, 1:5000, 1:2000, 1:1000 i 1:500.</w:t>
            </w:r>
          </w:p>
          <w:p w14:paraId="0D740A95" w14:textId="77777777" w:rsidR="005A1034" w:rsidRPr="00D80C63" w:rsidRDefault="005A1034" w:rsidP="004652CC">
            <w:pPr>
              <w:numPr>
                <w:ilvl w:val="0"/>
                <w:numId w:val="426"/>
              </w:numPr>
              <w:suppressAutoHyphens/>
              <w:jc w:val="both"/>
              <w:rPr>
                <w:szCs w:val="20"/>
              </w:rPr>
            </w:pPr>
            <w:r w:rsidRPr="00D80C63">
              <w:rPr>
                <w:color w:val="000000"/>
                <w:szCs w:val="20"/>
              </w:rPr>
              <w:t>Wyszukiwanie odpowiednich elementów, wybranych przez użytkownika:</w:t>
            </w:r>
          </w:p>
          <w:p w14:paraId="37C6BEE3" w14:textId="77777777" w:rsidR="005A1034" w:rsidRPr="00D80C63" w:rsidRDefault="005A1034" w:rsidP="004652CC">
            <w:pPr>
              <w:numPr>
                <w:ilvl w:val="1"/>
                <w:numId w:val="426"/>
              </w:numPr>
              <w:suppressAutoHyphens/>
              <w:jc w:val="both"/>
              <w:rPr>
                <w:szCs w:val="20"/>
              </w:rPr>
            </w:pPr>
            <w:r w:rsidRPr="00D80C63">
              <w:rPr>
                <w:color w:val="000000"/>
                <w:szCs w:val="20"/>
              </w:rPr>
              <w:t>Wyszukiwanie działek ewidencyjnych według obrębów i numerów</w:t>
            </w:r>
          </w:p>
          <w:p w14:paraId="5E95CC40" w14:textId="77777777" w:rsidR="005A1034" w:rsidRPr="00D80C63" w:rsidRDefault="005A1034" w:rsidP="004652CC">
            <w:pPr>
              <w:numPr>
                <w:ilvl w:val="1"/>
                <w:numId w:val="426"/>
              </w:numPr>
              <w:suppressAutoHyphens/>
              <w:jc w:val="both"/>
              <w:rPr>
                <w:szCs w:val="20"/>
              </w:rPr>
            </w:pPr>
            <w:r w:rsidRPr="00D80C63">
              <w:rPr>
                <w:color w:val="000000"/>
                <w:szCs w:val="20"/>
              </w:rPr>
              <w:t>Wyszukiwanie obrębów ewidencyjnych według nazw lub numerów.</w:t>
            </w:r>
          </w:p>
          <w:p w14:paraId="33C99F86" w14:textId="77777777" w:rsidR="005A1034" w:rsidRPr="00D80C63" w:rsidRDefault="005A1034" w:rsidP="004652CC">
            <w:pPr>
              <w:numPr>
                <w:ilvl w:val="1"/>
                <w:numId w:val="426"/>
              </w:numPr>
              <w:suppressAutoHyphens/>
              <w:jc w:val="both"/>
              <w:rPr>
                <w:szCs w:val="20"/>
              </w:rPr>
            </w:pPr>
            <w:r w:rsidRPr="00D80C63">
              <w:rPr>
                <w:color w:val="000000"/>
                <w:szCs w:val="20"/>
              </w:rPr>
              <w:t>Wyszukiwanie adresów posesji według miejscowości, ulicy i numeru,</w:t>
            </w:r>
          </w:p>
          <w:p w14:paraId="58F99D36" w14:textId="77777777" w:rsidR="005A1034" w:rsidRPr="00D80C63" w:rsidRDefault="005A1034" w:rsidP="004652CC">
            <w:pPr>
              <w:numPr>
                <w:ilvl w:val="1"/>
                <w:numId w:val="426"/>
              </w:numPr>
              <w:suppressAutoHyphens/>
              <w:jc w:val="both"/>
              <w:rPr>
                <w:szCs w:val="20"/>
              </w:rPr>
            </w:pPr>
            <w:r w:rsidRPr="00D80C63">
              <w:rPr>
                <w:color w:val="000000"/>
                <w:szCs w:val="20"/>
              </w:rPr>
              <w:t>Wyszukiwanie poprzez podanie współrzędnej w układzie geograficznym.</w:t>
            </w:r>
          </w:p>
          <w:p w14:paraId="7B111008" w14:textId="77777777" w:rsidR="005A1034" w:rsidRPr="00D80C63" w:rsidRDefault="005A1034" w:rsidP="004652CC">
            <w:pPr>
              <w:numPr>
                <w:ilvl w:val="0"/>
                <w:numId w:val="426"/>
              </w:numPr>
              <w:suppressAutoHyphens/>
              <w:jc w:val="both"/>
              <w:rPr>
                <w:szCs w:val="20"/>
              </w:rPr>
            </w:pPr>
            <w:r w:rsidRPr="00D80C63">
              <w:rPr>
                <w:color w:val="000000"/>
                <w:szCs w:val="20"/>
              </w:rPr>
              <w:t>Wyświetlanie danych przestrzennych, o których mowa w Etapie 1 w połączeniu z pozostałymi bazami danych przestrzennych dostępnych w gminie;</w:t>
            </w:r>
          </w:p>
          <w:p w14:paraId="58A106EE" w14:textId="77777777" w:rsidR="005A1034" w:rsidRPr="00D80C63" w:rsidRDefault="005A1034" w:rsidP="004652CC">
            <w:pPr>
              <w:numPr>
                <w:ilvl w:val="0"/>
                <w:numId w:val="426"/>
              </w:numPr>
              <w:suppressAutoHyphens/>
              <w:jc w:val="both"/>
              <w:rPr>
                <w:szCs w:val="20"/>
              </w:rPr>
            </w:pPr>
            <w:r w:rsidRPr="00D80C63">
              <w:rPr>
                <w:color w:val="000000"/>
                <w:szCs w:val="20"/>
              </w:rPr>
              <w:t>Obsługi serwisów WMS i WMTS, z możliwością wyboru z listy predefiniowanego serwisu lub poprzez wpisanie własnego adresu URL;</w:t>
            </w:r>
          </w:p>
          <w:p w14:paraId="3493B466" w14:textId="77777777" w:rsidR="005A1034" w:rsidRPr="00D80C63" w:rsidRDefault="005A1034" w:rsidP="004652CC">
            <w:pPr>
              <w:numPr>
                <w:ilvl w:val="0"/>
                <w:numId w:val="426"/>
              </w:numPr>
              <w:suppressAutoHyphens/>
              <w:jc w:val="both"/>
              <w:rPr>
                <w:szCs w:val="20"/>
              </w:rPr>
            </w:pPr>
            <w:r w:rsidRPr="00D80C63">
              <w:rPr>
                <w:color w:val="000000"/>
                <w:szCs w:val="20"/>
              </w:rPr>
              <w:t>Udostępniania informacji o dostępności zdefiniowanych serwisów WMS i WMTS na podstawie czasu odpowiedzi na zapytania getCapabilities;</w:t>
            </w:r>
          </w:p>
          <w:p w14:paraId="217C8207" w14:textId="77777777" w:rsidR="005A1034" w:rsidRPr="00D80C63" w:rsidRDefault="005A1034" w:rsidP="004652CC">
            <w:pPr>
              <w:numPr>
                <w:ilvl w:val="0"/>
                <w:numId w:val="426"/>
              </w:numPr>
              <w:suppressAutoHyphens/>
              <w:jc w:val="both"/>
              <w:rPr>
                <w:szCs w:val="20"/>
              </w:rPr>
            </w:pPr>
            <w:r w:rsidRPr="00D80C63">
              <w:rPr>
                <w:color w:val="000000"/>
                <w:szCs w:val="20"/>
              </w:rPr>
              <w:t>W przypadku gdy dodawany serwis nie obsługuje układu współrzędnych okna mapy, SIP wyświetli komunikat o niedostępności danego odwzorowania;</w:t>
            </w:r>
          </w:p>
          <w:p w14:paraId="4094F945" w14:textId="77777777" w:rsidR="005A1034" w:rsidRPr="00D80C63" w:rsidRDefault="005A1034" w:rsidP="004652CC">
            <w:pPr>
              <w:numPr>
                <w:ilvl w:val="0"/>
                <w:numId w:val="426"/>
              </w:numPr>
              <w:suppressAutoHyphens/>
              <w:jc w:val="both"/>
              <w:rPr>
                <w:szCs w:val="20"/>
              </w:rPr>
            </w:pPr>
            <w:r w:rsidRPr="00D80C63">
              <w:rPr>
                <w:color w:val="000000"/>
                <w:szCs w:val="20"/>
              </w:rPr>
              <w:t>Szybkie sprawdzenie innych uwarunkowań związanych z innymi danymi dostępnymi za pomocą usług sieciowych WMS i WFS w zakresie (minimum):</w:t>
            </w:r>
          </w:p>
          <w:p w14:paraId="2E2BA4C8" w14:textId="77777777" w:rsidR="005A1034" w:rsidRPr="00D80C63" w:rsidRDefault="005A1034" w:rsidP="004652CC">
            <w:pPr>
              <w:numPr>
                <w:ilvl w:val="1"/>
                <w:numId w:val="426"/>
              </w:numPr>
              <w:suppressAutoHyphens/>
              <w:jc w:val="both"/>
              <w:rPr>
                <w:szCs w:val="20"/>
              </w:rPr>
            </w:pPr>
            <w:r w:rsidRPr="00D80C63">
              <w:rPr>
                <w:color w:val="000000"/>
                <w:szCs w:val="20"/>
              </w:rPr>
              <w:t>EMUiA;</w:t>
            </w:r>
          </w:p>
          <w:p w14:paraId="5B5D68E4" w14:textId="77777777" w:rsidR="005A1034" w:rsidRPr="00D80C63" w:rsidRDefault="005A1034" w:rsidP="004652CC">
            <w:pPr>
              <w:numPr>
                <w:ilvl w:val="1"/>
                <w:numId w:val="426"/>
              </w:numPr>
              <w:suppressAutoHyphens/>
              <w:jc w:val="both"/>
              <w:rPr>
                <w:szCs w:val="20"/>
              </w:rPr>
            </w:pPr>
            <w:r w:rsidRPr="00D80C63">
              <w:rPr>
                <w:color w:val="000000"/>
                <w:szCs w:val="20"/>
              </w:rPr>
              <w:t>EGIB;</w:t>
            </w:r>
          </w:p>
          <w:p w14:paraId="298DE3AC" w14:textId="77777777" w:rsidR="005A1034" w:rsidRPr="00D80C63" w:rsidRDefault="005A1034" w:rsidP="004652CC">
            <w:pPr>
              <w:numPr>
                <w:ilvl w:val="1"/>
                <w:numId w:val="426"/>
              </w:numPr>
              <w:suppressAutoHyphens/>
              <w:jc w:val="both"/>
              <w:rPr>
                <w:szCs w:val="20"/>
              </w:rPr>
            </w:pPr>
            <w:r w:rsidRPr="00D80C63">
              <w:rPr>
                <w:color w:val="000000"/>
                <w:szCs w:val="20"/>
              </w:rPr>
              <w:t>GESUT;</w:t>
            </w:r>
          </w:p>
          <w:p w14:paraId="43640617" w14:textId="77777777" w:rsidR="005A1034" w:rsidRPr="00D80C63" w:rsidRDefault="005A1034" w:rsidP="004652CC">
            <w:pPr>
              <w:numPr>
                <w:ilvl w:val="1"/>
                <w:numId w:val="426"/>
              </w:numPr>
              <w:suppressAutoHyphens/>
              <w:jc w:val="both"/>
              <w:rPr>
                <w:szCs w:val="20"/>
              </w:rPr>
            </w:pPr>
            <w:r w:rsidRPr="00D80C63">
              <w:rPr>
                <w:color w:val="000000"/>
                <w:szCs w:val="20"/>
              </w:rPr>
              <w:t>BDOT500;</w:t>
            </w:r>
          </w:p>
          <w:p w14:paraId="6F4A7A91" w14:textId="77777777" w:rsidR="005A1034" w:rsidRPr="00D80C63" w:rsidRDefault="005A1034" w:rsidP="004652CC">
            <w:pPr>
              <w:numPr>
                <w:ilvl w:val="1"/>
                <w:numId w:val="426"/>
              </w:numPr>
              <w:suppressAutoHyphens/>
              <w:jc w:val="both"/>
              <w:rPr>
                <w:szCs w:val="20"/>
              </w:rPr>
            </w:pPr>
            <w:r w:rsidRPr="00D80C63">
              <w:rPr>
                <w:color w:val="000000"/>
                <w:szCs w:val="20"/>
              </w:rPr>
              <w:t>ortofotomapy;</w:t>
            </w:r>
          </w:p>
          <w:p w14:paraId="174D0131" w14:textId="77777777" w:rsidR="005A1034" w:rsidRPr="00D80C63" w:rsidRDefault="005A1034" w:rsidP="004652CC">
            <w:pPr>
              <w:numPr>
                <w:ilvl w:val="1"/>
                <w:numId w:val="426"/>
              </w:numPr>
              <w:suppressAutoHyphens/>
              <w:jc w:val="both"/>
              <w:rPr>
                <w:szCs w:val="20"/>
              </w:rPr>
            </w:pPr>
            <w:r w:rsidRPr="00D80C63">
              <w:rPr>
                <w:color w:val="000000"/>
                <w:szCs w:val="20"/>
              </w:rPr>
              <w:t>danych Generalnej Dyrekcji Ochrony Środowiska,</w:t>
            </w:r>
          </w:p>
          <w:p w14:paraId="003379AA" w14:textId="77777777" w:rsidR="005A1034" w:rsidRPr="00D80C63" w:rsidRDefault="005A1034" w:rsidP="004652CC">
            <w:pPr>
              <w:numPr>
                <w:ilvl w:val="1"/>
                <w:numId w:val="426"/>
              </w:numPr>
              <w:suppressAutoHyphens/>
              <w:jc w:val="both"/>
              <w:rPr>
                <w:szCs w:val="20"/>
              </w:rPr>
            </w:pPr>
            <w:r w:rsidRPr="00D80C63">
              <w:rPr>
                <w:color w:val="000000"/>
                <w:szCs w:val="20"/>
              </w:rPr>
              <w:t>banku danych o lasach,</w:t>
            </w:r>
          </w:p>
          <w:p w14:paraId="51CF1F76" w14:textId="77777777" w:rsidR="005A1034" w:rsidRPr="00D80C63" w:rsidRDefault="005A1034" w:rsidP="004652CC">
            <w:pPr>
              <w:numPr>
                <w:ilvl w:val="1"/>
                <w:numId w:val="426"/>
              </w:numPr>
              <w:suppressAutoHyphens/>
              <w:jc w:val="both"/>
              <w:rPr>
                <w:szCs w:val="20"/>
              </w:rPr>
            </w:pPr>
            <w:r w:rsidRPr="00D80C63">
              <w:rPr>
                <w:color w:val="000000"/>
                <w:szCs w:val="20"/>
              </w:rPr>
              <w:t>danych Państwowego Instytutu Geologicznego – Państwowego Instytutu Badawczego (PIG-PIB),</w:t>
            </w:r>
          </w:p>
          <w:p w14:paraId="11F6CE42" w14:textId="77777777" w:rsidR="005A1034" w:rsidRPr="00D80C63" w:rsidRDefault="005A1034" w:rsidP="004652CC">
            <w:pPr>
              <w:numPr>
                <w:ilvl w:val="1"/>
                <w:numId w:val="426"/>
              </w:numPr>
              <w:suppressAutoHyphens/>
              <w:jc w:val="both"/>
              <w:rPr>
                <w:szCs w:val="20"/>
              </w:rPr>
            </w:pPr>
            <w:r w:rsidRPr="00D80C63">
              <w:rPr>
                <w:color w:val="000000"/>
                <w:szCs w:val="20"/>
              </w:rPr>
              <w:t>danych Państwowego Gospodarstwa Wodnego Wody Polskie;</w:t>
            </w:r>
          </w:p>
          <w:p w14:paraId="44537A6A" w14:textId="77777777" w:rsidR="005A1034" w:rsidRPr="00D80C63" w:rsidRDefault="005A1034" w:rsidP="004652CC">
            <w:pPr>
              <w:numPr>
                <w:ilvl w:val="0"/>
                <w:numId w:val="426"/>
              </w:numPr>
              <w:suppressAutoHyphens/>
              <w:jc w:val="both"/>
              <w:rPr>
                <w:szCs w:val="20"/>
              </w:rPr>
            </w:pPr>
            <w:r w:rsidRPr="00D80C63">
              <w:rPr>
                <w:color w:val="000000"/>
                <w:szCs w:val="20"/>
              </w:rPr>
              <w:t>wyświetlanie treści bazy danych na mapie z podkładem tematycznym m.in. z portali mapowych takich jak Open Street Map, Google Maps, Geoportal.gov.pl; System powinien zapewniać możliwość zmiany podkładu dla wybranej mapy tematycznej,</w:t>
            </w:r>
          </w:p>
          <w:p w14:paraId="518C1670" w14:textId="77777777" w:rsidR="005A1034" w:rsidRPr="00D80C63" w:rsidRDefault="005A1034" w:rsidP="004652CC">
            <w:pPr>
              <w:numPr>
                <w:ilvl w:val="0"/>
                <w:numId w:val="426"/>
              </w:numPr>
              <w:suppressAutoHyphens/>
              <w:jc w:val="both"/>
              <w:rPr>
                <w:szCs w:val="20"/>
              </w:rPr>
            </w:pPr>
            <w:r w:rsidRPr="00D80C63">
              <w:rPr>
                <w:color w:val="000000"/>
                <w:szCs w:val="20"/>
              </w:rPr>
              <w:t>Wyświetlanie miniaturowej mapy gminy z zaznaczeniem aktualnie oglądanego fragmentu, z możliwością przesuwania zaznaczenia na miniaturowej mapie skutkującego zmianami zakresu prezentowanych map;</w:t>
            </w:r>
          </w:p>
          <w:p w14:paraId="0645B00A" w14:textId="77777777" w:rsidR="005A1034" w:rsidRPr="00D80C63" w:rsidRDefault="005A1034" w:rsidP="004652CC">
            <w:pPr>
              <w:numPr>
                <w:ilvl w:val="0"/>
                <w:numId w:val="426"/>
              </w:numPr>
              <w:suppressAutoHyphens/>
              <w:jc w:val="both"/>
              <w:rPr>
                <w:szCs w:val="20"/>
              </w:rPr>
            </w:pPr>
            <w:r w:rsidRPr="00D80C63">
              <w:rPr>
                <w:color w:val="000000"/>
                <w:szCs w:val="20"/>
              </w:rPr>
              <w:t>Wyświetlanie w formie pojawiającego się okna informacji dotyczących elementu wskazanego przez użytkownika na mapie;</w:t>
            </w:r>
          </w:p>
          <w:p w14:paraId="3A7F31F2" w14:textId="77777777" w:rsidR="005A1034" w:rsidRPr="00D80C63" w:rsidRDefault="005A1034" w:rsidP="004652CC">
            <w:pPr>
              <w:numPr>
                <w:ilvl w:val="0"/>
                <w:numId w:val="426"/>
              </w:numPr>
              <w:suppressAutoHyphens/>
              <w:jc w:val="both"/>
              <w:rPr>
                <w:szCs w:val="20"/>
              </w:rPr>
            </w:pPr>
            <w:r w:rsidRPr="00D80C63">
              <w:rPr>
                <w:color w:val="000000"/>
                <w:szCs w:val="20"/>
              </w:rPr>
              <w:t>Wyszukiwanie dowolnych elementów na dowolnych warstwach, według aktualnego i przyszłego zapotrzebowania urzędu gminy z  możliwością wyboru mapy tematycznej;</w:t>
            </w:r>
          </w:p>
          <w:p w14:paraId="3CABE13D" w14:textId="77777777" w:rsidR="005A1034" w:rsidRPr="00D80C63" w:rsidRDefault="005A1034" w:rsidP="004652CC">
            <w:pPr>
              <w:numPr>
                <w:ilvl w:val="0"/>
                <w:numId w:val="426"/>
              </w:numPr>
              <w:suppressAutoHyphens/>
              <w:jc w:val="both"/>
              <w:rPr>
                <w:szCs w:val="20"/>
              </w:rPr>
            </w:pPr>
            <w:r w:rsidRPr="00D80C63">
              <w:rPr>
                <w:color w:val="000000"/>
                <w:szCs w:val="20"/>
              </w:rPr>
              <w:t>za pomocą zaznaczenia działki odczytanie wszystkich  niezbędnych  informacji o działce zawartych w różnych tablicach danych;</w:t>
            </w:r>
          </w:p>
          <w:p w14:paraId="28ECB036" w14:textId="77777777" w:rsidR="005A1034" w:rsidRPr="00D80C63" w:rsidRDefault="005A1034" w:rsidP="004652CC">
            <w:pPr>
              <w:numPr>
                <w:ilvl w:val="0"/>
                <w:numId w:val="426"/>
              </w:numPr>
              <w:suppressAutoHyphens/>
              <w:jc w:val="both"/>
              <w:rPr>
                <w:szCs w:val="20"/>
              </w:rPr>
            </w:pPr>
            <w:r w:rsidRPr="00D80C63">
              <w:rPr>
                <w:color w:val="000000"/>
                <w:szCs w:val="20"/>
              </w:rPr>
              <w:t>generowanie wydruków w dowolnym formacie A4, A3, A2, A1 oraz przy dowolnej skali z możliwością dodania dowolnie wybranej treści. W przypadku nieruchomości, których wymiary uniemożliwiają wykonanie wydruku na jednym arkuszu wydruku – automatyczny podział na wiele arkuszy. Narzędzie powinno wybierać również orientację arkusza poziomą lub pionową w zależności od kształtu wybranej działki.</w:t>
            </w:r>
          </w:p>
          <w:p w14:paraId="1B30D34C" w14:textId="77777777" w:rsidR="005A1034" w:rsidRPr="00D80C63" w:rsidRDefault="005A1034" w:rsidP="004652CC">
            <w:pPr>
              <w:numPr>
                <w:ilvl w:val="0"/>
                <w:numId w:val="426"/>
              </w:numPr>
              <w:suppressAutoHyphens/>
              <w:jc w:val="both"/>
              <w:rPr>
                <w:szCs w:val="20"/>
              </w:rPr>
            </w:pPr>
            <w:r w:rsidRPr="00D80C63">
              <w:rPr>
                <w:color w:val="000000"/>
                <w:szCs w:val="20"/>
              </w:rPr>
              <w:t>tworzenie dynamicznych map tematycznych, których wygląd zmienia się wraz ze zmianą wartości prezentowanych danych;</w:t>
            </w:r>
          </w:p>
          <w:p w14:paraId="3B26CF9E" w14:textId="77777777" w:rsidR="005A1034" w:rsidRPr="00D80C63" w:rsidRDefault="005A1034" w:rsidP="004652CC">
            <w:pPr>
              <w:numPr>
                <w:ilvl w:val="0"/>
                <w:numId w:val="426"/>
              </w:numPr>
              <w:suppressAutoHyphens/>
              <w:jc w:val="both"/>
              <w:rPr>
                <w:szCs w:val="20"/>
              </w:rPr>
            </w:pPr>
            <w:r w:rsidRPr="00D80C63">
              <w:rPr>
                <w:color w:val="000000"/>
                <w:szCs w:val="20"/>
              </w:rPr>
              <w:lastRenderedPageBreak/>
              <w:t>prezentację dynamicznych etykiet obiektów.</w:t>
            </w:r>
          </w:p>
          <w:p w14:paraId="5AF7C567" w14:textId="77777777" w:rsidR="005A1034" w:rsidRPr="00D80C63" w:rsidRDefault="005A1034" w:rsidP="004652CC">
            <w:pPr>
              <w:numPr>
                <w:ilvl w:val="0"/>
                <w:numId w:val="426"/>
              </w:numPr>
              <w:suppressAutoHyphens/>
              <w:jc w:val="both"/>
              <w:rPr>
                <w:szCs w:val="20"/>
              </w:rPr>
            </w:pPr>
            <w:r w:rsidRPr="00D80C63">
              <w:rPr>
                <w:color w:val="000000"/>
                <w:szCs w:val="20"/>
              </w:rPr>
              <w:t>zapewniać możliwość podłączania plików z lokalnego dysku komputera:</w:t>
            </w:r>
          </w:p>
          <w:p w14:paraId="6E5CD48F" w14:textId="77777777" w:rsidR="005A1034" w:rsidRPr="00D80C63" w:rsidRDefault="005A1034" w:rsidP="004652CC">
            <w:pPr>
              <w:numPr>
                <w:ilvl w:val="1"/>
                <w:numId w:val="426"/>
              </w:numPr>
              <w:suppressAutoHyphens/>
              <w:jc w:val="both"/>
              <w:rPr>
                <w:szCs w:val="20"/>
              </w:rPr>
            </w:pPr>
            <w:r w:rsidRPr="00D80C63">
              <w:rPr>
                <w:color w:val="000000"/>
                <w:szCs w:val="20"/>
              </w:rPr>
              <w:t>rastrowych (GeoTIFF),</w:t>
            </w:r>
          </w:p>
          <w:p w14:paraId="7A537179" w14:textId="77777777" w:rsidR="005A1034" w:rsidRPr="00D80C63" w:rsidRDefault="005A1034" w:rsidP="004652CC">
            <w:pPr>
              <w:numPr>
                <w:ilvl w:val="1"/>
                <w:numId w:val="426"/>
              </w:numPr>
              <w:suppressAutoHyphens/>
              <w:jc w:val="both"/>
              <w:rPr>
                <w:szCs w:val="20"/>
              </w:rPr>
            </w:pPr>
            <w:r w:rsidRPr="00D80C63">
              <w:rPr>
                <w:color w:val="000000"/>
                <w:szCs w:val="20"/>
              </w:rPr>
              <w:t>wektorowych GML, Shapefiles;</w:t>
            </w:r>
          </w:p>
          <w:p w14:paraId="6E353527" w14:textId="77777777" w:rsidR="005A1034" w:rsidRPr="00D80C63" w:rsidRDefault="005A1034" w:rsidP="004652CC">
            <w:pPr>
              <w:numPr>
                <w:ilvl w:val="0"/>
                <w:numId w:val="426"/>
              </w:numPr>
              <w:suppressAutoHyphens/>
              <w:jc w:val="both"/>
              <w:rPr>
                <w:szCs w:val="20"/>
              </w:rPr>
            </w:pPr>
            <w:r w:rsidRPr="00D80C63">
              <w:rPr>
                <w:color w:val="000000"/>
                <w:szCs w:val="20"/>
              </w:rPr>
              <w:t>Okno mapy musi zawierać informacje o prezentowanej skali mapy, wskazanych współrzędnych x,y.</w:t>
            </w:r>
          </w:p>
          <w:p w14:paraId="0A44FF4D" w14:textId="77777777" w:rsidR="005A1034" w:rsidRPr="00D80C63" w:rsidRDefault="005A1034" w:rsidP="004652CC">
            <w:pPr>
              <w:numPr>
                <w:ilvl w:val="0"/>
                <w:numId w:val="426"/>
              </w:numPr>
              <w:suppressAutoHyphens/>
              <w:jc w:val="both"/>
              <w:rPr>
                <w:szCs w:val="20"/>
              </w:rPr>
            </w:pPr>
            <w:r w:rsidRPr="00D80C63">
              <w:rPr>
                <w:color w:val="000000"/>
                <w:szCs w:val="20"/>
              </w:rPr>
              <w:t>udostępniać funkcje, dotyczące:</w:t>
            </w:r>
          </w:p>
          <w:p w14:paraId="1402D044" w14:textId="77777777" w:rsidR="005A1034" w:rsidRPr="00D80C63" w:rsidRDefault="005A1034" w:rsidP="004652CC">
            <w:pPr>
              <w:numPr>
                <w:ilvl w:val="1"/>
                <w:numId w:val="426"/>
              </w:numPr>
              <w:suppressAutoHyphens/>
              <w:jc w:val="both"/>
              <w:rPr>
                <w:szCs w:val="20"/>
              </w:rPr>
            </w:pPr>
            <w:r w:rsidRPr="00D80C63">
              <w:rPr>
                <w:color w:val="000000"/>
                <w:szCs w:val="20"/>
              </w:rPr>
              <w:t>nawigacji na mapie,</w:t>
            </w:r>
          </w:p>
          <w:p w14:paraId="4AFC8962" w14:textId="77777777" w:rsidR="005A1034" w:rsidRPr="00D80C63" w:rsidRDefault="005A1034" w:rsidP="004652CC">
            <w:pPr>
              <w:numPr>
                <w:ilvl w:val="1"/>
                <w:numId w:val="426"/>
              </w:numPr>
              <w:suppressAutoHyphens/>
              <w:jc w:val="both"/>
              <w:rPr>
                <w:szCs w:val="20"/>
              </w:rPr>
            </w:pPr>
            <w:r w:rsidRPr="00D80C63">
              <w:rPr>
                <w:color w:val="000000"/>
                <w:szCs w:val="20"/>
              </w:rPr>
              <w:t>pomiarów,</w:t>
            </w:r>
          </w:p>
          <w:p w14:paraId="552F55C8" w14:textId="77777777" w:rsidR="005A1034" w:rsidRPr="00D80C63" w:rsidRDefault="005A1034" w:rsidP="004652CC">
            <w:pPr>
              <w:numPr>
                <w:ilvl w:val="1"/>
                <w:numId w:val="426"/>
              </w:numPr>
              <w:suppressAutoHyphens/>
              <w:jc w:val="both"/>
              <w:rPr>
                <w:szCs w:val="20"/>
              </w:rPr>
            </w:pPr>
            <w:r w:rsidRPr="00D80C63">
              <w:rPr>
                <w:color w:val="000000"/>
                <w:szCs w:val="20"/>
              </w:rPr>
              <w:t>obsługi układów współrzędnych,</w:t>
            </w:r>
          </w:p>
          <w:p w14:paraId="13FACA0D" w14:textId="77777777" w:rsidR="005A1034" w:rsidRPr="00D80C63" w:rsidRDefault="005A1034" w:rsidP="004652CC">
            <w:pPr>
              <w:numPr>
                <w:ilvl w:val="1"/>
                <w:numId w:val="426"/>
              </w:numPr>
              <w:suppressAutoHyphens/>
              <w:jc w:val="both"/>
              <w:rPr>
                <w:szCs w:val="20"/>
              </w:rPr>
            </w:pPr>
            <w:r w:rsidRPr="00D80C63">
              <w:rPr>
                <w:color w:val="000000"/>
                <w:szCs w:val="20"/>
              </w:rPr>
              <w:t>legendy mapy,</w:t>
            </w:r>
          </w:p>
          <w:p w14:paraId="172619E2" w14:textId="77777777" w:rsidR="005A1034" w:rsidRPr="00D80C63" w:rsidRDefault="005A1034" w:rsidP="004652CC">
            <w:pPr>
              <w:numPr>
                <w:ilvl w:val="1"/>
                <w:numId w:val="426"/>
              </w:numPr>
              <w:suppressAutoHyphens/>
              <w:jc w:val="both"/>
              <w:rPr>
                <w:szCs w:val="20"/>
              </w:rPr>
            </w:pPr>
            <w:r w:rsidRPr="00D80C63">
              <w:rPr>
                <w:color w:val="000000"/>
                <w:szCs w:val="20"/>
              </w:rPr>
              <w:t>identyfikacji obiektów,</w:t>
            </w:r>
          </w:p>
          <w:p w14:paraId="2BBBBFAE" w14:textId="77777777" w:rsidR="005A1034" w:rsidRPr="00D80C63" w:rsidRDefault="005A1034" w:rsidP="004652CC">
            <w:pPr>
              <w:numPr>
                <w:ilvl w:val="1"/>
                <w:numId w:val="426"/>
              </w:numPr>
              <w:suppressAutoHyphens/>
              <w:jc w:val="both"/>
              <w:rPr>
                <w:szCs w:val="20"/>
              </w:rPr>
            </w:pPr>
            <w:r w:rsidRPr="00D80C63">
              <w:rPr>
                <w:color w:val="000000"/>
                <w:szCs w:val="20"/>
              </w:rPr>
              <w:t>lokalizowania,</w:t>
            </w:r>
          </w:p>
          <w:p w14:paraId="5CB5421D" w14:textId="77777777" w:rsidR="005A1034" w:rsidRPr="00D80C63" w:rsidRDefault="005A1034" w:rsidP="004652CC">
            <w:pPr>
              <w:numPr>
                <w:ilvl w:val="0"/>
                <w:numId w:val="426"/>
              </w:numPr>
              <w:suppressAutoHyphens/>
              <w:jc w:val="both"/>
              <w:rPr>
                <w:szCs w:val="20"/>
              </w:rPr>
            </w:pPr>
            <w:r w:rsidRPr="00D80C63">
              <w:rPr>
                <w:color w:val="000000"/>
                <w:szCs w:val="20"/>
              </w:rPr>
              <w:t>funkcje nawigacji po mapie:</w:t>
            </w:r>
          </w:p>
          <w:p w14:paraId="30B62C73" w14:textId="77777777" w:rsidR="005A1034" w:rsidRPr="00D80C63" w:rsidRDefault="005A1034" w:rsidP="004652CC">
            <w:pPr>
              <w:numPr>
                <w:ilvl w:val="1"/>
                <w:numId w:val="426"/>
              </w:numPr>
              <w:suppressAutoHyphens/>
              <w:jc w:val="both"/>
              <w:rPr>
                <w:szCs w:val="20"/>
              </w:rPr>
            </w:pPr>
            <w:r w:rsidRPr="00D80C63">
              <w:rPr>
                <w:color w:val="000000"/>
                <w:szCs w:val="20"/>
              </w:rPr>
              <w:t xml:space="preserve">przesuwanie/powiększanie/pomniejszanie mapy, (przyciski i kółko myszy), także z możliwością </w:t>
            </w:r>
            <w:r w:rsidRPr="00D80C63">
              <w:rPr>
                <w:color w:val="000000"/>
                <w:szCs w:val="20"/>
              </w:rPr>
              <w:tab/>
              <w:t>powiększania do miejsca wskazanego kursorem na mapie,</w:t>
            </w:r>
          </w:p>
          <w:p w14:paraId="57D4106B" w14:textId="77777777" w:rsidR="005A1034" w:rsidRPr="00D80C63" w:rsidRDefault="005A1034" w:rsidP="004652CC">
            <w:pPr>
              <w:numPr>
                <w:ilvl w:val="1"/>
                <w:numId w:val="426"/>
              </w:numPr>
              <w:suppressAutoHyphens/>
              <w:jc w:val="both"/>
              <w:rPr>
                <w:szCs w:val="20"/>
              </w:rPr>
            </w:pPr>
            <w:r w:rsidRPr="00D80C63">
              <w:rPr>
                <w:color w:val="000000"/>
                <w:szCs w:val="20"/>
              </w:rPr>
              <w:t>suwak „zoom” na początku i na końcu powinien posiadać przyciski powiększenia i pomniejszenia,</w:t>
            </w:r>
          </w:p>
          <w:p w14:paraId="7D86AE23" w14:textId="77777777" w:rsidR="005A1034" w:rsidRPr="00D80C63" w:rsidRDefault="005A1034" w:rsidP="004652CC">
            <w:pPr>
              <w:numPr>
                <w:ilvl w:val="1"/>
                <w:numId w:val="426"/>
              </w:numPr>
              <w:suppressAutoHyphens/>
              <w:jc w:val="both"/>
              <w:rPr>
                <w:szCs w:val="20"/>
              </w:rPr>
            </w:pPr>
            <w:r w:rsidRPr="00D80C63">
              <w:rPr>
                <w:color w:val="000000"/>
                <w:szCs w:val="20"/>
              </w:rPr>
              <w:t>suwak„zoom” współdziałający z przyciskiem „scroll” na myszce (przybliżania/oddalania),</w:t>
            </w:r>
          </w:p>
          <w:p w14:paraId="32D369AE" w14:textId="77777777" w:rsidR="005A1034" w:rsidRPr="00D80C63" w:rsidRDefault="005A1034" w:rsidP="004652CC">
            <w:pPr>
              <w:numPr>
                <w:ilvl w:val="1"/>
                <w:numId w:val="426"/>
              </w:numPr>
              <w:suppressAutoHyphens/>
              <w:jc w:val="both"/>
              <w:rPr>
                <w:szCs w:val="20"/>
              </w:rPr>
            </w:pPr>
            <w:r w:rsidRPr="00D80C63">
              <w:rPr>
                <w:color w:val="000000"/>
                <w:szCs w:val="20"/>
              </w:rPr>
              <w:t>zmiana skali, ustawienie skali dla podanej przez użytkownika wartości,</w:t>
            </w:r>
          </w:p>
          <w:p w14:paraId="738A0084" w14:textId="77777777" w:rsidR="005A1034" w:rsidRPr="00D80C63" w:rsidRDefault="005A1034" w:rsidP="004652CC">
            <w:pPr>
              <w:numPr>
                <w:ilvl w:val="1"/>
                <w:numId w:val="426"/>
              </w:numPr>
              <w:suppressAutoHyphens/>
              <w:jc w:val="both"/>
              <w:rPr>
                <w:szCs w:val="20"/>
              </w:rPr>
            </w:pPr>
            <w:r w:rsidRPr="00D80C63">
              <w:rPr>
                <w:color w:val="000000"/>
                <w:szCs w:val="20"/>
              </w:rPr>
              <w:t>poprzedni widok, kolejny widok, pełny widok zasięgu serwisów,</w:t>
            </w:r>
          </w:p>
          <w:p w14:paraId="1042ACA9" w14:textId="77777777" w:rsidR="005A1034" w:rsidRPr="00D80C63" w:rsidRDefault="005A1034" w:rsidP="004652CC">
            <w:pPr>
              <w:numPr>
                <w:ilvl w:val="0"/>
                <w:numId w:val="426"/>
              </w:numPr>
              <w:suppressAutoHyphens/>
              <w:jc w:val="both"/>
              <w:rPr>
                <w:szCs w:val="20"/>
              </w:rPr>
            </w:pPr>
            <w:r w:rsidRPr="00D80C63">
              <w:rPr>
                <w:color w:val="000000"/>
                <w:szCs w:val="20"/>
              </w:rPr>
              <w:t>funkcje pomiarów na mapie:</w:t>
            </w:r>
          </w:p>
          <w:p w14:paraId="68E687AA" w14:textId="77777777" w:rsidR="005A1034" w:rsidRPr="00D80C63" w:rsidRDefault="005A1034" w:rsidP="004652CC">
            <w:pPr>
              <w:numPr>
                <w:ilvl w:val="1"/>
                <w:numId w:val="426"/>
              </w:numPr>
              <w:suppressAutoHyphens/>
              <w:jc w:val="both"/>
              <w:rPr>
                <w:szCs w:val="20"/>
              </w:rPr>
            </w:pPr>
            <w:r w:rsidRPr="00D80C63">
              <w:rPr>
                <w:color w:val="000000"/>
                <w:szCs w:val="20"/>
              </w:rPr>
              <w:t>pomiar odległości – możliwość pomiaru linii w:</w:t>
            </w:r>
          </w:p>
          <w:p w14:paraId="6EEF6E67" w14:textId="77777777" w:rsidR="005A1034" w:rsidRPr="00D80C63" w:rsidRDefault="005A1034" w:rsidP="004652CC">
            <w:pPr>
              <w:numPr>
                <w:ilvl w:val="2"/>
                <w:numId w:val="426"/>
              </w:numPr>
              <w:suppressAutoHyphens/>
              <w:jc w:val="both"/>
              <w:rPr>
                <w:szCs w:val="20"/>
              </w:rPr>
            </w:pPr>
            <w:r w:rsidRPr="00D80C63">
              <w:rPr>
                <w:color w:val="000000"/>
                <w:szCs w:val="20"/>
              </w:rPr>
              <w:t>metrach (z dokładnością do min. 2 miejsc po przecinku),</w:t>
            </w:r>
          </w:p>
          <w:p w14:paraId="726B69F7" w14:textId="77777777" w:rsidR="005A1034" w:rsidRPr="00D80C63" w:rsidRDefault="005A1034" w:rsidP="004652CC">
            <w:pPr>
              <w:numPr>
                <w:ilvl w:val="2"/>
                <w:numId w:val="426"/>
              </w:numPr>
              <w:suppressAutoHyphens/>
              <w:jc w:val="both"/>
              <w:rPr>
                <w:szCs w:val="20"/>
              </w:rPr>
            </w:pPr>
            <w:r w:rsidRPr="00D80C63">
              <w:rPr>
                <w:color w:val="000000"/>
                <w:szCs w:val="20"/>
              </w:rPr>
              <w:t>kilometrach (z dokładnością do min. 4 miejsc po przecinku),</w:t>
            </w:r>
          </w:p>
          <w:p w14:paraId="1DCD0F03" w14:textId="77777777" w:rsidR="005A1034" w:rsidRPr="00D80C63" w:rsidRDefault="005A1034" w:rsidP="004652CC">
            <w:pPr>
              <w:numPr>
                <w:ilvl w:val="1"/>
                <w:numId w:val="426"/>
              </w:numPr>
              <w:suppressAutoHyphens/>
              <w:jc w:val="both"/>
              <w:rPr>
                <w:szCs w:val="20"/>
              </w:rPr>
            </w:pPr>
            <w:r w:rsidRPr="00D80C63">
              <w:rPr>
                <w:color w:val="000000"/>
                <w:szCs w:val="20"/>
              </w:rPr>
              <w:t>pomiar powierzchni:</w:t>
            </w:r>
          </w:p>
          <w:p w14:paraId="5EC59751" w14:textId="77777777" w:rsidR="005A1034" w:rsidRPr="00D80C63" w:rsidRDefault="005A1034" w:rsidP="004652CC">
            <w:pPr>
              <w:numPr>
                <w:ilvl w:val="2"/>
                <w:numId w:val="426"/>
              </w:numPr>
              <w:suppressAutoHyphens/>
              <w:jc w:val="both"/>
              <w:rPr>
                <w:szCs w:val="20"/>
              </w:rPr>
            </w:pPr>
            <w:r w:rsidRPr="00D80C63">
              <w:rPr>
                <w:color w:val="000000"/>
                <w:szCs w:val="20"/>
              </w:rPr>
              <w:t>metrach kwadratowych (z dokładnością do min. 2 miejsc po przecinku),</w:t>
            </w:r>
          </w:p>
          <w:p w14:paraId="5D4AE53A" w14:textId="77777777" w:rsidR="005A1034" w:rsidRPr="00D80C63" w:rsidRDefault="005A1034" w:rsidP="004652CC">
            <w:pPr>
              <w:numPr>
                <w:ilvl w:val="2"/>
                <w:numId w:val="426"/>
              </w:numPr>
              <w:suppressAutoHyphens/>
              <w:jc w:val="both"/>
              <w:rPr>
                <w:szCs w:val="20"/>
              </w:rPr>
            </w:pPr>
            <w:r w:rsidRPr="00D80C63">
              <w:rPr>
                <w:color w:val="000000"/>
                <w:szCs w:val="20"/>
              </w:rPr>
              <w:t>hektarach (z dokładnością do min. 2 miejsc po przecinku),</w:t>
            </w:r>
          </w:p>
          <w:p w14:paraId="1D48C401" w14:textId="77777777" w:rsidR="005A1034" w:rsidRPr="00D80C63" w:rsidRDefault="005A1034" w:rsidP="004652CC">
            <w:pPr>
              <w:numPr>
                <w:ilvl w:val="2"/>
                <w:numId w:val="426"/>
              </w:numPr>
              <w:suppressAutoHyphens/>
              <w:jc w:val="both"/>
              <w:rPr>
                <w:szCs w:val="20"/>
              </w:rPr>
            </w:pPr>
            <w:r w:rsidRPr="00D80C63">
              <w:rPr>
                <w:color w:val="000000"/>
                <w:szCs w:val="20"/>
              </w:rPr>
              <w:t>kilometrach kwadratowych (z dokładnością do min. 2 miejsc po przecinku),</w:t>
            </w:r>
          </w:p>
          <w:p w14:paraId="0B941D5A" w14:textId="77777777" w:rsidR="005A1034" w:rsidRPr="00D80C63" w:rsidRDefault="005A1034" w:rsidP="004652CC">
            <w:pPr>
              <w:numPr>
                <w:ilvl w:val="0"/>
                <w:numId w:val="426"/>
              </w:numPr>
              <w:suppressAutoHyphens/>
              <w:jc w:val="both"/>
              <w:rPr>
                <w:szCs w:val="20"/>
              </w:rPr>
            </w:pPr>
            <w:r w:rsidRPr="00D80C63">
              <w:rPr>
                <w:color w:val="000000"/>
                <w:szCs w:val="20"/>
              </w:rPr>
              <w:t>SIP musi umożliwiać płynne (podczas ruchu myszą nad mapą) wyświetlenie współrzędnych kursora oraz możliwość zmiany układu w jakim wyświetlane są współrzędne i transformację współrzędnych w czasie rzeczywistym, dla WMS i WFS, dla układów współrzędnych określonych kodem EPSG, na podstawie wbudowanej bazy układów współrzędnych zwierającej, co najmniej układy:</w:t>
            </w:r>
          </w:p>
          <w:p w14:paraId="4C36C802" w14:textId="77777777" w:rsidR="005A1034" w:rsidRPr="00D80C63" w:rsidRDefault="005A1034" w:rsidP="004652CC">
            <w:pPr>
              <w:numPr>
                <w:ilvl w:val="1"/>
                <w:numId w:val="426"/>
              </w:numPr>
              <w:suppressAutoHyphens/>
              <w:jc w:val="both"/>
              <w:rPr>
                <w:szCs w:val="20"/>
              </w:rPr>
            </w:pPr>
            <w:r w:rsidRPr="00D80C63">
              <w:rPr>
                <w:color w:val="000000"/>
                <w:szCs w:val="20"/>
              </w:rPr>
              <w:t>PUWG 2000 (wszystkie strefy),</w:t>
            </w:r>
          </w:p>
          <w:p w14:paraId="6CA3C50C" w14:textId="77777777" w:rsidR="005A1034" w:rsidRPr="00D80C63" w:rsidRDefault="005A1034" w:rsidP="004652CC">
            <w:pPr>
              <w:numPr>
                <w:ilvl w:val="1"/>
                <w:numId w:val="426"/>
              </w:numPr>
              <w:suppressAutoHyphens/>
              <w:jc w:val="both"/>
              <w:rPr>
                <w:szCs w:val="20"/>
              </w:rPr>
            </w:pPr>
            <w:r w:rsidRPr="00D80C63">
              <w:rPr>
                <w:color w:val="000000"/>
                <w:szCs w:val="20"/>
              </w:rPr>
              <w:t>PUWG 1992,</w:t>
            </w:r>
          </w:p>
          <w:p w14:paraId="61CB52C5" w14:textId="77777777" w:rsidR="005A1034" w:rsidRPr="00D80C63" w:rsidRDefault="005A1034" w:rsidP="004652CC">
            <w:pPr>
              <w:numPr>
                <w:ilvl w:val="1"/>
                <w:numId w:val="426"/>
              </w:numPr>
              <w:suppressAutoHyphens/>
              <w:jc w:val="both"/>
              <w:rPr>
                <w:szCs w:val="20"/>
              </w:rPr>
            </w:pPr>
            <w:r w:rsidRPr="00D80C63">
              <w:rPr>
                <w:color w:val="000000"/>
                <w:szCs w:val="20"/>
              </w:rPr>
              <w:t>WGS 84 (EPSG:4326).</w:t>
            </w:r>
          </w:p>
          <w:p w14:paraId="503341AE" w14:textId="77777777" w:rsidR="005A1034" w:rsidRPr="00D80C63" w:rsidRDefault="005A1034" w:rsidP="004652CC">
            <w:pPr>
              <w:numPr>
                <w:ilvl w:val="0"/>
                <w:numId w:val="426"/>
              </w:numPr>
              <w:suppressAutoHyphens/>
              <w:jc w:val="both"/>
              <w:rPr>
                <w:szCs w:val="20"/>
              </w:rPr>
            </w:pPr>
            <w:r w:rsidRPr="00D80C63">
              <w:rPr>
                <w:color w:val="000000"/>
                <w:szCs w:val="20"/>
              </w:rPr>
              <w:t>funkcje wydruku:</w:t>
            </w:r>
          </w:p>
          <w:p w14:paraId="596BA28D" w14:textId="77777777" w:rsidR="005A1034" w:rsidRPr="00D80C63" w:rsidRDefault="005A1034" w:rsidP="004652CC">
            <w:pPr>
              <w:numPr>
                <w:ilvl w:val="1"/>
                <w:numId w:val="426"/>
              </w:numPr>
              <w:suppressAutoHyphens/>
              <w:jc w:val="both"/>
              <w:rPr>
                <w:szCs w:val="20"/>
              </w:rPr>
            </w:pPr>
            <w:r w:rsidRPr="00D80C63">
              <w:rPr>
                <w:color w:val="000000"/>
                <w:szCs w:val="20"/>
              </w:rPr>
              <w:t>tworzenie wydruków bieżącej kompozycji mapowej,</w:t>
            </w:r>
          </w:p>
          <w:p w14:paraId="1147DC1C" w14:textId="77777777" w:rsidR="005A1034" w:rsidRPr="00D80C63" w:rsidRDefault="005A1034" w:rsidP="004652CC">
            <w:pPr>
              <w:numPr>
                <w:ilvl w:val="1"/>
                <w:numId w:val="426"/>
              </w:numPr>
              <w:suppressAutoHyphens/>
              <w:jc w:val="both"/>
              <w:rPr>
                <w:szCs w:val="20"/>
              </w:rPr>
            </w:pPr>
            <w:r w:rsidRPr="00D80C63">
              <w:rPr>
                <w:color w:val="000000"/>
                <w:szCs w:val="20"/>
              </w:rPr>
              <w:t>tworzenie wydruku A4, A3, A2 i A1,</w:t>
            </w:r>
          </w:p>
          <w:p w14:paraId="0CD3CC55" w14:textId="77777777" w:rsidR="005A1034" w:rsidRPr="00D80C63" w:rsidRDefault="005A1034" w:rsidP="004652CC">
            <w:pPr>
              <w:numPr>
                <w:ilvl w:val="1"/>
                <w:numId w:val="426"/>
              </w:numPr>
              <w:suppressAutoHyphens/>
              <w:jc w:val="both"/>
              <w:rPr>
                <w:szCs w:val="20"/>
              </w:rPr>
            </w:pPr>
            <w:r w:rsidRPr="00D80C63">
              <w:rPr>
                <w:color w:val="000000"/>
                <w:szCs w:val="20"/>
              </w:rPr>
              <w:t>ustawienie skali wydruku,</w:t>
            </w:r>
          </w:p>
          <w:p w14:paraId="34528829" w14:textId="77777777" w:rsidR="005A1034" w:rsidRPr="00D80C63" w:rsidRDefault="005A1034" w:rsidP="004652CC">
            <w:pPr>
              <w:numPr>
                <w:ilvl w:val="1"/>
                <w:numId w:val="426"/>
              </w:numPr>
              <w:suppressAutoHyphens/>
              <w:jc w:val="both"/>
              <w:rPr>
                <w:szCs w:val="20"/>
              </w:rPr>
            </w:pPr>
            <w:r w:rsidRPr="00D80C63">
              <w:rPr>
                <w:color w:val="000000"/>
                <w:szCs w:val="20"/>
              </w:rPr>
              <w:t>płynną nawigację mapą (zbliżanie, oddalanie, przesuwanie) w oknie wydruku,</w:t>
            </w:r>
          </w:p>
          <w:p w14:paraId="5D3E57F9" w14:textId="77777777" w:rsidR="005A1034" w:rsidRPr="00D80C63" w:rsidRDefault="005A1034" w:rsidP="004652CC">
            <w:pPr>
              <w:numPr>
                <w:ilvl w:val="1"/>
                <w:numId w:val="426"/>
              </w:numPr>
              <w:suppressAutoHyphens/>
              <w:jc w:val="both"/>
              <w:rPr>
                <w:szCs w:val="20"/>
              </w:rPr>
            </w:pPr>
            <w:r w:rsidRPr="00D80C63">
              <w:rPr>
                <w:color w:val="000000"/>
                <w:szCs w:val="20"/>
              </w:rPr>
              <w:t>dodawanie własnego tekstu do wydruku z dowolną jego lokalizacją w obszarze wydruku,</w:t>
            </w:r>
          </w:p>
          <w:p w14:paraId="3BC1C572" w14:textId="77777777" w:rsidR="005A1034" w:rsidRPr="00D80C63" w:rsidRDefault="005A1034" w:rsidP="004652CC">
            <w:pPr>
              <w:numPr>
                <w:ilvl w:val="1"/>
                <w:numId w:val="426"/>
              </w:numPr>
              <w:suppressAutoHyphens/>
              <w:jc w:val="both"/>
              <w:rPr>
                <w:szCs w:val="20"/>
              </w:rPr>
            </w:pPr>
            <w:r w:rsidRPr="00D80C63">
              <w:rPr>
                <w:color w:val="000000"/>
                <w:szCs w:val="20"/>
              </w:rPr>
              <w:t>włączanie/wyłączanie na wydruku:</w:t>
            </w:r>
          </w:p>
          <w:p w14:paraId="13C08607" w14:textId="77777777" w:rsidR="005A1034" w:rsidRPr="00D80C63" w:rsidRDefault="005A1034" w:rsidP="004652CC">
            <w:pPr>
              <w:numPr>
                <w:ilvl w:val="2"/>
                <w:numId w:val="426"/>
              </w:numPr>
              <w:suppressAutoHyphens/>
              <w:jc w:val="both"/>
              <w:rPr>
                <w:szCs w:val="20"/>
              </w:rPr>
            </w:pPr>
            <w:r w:rsidRPr="00D80C63">
              <w:rPr>
                <w:color w:val="000000"/>
                <w:szCs w:val="20"/>
              </w:rPr>
              <w:t>legendy,</w:t>
            </w:r>
          </w:p>
          <w:p w14:paraId="5BE26553" w14:textId="77777777" w:rsidR="005A1034" w:rsidRPr="00D80C63" w:rsidRDefault="005A1034" w:rsidP="004652CC">
            <w:pPr>
              <w:numPr>
                <w:ilvl w:val="2"/>
                <w:numId w:val="426"/>
              </w:numPr>
              <w:suppressAutoHyphens/>
              <w:jc w:val="both"/>
              <w:rPr>
                <w:szCs w:val="20"/>
              </w:rPr>
            </w:pPr>
            <w:r w:rsidRPr="00D80C63">
              <w:rPr>
                <w:color w:val="000000"/>
                <w:szCs w:val="20"/>
              </w:rPr>
              <w:t>skali liczbowej i liniowej,</w:t>
            </w:r>
          </w:p>
          <w:p w14:paraId="1756167E" w14:textId="77777777" w:rsidR="005A1034" w:rsidRPr="00D80C63" w:rsidRDefault="005A1034" w:rsidP="004652CC">
            <w:pPr>
              <w:numPr>
                <w:ilvl w:val="2"/>
                <w:numId w:val="426"/>
              </w:numPr>
              <w:suppressAutoHyphens/>
              <w:jc w:val="both"/>
              <w:rPr>
                <w:szCs w:val="20"/>
              </w:rPr>
            </w:pPr>
            <w:r w:rsidRPr="00D80C63">
              <w:rPr>
                <w:color w:val="000000"/>
                <w:szCs w:val="20"/>
              </w:rPr>
              <w:t>współrzędnych drukowanego fragmentu mapy,</w:t>
            </w:r>
          </w:p>
          <w:p w14:paraId="5CA9A47B" w14:textId="77777777" w:rsidR="005A1034" w:rsidRPr="00D80C63" w:rsidRDefault="005A1034" w:rsidP="004652CC">
            <w:pPr>
              <w:numPr>
                <w:ilvl w:val="2"/>
                <w:numId w:val="426"/>
              </w:numPr>
              <w:suppressAutoHyphens/>
              <w:jc w:val="both"/>
              <w:rPr>
                <w:szCs w:val="20"/>
              </w:rPr>
            </w:pPr>
            <w:r w:rsidRPr="00D80C63">
              <w:rPr>
                <w:color w:val="000000"/>
                <w:szCs w:val="20"/>
              </w:rPr>
              <w:t>strzałki północy,</w:t>
            </w:r>
          </w:p>
          <w:p w14:paraId="7317F22D" w14:textId="77777777" w:rsidR="005A1034" w:rsidRPr="00D80C63" w:rsidRDefault="005A1034" w:rsidP="004652CC">
            <w:pPr>
              <w:numPr>
                <w:ilvl w:val="2"/>
                <w:numId w:val="426"/>
              </w:numPr>
              <w:suppressAutoHyphens/>
              <w:jc w:val="both"/>
              <w:rPr>
                <w:szCs w:val="20"/>
              </w:rPr>
            </w:pPr>
            <w:r w:rsidRPr="00D80C63">
              <w:rPr>
                <w:color w:val="000000"/>
                <w:szCs w:val="20"/>
              </w:rPr>
              <w:t>stopki zawierającej informację o źródle pochodzenia mapy,</w:t>
            </w:r>
          </w:p>
          <w:p w14:paraId="78B28CF9" w14:textId="77777777" w:rsidR="005A1034" w:rsidRPr="00D80C63" w:rsidRDefault="005A1034" w:rsidP="004652CC">
            <w:pPr>
              <w:numPr>
                <w:ilvl w:val="2"/>
                <w:numId w:val="426"/>
              </w:numPr>
              <w:suppressAutoHyphens/>
              <w:jc w:val="both"/>
              <w:rPr>
                <w:szCs w:val="20"/>
              </w:rPr>
            </w:pPr>
            <w:r w:rsidRPr="00D80C63">
              <w:rPr>
                <w:color w:val="000000"/>
                <w:szCs w:val="20"/>
              </w:rPr>
              <w:t>daty wydruku,</w:t>
            </w:r>
          </w:p>
          <w:p w14:paraId="74D72A8F" w14:textId="77777777" w:rsidR="005A1034" w:rsidRPr="00D80C63" w:rsidRDefault="005A1034" w:rsidP="004652CC">
            <w:pPr>
              <w:numPr>
                <w:ilvl w:val="0"/>
                <w:numId w:val="426"/>
              </w:numPr>
              <w:suppressAutoHyphens/>
              <w:jc w:val="both"/>
              <w:rPr>
                <w:szCs w:val="20"/>
              </w:rPr>
            </w:pPr>
            <w:r w:rsidRPr="00D80C63">
              <w:rPr>
                <w:color w:val="000000"/>
                <w:szCs w:val="20"/>
              </w:rPr>
              <w:t>funkcje legendy mapy:</w:t>
            </w:r>
          </w:p>
          <w:p w14:paraId="7D88A4C2" w14:textId="77777777" w:rsidR="005A1034" w:rsidRPr="00D80C63" w:rsidRDefault="005A1034" w:rsidP="004652CC">
            <w:pPr>
              <w:numPr>
                <w:ilvl w:val="1"/>
                <w:numId w:val="426"/>
              </w:numPr>
              <w:suppressAutoHyphens/>
              <w:jc w:val="both"/>
              <w:rPr>
                <w:szCs w:val="20"/>
              </w:rPr>
            </w:pPr>
            <w:r w:rsidRPr="00D80C63">
              <w:rPr>
                <w:color w:val="000000"/>
                <w:szCs w:val="20"/>
              </w:rPr>
              <w:t xml:space="preserve">SIP musi umożliwiać wyświetlanie okna z legendą mapy w postaci hierarchicznego drzewa (tree </w:t>
            </w:r>
            <w:r w:rsidRPr="00D80C63">
              <w:rPr>
                <w:color w:val="000000"/>
                <w:szCs w:val="20"/>
              </w:rPr>
              <w:tab/>
              <w:t xml:space="preserve">view), którego poszczególne gałęzie posiadają ikony graficzne odpowiadające stylem obiektom </w:t>
            </w:r>
            <w:r w:rsidRPr="00D80C63">
              <w:rPr>
                <w:color w:val="000000"/>
                <w:szCs w:val="20"/>
              </w:rPr>
              <w:tab/>
              <w:t>prezentowanym na mapie</w:t>
            </w:r>
            <w:r w:rsidRPr="00D80C63">
              <w:rPr>
                <w:color w:val="000000"/>
                <w:szCs w:val="20"/>
              </w:rPr>
              <w:br/>
              <w:t>i mogą być zwijane i rozwijane, możliwość ustawienia półprzezroczystości,</w:t>
            </w:r>
          </w:p>
          <w:p w14:paraId="7E25AD92" w14:textId="77777777" w:rsidR="005A1034" w:rsidRPr="00D80C63" w:rsidRDefault="005A1034" w:rsidP="004652CC">
            <w:pPr>
              <w:numPr>
                <w:ilvl w:val="1"/>
                <w:numId w:val="426"/>
              </w:numPr>
              <w:suppressAutoHyphens/>
              <w:jc w:val="both"/>
              <w:rPr>
                <w:szCs w:val="20"/>
              </w:rPr>
            </w:pPr>
            <w:r w:rsidRPr="00D80C63">
              <w:rPr>
                <w:color w:val="000000"/>
                <w:szCs w:val="20"/>
              </w:rPr>
              <w:t>SIP musi umożliwiać zmianę transparentności dla każdej z warstw z osobna,</w:t>
            </w:r>
          </w:p>
          <w:p w14:paraId="0680A710" w14:textId="77777777" w:rsidR="005A1034" w:rsidRPr="00D80C63" w:rsidRDefault="005A1034" w:rsidP="004652CC">
            <w:pPr>
              <w:numPr>
                <w:ilvl w:val="0"/>
                <w:numId w:val="426"/>
              </w:numPr>
              <w:suppressAutoHyphens/>
              <w:jc w:val="both"/>
              <w:rPr>
                <w:szCs w:val="20"/>
              </w:rPr>
            </w:pPr>
            <w:r w:rsidRPr="00D80C63">
              <w:rPr>
                <w:color w:val="000000"/>
                <w:szCs w:val="20"/>
              </w:rPr>
              <w:lastRenderedPageBreak/>
              <w:t>SIP musi umożliwiać generowanie map poprzez standard WMS co najmniej w formatach:</w:t>
            </w:r>
          </w:p>
          <w:p w14:paraId="1095CF61" w14:textId="77777777" w:rsidR="005A1034" w:rsidRPr="00D80C63" w:rsidRDefault="005A1034" w:rsidP="004652CC">
            <w:pPr>
              <w:numPr>
                <w:ilvl w:val="1"/>
                <w:numId w:val="426"/>
              </w:numPr>
              <w:suppressAutoHyphens/>
              <w:jc w:val="both"/>
              <w:rPr>
                <w:szCs w:val="20"/>
              </w:rPr>
            </w:pPr>
            <w:r w:rsidRPr="00D80C63">
              <w:rPr>
                <w:color w:val="000000"/>
                <w:szCs w:val="20"/>
              </w:rPr>
              <w:t>JPEG,</w:t>
            </w:r>
          </w:p>
          <w:p w14:paraId="5E41896A" w14:textId="77777777" w:rsidR="005A1034" w:rsidRPr="00D80C63" w:rsidRDefault="005A1034" w:rsidP="004652CC">
            <w:pPr>
              <w:numPr>
                <w:ilvl w:val="1"/>
                <w:numId w:val="426"/>
              </w:numPr>
              <w:suppressAutoHyphens/>
              <w:jc w:val="both"/>
              <w:rPr>
                <w:szCs w:val="20"/>
              </w:rPr>
            </w:pPr>
            <w:r w:rsidRPr="00D80C63">
              <w:rPr>
                <w:color w:val="000000"/>
                <w:szCs w:val="20"/>
              </w:rPr>
              <w:t>TIFF,</w:t>
            </w:r>
          </w:p>
          <w:p w14:paraId="134184CC" w14:textId="77777777" w:rsidR="005A1034" w:rsidRPr="00D80C63" w:rsidRDefault="005A1034" w:rsidP="004652CC">
            <w:pPr>
              <w:numPr>
                <w:ilvl w:val="1"/>
                <w:numId w:val="426"/>
              </w:numPr>
              <w:suppressAutoHyphens/>
              <w:jc w:val="both"/>
              <w:rPr>
                <w:szCs w:val="20"/>
              </w:rPr>
            </w:pPr>
            <w:r w:rsidRPr="00D80C63">
              <w:rPr>
                <w:color w:val="000000"/>
                <w:szCs w:val="20"/>
              </w:rPr>
              <w:t>PNG,</w:t>
            </w:r>
          </w:p>
          <w:p w14:paraId="53903F0E" w14:textId="77777777" w:rsidR="005A1034" w:rsidRPr="00D80C63" w:rsidRDefault="005A1034" w:rsidP="004652CC">
            <w:pPr>
              <w:numPr>
                <w:ilvl w:val="1"/>
                <w:numId w:val="426"/>
              </w:numPr>
              <w:suppressAutoHyphens/>
              <w:jc w:val="both"/>
              <w:rPr>
                <w:szCs w:val="20"/>
              </w:rPr>
            </w:pPr>
            <w:r w:rsidRPr="00D80C63">
              <w:rPr>
                <w:color w:val="000000"/>
                <w:szCs w:val="20"/>
              </w:rPr>
              <w:t>PDF.</w:t>
            </w:r>
          </w:p>
          <w:p w14:paraId="5FCFD7B9" w14:textId="77777777" w:rsidR="005A1034" w:rsidRPr="00D80C63" w:rsidRDefault="005A1034" w:rsidP="004652CC">
            <w:pPr>
              <w:numPr>
                <w:ilvl w:val="0"/>
                <w:numId w:val="426"/>
              </w:numPr>
              <w:suppressAutoHyphens/>
              <w:jc w:val="both"/>
              <w:rPr>
                <w:szCs w:val="20"/>
              </w:rPr>
            </w:pPr>
            <w:r w:rsidRPr="00D80C63">
              <w:rPr>
                <w:color w:val="000000"/>
                <w:szCs w:val="20"/>
              </w:rPr>
              <w:t>SIP musi serwować dane przez WFS, co najmniej w następujących formatach:</w:t>
            </w:r>
          </w:p>
          <w:p w14:paraId="4393B3AA" w14:textId="77777777" w:rsidR="005A1034" w:rsidRPr="00D80C63" w:rsidRDefault="005A1034" w:rsidP="004652CC">
            <w:pPr>
              <w:numPr>
                <w:ilvl w:val="1"/>
                <w:numId w:val="426"/>
              </w:numPr>
              <w:suppressAutoHyphens/>
              <w:jc w:val="both"/>
              <w:rPr>
                <w:szCs w:val="20"/>
              </w:rPr>
            </w:pPr>
            <w:r w:rsidRPr="00D80C63">
              <w:rPr>
                <w:color w:val="000000"/>
                <w:szCs w:val="20"/>
              </w:rPr>
              <w:t>GML,</w:t>
            </w:r>
          </w:p>
          <w:p w14:paraId="14606A56" w14:textId="77777777" w:rsidR="005A1034" w:rsidRPr="00D80C63" w:rsidRDefault="005A1034" w:rsidP="004652CC">
            <w:pPr>
              <w:numPr>
                <w:ilvl w:val="1"/>
                <w:numId w:val="426"/>
              </w:numPr>
              <w:suppressAutoHyphens/>
              <w:jc w:val="both"/>
              <w:rPr>
                <w:szCs w:val="20"/>
              </w:rPr>
            </w:pPr>
            <w:r w:rsidRPr="00D80C63">
              <w:rPr>
                <w:color w:val="000000"/>
                <w:szCs w:val="20"/>
              </w:rPr>
              <w:t>Shapefiles,</w:t>
            </w:r>
          </w:p>
          <w:p w14:paraId="51DC1618" w14:textId="77777777" w:rsidR="005A1034" w:rsidRPr="00D80C63" w:rsidRDefault="005A1034" w:rsidP="004652CC">
            <w:pPr>
              <w:numPr>
                <w:ilvl w:val="1"/>
                <w:numId w:val="426"/>
              </w:numPr>
              <w:suppressAutoHyphens/>
              <w:jc w:val="both"/>
              <w:rPr>
                <w:szCs w:val="20"/>
              </w:rPr>
            </w:pPr>
            <w:r w:rsidRPr="00D80C63">
              <w:rPr>
                <w:color w:val="000000"/>
                <w:szCs w:val="20"/>
              </w:rPr>
              <w:t>GEOJSON</w:t>
            </w:r>
          </w:p>
          <w:p w14:paraId="0348810C" w14:textId="77777777" w:rsidR="005A1034" w:rsidRPr="00D80C63" w:rsidRDefault="005A1034" w:rsidP="004652CC">
            <w:pPr>
              <w:numPr>
                <w:ilvl w:val="0"/>
                <w:numId w:val="426"/>
              </w:numPr>
              <w:suppressAutoHyphens/>
              <w:jc w:val="both"/>
              <w:rPr>
                <w:szCs w:val="20"/>
              </w:rPr>
            </w:pPr>
            <w:r w:rsidRPr="00D80C63">
              <w:rPr>
                <w:color w:val="000000"/>
                <w:szCs w:val="20"/>
              </w:rPr>
              <w:t>Funkcje w zakresie identyfikacji obiektów:</w:t>
            </w:r>
          </w:p>
          <w:p w14:paraId="0F8B532C" w14:textId="77777777" w:rsidR="005A1034" w:rsidRPr="00D80C63" w:rsidRDefault="005A1034" w:rsidP="004652CC">
            <w:pPr>
              <w:numPr>
                <w:ilvl w:val="1"/>
                <w:numId w:val="426"/>
              </w:numPr>
              <w:suppressAutoHyphens/>
              <w:jc w:val="both"/>
              <w:rPr>
                <w:szCs w:val="20"/>
              </w:rPr>
            </w:pPr>
            <w:r w:rsidRPr="00D80C63">
              <w:rPr>
                <w:color w:val="000000"/>
                <w:szCs w:val="20"/>
              </w:rPr>
              <w:t>możliwość przeglądania atrybutów obiektów wskazanych kursorem,</w:t>
            </w:r>
          </w:p>
          <w:p w14:paraId="6F028019" w14:textId="77777777" w:rsidR="005A1034" w:rsidRPr="00D80C63" w:rsidRDefault="005A1034" w:rsidP="004652CC">
            <w:pPr>
              <w:numPr>
                <w:ilvl w:val="1"/>
                <w:numId w:val="426"/>
              </w:numPr>
              <w:suppressAutoHyphens/>
              <w:jc w:val="both"/>
              <w:rPr>
                <w:szCs w:val="20"/>
              </w:rPr>
            </w:pPr>
            <w:r w:rsidRPr="00D80C63">
              <w:rPr>
                <w:color w:val="000000"/>
                <w:szCs w:val="20"/>
              </w:rPr>
              <w:t>możliwość przeglądania atrybutów kilku obiektów, znajdujących się pod wskazanym kursorem.</w:t>
            </w:r>
          </w:p>
          <w:p w14:paraId="4DF92A01" w14:textId="77777777" w:rsidR="005A1034" w:rsidRPr="00D80C63" w:rsidRDefault="005A1034" w:rsidP="004652CC">
            <w:pPr>
              <w:numPr>
                <w:ilvl w:val="0"/>
                <w:numId w:val="426"/>
              </w:numPr>
              <w:suppressAutoHyphens/>
              <w:jc w:val="both"/>
              <w:rPr>
                <w:szCs w:val="20"/>
              </w:rPr>
            </w:pPr>
            <w:r w:rsidRPr="00D80C63">
              <w:rPr>
                <w:color w:val="000000"/>
                <w:szCs w:val="20"/>
              </w:rPr>
              <w:t>System musi posiadać narzędzia i funkcje umożliwiające bezpośrednią dwustronną komunikację z platformą EBOM w celu świadczenia e-usług publicznych.</w:t>
            </w:r>
          </w:p>
          <w:p w14:paraId="6ACD49FE" w14:textId="77777777" w:rsidR="005A1034" w:rsidRPr="00D80C63" w:rsidRDefault="005A1034" w:rsidP="004652CC">
            <w:pPr>
              <w:numPr>
                <w:ilvl w:val="0"/>
                <w:numId w:val="426"/>
              </w:numPr>
              <w:suppressAutoHyphens/>
              <w:jc w:val="both"/>
              <w:rPr>
                <w:szCs w:val="20"/>
              </w:rPr>
            </w:pPr>
            <w:r w:rsidRPr="00D80C63">
              <w:rPr>
                <w:color w:val="000000"/>
                <w:szCs w:val="20"/>
              </w:rPr>
              <w:t>System musi umożliwiać integrację z platformą świadczenia płatności elektronicznych.</w:t>
            </w:r>
          </w:p>
          <w:p w14:paraId="609C891C" w14:textId="77777777" w:rsidR="005A1034" w:rsidRPr="00D80C63" w:rsidRDefault="005A1034" w:rsidP="004A26DD">
            <w:pPr>
              <w:ind w:left="1080"/>
              <w:jc w:val="both"/>
              <w:rPr>
                <w:szCs w:val="20"/>
              </w:rPr>
            </w:pPr>
          </w:p>
          <w:p w14:paraId="7044F07A" w14:textId="77777777" w:rsidR="005A1034" w:rsidRPr="00D80C63" w:rsidRDefault="005A1034" w:rsidP="004A26DD">
            <w:pPr>
              <w:pStyle w:val="Akapitzlist"/>
              <w:ind w:left="0"/>
              <w:contextualSpacing w:val="0"/>
              <w:jc w:val="both"/>
              <w:rPr>
                <w:color w:val="000000"/>
                <w:szCs w:val="20"/>
              </w:rPr>
            </w:pPr>
          </w:p>
          <w:p w14:paraId="1FCA7B72" w14:textId="77777777" w:rsidR="005A1034" w:rsidRPr="00D80C63" w:rsidRDefault="005A1034" w:rsidP="004A26DD">
            <w:pPr>
              <w:jc w:val="both"/>
              <w:rPr>
                <w:b/>
                <w:bCs/>
                <w:szCs w:val="20"/>
              </w:rPr>
            </w:pPr>
            <w:r w:rsidRPr="00D80C63">
              <w:rPr>
                <w:b/>
                <w:bCs/>
                <w:szCs w:val="20"/>
              </w:rPr>
              <w:t>Rejestr Urbanistyczny</w:t>
            </w:r>
          </w:p>
          <w:p w14:paraId="35EE9975" w14:textId="77777777" w:rsidR="005A1034" w:rsidRPr="00D80C63" w:rsidRDefault="005A1034" w:rsidP="004A26DD">
            <w:pPr>
              <w:jc w:val="both"/>
              <w:rPr>
                <w:b/>
                <w:bCs/>
                <w:szCs w:val="20"/>
              </w:rPr>
            </w:pPr>
          </w:p>
          <w:p w14:paraId="1D81FD90" w14:textId="77777777" w:rsidR="005A1034" w:rsidRPr="00D80C63" w:rsidRDefault="005A1034" w:rsidP="004A26DD">
            <w:pPr>
              <w:jc w:val="both"/>
              <w:rPr>
                <w:szCs w:val="20"/>
              </w:rPr>
            </w:pPr>
            <w:r w:rsidRPr="00D80C63">
              <w:rPr>
                <w:szCs w:val="20"/>
              </w:rPr>
              <w:t>Rozszerzenie aplikacji WebGIS oraz DesktopGIS o dodatkowy moduł umożliwiający prowadzenie Rejestru Urbanistycznego zgodnego z ustawą o planowaniu i zagospodarowaniu przestrzennym. Celem jest utworzenie systemu przechowywania i zarządzania dokumentami urbanistycznymi opracowanymi w urzędzie Gminy, zarówno planów zagospodarowania jak i decyzji wydawanych w celu lokalizacji nowych obiektów budowlanych wraz z ich aktualizacjami oraz dokumentami archiwalnymi (obejmuje również przechowywanie plików GML dla APP oraz metadanych). Systemu musi umożliwiać przechowywanie różnych wersji projektu, dla każdego etapu sporządzania dokumentu zgodnie z procedurą opisaną w ww. ustawie.</w:t>
            </w:r>
          </w:p>
          <w:p w14:paraId="1EE951E9" w14:textId="77777777" w:rsidR="005A1034" w:rsidRPr="00D80C63" w:rsidRDefault="005A1034" w:rsidP="004A26DD">
            <w:pPr>
              <w:jc w:val="both"/>
              <w:rPr>
                <w:szCs w:val="20"/>
              </w:rPr>
            </w:pPr>
            <w:r w:rsidRPr="00D80C63">
              <w:rPr>
                <w:szCs w:val="20"/>
              </w:rPr>
              <w:t>Podstawowe funkcje rozszerzenia:</w:t>
            </w:r>
          </w:p>
          <w:p w14:paraId="77F80DE4" w14:textId="77777777" w:rsidR="005A1034" w:rsidRPr="00D80C63" w:rsidRDefault="005A1034" w:rsidP="004652CC">
            <w:pPr>
              <w:pStyle w:val="Akapitzlist"/>
              <w:numPr>
                <w:ilvl w:val="0"/>
                <w:numId w:val="432"/>
              </w:numPr>
              <w:suppressAutoHyphens/>
              <w:jc w:val="both"/>
              <w:rPr>
                <w:szCs w:val="20"/>
              </w:rPr>
            </w:pPr>
            <w:r w:rsidRPr="00D80C63">
              <w:rPr>
                <w:szCs w:val="20"/>
              </w:rPr>
              <w:t>Przechowywanie uchwał i decyzji dla następujących dokumentów:</w:t>
            </w:r>
          </w:p>
          <w:p w14:paraId="0239D127" w14:textId="77777777" w:rsidR="005A1034" w:rsidRPr="00D80C63" w:rsidRDefault="005A1034" w:rsidP="004652CC">
            <w:pPr>
              <w:pStyle w:val="Akapitzlist"/>
              <w:numPr>
                <w:ilvl w:val="1"/>
                <w:numId w:val="427"/>
              </w:numPr>
              <w:suppressAutoHyphens/>
              <w:jc w:val="both"/>
              <w:rPr>
                <w:szCs w:val="20"/>
              </w:rPr>
            </w:pPr>
            <w:r w:rsidRPr="00D80C63">
              <w:rPr>
                <w:szCs w:val="20"/>
              </w:rPr>
              <w:t>Studium Uwarunkowań i Kierunków Zagospodarowania Przestrzennego;</w:t>
            </w:r>
          </w:p>
          <w:p w14:paraId="7F19793D" w14:textId="77777777" w:rsidR="005A1034" w:rsidRPr="00D80C63" w:rsidRDefault="005A1034" w:rsidP="004652CC">
            <w:pPr>
              <w:pStyle w:val="Akapitzlist"/>
              <w:numPr>
                <w:ilvl w:val="1"/>
                <w:numId w:val="427"/>
              </w:numPr>
              <w:suppressAutoHyphens/>
              <w:jc w:val="both"/>
              <w:rPr>
                <w:szCs w:val="20"/>
              </w:rPr>
            </w:pPr>
            <w:r w:rsidRPr="00D80C63">
              <w:rPr>
                <w:szCs w:val="20"/>
              </w:rPr>
              <w:t>Miejscowych Planów Zagospodarowania Przestrzennego;</w:t>
            </w:r>
          </w:p>
          <w:p w14:paraId="0F4D2296" w14:textId="77777777" w:rsidR="005A1034" w:rsidRPr="00D80C63" w:rsidRDefault="005A1034" w:rsidP="004652CC">
            <w:pPr>
              <w:pStyle w:val="Akapitzlist"/>
              <w:numPr>
                <w:ilvl w:val="1"/>
                <w:numId w:val="427"/>
              </w:numPr>
              <w:suppressAutoHyphens/>
              <w:jc w:val="both"/>
              <w:rPr>
                <w:szCs w:val="20"/>
              </w:rPr>
            </w:pPr>
            <w:r w:rsidRPr="00D80C63">
              <w:rPr>
                <w:szCs w:val="20"/>
              </w:rPr>
              <w:t>Planów Ogólnych;</w:t>
            </w:r>
          </w:p>
          <w:p w14:paraId="1D347DA1" w14:textId="77777777" w:rsidR="005A1034" w:rsidRPr="00D80C63" w:rsidRDefault="005A1034" w:rsidP="004652CC">
            <w:pPr>
              <w:pStyle w:val="Akapitzlist"/>
              <w:numPr>
                <w:ilvl w:val="1"/>
                <w:numId w:val="427"/>
              </w:numPr>
              <w:suppressAutoHyphens/>
              <w:jc w:val="both"/>
              <w:rPr>
                <w:szCs w:val="20"/>
              </w:rPr>
            </w:pPr>
            <w:r w:rsidRPr="00D80C63">
              <w:rPr>
                <w:szCs w:val="20"/>
              </w:rPr>
              <w:t>Zintegrowanych Planów Inwestycyjnych;</w:t>
            </w:r>
          </w:p>
          <w:p w14:paraId="01C4589E" w14:textId="77777777" w:rsidR="005A1034" w:rsidRPr="00D80C63" w:rsidRDefault="005A1034" w:rsidP="004652CC">
            <w:pPr>
              <w:pStyle w:val="Akapitzlist"/>
              <w:numPr>
                <w:ilvl w:val="1"/>
                <w:numId w:val="427"/>
              </w:numPr>
              <w:suppressAutoHyphens/>
              <w:jc w:val="both"/>
              <w:rPr>
                <w:szCs w:val="20"/>
              </w:rPr>
            </w:pPr>
            <w:r w:rsidRPr="00D80C63">
              <w:rPr>
                <w:szCs w:val="20"/>
              </w:rPr>
              <w:t>Zintegrowanych Planów Inwestycyjnych dla OZE;</w:t>
            </w:r>
          </w:p>
          <w:p w14:paraId="648851AE" w14:textId="77777777" w:rsidR="005A1034" w:rsidRPr="00D80C63" w:rsidRDefault="005A1034" w:rsidP="004652CC">
            <w:pPr>
              <w:pStyle w:val="Akapitzlist"/>
              <w:numPr>
                <w:ilvl w:val="1"/>
                <w:numId w:val="427"/>
              </w:numPr>
              <w:suppressAutoHyphens/>
              <w:jc w:val="both"/>
              <w:rPr>
                <w:szCs w:val="20"/>
              </w:rPr>
            </w:pPr>
            <w:r w:rsidRPr="00D80C63">
              <w:rPr>
                <w:szCs w:val="20"/>
              </w:rPr>
              <w:t>Miejscowych Planów Rewitalizacji;</w:t>
            </w:r>
          </w:p>
          <w:p w14:paraId="5CB26777" w14:textId="77777777" w:rsidR="005A1034" w:rsidRPr="00D80C63" w:rsidRDefault="005A1034" w:rsidP="004652CC">
            <w:pPr>
              <w:pStyle w:val="Akapitzlist"/>
              <w:numPr>
                <w:ilvl w:val="1"/>
                <w:numId w:val="427"/>
              </w:numPr>
              <w:suppressAutoHyphens/>
              <w:jc w:val="both"/>
              <w:rPr>
                <w:szCs w:val="20"/>
              </w:rPr>
            </w:pPr>
            <w:r w:rsidRPr="00D80C63">
              <w:rPr>
                <w:szCs w:val="20"/>
              </w:rPr>
              <w:t>Plany dla inwestycji celu publicznego</w:t>
            </w:r>
          </w:p>
          <w:p w14:paraId="43381640" w14:textId="77777777" w:rsidR="005A1034" w:rsidRPr="00D80C63" w:rsidRDefault="005A1034" w:rsidP="004652CC">
            <w:pPr>
              <w:pStyle w:val="Akapitzlist"/>
              <w:numPr>
                <w:ilvl w:val="1"/>
                <w:numId w:val="427"/>
              </w:numPr>
              <w:suppressAutoHyphens/>
              <w:jc w:val="both"/>
              <w:rPr>
                <w:szCs w:val="20"/>
              </w:rPr>
            </w:pPr>
            <w:r w:rsidRPr="00D80C63">
              <w:rPr>
                <w:szCs w:val="20"/>
              </w:rPr>
              <w:t>Decyzji WZiZT;</w:t>
            </w:r>
          </w:p>
          <w:p w14:paraId="59BA5CCE" w14:textId="77777777" w:rsidR="005A1034" w:rsidRPr="00D80C63" w:rsidRDefault="005A1034" w:rsidP="004652CC">
            <w:pPr>
              <w:pStyle w:val="Akapitzlist"/>
              <w:numPr>
                <w:ilvl w:val="0"/>
                <w:numId w:val="432"/>
              </w:numPr>
              <w:suppressAutoHyphens/>
              <w:jc w:val="both"/>
              <w:rPr>
                <w:szCs w:val="20"/>
              </w:rPr>
            </w:pPr>
            <w:r w:rsidRPr="00D80C63">
              <w:rPr>
                <w:szCs w:val="20"/>
              </w:rPr>
              <w:t>Statystyki – rozszerzenie musi posiadać funkcje umożliwiające tworzenie statystyk (powierzchniowych i ilościowych), raportów z planów oraz decyzji.</w:t>
            </w:r>
          </w:p>
          <w:p w14:paraId="5D873695" w14:textId="77777777" w:rsidR="005A1034" w:rsidRPr="00D80C63" w:rsidRDefault="005A1034" w:rsidP="004652CC">
            <w:pPr>
              <w:pStyle w:val="Akapitzlist"/>
              <w:numPr>
                <w:ilvl w:val="0"/>
                <w:numId w:val="432"/>
              </w:numPr>
              <w:suppressAutoHyphens/>
              <w:jc w:val="both"/>
              <w:rPr>
                <w:szCs w:val="20"/>
              </w:rPr>
            </w:pPr>
            <w:r w:rsidRPr="00D80C63">
              <w:rPr>
                <w:szCs w:val="20"/>
              </w:rPr>
              <w:t>Zarządzanie rejestrem terenów przewidzianych do naliczenia opłaty planistycznej,</w:t>
            </w:r>
            <w:r w:rsidRPr="00D80C63">
              <w:rPr>
                <w:szCs w:val="20"/>
              </w:rPr>
              <w:br/>
              <w:t>z podziałem na tereny aktualne oraz archiwalne, wyświetlanie przeznaczenia</w:t>
            </w:r>
            <w:r w:rsidRPr="00D80C63">
              <w:rPr>
                <w:szCs w:val="20"/>
              </w:rPr>
              <w:br/>
              <w:t>z MPZP z podziałem na stawkę procentową, prowadzenie rejestru decyzji</w:t>
            </w:r>
            <w:r w:rsidRPr="00D80C63">
              <w:rPr>
                <w:szCs w:val="20"/>
              </w:rPr>
              <w:br/>
              <w:t>o naliczeniu opłaty planistycznej.</w:t>
            </w:r>
          </w:p>
          <w:p w14:paraId="2745D39D" w14:textId="77777777" w:rsidR="005A1034" w:rsidRPr="00D80C63" w:rsidRDefault="005A1034" w:rsidP="004652CC">
            <w:pPr>
              <w:pStyle w:val="Akapitzlist"/>
              <w:numPr>
                <w:ilvl w:val="0"/>
                <w:numId w:val="432"/>
              </w:numPr>
              <w:suppressAutoHyphens/>
              <w:jc w:val="both"/>
              <w:rPr>
                <w:szCs w:val="20"/>
              </w:rPr>
            </w:pPr>
            <w:r w:rsidRPr="00D80C63">
              <w:rPr>
                <w:szCs w:val="20"/>
              </w:rPr>
              <w:t>Obsługiwanie i uruchomienie wersjonowania obiektów w rejestrach z możliwością wyświetlania danych w określonych przedziałach czasowych.</w:t>
            </w:r>
          </w:p>
          <w:p w14:paraId="3CD3ED93" w14:textId="77777777" w:rsidR="005A1034" w:rsidRPr="00D80C63" w:rsidRDefault="005A1034" w:rsidP="004A26DD">
            <w:pPr>
              <w:jc w:val="both"/>
              <w:rPr>
                <w:szCs w:val="20"/>
              </w:rPr>
            </w:pPr>
          </w:p>
          <w:p w14:paraId="294DFB71" w14:textId="77777777" w:rsidR="005A1034" w:rsidRPr="00D80C63" w:rsidRDefault="005A1034" w:rsidP="004A26DD">
            <w:pPr>
              <w:jc w:val="both"/>
              <w:rPr>
                <w:b/>
                <w:bCs/>
                <w:szCs w:val="20"/>
              </w:rPr>
            </w:pPr>
            <w:r w:rsidRPr="00D80C63">
              <w:rPr>
                <w:b/>
                <w:bCs/>
                <w:szCs w:val="20"/>
              </w:rPr>
              <w:t>Minimalny zakres atrybutów dla każdego rodzaju dokumentu zostanie przedstawiony Zamawiającemu do akceptacji przed  rozpoczęciem prac związanych z wektoryzacją.</w:t>
            </w:r>
          </w:p>
          <w:p w14:paraId="2FB3EC21" w14:textId="77777777" w:rsidR="005A1034" w:rsidRPr="00D80C63" w:rsidRDefault="005A1034" w:rsidP="004A26DD">
            <w:pPr>
              <w:jc w:val="both"/>
              <w:rPr>
                <w:szCs w:val="20"/>
              </w:rPr>
            </w:pPr>
          </w:p>
          <w:p w14:paraId="24766BCE" w14:textId="77777777" w:rsidR="005A1034" w:rsidRPr="00D80C63" w:rsidRDefault="005A1034" w:rsidP="004A26DD">
            <w:pPr>
              <w:jc w:val="both"/>
              <w:rPr>
                <w:b/>
                <w:bCs/>
                <w:szCs w:val="20"/>
              </w:rPr>
            </w:pPr>
            <w:r w:rsidRPr="00D80C63">
              <w:rPr>
                <w:b/>
                <w:bCs/>
                <w:szCs w:val="20"/>
              </w:rPr>
              <w:t>Rozszerzenie powinno posiadać następujące możliwości dla wyrysu:</w:t>
            </w:r>
          </w:p>
          <w:p w14:paraId="6E12920E" w14:textId="77777777" w:rsidR="005A1034" w:rsidRPr="00D80C63" w:rsidRDefault="005A1034" w:rsidP="004652CC">
            <w:pPr>
              <w:pStyle w:val="Akapitzlist"/>
              <w:numPr>
                <w:ilvl w:val="0"/>
                <w:numId w:val="428"/>
              </w:numPr>
              <w:suppressAutoHyphens/>
              <w:jc w:val="both"/>
              <w:rPr>
                <w:szCs w:val="20"/>
              </w:rPr>
            </w:pPr>
            <w:r w:rsidRPr="00D80C63">
              <w:rPr>
                <w:szCs w:val="20"/>
              </w:rPr>
              <w:t xml:space="preserve">Odczytywania informacji dot. planowania przestrzennego, dla każdego dokumentów w granicy których znajduje się wybrana działka ewidencyjna z możliwością wyboru zakresu informacyjnego  (numer uchwały, data obowiązywania, skala opracowania, nazwa, informacja o dzienniku urzędowym), podgląd wypisu szczegółowego z uchwał w zakresie wykazu </w:t>
            </w:r>
            <w:r w:rsidRPr="00D80C63">
              <w:rPr>
                <w:szCs w:val="20"/>
              </w:rPr>
              <w:lastRenderedPageBreak/>
              <w:t>przeznaczeń i kierunków, zawierający oryginalne zapisy z uchwały na temat danego przeznaczenia/kierunku..</w:t>
            </w:r>
          </w:p>
          <w:p w14:paraId="597A0338" w14:textId="77777777" w:rsidR="005A1034" w:rsidRPr="00D80C63" w:rsidRDefault="005A1034" w:rsidP="004652CC">
            <w:pPr>
              <w:pStyle w:val="Akapitzlist"/>
              <w:numPr>
                <w:ilvl w:val="0"/>
                <w:numId w:val="428"/>
              </w:numPr>
              <w:suppressAutoHyphens/>
              <w:jc w:val="both"/>
              <w:rPr>
                <w:szCs w:val="20"/>
              </w:rPr>
            </w:pPr>
            <w:r w:rsidRPr="00D80C63">
              <w:rPr>
                <w:szCs w:val="20"/>
              </w:rPr>
              <w:t>Prowadzenia rejestru danych planistycznych z możliwością zarządzania danymi przestrzennymi i wyświetlaniem informacji na mapie w odniesieniu do działek ewidencyjnych. Prowadzony ma być w formie tabelarycznej z możliwością wyszukiwania obiektów poprzez określenie danych atrybutów takie jak: numeru uchwały, nazwy, dziennika urzędowego, daty uchwalenia, statusu, symbol przeznaczenia/kierunku, opis przeznaczenia/kierunku, z powiązaniem każdego rekordu do wizualizacji mapowej.</w:t>
            </w:r>
          </w:p>
          <w:p w14:paraId="38DA56FB" w14:textId="77777777" w:rsidR="005A1034" w:rsidRPr="00D80C63" w:rsidRDefault="005A1034" w:rsidP="004652CC">
            <w:pPr>
              <w:pStyle w:val="Akapitzlist"/>
              <w:numPr>
                <w:ilvl w:val="0"/>
                <w:numId w:val="428"/>
              </w:numPr>
              <w:suppressAutoHyphens/>
              <w:jc w:val="both"/>
              <w:rPr>
                <w:szCs w:val="20"/>
              </w:rPr>
            </w:pPr>
            <w:r w:rsidRPr="00D80C63">
              <w:rPr>
                <w:szCs w:val="20"/>
              </w:rPr>
              <w:t>Przechowywania danych załączników (treść uchwały oraz rysunku) z poziomu tabelarycznej rejestru.</w:t>
            </w:r>
          </w:p>
          <w:p w14:paraId="2B47BAA5" w14:textId="77777777" w:rsidR="005A1034" w:rsidRPr="00D80C63" w:rsidRDefault="005A1034" w:rsidP="004652CC">
            <w:pPr>
              <w:pStyle w:val="Akapitzlist"/>
              <w:numPr>
                <w:ilvl w:val="0"/>
                <w:numId w:val="428"/>
              </w:numPr>
              <w:suppressAutoHyphens/>
              <w:jc w:val="both"/>
              <w:rPr>
                <w:szCs w:val="20"/>
              </w:rPr>
            </w:pPr>
            <w:r w:rsidRPr="00D80C63">
              <w:rPr>
                <w:szCs w:val="20"/>
              </w:rPr>
              <w:t>Tworzenia i podglądu wypisów i wyrysów z dowolnego dokumentu w zakresie wykazu przeznaczeń i kierunków, zawierający oryginalne zapisy z uchwały na temat danego przeznaczenia/kierunku.</w:t>
            </w:r>
          </w:p>
          <w:p w14:paraId="79D00F26" w14:textId="77777777" w:rsidR="005A1034" w:rsidRPr="00D80C63" w:rsidRDefault="005A1034" w:rsidP="004652CC">
            <w:pPr>
              <w:pStyle w:val="Akapitzlist"/>
              <w:numPr>
                <w:ilvl w:val="0"/>
                <w:numId w:val="428"/>
              </w:numPr>
              <w:suppressAutoHyphens/>
              <w:jc w:val="both"/>
              <w:rPr>
                <w:szCs w:val="20"/>
              </w:rPr>
            </w:pPr>
            <w:r w:rsidRPr="00D80C63">
              <w:rPr>
                <w:szCs w:val="20"/>
              </w:rPr>
              <w:t>Wyświetlania informacji o powierzchni danego przeznaczenia i kierunku.</w:t>
            </w:r>
          </w:p>
          <w:p w14:paraId="3DE22263" w14:textId="77777777" w:rsidR="005A1034" w:rsidRPr="00D80C63" w:rsidRDefault="005A1034" w:rsidP="004652CC">
            <w:pPr>
              <w:pStyle w:val="Akapitzlist"/>
              <w:numPr>
                <w:ilvl w:val="0"/>
                <w:numId w:val="428"/>
              </w:numPr>
              <w:suppressAutoHyphens/>
              <w:jc w:val="both"/>
              <w:rPr>
                <w:szCs w:val="20"/>
              </w:rPr>
            </w:pPr>
            <w:r w:rsidRPr="00D80C63">
              <w:rPr>
                <w:szCs w:val="20"/>
              </w:rPr>
              <w:t>Zaawansowanego filtrowania obiektów poprzez wybór jednego lub wielu atrybutów, tworzenie oddzielnych warunków dla kolejnych atrybutów oraz uwzględnienie zakresu przestrzennego (możliwość wyrysowania geometrii, wskazania obiektu</w:t>
            </w:r>
            <w:r w:rsidRPr="00D80C63">
              <w:rPr>
                <w:szCs w:val="20"/>
              </w:rPr>
              <w:br/>
              <w:t>z widoku mapy i wybór warstwy z listy).</w:t>
            </w:r>
          </w:p>
          <w:p w14:paraId="274DF3ED" w14:textId="77777777" w:rsidR="005A1034" w:rsidRPr="00D80C63" w:rsidRDefault="005A1034" w:rsidP="004652CC">
            <w:pPr>
              <w:pStyle w:val="Akapitzlist"/>
              <w:numPr>
                <w:ilvl w:val="0"/>
                <w:numId w:val="428"/>
              </w:numPr>
              <w:suppressAutoHyphens/>
              <w:jc w:val="both"/>
              <w:rPr>
                <w:szCs w:val="20"/>
              </w:rPr>
            </w:pPr>
            <w:r w:rsidRPr="00D80C63">
              <w:rPr>
                <w:szCs w:val="20"/>
              </w:rPr>
              <w:t>Sortowania obiektów (rosnąco lub malejąco) po wybranych atrybutach</w:t>
            </w:r>
            <w:r w:rsidRPr="00D80C63">
              <w:rPr>
                <w:szCs w:val="20"/>
              </w:rPr>
              <w:br/>
              <w:t>z możliwością zmiany domyślnej wartości, po której rejestr ma być sortowany.</w:t>
            </w:r>
          </w:p>
          <w:p w14:paraId="74939B45" w14:textId="77777777" w:rsidR="005A1034" w:rsidRPr="00D80C63" w:rsidRDefault="005A1034" w:rsidP="004652CC">
            <w:pPr>
              <w:pStyle w:val="Akapitzlist"/>
              <w:numPr>
                <w:ilvl w:val="0"/>
                <w:numId w:val="428"/>
              </w:numPr>
              <w:suppressAutoHyphens/>
              <w:jc w:val="both"/>
              <w:rPr>
                <w:szCs w:val="20"/>
              </w:rPr>
            </w:pPr>
            <w:r w:rsidRPr="00D80C63">
              <w:rPr>
                <w:szCs w:val="20"/>
              </w:rPr>
              <w:t>Generowanie dokumentu wyrysu, niewymagającego dalszej ingerencji w treść</w:t>
            </w:r>
            <w:r w:rsidRPr="00D80C63">
              <w:rPr>
                <w:szCs w:val="20"/>
              </w:rPr>
              <w:br/>
              <w:t>i wygląd na podstawie skanu oryginalnego rysunku lub wizualizacji przetworzonych warstw wektorowych dla dokumentu.</w:t>
            </w:r>
          </w:p>
          <w:p w14:paraId="5DB88D8A" w14:textId="77777777" w:rsidR="005A1034" w:rsidRPr="00D80C63" w:rsidRDefault="005A1034" w:rsidP="004652CC">
            <w:pPr>
              <w:pStyle w:val="Akapitzlist"/>
              <w:numPr>
                <w:ilvl w:val="0"/>
                <w:numId w:val="428"/>
              </w:numPr>
              <w:suppressAutoHyphens/>
              <w:jc w:val="both"/>
              <w:rPr>
                <w:szCs w:val="20"/>
              </w:rPr>
            </w:pPr>
            <w:r w:rsidRPr="00D80C63">
              <w:rPr>
                <w:szCs w:val="20"/>
              </w:rPr>
              <w:t>Dopasowania orientacji arkusza dokumentu wyrysu (pionowo, poziomo oraz wielkości arkusza A4, A3 itd.) przy uwzględnieniu kształtu i wielkości działki/działek ewidencyjnych tak, aby ograniczyć do minimum liczbę stron dokumentu wyrysu i zminimalizować koszty obsługi administracyjnej oraz zmniejszyć negatywny wpływ na środowisko.</w:t>
            </w:r>
          </w:p>
          <w:p w14:paraId="0C1AE17F" w14:textId="77777777" w:rsidR="005A1034" w:rsidRPr="00D80C63" w:rsidRDefault="005A1034" w:rsidP="004652CC">
            <w:pPr>
              <w:pStyle w:val="Akapitzlist"/>
              <w:numPr>
                <w:ilvl w:val="0"/>
                <w:numId w:val="428"/>
              </w:numPr>
              <w:suppressAutoHyphens/>
              <w:jc w:val="both"/>
              <w:rPr>
                <w:szCs w:val="20"/>
              </w:rPr>
            </w:pPr>
            <w:r w:rsidRPr="00D80C63">
              <w:rPr>
                <w:szCs w:val="20"/>
              </w:rPr>
              <w:t xml:space="preserve"> Automatyczne nadawanie nagłówka dokumentu wyrysu, składającego się z: znaku sprawy, miejsca i daty wydania dokumentu wyrysu, tytułu wyrysu („WYRYS Z MIEJSCOWEGO PLANU ZAGOSPODAROWANIA PRZESTRZENNEGO”), nazwy, numeru uchwały, daty uchwalenia, numeru dziennika urzędowego, w którym została opublikowana uchwała, na podstawie danych przechowywanych w tabelach atrybutów obiektów.</w:t>
            </w:r>
          </w:p>
          <w:p w14:paraId="7E4969FF" w14:textId="77777777" w:rsidR="005A1034" w:rsidRPr="00D80C63" w:rsidRDefault="005A1034" w:rsidP="004652CC">
            <w:pPr>
              <w:pStyle w:val="Akapitzlist"/>
              <w:numPr>
                <w:ilvl w:val="0"/>
                <w:numId w:val="428"/>
              </w:numPr>
              <w:suppressAutoHyphens/>
              <w:jc w:val="both"/>
              <w:rPr>
                <w:szCs w:val="20"/>
              </w:rPr>
            </w:pPr>
            <w:r w:rsidRPr="00D80C63">
              <w:rPr>
                <w:szCs w:val="20"/>
              </w:rPr>
              <w:t xml:space="preserve"> Wygenerowania wyrysu dla kilku działek na jednym, wspólnym arkuszu lub osobno na oddzielnych arkuszach.</w:t>
            </w:r>
          </w:p>
          <w:p w14:paraId="617469ED" w14:textId="77777777" w:rsidR="005A1034" w:rsidRPr="00D80C63" w:rsidRDefault="005A1034" w:rsidP="004652CC">
            <w:pPr>
              <w:pStyle w:val="Akapitzlist"/>
              <w:numPr>
                <w:ilvl w:val="0"/>
                <w:numId w:val="428"/>
              </w:numPr>
              <w:suppressAutoHyphens/>
              <w:jc w:val="both"/>
              <w:rPr>
                <w:szCs w:val="20"/>
              </w:rPr>
            </w:pPr>
            <w:r w:rsidRPr="00D80C63">
              <w:rPr>
                <w:szCs w:val="20"/>
              </w:rPr>
              <w:t xml:space="preserve"> Odczytania z tabeli atrybutów i dodanie do generowanego dokumentu wyrysu wszystkich opisów dodatkowych ustaleń planu, dotyczących wybranej działki/działek ewidencyjnych, takie jak: strefa zalewowa, linie zabudowy, zabytek ewidencyjny, z możliwością wyłączenia dodawania tych informacji do dokumentu wyrysu.</w:t>
            </w:r>
          </w:p>
          <w:p w14:paraId="4A10808A" w14:textId="77777777" w:rsidR="005A1034" w:rsidRPr="00D80C63" w:rsidRDefault="005A1034" w:rsidP="004652CC">
            <w:pPr>
              <w:pStyle w:val="Akapitzlist"/>
              <w:numPr>
                <w:ilvl w:val="0"/>
                <w:numId w:val="428"/>
              </w:numPr>
              <w:suppressAutoHyphens/>
              <w:jc w:val="both"/>
              <w:rPr>
                <w:szCs w:val="20"/>
              </w:rPr>
            </w:pPr>
            <w:r w:rsidRPr="00D80C63">
              <w:rPr>
                <w:szCs w:val="20"/>
              </w:rPr>
              <w:t xml:space="preserve"> Automatycznego nadania skali rysunku wyrysu zgodnej z oryginalnym rysunkiem danej uchwały, na podstawie danych zapisanych w tabelach atrybutów, z możliwością zmiany skali rysunku wyrysu na inną w szczególnych przypadkach.</w:t>
            </w:r>
          </w:p>
          <w:p w14:paraId="762006FF" w14:textId="77777777" w:rsidR="005A1034" w:rsidRPr="00D80C63" w:rsidRDefault="005A1034" w:rsidP="004652CC">
            <w:pPr>
              <w:pStyle w:val="Akapitzlist"/>
              <w:numPr>
                <w:ilvl w:val="0"/>
                <w:numId w:val="428"/>
              </w:numPr>
              <w:suppressAutoHyphens/>
              <w:jc w:val="both"/>
              <w:rPr>
                <w:szCs w:val="20"/>
              </w:rPr>
            </w:pPr>
            <w:r w:rsidRPr="00D80C63">
              <w:rPr>
                <w:szCs w:val="20"/>
              </w:rPr>
              <w:t xml:space="preserve"> Na podstawie wybranej działki/działek ewidencyjnych, automatyczne dodanie do dokumentu wyrysu oryginalną legendę rysunku planu, z możliwością wyłączenia opcji dodawania legendy.</w:t>
            </w:r>
          </w:p>
          <w:p w14:paraId="45B94ECF" w14:textId="77777777" w:rsidR="005A1034" w:rsidRPr="00D80C63" w:rsidRDefault="005A1034" w:rsidP="004652CC">
            <w:pPr>
              <w:pStyle w:val="Akapitzlist"/>
              <w:numPr>
                <w:ilvl w:val="0"/>
                <w:numId w:val="428"/>
              </w:numPr>
              <w:suppressAutoHyphens/>
              <w:jc w:val="both"/>
              <w:rPr>
                <w:szCs w:val="20"/>
              </w:rPr>
            </w:pPr>
            <w:r w:rsidRPr="00D80C63">
              <w:rPr>
                <w:szCs w:val="20"/>
              </w:rPr>
              <w:t>Zapisania dokumentu do formatu pdf.</w:t>
            </w:r>
          </w:p>
          <w:p w14:paraId="711143DF" w14:textId="77777777" w:rsidR="005A1034" w:rsidRPr="00D80C63" w:rsidRDefault="005A1034" w:rsidP="004A26DD">
            <w:pPr>
              <w:pStyle w:val="Akapitzlist"/>
              <w:jc w:val="both"/>
              <w:rPr>
                <w:szCs w:val="20"/>
              </w:rPr>
            </w:pPr>
          </w:p>
          <w:p w14:paraId="3E65B8B3" w14:textId="77777777" w:rsidR="005A1034" w:rsidRPr="00D80C63" w:rsidRDefault="005A1034" w:rsidP="004A26DD">
            <w:pPr>
              <w:jc w:val="both"/>
              <w:rPr>
                <w:b/>
                <w:bCs/>
                <w:szCs w:val="20"/>
              </w:rPr>
            </w:pPr>
            <w:r w:rsidRPr="00D80C63">
              <w:rPr>
                <w:b/>
                <w:bCs/>
                <w:szCs w:val="20"/>
              </w:rPr>
              <w:t>Rozszerzenie powinno posiadać następujące możliwości dla Wypisu:</w:t>
            </w:r>
          </w:p>
          <w:p w14:paraId="5F6B7A13" w14:textId="77777777" w:rsidR="005A1034" w:rsidRPr="00D80C63" w:rsidRDefault="005A1034" w:rsidP="004652CC">
            <w:pPr>
              <w:pStyle w:val="Akapitzlist"/>
              <w:numPr>
                <w:ilvl w:val="0"/>
                <w:numId w:val="429"/>
              </w:numPr>
              <w:suppressAutoHyphens/>
              <w:jc w:val="both"/>
              <w:rPr>
                <w:szCs w:val="20"/>
              </w:rPr>
            </w:pPr>
            <w:r w:rsidRPr="00D80C63">
              <w:rPr>
                <w:szCs w:val="20"/>
              </w:rPr>
              <w:t>Generowanie gotowego dokumentu wypisu z wybranego planu, niewymagającego dalszej ingerencji w treść i wygląd.</w:t>
            </w:r>
          </w:p>
          <w:p w14:paraId="39371CF2" w14:textId="77777777" w:rsidR="005A1034" w:rsidRPr="00D80C63" w:rsidRDefault="005A1034" w:rsidP="004652CC">
            <w:pPr>
              <w:pStyle w:val="Akapitzlist"/>
              <w:numPr>
                <w:ilvl w:val="0"/>
                <w:numId w:val="429"/>
              </w:numPr>
              <w:suppressAutoHyphens/>
              <w:jc w:val="both"/>
              <w:rPr>
                <w:szCs w:val="20"/>
              </w:rPr>
            </w:pPr>
            <w:r w:rsidRPr="00D80C63">
              <w:rPr>
                <w:szCs w:val="20"/>
              </w:rPr>
              <w:t>Wybrania działek ewidencyjnych do dokumentu wypisu poprzez wybór działki listy i wybór działek z okna mapy.</w:t>
            </w:r>
          </w:p>
          <w:p w14:paraId="125E34ED" w14:textId="77777777" w:rsidR="005A1034" w:rsidRPr="00D80C63" w:rsidRDefault="005A1034" w:rsidP="004652CC">
            <w:pPr>
              <w:pStyle w:val="Akapitzlist"/>
              <w:numPr>
                <w:ilvl w:val="0"/>
                <w:numId w:val="429"/>
              </w:numPr>
              <w:suppressAutoHyphens/>
              <w:jc w:val="both"/>
              <w:rPr>
                <w:szCs w:val="20"/>
              </w:rPr>
            </w:pPr>
            <w:r w:rsidRPr="00D80C63">
              <w:rPr>
                <w:szCs w:val="20"/>
              </w:rPr>
              <w:t xml:space="preserve">Automatyczne nadawanie nagłówka dokumentu wypisu, składającego się z: znaku sprawy, miejsca i daty wydania dokumentu wyrysu, tytułu wypisu („WYPIS Z MIEJSCOWEGO PLANU ZAGOSPODAROWANIA PRZESTRZENNEGO”), nazwy, numeru uchwały, daty uchwalenia, </w:t>
            </w:r>
            <w:r w:rsidRPr="00D80C63">
              <w:rPr>
                <w:szCs w:val="20"/>
              </w:rPr>
              <w:lastRenderedPageBreak/>
              <w:t>numeru dziennika urzędowego, w którym została opublikowana uchwała, na podstawie danych przechowywanych w tabelach atrybutów obiektów.</w:t>
            </w:r>
          </w:p>
          <w:p w14:paraId="432126BD" w14:textId="77777777" w:rsidR="005A1034" w:rsidRPr="00D80C63" w:rsidRDefault="005A1034" w:rsidP="004652CC">
            <w:pPr>
              <w:pStyle w:val="Akapitzlist"/>
              <w:numPr>
                <w:ilvl w:val="0"/>
                <w:numId w:val="429"/>
              </w:numPr>
              <w:suppressAutoHyphens/>
              <w:jc w:val="both"/>
              <w:rPr>
                <w:szCs w:val="20"/>
              </w:rPr>
            </w:pPr>
            <w:r w:rsidRPr="00D80C63">
              <w:rPr>
                <w:szCs w:val="20"/>
              </w:rPr>
              <w:t>Nadawania znaku sprawy dokumentu wypisu i zapisanie w module stałych znaków sprawy, bez konieczności wpisywania ich przy każdym wydawanym dokumencie wypisu, z możliwością edycji tych znaków w dowolnym momencie.</w:t>
            </w:r>
          </w:p>
          <w:p w14:paraId="69D7F4CD" w14:textId="77777777" w:rsidR="005A1034" w:rsidRPr="00D80C63" w:rsidRDefault="005A1034" w:rsidP="004652CC">
            <w:pPr>
              <w:pStyle w:val="Akapitzlist"/>
              <w:numPr>
                <w:ilvl w:val="0"/>
                <w:numId w:val="429"/>
              </w:numPr>
              <w:suppressAutoHyphens/>
              <w:jc w:val="both"/>
              <w:rPr>
                <w:szCs w:val="20"/>
              </w:rPr>
            </w:pPr>
            <w:r w:rsidRPr="00D80C63">
              <w:rPr>
                <w:szCs w:val="20"/>
              </w:rPr>
              <w:t>Wpisania danych dotyczących wnioskodawcy i umieszczenia ich w wygenerowanym dokumencie wypisu z prawej strony pisma, bezpośrednio pod miejscem i datą wydania dokumentu wypisu.</w:t>
            </w:r>
          </w:p>
          <w:p w14:paraId="1CD75C01" w14:textId="77777777" w:rsidR="005A1034" w:rsidRPr="00D80C63" w:rsidRDefault="005A1034" w:rsidP="004652CC">
            <w:pPr>
              <w:pStyle w:val="Akapitzlist"/>
              <w:numPr>
                <w:ilvl w:val="0"/>
                <w:numId w:val="429"/>
              </w:numPr>
              <w:suppressAutoHyphens/>
              <w:jc w:val="both"/>
              <w:rPr>
                <w:szCs w:val="20"/>
              </w:rPr>
            </w:pPr>
            <w:r w:rsidRPr="00D80C63">
              <w:rPr>
                <w:szCs w:val="20"/>
              </w:rPr>
              <w:t>Dodawanie do wygenerowanego dokumentu wypisu numer działki/działek ewidencyjnych wraz z nazwą i numerem obrębu ewidencyjnego, z możliwością wyłączenia dodawania tej informacji do dokumentu.</w:t>
            </w:r>
          </w:p>
          <w:p w14:paraId="0CF14BB0" w14:textId="77777777" w:rsidR="005A1034" w:rsidRPr="00D80C63" w:rsidRDefault="005A1034" w:rsidP="004652CC">
            <w:pPr>
              <w:pStyle w:val="Akapitzlist"/>
              <w:numPr>
                <w:ilvl w:val="0"/>
                <w:numId w:val="429"/>
              </w:numPr>
              <w:suppressAutoHyphens/>
              <w:jc w:val="both"/>
              <w:rPr>
                <w:szCs w:val="20"/>
              </w:rPr>
            </w:pPr>
            <w:r w:rsidRPr="00D80C63">
              <w:rPr>
                <w:szCs w:val="20"/>
              </w:rPr>
              <w:t>Automatyczne odczytanie z tabeli atrybutów i wypisanie w generowanym dokumencie wypisu wszystkie symbole, opisy przeznaczeń MPZP oraz opisy dodatkowych ustaleń MPZP powierzchniowych/liniowych/punktów dotyczących wybranej działki/działek ewidencyjnych, z możliwością wyłączenia opcji dodawania powyższych informacji do dokumentu wypisu.</w:t>
            </w:r>
          </w:p>
          <w:p w14:paraId="1FF150B1" w14:textId="77777777" w:rsidR="005A1034" w:rsidRPr="00D80C63" w:rsidRDefault="005A1034" w:rsidP="004652CC">
            <w:pPr>
              <w:pStyle w:val="Akapitzlist"/>
              <w:numPr>
                <w:ilvl w:val="0"/>
                <w:numId w:val="429"/>
              </w:numPr>
              <w:suppressAutoHyphens/>
              <w:jc w:val="both"/>
              <w:rPr>
                <w:szCs w:val="20"/>
              </w:rPr>
            </w:pPr>
            <w:r w:rsidRPr="00D80C63">
              <w:rPr>
                <w:szCs w:val="20"/>
              </w:rPr>
              <w:t>Dołączania informacji o warstwach dodatkowych, nie mieszczących się</w:t>
            </w:r>
            <w:r w:rsidRPr="00D80C63">
              <w:rPr>
                <w:szCs w:val="20"/>
              </w:rPr>
              <w:br/>
              <w:t>w warstwach dodatkowych ustaleń planu, np.: strefy rewitalizacji. Umożliwia odwołanie do konkretnych atrybutów ze wskazanych warstw i wygenerowanie tej informacji w dokumencie.</w:t>
            </w:r>
          </w:p>
          <w:p w14:paraId="07B16128" w14:textId="77777777" w:rsidR="005A1034" w:rsidRPr="00D80C63" w:rsidRDefault="005A1034" w:rsidP="004652CC">
            <w:pPr>
              <w:pStyle w:val="Akapitzlist"/>
              <w:numPr>
                <w:ilvl w:val="0"/>
                <w:numId w:val="429"/>
              </w:numPr>
              <w:suppressAutoHyphens/>
              <w:jc w:val="both"/>
              <w:rPr>
                <w:szCs w:val="20"/>
              </w:rPr>
            </w:pPr>
            <w:r w:rsidRPr="00D80C63">
              <w:rPr>
                <w:szCs w:val="20"/>
              </w:rPr>
              <w:t>Generowanie gotowych dokumentów wypisu składający się z ustaleń ogólnych, ustaleń szczegółowych oraz końcowych uchwały planu,</w:t>
            </w:r>
          </w:p>
          <w:p w14:paraId="3AE9009E" w14:textId="77777777" w:rsidR="005A1034" w:rsidRPr="00D80C63" w:rsidRDefault="005A1034" w:rsidP="004652CC">
            <w:pPr>
              <w:pStyle w:val="Akapitzlist"/>
              <w:numPr>
                <w:ilvl w:val="0"/>
                <w:numId w:val="429"/>
              </w:numPr>
              <w:suppressAutoHyphens/>
              <w:jc w:val="both"/>
              <w:rPr>
                <w:szCs w:val="20"/>
              </w:rPr>
            </w:pPr>
            <w:r w:rsidRPr="00D80C63">
              <w:rPr>
                <w:szCs w:val="20"/>
              </w:rPr>
              <w:t>Odczytania z tabeli atrybutów i dodanie do generowanego dokumentu wyrysu wszystkich opisów dodatkowych ustaleń planu, dotyczących wybranej działki/działek ewidencyjnych, takie jak: strefa zalewowa, linie zabudowy, zabytek ewidencyjny, z możliwością wyłączenia dodawania tych informacji do dokumentu wyrysu.</w:t>
            </w:r>
          </w:p>
          <w:p w14:paraId="17C97302" w14:textId="77777777" w:rsidR="005A1034" w:rsidRPr="00D80C63" w:rsidRDefault="005A1034" w:rsidP="004652CC">
            <w:pPr>
              <w:pStyle w:val="Akapitzlist"/>
              <w:numPr>
                <w:ilvl w:val="0"/>
                <w:numId w:val="429"/>
              </w:numPr>
              <w:suppressAutoHyphens/>
              <w:jc w:val="both"/>
              <w:rPr>
                <w:szCs w:val="20"/>
              </w:rPr>
            </w:pPr>
            <w:r w:rsidRPr="00D80C63">
              <w:rPr>
                <w:szCs w:val="20"/>
              </w:rPr>
              <w:t xml:space="preserve"> Automatyczne dodawanie na końcu dokumentu wypisu ustalonej przez Zamawiającego informacji o uiszczeniu opłaty skarbowej, nie podleganiu opłacie skarbowej lub o zwolnieniu z opłaty skarbowej, z możliwością zmiany jej treści w dowolnym momencie.</w:t>
            </w:r>
          </w:p>
          <w:p w14:paraId="264DE3C0" w14:textId="77777777" w:rsidR="005A1034" w:rsidRPr="00D80C63" w:rsidRDefault="005A1034" w:rsidP="004652CC">
            <w:pPr>
              <w:pStyle w:val="Akapitzlist"/>
              <w:numPr>
                <w:ilvl w:val="0"/>
                <w:numId w:val="429"/>
              </w:numPr>
              <w:suppressAutoHyphens/>
              <w:jc w:val="both"/>
              <w:rPr>
                <w:szCs w:val="20"/>
              </w:rPr>
            </w:pPr>
            <w:r w:rsidRPr="00D80C63">
              <w:rPr>
                <w:szCs w:val="20"/>
              </w:rPr>
              <w:t xml:space="preserve"> Wyboru przeznaczeń które mają zostać uwzględnione w wypisie.</w:t>
            </w:r>
          </w:p>
          <w:p w14:paraId="1527164B" w14:textId="77777777" w:rsidR="005A1034" w:rsidRPr="00D80C63" w:rsidRDefault="005A1034" w:rsidP="004652CC">
            <w:pPr>
              <w:pStyle w:val="Akapitzlist"/>
              <w:numPr>
                <w:ilvl w:val="0"/>
                <w:numId w:val="429"/>
              </w:numPr>
              <w:suppressAutoHyphens/>
              <w:jc w:val="both"/>
              <w:rPr>
                <w:szCs w:val="20"/>
              </w:rPr>
            </w:pPr>
            <w:r w:rsidRPr="00D80C63">
              <w:rPr>
                <w:szCs w:val="20"/>
              </w:rPr>
              <w:t xml:space="preserve">  Eksportowanie gotowego dokumentu wypisu do formatu .pdf oraz *.docx.</w:t>
            </w:r>
          </w:p>
          <w:p w14:paraId="178EF10C" w14:textId="77777777" w:rsidR="005A1034" w:rsidRPr="00D80C63" w:rsidRDefault="005A1034" w:rsidP="004A26DD">
            <w:pPr>
              <w:ind w:left="360"/>
              <w:jc w:val="both"/>
              <w:rPr>
                <w:szCs w:val="20"/>
              </w:rPr>
            </w:pPr>
          </w:p>
          <w:p w14:paraId="61C21CDE" w14:textId="77777777" w:rsidR="005A1034" w:rsidRPr="00D80C63" w:rsidRDefault="005A1034" w:rsidP="004A26DD">
            <w:pPr>
              <w:jc w:val="both"/>
              <w:rPr>
                <w:b/>
                <w:bCs/>
                <w:szCs w:val="20"/>
              </w:rPr>
            </w:pPr>
            <w:r w:rsidRPr="00D80C63">
              <w:rPr>
                <w:b/>
                <w:bCs/>
                <w:szCs w:val="20"/>
              </w:rPr>
              <w:t>Rozszerzenie powinno posiadać następujące możliwości dla Zaświadczenia:</w:t>
            </w:r>
          </w:p>
          <w:p w14:paraId="6EDA63BC" w14:textId="77777777" w:rsidR="005A1034" w:rsidRPr="00D80C63" w:rsidRDefault="005A1034" w:rsidP="004652CC">
            <w:pPr>
              <w:pStyle w:val="Akapitzlist"/>
              <w:numPr>
                <w:ilvl w:val="0"/>
                <w:numId w:val="430"/>
              </w:numPr>
              <w:suppressAutoHyphens/>
              <w:jc w:val="both"/>
              <w:rPr>
                <w:szCs w:val="20"/>
              </w:rPr>
            </w:pPr>
            <w:r w:rsidRPr="00D80C63">
              <w:rPr>
                <w:szCs w:val="20"/>
              </w:rPr>
              <w:t>Generowanie gotowego dokumentu Zaświadczenia z wybranego planu, niewymagającego dalszej ingerencji w treść i wygląd.</w:t>
            </w:r>
          </w:p>
          <w:p w14:paraId="4B312380" w14:textId="77777777" w:rsidR="005A1034" w:rsidRPr="00D80C63" w:rsidRDefault="005A1034" w:rsidP="004652CC">
            <w:pPr>
              <w:pStyle w:val="Akapitzlist"/>
              <w:numPr>
                <w:ilvl w:val="0"/>
                <w:numId w:val="430"/>
              </w:numPr>
              <w:suppressAutoHyphens/>
              <w:jc w:val="both"/>
              <w:rPr>
                <w:szCs w:val="20"/>
              </w:rPr>
            </w:pPr>
            <w:r w:rsidRPr="00D80C63">
              <w:rPr>
                <w:szCs w:val="20"/>
              </w:rPr>
              <w:t>Wybrania działek ewidencyjnych do dokumentu Zaświadczenia poprzez wybór działki listy i wybór działek z okna mapy.</w:t>
            </w:r>
          </w:p>
          <w:p w14:paraId="372BB73F" w14:textId="77777777" w:rsidR="005A1034" w:rsidRPr="00D80C63" w:rsidRDefault="005A1034" w:rsidP="004652CC">
            <w:pPr>
              <w:pStyle w:val="Akapitzlist"/>
              <w:numPr>
                <w:ilvl w:val="0"/>
                <w:numId w:val="430"/>
              </w:numPr>
              <w:suppressAutoHyphens/>
              <w:jc w:val="both"/>
              <w:rPr>
                <w:szCs w:val="20"/>
              </w:rPr>
            </w:pPr>
            <w:r w:rsidRPr="00D80C63">
              <w:rPr>
                <w:szCs w:val="20"/>
              </w:rPr>
              <w:t>Automatyczne nadawanie nagłówka dokumentu Zaświadczenia, składającego się z: znaku sprawy, miejsca i daty wydania dokumentu, tytułu Zaświadczenia („ZAŚWIADCZENIE Z MIEJSCOWEGO PLANU ZAGOSPODAROWANIA PRZESTRZENNEGO”), nazwy, numeru uchwały, daty uchwalenia, numeru dziennika urzędowego, w którym została opublikowana uchwała, na podstawie danych przechowywanych w tabelach atrybutów obiektów.</w:t>
            </w:r>
          </w:p>
          <w:p w14:paraId="2321CC3F" w14:textId="77777777" w:rsidR="005A1034" w:rsidRPr="00D80C63" w:rsidRDefault="005A1034" w:rsidP="004652CC">
            <w:pPr>
              <w:pStyle w:val="Akapitzlist"/>
              <w:numPr>
                <w:ilvl w:val="0"/>
                <w:numId w:val="430"/>
              </w:numPr>
              <w:suppressAutoHyphens/>
              <w:jc w:val="both"/>
              <w:rPr>
                <w:szCs w:val="20"/>
              </w:rPr>
            </w:pPr>
            <w:r w:rsidRPr="00D80C63">
              <w:rPr>
                <w:szCs w:val="20"/>
              </w:rPr>
              <w:t>Nadawania znaku sprawy dokumentu Zaświadczenia i zapisanie w module stałych znaków sprawy, bez konieczności wpisywania ich przy każdym wydawanym dokumencie wypisu, z możliwością edycji tych znaków w dowolnym momencie.</w:t>
            </w:r>
          </w:p>
          <w:p w14:paraId="62A556FD" w14:textId="77777777" w:rsidR="005A1034" w:rsidRPr="00D80C63" w:rsidRDefault="005A1034" w:rsidP="004652CC">
            <w:pPr>
              <w:pStyle w:val="Akapitzlist"/>
              <w:numPr>
                <w:ilvl w:val="0"/>
                <w:numId w:val="430"/>
              </w:numPr>
              <w:suppressAutoHyphens/>
              <w:jc w:val="both"/>
              <w:rPr>
                <w:szCs w:val="20"/>
              </w:rPr>
            </w:pPr>
            <w:r w:rsidRPr="00D80C63">
              <w:rPr>
                <w:szCs w:val="20"/>
              </w:rPr>
              <w:t>Wpisania danych dotyczących wnioskodawcy i umieszczenia ich w wygenerowanym dokumencie z prawej strony pisma, bezpośrednio pod miejscem i datą wydania dokumentu wypisu.</w:t>
            </w:r>
          </w:p>
          <w:p w14:paraId="7C071A66" w14:textId="77777777" w:rsidR="005A1034" w:rsidRPr="00D80C63" w:rsidRDefault="005A1034" w:rsidP="004652CC">
            <w:pPr>
              <w:pStyle w:val="Akapitzlist"/>
              <w:numPr>
                <w:ilvl w:val="0"/>
                <w:numId w:val="430"/>
              </w:numPr>
              <w:suppressAutoHyphens/>
              <w:jc w:val="both"/>
              <w:rPr>
                <w:szCs w:val="20"/>
              </w:rPr>
            </w:pPr>
            <w:r w:rsidRPr="00D80C63">
              <w:rPr>
                <w:szCs w:val="20"/>
              </w:rPr>
              <w:t>Dodawanie do wygenerowanego dokumentu numer działki/działek ewidencyjnych wraz z nazwą i numerem obrębu ewidencyjnego, z możliwością wyłączenia dodawania tej informacji do dokumentu.</w:t>
            </w:r>
          </w:p>
          <w:p w14:paraId="378CA9E0" w14:textId="77777777" w:rsidR="005A1034" w:rsidRPr="00D80C63" w:rsidRDefault="005A1034" w:rsidP="004652CC">
            <w:pPr>
              <w:pStyle w:val="Akapitzlist"/>
              <w:numPr>
                <w:ilvl w:val="0"/>
                <w:numId w:val="430"/>
              </w:numPr>
              <w:suppressAutoHyphens/>
              <w:jc w:val="both"/>
              <w:rPr>
                <w:szCs w:val="20"/>
              </w:rPr>
            </w:pPr>
            <w:r w:rsidRPr="00D80C63">
              <w:rPr>
                <w:szCs w:val="20"/>
              </w:rPr>
              <w:t>Automatyczne odczytanie z tabeli atrybutów i wypisanie w generowanym dokumencie  wszystkie symbole, opisy przeznaczeń oraz opisy dodatkowych ustaleń powierzchniowych/liniowych/punktów dotyczących wybranej działki/działek ewidencyjnych, z możliwością wyłączenia opcji dodawania powyższych informacji do dokumentu wypisu.</w:t>
            </w:r>
          </w:p>
          <w:p w14:paraId="2A5DC2BB" w14:textId="77777777" w:rsidR="005A1034" w:rsidRPr="00D80C63" w:rsidRDefault="005A1034" w:rsidP="004652CC">
            <w:pPr>
              <w:pStyle w:val="Akapitzlist"/>
              <w:numPr>
                <w:ilvl w:val="0"/>
                <w:numId w:val="430"/>
              </w:numPr>
              <w:suppressAutoHyphens/>
              <w:jc w:val="both"/>
              <w:rPr>
                <w:szCs w:val="20"/>
              </w:rPr>
            </w:pPr>
            <w:r w:rsidRPr="00D80C63">
              <w:rPr>
                <w:szCs w:val="20"/>
              </w:rPr>
              <w:lastRenderedPageBreak/>
              <w:t>Dołączania informacji o warstwach dodatkowych, nie mieszczących się w warstwach dodatkowych ustaleń planu, np.: strefy rewitalizacji. Umożliwia odwołanie do konkretnych atrybutów ze wskazanych warstw i wygenerowanie tej informacji w dokumencie.</w:t>
            </w:r>
          </w:p>
          <w:p w14:paraId="6A0436EE" w14:textId="77777777" w:rsidR="005A1034" w:rsidRPr="00D80C63" w:rsidRDefault="005A1034" w:rsidP="004652CC">
            <w:pPr>
              <w:pStyle w:val="Akapitzlist"/>
              <w:numPr>
                <w:ilvl w:val="0"/>
                <w:numId w:val="430"/>
              </w:numPr>
              <w:suppressAutoHyphens/>
              <w:jc w:val="both"/>
              <w:rPr>
                <w:szCs w:val="20"/>
              </w:rPr>
            </w:pPr>
            <w:r w:rsidRPr="00D80C63">
              <w:rPr>
                <w:szCs w:val="20"/>
              </w:rPr>
              <w:t>Dodanie informacji o celu, na jaki zostaje wydane zaświadczenie poprzez wybór gotowych wyrażeń wskazanych przez Zamawiającego z możliwością ich edycji oraz z możliwością wpisania celu zaświadczenia ręcznie przez użytkownika. Odczytania z tabeli atrybutów i dodanie do generowanego dokumentu wszystkich opisów dodatkowych ustaleń planu, dotyczących wybranej działki/działek ewidencyjnych, takie jak: strefa zalewowa, linie zabudowy, zabytek ewidencyjny, z możliwością wyłączenia dodawania tych informacji do dokumentu.</w:t>
            </w:r>
          </w:p>
          <w:p w14:paraId="3EBC2EBD" w14:textId="77777777" w:rsidR="005A1034" w:rsidRPr="00D80C63" w:rsidRDefault="005A1034" w:rsidP="004652CC">
            <w:pPr>
              <w:pStyle w:val="Akapitzlist"/>
              <w:numPr>
                <w:ilvl w:val="0"/>
                <w:numId w:val="430"/>
              </w:numPr>
              <w:suppressAutoHyphens/>
              <w:jc w:val="both"/>
              <w:rPr>
                <w:szCs w:val="20"/>
              </w:rPr>
            </w:pPr>
            <w:r w:rsidRPr="00D80C63">
              <w:rPr>
                <w:szCs w:val="20"/>
              </w:rPr>
              <w:t xml:space="preserve"> Automatyczne dodawanie na końcu dokumentu ustalonej przez Zamawiającego informacji o uiszczeniu opłaty skarbowej, nie podleganiu opłacie skarbowej lub o zwolnieniu z opłaty skarbowej, z możliwością zmiany jej treści w dowolnym momencie.</w:t>
            </w:r>
          </w:p>
          <w:p w14:paraId="5459E02D" w14:textId="77777777" w:rsidR="005A1034" w:rsidRPr="00D80C63" w:rsidRDefault="005A1034" w:rsidP="004652CC">
            <w:pPr>
              <w:pStyle w:val="Akapitzlist"/>
              <w:numPr>
                <w:ilvl w:val="0"/>
                <w:numId w:val="430"/>
              </w:numPr>
              <w:suppressAutoHyphens/>
              <w:jc w:val="both"/>
              <w:rPr>
                <w:szCs w:val="20"/>
              </w:rPr>
            </w:pPr>
            <w:r w:rsidRPr="00D80C63">
              <w:rPr>
                <w:szCs w:val="20"/>
              </w:rPr>
              <w:t xml:space="preserve"> Wyboru przeznaczeń które mają zostać uwzględnione w wypisie,</w:t>
            </w:r>
          </w:p>
          <w:p w14:paraId="16F9FE2F" w14:textId="77777777" w:rsidR="005A1034" w:rsidRPr="00D80C63" w:rsidRDefault="005A1034" w:rsidP="004652CC">
            <w:pPr>
              <w:pStyle w:val="Akapitzlist"/>
              <w:numPr>
                <w:ilvl w:val="0"/>
                <w:numId w:val="430"/>
              </w:numPr>
              <w:suppressAutoHyphens/>
              <w:jc w:val="both"/>
              <w:rPr>
                <w:szCs w:val="20"/>
              </w:rPr>
            </w:pPr>
            <w:r w:rsidRPr="00D80C63">
              <w:rPr>
                <w:szCs w:val="20"/>
              </w:rPr>
              <w:t xml:space="preserve"> Eksportowanie gotowego dokumentu do formatu pdf oraz docx.</w:t>
            </w:r>
          </w:p>
          <w:p w14:paraId="0F9910C4" w14:textId="77777777" w:rsidR="005A1034" w:rsidRPr="00D80C63" w:rsidRDefault="005A1034" w:rsidP="004A26DD">
            <w:pPr>
              <w:pStyle w:val="Akapitzlist"/>
              <w:jc w:val="both"/>
              <w:rPr>
                <w:szCs w:val="20"/>
              </w:rPr>
            </w:pPr>
          </w:p>
          <w:p w14:paraId="7E24F1D0" w14:textId="77777777" w:rsidR="005A1034" w:rsidRPr="00D80C63" w:rsidRDefault="005A1034" w:rsidP="004A26DD">
            <w:pPr>
              <w:jc w:val="both"/>
              <w:rPr>
                <w:b/>
                <w:bCs/>
                <w:szCs w:val="20"/>
              </w:rPr>
            </w:pPr>
          </w:p>
          <w:p w14:paraId="6A5DA4C2" w14:textId="77777777" w:rsidR="005A1034" w:rsidRPr="00D80C63" w:rsidRDefault="005A1034" w:rsidP="004A26DD">
            <w:pPr>
              <w:jc w:val="both"/>
              <w:rPr>
                <w:b/>
                <w:bCs/>
                <w:szCs w:val="20"/>
              </w:rPr>
            </w:pPr>
          </w:p>
          <w:p w14:paraId="25868B68" w14:textId="77777777" w:rsidR="005A1034" w:rsidRPr="00D80C63" w:rsidRDefault="005A1034" w:rsidP="004A26DD">
            <w:pPr>
              <w:jc w:val="both"/>
              <w:rPr>
                <w:b/>
                <w:bCs/>
                <w:szCs w:val="20"/>
              </w:rPr>
            </w:pPr>
          </w:p>
          <w:p w14:paraId="359EE1F5" w14:textId="77777777" w:rsidR="005A1034" w:rsidRPr="00D80C63" w:rsidRDefault="005A1034" w:rsidP="004A26DD">
            <w:pPr>
              <w:jc w:val="both"/>
              <w:rPr>
                <w:b/>
                <w:bCs/>
                <w:szCs w:val="20"/>
              </w:rPr>
            </w:pPr>
          </w:p>
          <w:p w14:paraId="2B4F514B" w14:textId="77777777" w:rsidR="005A1034" w:rsidRPr="00D80C63" w:rsidRDefault="005A1034" w:rsidP="004A26DD">
            <w:pPr>
              <w:jc w:val="both"/>
              <w:rPr>
                <w:b/>
                <w:bCs/>
                <w:szCs w:val="20"/>
              </w:rPr>
            </w:pPr>
            <w:r w:rsidRPr="00D80C63">
              <w:rPr>
                <w:b/>
                <w:bCs/>
                <w:szCs w:val="20"/>
              </w:rPr>
              <w:t>Rozszerzenie powinno posiadać następujące możliwości dla decyzji WZiZT:</w:t>
            </w:r>
          </w:p>
          <w:p w14:paraId="1CEE6332" w14:textId="77777777" w:rsidR="005A1034" w:rsidRPr="00D80C63" w:rsidRDefault="005A1034" w:rsidP="004A26DD">
            <w:pPr>
              <w:jc w:val="both"/>
              <w:rPr>
                <w:b/>
                <w:bCs/>
                <w:szCs w:val="20"/>
              </w:rPr>
            </w:pPr>
          </w:p>
          <w:p w14:paraId="00602A71" w14:textId="77777777" w:rsidR="005A1034" w:rsidRPr="00D80C63" w:rsidRDefault="005A1034" w:rsidP="004652CC">
            <w:pPr>
              <w:pStyle w:val="Akapitzlist"/>
              <w:numPr>
                <w:ilvl w:val="0"/>
                <w:numId w:val="431"/>
              </w:numPr>
              <w:suppressAutoHyphens/>
              <w:jc w:val="both"/>
              <w:rPr>
                <w:szCs w:val="20"/>
              </w:rPr>
            </w:pPr>
            <w:r w:rsidRPr="00D80C63">
              <w:rPr>
                <w:szCs w:val="20"/>
              </w:rPr>
              <w:t>Wprowadzenia decyzji WZ: decyzji o ustaleniu warunków zabudowy, zmiany decyzji o warunkach zabudowy, przeniesienia decyzji o warunkach zabudowy, wygaśnięcia decyzji o warunkach zabudowy.</w:t>
            </w:r>
          </w:p>
          <w:p w14:paraId="0448EA26" w14:textId="77777777" w:rsidR="005A1034" w:rsidRPr="00D80C63" w:rsidRDefault="005A1034" w:rsidP="004652CC">
            <w:pPr>
              <w:pStyle w:val="Akapitzlist"/>
              <w:numPr>
                <w:ilvl w:val="0"/>
                <w:numId w:val="431"/>
              </w:numPr>
              <w:suppressAutoHyphens/>
              <w:jc w:val="both"/>
              <w:rPr>
                <w:szCs w:val="20"/>
              </w:rPr>
            </w:pPr>
            <w:r w:rsidRPr="00D80C63">
              <w:rPr>
                <w:szCs w:val="20"/>
              </w:rPr>
              <w:t>Wprowadzenia decyzji ULICP: decyzji o ustaleniu lokalizacji inwestycji celu publicznego, zmiany decyzji o ustaleniu lokalizacji inwestycji celu publicznego, wygaśnięcia decyzji o ustaleniu lokalizacji inwestycji celu publicznego i przeniesienie decyzji o ustaleniu lokalizacji celu publicznego.</w:t>
            </w:r>
          </w:p>
          <w:p w14:paraId="7C4B7703" w14:textId="77777777" w:rsidR="005A1034" w:rsidRPr="00D80C63" w:rsidRDefault="005A1034" w:rsidP="004652CC">
            <w:pPr>
              <w:pStyle w:val="Akapitzlist"/>
              <w:numPr>
                <w:ilvl w:val="0"/>
                <w:numId w:val="431"/>
              </w:numPr>
              <w:suppressAutoHyphens/>
              <w:jc w:val="both"/>
              <w:rPr>
                <w:szCs w:val="20"/>
              </w:rPr>
            </w:pPr>
            <w:r w:rsidRPr="00D80C63">
              <w:rPr>
                <w:szCs w:val="20"/>
              </w:rPr>
              <w:t>Dla wprowadzonych decyzji zostają zapisane informacje o: znaku sprawy, dacie złożenia wniosku, danych wnioskodawcy (imię, nazwisko, nazwa, miejscowość, ulica, numer budynku, numer lokalu, kod pocztowy, poczta, telefon, e-mail), dane pełnomocnika (szczegóły jak w przypadku wnioskodawcy), numerze działki/działek ewidencyjnych, których dotyczy decyzja, również dla części działki, rodzaju inwestycji, rodzaju robót budowlanych, opisie inwestycji, dodatkowych uwagach, numerze decyzji, dacie wydania decyzji, dacie ostateczności decyzji, organie wydającym, statusie decyzji, streszczeniu ustaleń decyzji wraz z informacjami o zmianie decyzji, organie wydającym, numerze decyzji, dacie wydania decyzji.</w:t>
            </w:r>
          </w:p>
          <w:p w14:paraId="7621BA0A" w14:textId="77777777" w:rsidR="005A1034" w:rsidRPr="00D80C63" w:rsidRDefault="005A1034" w:rsidP="004652CC">
            <w:pPr>
              <w:pStyle w:val="Akapitzlist"/>
              <w:numPr>
                <w:ilvl w:val="0"/>
                <w:numId w:val="431"/>
              </w:numPr>
              <w:suppressAutoHyphens/>
              <w:jc w:val="both"/>
              <w:rPr>
                <w:szCs w:val="20"/>
              </w:rPr>
            </w:pPr>
            <w:r w:rsidRPr="00D80C63">
              <w:rPr>
                <w:szCs w:val="20"/>
              </w:rPr>
              <w:t>Wprowadzania przeniesienia decyzji o warunkach zabudowy i zapisanie informacji o: danych nowego adresata decyzji (imię, nazwisko, nazwa, miejscowość, ulica, numer budynku, numer lokalu, kod pocztowy, poczta, telefon, e-mail), organie wydającym, numerze decyzji, dacie wydania decyzji.</w:t>
            </w:r>
          </w:p>
          <w:p w14:paraId="06EB06C0" w14:textId="77777777" w:rsidR="005A1034" w:rsidRPr="00D80C63" w:rsidRDefault="005A1034" w:rsidP="004652CC">
            <w:pPr>
              <w:pStyle w:val="Akapitzlist"/>
              <w:numPr>
                <w:ilvl w:val="0"/>
                <w:numId w:val="431"/>
              </w:numPr>
              <w:suppressAutoHyphens/>
              <w:jc w:val="both"/>
              <w:rPr>
                <w:szCs w:val="20"/>
              </w:rPr>
            </w:pPr>
            <w:r w:rsidRPr="00D80C63">
              <w:rPr>
                <w:szCs w:val="20"/>
              </w:rPr>
              <w:t>Posiada możliwość wskazania działek, wielu działek lub części działek przez funkcje rysunkowe lub dodania całych działek z listy lub bezpośrednio z okna mapy.</w:t>
            </w:r>
          </w:p>
          <w:p w14:paraId="016EA3A2" w14:textId="77777777" w:rsidR="005A1034" w:rsidRPr="00D80C63" w:rsidRDefault="005A1034" w:rsidP="004652CC">
            <w:pPr>
              <w:pStyle w:val="Akapitzlist"/>
              <w:numPr>
                <w:ilvl w:val="0"/>
                <w:numId w:val="431"/>
              </w:numPr>
              <w:suppressAutoHyphens/>
              <w:jc w:val="both"/>
              <w:rPr>
                <w:szCs w:val="20"/>
              </w:rPr>
            </w:pPr>
            <w:r w:rsidRPr="00D80C63">
              <w:rPr>
                <w:szCs w:val="20"/>
              </w:rPr>
              <w:t>Zapisywanie załączników graficznych do konkretnych decyzji poprzez nazwanie załącznika i wskazanie lokalizacji pliku na dysku użytkownika.</w:t>
            </w:r>
          </w:p>
          <w:p w14:paraId="0C8833F4" w14:textId="77777777" w:rsidR="005A1034" w:rsidRPr="00D80C63" w:rsidRDefault="005A1034" w:rsidP="004652CC">
            <w:pPr>
              <w:pStyle w:val="Akapitzlist"/>
              <w:numPr>
                <w:ilvl w:val="0"/>
                <w:numId w:val="431"/>
              </w:numPr>
              <w:suppressAutoHyphens/>
              <w:jc w:val="both"/>
              <w:rPr>
                <w:szCs w:val="20"/>
              </w:rPr>
            </w:pPr>
            <w:r w:rsidRPr="00D80C63">
              <w:rPr>
                <w:szCs w:val="20"/>
              </w:rPr>
              <w:t>Wyświetlanie informacji szczegółowej z widoku mapy i z poziomu rejestru.</w:t>
            </w:r>
          </w:p>
          <w:p w14:paraId="603DD0A9" w14:textId="77777777" w:rsidR="005A1034" w:rsidRPr="00D80C63" w:rsidRDefault="005A1034" w:rsidP="004652CC">
            <w:pPr>
              <w:pStyle w:val="Akapitzlist"/>
              <w:numPr>
                <w:ilvl w:val="0"/>
                <w:numId w:val="431"/>
              </w:numPr>
              <w:suppressAutoHyphens/>
              <w:jc w:val="both"/>
              <w:rPr>
                <w:szCs w:val="20"/>
              </w:rPr>
            </w:pPr>
            <w:r w:rsidRPr="00D80C63">
              <w:rPr>
                <w:szCs w:val="20"/>
              </w:rPr>
              <w:t>Przeglądanie zawartości rejestru WZ i ULICP poprzez filtrację danych dla co najmniej: numeru decyzji, daty wydania decyzji, statusie decyzji, znaku sprawy, danych wnioskodawcy, numeru działki ewidencyjnej, numery obrębu ewidencyjnego.</w:t>
            </w:r>
          </w:p>
          <w:p w14:paraId="3E7AD181" w14:textId="77777777" w:rsidR="005A1034" w:rsidRPr="00D80C63" w:rsidRDefault="005A1034" w:rsidP="004652CC">
            <w:pPr>
              <w:pStyle w:val="Akapitzlist"/>
              <w:numPr>
                <w:ilvl w:val="0"/>
                <w:numId w:val="431"/>
              </w:numPr>
              <w:suppressAutoHyphens/>
              <w:jc w:val="both"/>
              <w:rPr>
                <w:szCs w:val="20"/>
              </w:rPr>
            </w:pPr>
            <w:r w:rsidRPr="00D80C63">
              <w:rPr>
                <w:szCs w:val="20"/>
              </w:rPr>
              <w:t>Sortowanie danych zawartych w tabeli rejestru z możliwością sortowania danych po każdej wartości pola rejestru.</w:t>
            </w:r>
          </w:p>
          <w:p w14:paraId="08C40574" w14:textId="77777777" w:rsidR="005A1034" w:rsidRPr="00D80C63" w:rsidRDefault="005A1034" w:rsidP="004652CC">
            <w:pPr>
              <w:pStyle w:val="Akapitzlist"/>
              <w:numPr>
                <w:ilvl w:val="0"/>
                <w:numId w:val="431"/>
              </w:numPr>
              <w:suppressAutoHyphens/>
              <w:jc w:val="both"/>
              <w:rPr>
                <w:szCs w:val="20"/>
              </w:rPr>
            </w:pPr>
            <w:r w:rsidRPr="00D80C63">
              <w:rPr>
                <w:szCs w:val="20"/>
              </w:rPr>
              <w:t>Ograniczenie listy wyświetlanych obiektów których atrybuty spełniają warunki wyszukiwania. Możliwe szukanie obiektu po wszystkich polach dostępnych w danym rejestrze lub po wskazanym atrybucie.</w:t>
            </w:r>
          </w:p>
          <w:p w14:paraId="6311E078" w14:textId="77777777" w:rsidR="005A1034" w:rsidRPr="00D80C63" w:rsidRDefault="005A1034" w:rsidP="004652CC">
            <w:pPr>
              <w:pStyle w:val="Akapitzlist"/>
              <w:numPr>
                <w:ilvl w:val="0"/>
                <w:numId w:val="431"/>
              </w:numPr>
              <w:suppressAutoHyphens/>
              <w:jc w:val="both"/>
              <w:rPr>
                <w:szCs w:val="20"/>
              </w:rPr>
            </w:pPr>
            <w:r w:rsidRPr="00D80C63">
              <w:rPr>
                <w:szCs w:val="20"/>
              </w:rPr>
              <w:lastRenderedPageBreak/>
              <w:t>Generowanie raportu dot. prowadzonych dokumentów w formacie pdf, w wersji edytowalnej rejestru (xls, csv, doc) oraz do formatu shp z możliwością wyboru danych z dostępnych atrybutów z rejestru z możliwością zadeklarowania nazwy oraz nagłówka dokumentu (w przypadku raportów w formacie pdf lub edytowalnym).</w:t>
            </w:r>
          </w:p>
          <w:p w14:paraId="3FDD57AD" w14:textId="77777777" w:rsidR="005A1034" w:rsidRPr="00D80C63" w:rsidRDefault="005A1034" w:rsidP="004A26DD">
            <w:pPr>
              <w:jc w:val="both"/>
              <w:rPr>
                <w:color w:val="FF0000"/>
                <w:szCs w:val="20"/>
              </w:rPr>
            </w:pPr>
          </w:p>
          <w:p w14:paraId="297959E5" w14:textId="77777777" w:rsidR="005A1034" w:rsidRPr="00D80C63" w:rsidRDefault="005A1034" w:rsidP="004A26DD">
            <w:pPr>
              <w:jc w:val="both"/>
              <w:rPr>
                <w:color w:val="000000"/>
                <w:szCs w:val="20"/>
              </w:rPr>
            </w:pPr>
            <w:r w:rsidRPr="00D80C63">
              <w:rPr>
                <w:b/>
                <w:bCs/>
                <w:color w:val="000000"/>
                <w:szCs w:val="20"/>
              </w:rPr>
              <w:t>Konsultacje społeczne</w:t>
            </w:r>
          </w:p>
          <w:p w14:paraId="2F7A7C10" w14:textId="77777777" w:rsidR="005A1034" w:rsidRPr="00D80C63" w:rsidRDefault="005A1034" w:rsidP="004A26DD">
            <w:pPr>
              <w:jc w:val="both"/>
              <w:rPr>
                <w:b/>
                <w:bCs/>
                <w:szCs w:val="20"/>
              </w:rPr>
            </w:pPr>
          </w:p>
          <w:p w14:paraId="08F62B70" w14:textId="77777777" w:rsidR="005A1034" w:rsidRPr="00D80C63" w:rsidRDefault="005A1034" w:rsidP="004652CC">
            <w:pPr>
              <w:numPr>
                <w:ilvl w:val="0"/>
                <w:numId w:val="433"/>
              </w:numPr>
              <w:suppressAutoHyphens/>
              <w:jc w:val="both"/>
              <w:rPr>
                <w:szCs w:val="20"/>
              </w:rPr>
            </w:pPr>
            <w:r w:rsidRPr="00D80C63">
              <w:rPr>
                <w:szCs w:val="20"/>
              </w:rPr>
              <w:t>Aplikacja typu WebGIS obejmująca konsultowanie dokumentów planistycznych zawierająca funkcjonalność:</w:t>
            </w:r>
          </w:p>
          <w:p w14:paraId="66ED0EF3" w14:textId="77777777" w:rsidR="005A1034" w:rsidRPr="00D80C63" w:rsidRDefault="005A1034" w:rsidP="004652CC">
            <w:pPr>
              <w:numPr>
                <w:ilvl w:val="1"/>
                <w:numId w:val="433"/>
              </w:numPr>
              <w:suppressAutoHyphens/>
              <w:jc w:val="both"/>
              <w:rPr>
                <w:szCs w:val="20"/>
              </w:rPr>
            </w:pPr>
            <w:r w:rsidRPr="00D80C63">
              <w:rPr>
                <w:szCs w:val="20"/>
              </w:rPr>
              <w:t>mapę wyświetlającą aktualne procedury oraz działki ewidencyjne z możliwością ich wyszukiwania, wyszukiwania procedur, wyszukiwanie adresów. Podkład mapy powinna stanowić co najmniej ortofotomapa,</w:t>
            </w:r>
          </w:p>
          <w:p w14:paraId="2F636103" w14:textId="77777777" w:rsidR="005A1034" w:rsidRPr="00D80C63" w:rsidRDefault="005A1034" w:rsidP="004652CC">
            <w:pPr>
              <w:numPr>
                <w:ilvl w:val="1"/>
                <w:numId w:val="433"/>
              </w:numPr>
              <w:suppressAutoHyphens/>
              <w:jc w:val="both"/>
              <w:rPr>
                <w:szCs w:val="20"/>
              </w:rPr>
            </w:pPr>
            <w:r w:rsidRPr="00D80C63">
              <w:rPr>
                <w:szCs w:val="20"/>
              </w:rPr>
              <w:t>panel mieszkańca obejmujący przeglądanie i odczytywanie informacji</w:t>
            </w:r>
            <w:r w:rsidRPr="00D80C63">
              <w:rPr>
                <w:szCs w:val="20"/>
              </w:rPr>
              <w:br/>
              <w:t>o prowadzonych konsultacjach, zgłaszanie wniosków lub uwag poprzez automatyczny wybór działek i uzupełnienie formularza informacyjnego, możliwość monitorowania przebiegu procesu konsultacji, informacja o statusie zgłoszonego wniosku lub uwagi,</w:t>
            </w:r>
          </w:p>
          <w:p w14:paraId="128D76AD" w14:textId="77777777" w:rsidR="005A1034" w:rsidRPr="00D80C63" w:rsidRDefault="005A1034" w:rsidP="004652CC">
            <w:pPr>
              <w:numPr>
                <w:ilvl w:val="1"/>
                <w:numId w:val="433"/>
              </w:numPr>
              <w:suppressAutoHyphens/>
              <w:jc w:val="both"/>
              <w:rPr>
                <w:szCs w:val="20"/>
              </w:rPr>
            </w:pPr>
            <w:r w:rsidRPr="00D80C63">
              <w:rPr>
                <w:szCs w:val="20"/>
              </w:rPr>
              <w:t>panel urzędnika obejmujący zarządzanie MPZP lub POG będącymi w fazie konsultacji, możliwość dodawania procedur oraz etapów konsultacji, dodawanie załączników uchwał i obwieszczeń, dodawanie plików GeoTIFF i wektorowych, generowanie raportów z przebiegu poszczególnych etapów konsultacji, zarządzanie wnioskami i uwagami zgłoszonymi na etapie konsultacji przez mieszkańca.</w:t>
            </w:r>
          </w:p>
          <w:p w14:paraId="580E825E" w14:textId="77777777" w:rsidR="005A1034" w:rsidRPr="00D80C63" w:rsidRDefault="005A1034" w:rsidP="004A26DD">
            <w:pPr>
              <w:jc w:val="both"/>
              <w:rPr>
                <w:color w:val="FF0000"/>
                <w:szCs w:val="20"/>
              </w:rPr>
            </w:pPr>
          </w:p>
          <w:p w14:paraId="3FAC40D7" w14:textId="77777777" w:rsidR="005A1034" w:rsidRPr="00D80C63" w:rsidRDefault="005A1034" w:rsidP="004A26DD">
            <w:pPr>
              <w:jc w:val="both"/>
              <w:rPr>
                <w:szCs w:val="20"/>
              </w:rPr>
            </w:pPr>
          </w:p>
          <w:p w14:paraId="4E405923" w14:textId="77777777" w:rsidR="005A1034" w:rsidRPr="00D80C63" w:rsidRDefault="005A1034" w:rsidP="004A26DD">
            <w:pPr>
              <w:jc w:val="both"/>
              <w:rPr>
                <w:b/>
                <w:bCs/>
                <w:szCs w:val="20"/>
              </w:rPr>
            </w:pPr>
          </w:p>
          <w:p w14:paraId="15A8762C" w14:textId="77777777" w:rsidR="005A1034" w:rsidRPr="00D80C63" w:rsidRDefault="005A1034" w:rsidP="004A26DD">
            <w:pPr>
              <w:jc w:val="both"/>
              <w:rPr>
                <w:b/>
                <w:bCs/>
                <w:szCs w:val="20"/>
              </w:rPr>
            </w:pPr>
          </w:p>
          <w:p w14:paraId="7ACA4362" w14:textId="77777777" w:rsidR="005A1034" w:rsidRPr="00D80C63" w:rsidRDefault="005A1034" w:rsidP="004A26DD">
            <w:pPr>
              <w:jc w:val="both"/>
              <w:rPr>
                <w:b/>
                <w:bCs/>
                <w:szCs w:val="20"/>
              </w:rPr>
            </w:pPr>
          </w:p>
          <w:p w14:paraId="3C87F8CB" w14:textId="77777777" w:rsidR="005A1034" w:rsidRPr="00D80C63" w:rsidRDefault="005A1034" w:rsidP="004A26DD">
            <w:pPr>
              <w:jc w:val="both"/>
              <w:rPr>
                <w:b/>
                <w:bCs/>
                <w:szCs w:val="20"/>
              </w:rPr>
            </w:pPr>
          </w:p>
          <w:p w14:paraId="476056B1" w14:textId="77777777" w:rsidR="005A1034" w:rsidRPr="00D80C63" w:rsidRDefault="005A1034" w:rsidP="004A26DD">
            <w:pPr>
              <w:jc w:val="both"/>
              <w:rPr>
                <w:b/>
                <w:bCs/>
                <w:szCs w:val="20"/>
              </w:rPr>
            </w:pPr>
          </w:p>
          <w:p w14:paraId="55EAA110" w14:textId="77777777" w:rsidR="005A1034" w:rsidRPr="00D80C63" w:rsidRDefault="005A1034" w:rsidP="004A26DD">
            <w:pPr>
              <w:jc w:val="both"/>
              <w:rPr>
                <w:b/>
                <w:bCs/>
                <w:szCs w:val="20"/>
              </w:rPr>
            </w:pPr>
            <w:r w:rsidRPr="00D80C63">
              <w:rPr>
                <w:b/>
                <w:bCs/>
                <w:szCs w:val="20"/>
              </w:rPr>
              <w:t>Ewidencja dróg i infrastruktury drogowej</w:t>
            </w:r>
          </w:p>
          <w:p w14:paraId="2531B7B5" w14:textId="77777777" w:rsidR="005A1034" w:rsidRPr="00D80C63" w:rsidRDefault="005A1034" w:rsidP="004A26DD">
            <w:pPr>
              <w:jc w:val="both"/>
              <w:rPr>
                <w:szCs w:val="20"/>
              </w:rPr>
            </w:pPr>
            <w:r w:rsidRPr="00D80C63">
              <w:rPr>
                <w:szCs w:val="20"/>
              </w:rPr>
              <w:t xml:space="preserve"> </w:t>
            </w:r>
          </w:p>
          <w:p w14:paraId="7F616CDF" w14:textId="77777777" w:rsidR="005A1034" w:rsidRPr="00D80C63" w:rsidRDefault="005A1034" w:rsidP="004652CC">
            <w:pPr>
              <w:numPr>
                <w:ilvl w:val="0"/>
                <w:numId w:val="433"/>
              </w:numPr>
              <w:suppressAutoHyphens/>
              <w:jc w:val="both"/>
              <w:rPr>
                <w:szCs w:val="20"/>
              </w:rPr>
            </w:pPr>
            <w:r w:rsidRPr="00D80C63">
              <w:rPr>
                <w:szCs w:val="20"/>
              </w:rPr>
              <w:t>Program powinien pracować i komunikować się poprzez sieć komputerową</w:t>
            </w:r>
            <w:r w:rsidRPr="00D80C63">
              <w:rPr>
                <w:szCs w:val="20"/>
              </w:rPr>
              <w:br/>
              <w:t>z hostem użytkownika komputera z wykorzystaniem przeglądarki internetowej.</w:t>
            </w:r>
          </w:p>
          <w:p w14:paraId="579AAA36" w14:textId="77777777" w:rsidR="005A1034" w:rsidRPr="00D80C63" w:rsidRDefault="005A1034" w:rsidP="004652CC">
            <w:pPr>
              <w:numPr>
                <w:ilvl w:val="0"/>
                <w:numId w:val="433"/>
              </w:numPr>
              <w:suppressAutoHyphens/>
              <w:jc w:val="both"/>
              <w:rPr>
                <w:szCs w:val="20"/>
              </w:rPr>
            </w:pPr>
            <w:r w:rsidRPr="00D80C63">
              <w:rPr>
                <w:szCs w:val="20"/>
              </w:rPr>
              <w:t>Program powinien umożliwiać pracę większej ilości użytkowników na tym samym projekcie, a wszelkie wprowadzenie zmian przez jednego z użytkowników jest automatycznie aktualizowane dla wszystkich użytkowników przypisanych do projektu.</w:t>
            </w:r>
          </w:p>
          <w:p w14:paraId="6380B58D" w14:textId="77777777" w:rsidR="005A1034" w:rsidRPr="00D80C63" w:rsidRDefault="005A1034" w:rsidP="004652CC">
            <w:pPr>
              <w:numPr>
                <w:ilvl w:val="0"/>
                <w:numId w:val="433"/>
              </w:numPr>
              <w:suppressAutoHyphens/>
              <w:jc w:val="both"/>
              <w:rPr>
                <w:szCs w:val="20"/>
              </w:rPr>
            </w:pPr>
            <w:r w:rsidRPr="00D80C63">
              <w:rPr>
                <w:szCs w:val="20"/>
              </w:rPr>
              <w:t>Program powinien być zabezpieczony hasłem co uniemożliwi logowanie się do systemu nieuprawnionym użytkownikom.</w:t>
            </w:r>
          </w:p>
          <w:p w14:paraId="5BC1DD8E" w14:textId="77777777" w:rsidR="005A1034" w:rsidRPr="00D80C63" w:rsidRDefault="005A1034" w:rsidP="004652CC">
            <w:pPr>
              <w:numPr>
                <w:ilvl w:val="0"/>
                <w:numId w:val="433"/>
              </w:numPr>
              <w:suppressAutoHyphens/>
              <w:jc w:val="both"/>
              <w:rPr>
                <w:szCs w:val="20"/>
              </w:rPr>
            </w:pPr>
            <w:r w:rsidRPr="00D80C63">
              <w:rPr>
                <w:szCs w:val="20"/>
              </w:rPr>
              <w:t>Program powinien umożliwiać  dokonywanie zmian na mapie, które są automatycznie wyświetlane w książce drogi.</w:t>
            </w:r>
          </w:p>
          <w:p w14:paraId="375D69AD" w14:textId="77777777" w:rsidR="005A1034" w:rsidRPr="00D80C63" w:rsidRDefault="005A1034" w:rsidP="004652CC">
            <w:pPr>
              <w:numPr>
                <w:ilvl w:val="0"/>
                <w:numId w:val="433"/>
              </w:numPr>
              <w:suppressAutoHyphens/>
              <w:jc w:val="both"/>
              <w:rPr>
                <w:szCs w:val="20"/>
              </w:rPr>
            </w:pPr>
            <w:r w:rsidRPr="00D80C63">
              <w:rPr>
                <w:szCs w:val="20"/>
              </w:rPr>
              <w:t>Wprowadzanie dowolnych elementów w książce drogi powoduję automatyczne wyświetlanie ich na dowolnym podkładzie mapowym np. mapy katastralnej, ortofotomapy w postaci warstw wektorowych zinwentaryzowanych elementów pasa drogowego z możliwością wyświetlenia warstwy uwzględniającej granice oraz numery działek ewidencyjnych.</w:t>
            </w:r>
          </w:p>
          <w:p w14:paraId="15ABEA91" w14:textId="77777777" w:rsidR="005A1034" w:rsidRPr="00D80C63" w:rsidRDefault="005A1034" w:rsidP="004652CC">
            <w:pPr>
              <w:numPr>
                <w:ilvl w:val="0"/>
                <w:numId w:val="433"/>
              </w:numPr>
              <w:suppressAutoHyphens/>
              <w:jc w:val="both"/>
              <w:rPr>
                <w:szCs w:val="20"/>
              </w:rPr>
            </w:pPr>
            <w:r w:rsidRPr="00D80C63">
              <w:rPr>
                <w:szCs w:val="20"/>
              </w:rPr>
              <w:t>Zebrane dane należy opracować w formie elektronicznej mapy ewidencji dróg,</w:t>
            </w:r>
            <w:r w:rsidRPr="00D80C63">
              <w:rPr>
                <w:szCs w:val="20"/>
              </w:rPr>
              <w:br/>
              <w:t>a obiekty utworzonej mapy powinny być naniesione z zachowaniem topologi</w:t>
            </w:r>
            <w:r w:rsidRPr="00D80C63">
              <w:rPr>
                <w:szCs w:val="20"/>
              </w:rPr>
              <w:br/>
              <w:t>i prawidłowej geometrii oraz naniesione na oddzielne warstwy tematyczne. Wprowadzanie danych drogowych  oraz ich edycja, przeglądanie powinno być możliwe z poziomu mapy, jak i tabeli z możliwością aktywacji/dezaktywacji poszczególnych warstw.</w:t>
            </w:r>
          </w:p>
          <w:p w14:paraId="7F52728C" w14:textId="77777777" w:rsidR="005A1034" w:rsidRPr="00D80C63" w:rsidRDefault="005A1034" w:rsidP="004652CC">
            <w:pPr>
              <w:numPr>
                <w:ilvl w:val="0"/>
                <w:numId w:val="433"/>
              </w:numPr>
              <w:suppressAutoHyphens/>
              <w:jc w:val="both"/>
              <w:rPr>
                <w:szCs w:val="20"/>
              </w:rPr>
            </w:pPr>
            <w:r w:rsidRPr="00D80C63">
              <w:rPr>
                <w:szCs w:val="20"/>
              </w:rPr>
              <w:t>Program powinien posiadać funkcje dzięki której jest możliwa wizualizacja sieci dróg na innych podkładach mapowych, m.in. ortofotomapa.</w:t>
            </w:r>
          </w:p>
          <w:p w14:paraId="190155B4" w14:textId="77777777" w:rsidR="005A1034" w:rsidRPr="00D80C63" w:rsidRDefault="005A1034" w:rsidP="004A26DD">
            <w:pPr>
              <w:ind w:left="720"/>
              <w:jc w:val="both"/>
              <w:rPr>
                <w:szCs w:val="20"/>
              </w:rPr>
            </w:pPr>
          </w:p>
          <w:p w14:paraId="6341A325" w14:textId="77777777" w:rsidR="005A1034" w:rsidRPr="00D80C63" w:rsidRDefault="005A1034" w:rsidP="004A26DD">
            <w:pPr>
              <w:jc w:val="both"/>
              <w:rPr>
                <w:b/>
                <w:bCs/>
                <w:szCs w:val="20"/>
              </w:rPr>
            </w:pPr>
            <w:r w:rsidRPr="00D80C63">
              <w:rPr>
                <w:b/>
                <w:bCs/>
                <w:color w:val="000000"/>
                <w:szCs w:val="20"/>
              </w:rPr>
              <w:t>Rejestr Gminnej Ewidencji Zabytków</w:t>
            </w:r>
          </w:p>
          <w:p w14:paraId="681CAA97" w14:textId="77777777" w:rsidR="005A1034" w:rsidRPr="00D80C63" w:rsidRDefault="005A1034" w:rsidP="004A26DD">
            <w:pPr>
              <w:jc w:val="both"/>
              <w:rPr>
                <w:b/>
                <w:bCs/>
                <w:szCs w:val="20"/>
              </w:rPr>
            </w:pPr>
          </w:p>
          <w:p w14:paraId="2EC94F21" w14:textId="77777777" w:rsidR="005A1034" w:rsidRPr="00D80C63" w:rsidRDefault="005A1034" w:rsidP="004A26DD">
            <w:pPr>
              <w:jc w:val="both"/>
              <w:rPr>
                <w:szCs w:val="20"/>
              </w:rPr>
            </w:pPr>
            <w:r w:rsidRPr="00D80C63">
              <w:rPr>
                <w:color w:val="000000"/>
                <w:szCs w:val="20"/>
              </w:rPr>
              <w:t>Rozszerzenie zawartości i funkcji w obrębie istniejącej aplikacji DesktopGIS użytkowanej w urzędzie. Rozszerzenie powinno obejmować:</w:t>
            </w:r>
          </w:p>
          <w:p w14:paraId="7BED6A85" w14:textId="77777777" w:rsidR="005A1034" w:rsidRPr="00D80C63" w:rsidRDefault="005A1034" w:rsidP="004652CC">
            <w:pPr>
              <w:numPr>
                <w:ilvl w:val="1"/>
                <w:numId w:val="425"/>
              </w:numPr>
              <w:suppressAutoHyphens/>
              <w:ind w:left="680"/>
              <w:jc w:val="both"/>
              <w:rPr>
                <w:szCs w:val="20"/>
              </w:rPr>
            </w:pPr>
            <w:r w:rsidRPr="00D80C63">
              <w:rPr>
                <w:color w:val="000000"/>
                <w:szCs w:val="20"/>
              </w:rPr>
              <w:lastRenderedPageBreak/>
              <w:t>zarządzanie bazą danych Gminnej Ewidencji Zabytków na terenie gminy,</w:t>
            </w:r>
          </w:p>
          <w:p w14:paraId="5E1C5FBC" w14:textId="77777777" w:rsidR="005A1034" w:rsidRPr="00D80C63" w:rsidRDefault="005A1034" w:rsidP="004652CC">
            <w:pPr>
              <w:numPr>
                <w:ilvl w:val="1"/>
                <w:numId w:val="425"/>
              </w:numPr>
              <w:suppressAutoHyphens/>
              <w:ind w:left="680"/>
              <w:jc w:val="both"/>
              <w:rPr>
                <w:szCs w:val="20"/>
              </w:rPr>
            </w:pPr>
            <w:r w:rsidRPr="00D80C63">
              <w:rPr>
                <w:color w:val="000000"/>
                <w:szCs w:val="20"/>
              </w:rPr>
              <w:t>dodawanie obiektów punktowych, liniowych lub powierzchniowych poprzez zlokalizowanie obiektów w przestrzeni,</w:t>
            </w:r>
          </w:p>
          <w:p w14:paraId="01918D09" w14:textId="77777777" w:rsidR="005A1034" w:rsidRPr="00D80C63" w:rsidRDefault="005A1034" w:rsidP="004652CC">
            <w:pPr>
              <w:numPr>
                <w:ilvl w:val="1"/>
                <w:numId w:val="425"/>
              </w:numPr>
              <w:suppressAutoHyphens/>
              <w:ind w:left="680"/>
              <w:jc w:val="both"/>
              <w:rPr>
                <w:szCs w:val="20"/>
              </w:rPr>
            </w:pPr>
            <w:r w:rsidRPr="00D80C63">
              <w:rPr>
                <w:color w:val="000000"/>
                <w:szCs w:val="20"/>
              </w:rPr>
              <w:t>wprowadzenie obiektu w bazie danych przestrzennych poprzez ujawnienie pełnych informacji dotyczących zabytku,</w:t>
            </w:r>
          </w:p>
          <w:p w14:paraId="47DC4EA9" w14:textId="77777777" w:rsidR="005A1034" w:rsidRPr="00D80C63" w:rsidRDefault="005A1034" w:rsidP="004652CC">
            <w:pPr>
              <w:numPr>
                <w:ilvl w:val="1"/>
                <w:numId w:val="425"/>
              </w:numPr>
              <w:suppressAutoHyphens/>
              <w:ind w:left="680"/>
              <w:jc w:val="both"/>
              <w:rPr>
                <w:szCs w:val="20"/>
              </w:rPr>
            </w:pPr>
            <w:r w:rsidRPr="00D80C63">
              <w:rPr>
                <w:color w:val="000000"/>
                <w:szCs w:val="20"/>
              </w:rPr>
              <w:t>dla rejestru tabelarycznego zabytku nieruchomego powinien obejmować atrybuty</w:t>
            </w:r>
            <w:r w:rsidRPr="00D80C63">
              <w:rPr>
                <w:color w:val="000000"/>
                <w:szCs w:val="20"/>
              </w:rPr>
              <w:br/>
              <w:t>w zakresie minimum wymaganym Rozporządzeniem Ministra Kultury i Dziedzictwa Narodowego z dnia 26 maja 2011 r. w sprawie prowadzenia rejestru zabytków, krajowej, wojewódzkiej i gminnej ewidencji zabytków oraz krajowego wykazu zabytków skradzionych lub wywiezionych za granicę niezgodnie z prawem. Szczegółowy zakres atrybutów zostanie uzgodniony z wykonawcą na etapie realizacji projektu,</w:t>
            </w:r>
          </w:p>
          <w:p w14:paraId="69C292AB" w14:textId="77777777" w:rsidR="005A1034" w:rsidRPr="00D80C63" w:rsidRDefault="005A1034" w:rsidP="004652CC">
            <w:pPr>
              <w:numPr>
                <w:ilvl w:val="1"/>
                <w:numId w:val="425"/>
              </w:numPr>
              <w:suppressAutoHyphens/>
              <w:ind w:left="680"/>
              <w:jc w:val="both"/>
              <w:rPr>
                <w:szCs w:val="20"/>
              </w:rPr>
            </w:pPr>
            <w:r w:rsidRPr="00D80C63">
              <w:rPr>
                <w:color w:val="000000"/>
                <w:szCs w:val="20"/>
              </w:rPr>
              <w:t>dla rejestru tabelarycznego zabytku archeologicznego powinien obejmować atrybuty w zakresie minimum wymaganym Rozporządzeniem Ministra Kultury i Dziedzictwa Narodowego z dnia 26 maja 2011 r. w sprawie prowadzenia rejestru zabytków, krajowej, wojewódzkiej i gminnej ewidencji zabytków oraz krajowego wykazu zabytków skradzionych lub wywiezionych za granicę niezgodnie z prawem. Szczegółowy zakres atrybutów zostanie uzgodniony z wykonawcą na etapie realizacji projektu,</w:t>
            </w:r>
          </w:p>
          <w:p w14:paraId="6881974A" w14:textId="77777777" w:rsidR="005A1034" w:rsidRPr="00D80C63" w:rsidRDefault="005A1034" w:rsidP="004652CC">
            <w:pPr>
              <w:numPr>
                <w:ilvl w:val="1"/>
                <w:numId w:val="425"/>
              </w:numPr>
              <w:suppressAutoHyphens/>
              <w:ind w:left="680"/>
              <w:jc w:val="both"/>
              <w:rPr>
                <w:szCs w:val="20"/>
              </w:rPr>
            </w:pPr>
            <w:r w:rsidRPr="00D80C63">
              <w:rPr>
                <w:szCs w:val="20"/>
              </w:rPr>
              <w:t>prezentacja obiektów rejestru w widoku mapy z zastosowaną odpowiednią stylizacją (klasyfikację obiektu) z etykietą, w odniesieniu do działek ewidencyjnych,</w:t>
            </w:r>
          </w:p>
          <w:p w14:paraId="4E95E4AC" w14:textId="77777777" w:rsidR="005A1034" w:rsidRPr="00D80C63" w:rsidRDefault="005A1034" w:rsidP="004652CC">
            <w:pPr>
              <w:numPr>
                <w:ilvl w:val="1"/>
                <w:numId w:val="425"/>
              </w:numPr>
              <w:suppressAutoHyphens/>
              <w:ind w:left="680"/>
              <w:jc w:val="both"/>
              <w:rPr>
                <w:szCs w:val="20"/>
              </w:rPr>
            </w:pPr>
            <w:r w:rsidRPr="00D80C63">
              <w:rPr>
                <w:color w:val="000000"/>
                <w:szCs w:val="20"/>
              </w:rPr>
              <w:t>przypisywanie załączników do konkretnych obiektów poprzez nazwanie załącznika</w:t>
            </w:r>
            <w:r w:rsidRPr="00D80C63">
              <w:rPr>
                <w:color w:val="000000"/>
                <w:szCs w:val="20"/>
              </w:rPr>
              <w:br/>
              <w:t>i wskazanie lokalizacji pliku na dysku użytkownika. Można dodać załączniki</w:t>
            </w:r>
            <w:r w:rsidRPr="00D80C63">
              <w:rPr>
                <w:color w:val="000000"/>
                <w:szCs w:val="20"/>
              </w:rPr>
              <w:br/>
              <w:t>w dowolnym formacie i liczbie,</w:t>
            </w:r>
          </w:p>
          <w:p w14:paraId="67727ED0" w14:textId="77777777" w:rsidR="005A1034" w:rsidRPr="00D80C63" w:rsidRDefault="005A1034" w:rsidP="004652CC">
            <w:pPr>
              <w:numPr>
                <w:ilvl w:val="1"/>
                <w:numId w:val="425"/>
              </w:numPr>
              <w:suppressAutoHyphens/>
              <w:ind w:left="680"/>
              <w:jc w:val="both"/>
              <w:rPr>
                <w:szCs w:val="20"/>
              </w:rPr>
            </w:pPr>
            <w:r w:rsidRPr="00D80C63">
              <w:rPr>
                <w:color w:val="000000"/>
                <w:szCs w:val="20"/>
              </w:rPr>
              <w:t>przypisywanie zdjęć aktualnych i archiwalnych do zabytku, przypisywanie mapy z położeniem stanowiska archeologicznego do obiektu,</w:t>
            </w:r>
          </w:p>
          <w:p w14:paraId="2E77D3B8" w14:textId="77777777" w:rsidR="005A1034" w:rsidRPr="00D80C63" w:rsidRDefault="005A1034" w:rsidP="004652CC">
            <w:pPr>
              <w:numPr>
                <w:ilvl w:val="1"/>
                <w:numId w:val="425"/>
              </w:numPr>
              <w:suppressAutoHyphens/>
              <w:ind w:left="680"/>
              <w:jc w:val="both"/>
              <w:rPr>
                <w:szCs w:val="20"/>
              </w:rPr>
            </w:pPr>
            <w:r w:rsidRPr="00D80C63">
              <w:rPr>
                <w:szCs w:val="20"/>
              </w:rPr>
              <w:t>edycję i usuwanie wprowadzanych danych z poziomu widoku mapy lub tabeli,</w:t>
            </w:r>
          </w:p>
          <w:p w14:paraId="460211BC" w14:textId="77777777" w:rsidR="005A1034" w:rsidRPr="00D80C63" w:rsidRDefault="005A1034" w:rsidP="004652CC">
            <w:pPr>
              <w:numPr>
                <w:ilvl w:val="1"/>
                <w:numId w:val="425"/>
              </w:numPr>
              <w:suppressAutoHyphens/>
              <w:ind w:left="680"/>
              <w:jc w:val="both"/>
              <w:rPr>
                <w:szCs w:val="20"/>
              </w:rPr>
            </w:pPr>
            <w:r w:rsidRPr="00D80C63">
              <w:rPr>
                <w:szCs w:val="20"/>
              </w:rPr>
              <w:t>korzystanie ze słowników dla części atrybutów opisowych z możliwością ich edycji,</w:t>
            </w:r>
          </w:p>
          <w:p w14:paraId="586F359B" w14:textId="77777777" w:rsidR="005A1034" w:rsidRPr="00D80C63" w:rsidRDefault="005A1034" w:rsidP="004652CC">
            <w:pPr>
              <w:numPr>
                <w:ilvl w:val="1"/>
                <w:numId w:val="425"/>
              </w:numPr>
              <w:suppressAutoHyphens/>
              <w:ind w:left="680"/>
              <w:jc w:val="both"/>
              <w:rPr>
                <w:szCs w:val="20"/>
              </w:rPr>
            </w:pPr>
            <w:r w:rsidRPr="00D80C63">
              <w:rPr>
                <w:color w:val="000000"/>
                <w:szCs w:val="20"/>
              </w:rPr>
              <w:t>przy dodawaniu nowego obiektu pobieranie oraz przypisanie części atrybutów opisowych z wcześniej dodanego obiektu oraz automatyczne wypełnianie danych zgodnie z rejestrem wynikających z relacji przestrzennych dodawanego obiektu,</w:t>
            </w:r>
          </w:p>
          <w:p w14:paraId="3D68731F" w14:textId="77777777" w:rsidR="005A1034" w:rsidRPr="00D80C63" w:rsidRDefault="005A1034" w:rsidP="004652CC">
            <w:pPr>
              <w:numPr>
                <w:ilvl w:val="1"/>
                <w:numId w:val="425"/>
              </w:numPr>
              <w:suppressAutoHyphens/>
              <w:ind w:left="680"/>
              <w:jc w:val="both"/>
              <w:rPr>
                <w:szCs w:val="20"/>
              </w:rPr>
            </w:pPr>
            <w:r w:rsidRPr="00D80C63">
              <w:rPr>
                <w:szCs w:val="20"/>
              </w:rPr>
              <w:t>przeszukiwanie bazy danych zabytków i pozostałych danych zgromadzonych</w:t>
            </w:r>
            <w:r w:rsidRPr="00D80C63">
              <w:rPr>
                <w:szCs w:val="20"/>
              </w:rPr>
              <w:br/>
              <w:t>w rejestrze z możliwością przybliżania mapy do obiektu,</w:t>
            </w:r>
          </w:p>
          <w:p w14:paraId="6B1530BE" w14:textId="77777777" w:rsidR="005A1034" w:rsidRPr="00D80C63" w:rsidRDefault="005A1034" w:rsidP="004652CC">
            <w:pPr>
              <w:numPr>
                <w:ilvl w:val="1"/>
                <w:numId w:val="425"/>
              </w:numPr>
              <w:suppressAutoHyphens/>
              <w:ind w:left="680"/>
              <w:jc w:val="both"/>
              <w:rPr>
                <w:szCs w:val="20"/>
              </w:rPr>
            </w:pPr>
            <w:r w:rsidRPr="00D80C63">
              <w:rPr>
                <w:szCs w:val="20"/>
              </w:rPr>
              <w:t>wyszukiwanie obiektów poprzez wpisanie fragmentu dowolnej wartości zapisanej</w:t>
            </w:r>
            <w:r w:rsidRPr="00D80C63">
              <w:rPr>
                <w:szCs w:val="20"/>
              </w:rPr>
              <w:br/>
              <w:t>w module z opcją auto podpowiedzi tak, aby zapewnić wyszukiwanie z podaniem jedynie części szukanego ciągu znaków,</w:t>
            </w:r>
          </w:p>
          <w:p w14:paraId="26FBE9FA" w14:textId="77777777" w:rsidR="005A1034" w:rsidRPr="00D80C63" w:rsidRDefault="005A1034" w:rsidP="004652CC">
            <w:pPr>
              <w:numPr>
                <w:ilvl w:val="1"/>
                <w:numId w:val="425"/>
              </w:numPr>
              <w:suppressAutoHyphens/>
              <w:ind w:left="680"/>
              <w:jc w:val="both"/>
              <w:rPr>
                <w:szCs w:val="20"/>
              </w:rPr>
            </w:pPr>
            <w:r w:rsidRPr="00D80C63">
              <w:rPr>
                <w:szCs w:val="20"/>
              </w:rPr>
              <w:t>filtrowanie oraz sortowanie obiektów z poziomu tabeli w obrębie każdego z pół, zaznaczanie obiektów poprzez narysowanie kształtu na mapie wraz</w:t>
            </w:r>
            <w:r w:rsidRPr="00D80C63">
              <w:rPr>
                <w:szCs w:val="20"/>
              </w:rPr>
              <w:br/>
              <w:t>z zaznaczeniem ich w tabeli oraz stosowanie filtrowania zaawansowanego,</w:t>
            </w:r>
          </w:p>
          <w:p w14:paraId="294BE687" w14:textId="77777777" w:rsidR="005A1034" w:rsidRPr="00D80C63" w:rsidRDefault="005A1034" w:rsidP="004652CC">
            <w:pPr>
              <w:numPr>
                <w:ilvl w:val="1"/>
                <w:numId w:val="425"/>
              </w:numPr>
              <w:suppressAutoHyphens/>
              <w:ind w:left="680"/>
              <w:jc w:val="both"/>
              <w:rPr>
                <w:szCs w:val="20"/>
              </w:rPr>
            </w:pPr>
            <w:r w:rsidRPr="00D80C63">
              <w:rPr>
                <w:szCs w:val="20"/>
              </w:rPr>
              <w:t>wybór pól widocznych w wybranym rejestrze oraz ustawienie sortowania po wskazanym polu rosnąco lub malejąco,</w:t>
            </w:r>
          </w:p>
          <w:p w14:paraId="5FD78030" w14:textId="77777777" w:rsidR="005A1034" w:rsidRPr="00D80C63" w:rsidRDefault="005A1034" w:rsidP="004652CC">
            <w:pPr>
              <w:numPr>
                <w:ilvl w:val="1"/>
                <w:numId w:val="425"/>
              </w:numPr>
              <w:suppressAutoHyphens/>
              <w:ind w:left="680"/>
              <w:jc w:val="both"/>
              <w:rPr>
                <w:szCs w:val="20"/>
              </w:rPr>
            </w:pPr>
            <w:r w:rsidRPr="00D80C63">
              <w:rPr>
                <w:color w:val="000000"/>
                <w:szCs w:val="20"/>
              </w:rPr>
              <w:t>przybliżanie okna mapy do wskazanego w tabeli rejestru obiektu,</w:t>
            </w:r>
          </w:p>
          <w:p w14:paraId="695DA5A6" w14:textId="77777777" w:rsidR="005A1034" w:rsidRPr="00D80C63" w:rsidRDefault="005A1034" w:rsidP="004652CC">
            <w:pPr>
              <w:numPr>
                <w:ilvl w:val="1"/>
                <w:numId w:val="425"/>
              </w:numPr>
              <w:suppressAutoHyphens/>
              <w:ind w:left="680"/>
              <w:jc w:val="both"/>
              <w:rPr>
                <w:szCs w:val="20"/>
              </w:rPr>
            </w:pPr>
            <w:r w:rsidRPr="00D80C63">
              <w:rPr>
                <w:szCs w:val="20"/>
              </w:rPr>
              <w:t>identyfikowanie obiektów na mapie poprzez ich wskazanie,</w:t>
            </w:r>
          </w:p>
          <w:p w14:paraId="48A8C6F1" w14:textId="77777777" w:rsidR="005A1034" w:rsidRPr="00D80C63" w:rsidRDefault="005A1034" w:rsidP="004652CC">
            <w:pPr>
              <w:numPr>
                <w:ilvl w:val="1"/>
                <w:numId w:val="425"/>
              </w:numPr>
              <w:suppressAutoHyphens/>
              <w:ind w:left="680"/>
              <w:jc w:val="both"/>
              <w:rPr>
                <w:szCs w:val="20"/>
              </w:rPr>
            </w:pPr>
            <w:r w:rsidRPr="00D80C63">
              <w:rPr>
                <w:szCs w:val="20"/>
              </w:rPr>
              <w:t>edytowanie obiektu z poziomu tabeli,</w:t>
            </w:r>
          </w:p>
          <w:p w14:paraId="0DE4EC23" w14:textId="77777777" w:rsidR="005A1034" w:rsidRPr="00D80C63" w:rsidRDefault="005A1034" w:rsidP="004652CC">
            <w:pPr>
              <w:numPr>
                <w:ilvl w:val="1"/>
                <w:numId w:val="425"/>
              </w:numPr>
              <w:suppressAutoHyphens/>
              <w:ind w:left="680"/>
              <w:jc w:val="both"/>
              <w:rPr>
                <w:szCs w:val="20"/>
              </w:rPr>
            </w:pPr>
            <w:r w:rsidRPr="00D80C63">
              <w:rPr>
                <w:color w:val="000000"/>
                <w:szCs w:val="20"/>
              </w:rPr>
              <w:t>zapis wybranego rejestru do pliku xlsx, csv, shp, gml,</w:t>
            </w:r>
          </w:p>
          <w:p w14:paraId="2243B35D" w14:textId="77777777" w:rsidR="005A1034" w:rsidRPr="00D80C63" w:rsidRDefault="005A1034" w:rsidP="004652CC">
            <w:pPr>
              <w:numPr>
                <w:ilvl w:val="1"/>
                <w:numId w:val="425"/>
              </w:numPr>
              <w:suppressAutoHyphens/>
              <w:ind w:left="680"/>
              <w:jc w:val="both"/>
              <w:rPr>
                <w:szCs w:val="20"/>
              </w:rPr>
            </w:pPr>
            <w:r w:rsidRPr="00D80C63">
              <w:rPr>
                <w:color w:val="000000"/>
                <w:szCs w:val="20"/>
              </w:rPr>
              <w:t>tworzenie raportów, generowanie kart informacyjnych dla obiektu z możliwością zapisu ich do pliku na dysku,</w:t>
            </w:r>
          </w:p>
          <w:p w14:paraId="1A44B68D" w14:textId="77777777" w:rsidR="005A1034" w:rsidRPr="00D80C63" w:rsidRDefault="005A1034" w:rsidP="004652CC">
            <w:pPr>
              <w:numPr>
                <w:ilvl w:val="1"/>
                <w:numId w:val="425"/>
              </w:numPr>
              <w:suppressAutoHyphens/>
              <w:ind w:left="680"/>
              <w:jc w:val="both"/>
              <w:rPr>
                <w:szCs w:val="20"/>
              </w:rPr>
            </w:pPr>
            <w:r w:rsidRPr="00D80C63">
              <w:rPr>
                <w:color w:val="000000"/>
                <w:szCs w:val="20"/>
              </w:rPr>
              <w:t>automatyczne generowanie karty zgodnie z Rozporządzeniem Ministra Kultury i Dziedzictwa Narodowego z dnia 26 maja 2011 r. w sprawie prowadzenia rejestru zabytków, krajowej, wojewódzkiej i gminnej ewidencji zabytków oraz krajowego wykazu zabytków skradzionych lub wywiezionych za granicę niezgodnie z prawem z możliwością wyboru do 4 zdjęć,</w:t>
            </w:r>
          </w:p>
          <w:p w14:paraId="591C08CD" w14:textId="77777777" w:rsidR="005A1034" w:rsidRPr="00D80C63" w:rsidRDefault="005A1034" w:rsidP="004652CC">
            <w:pPr>
              <w:numPr>
                <w:ilvl w:val="1"/>
                <w:numId w:val="425"/>
              </w:numPr>
              <w:suppressAutoHyphens/>
              <w:ind w:left="680"/>
              <w:jc w:val="both"/>
              <w:rPr>
                <w:szCs w:val="20"/>
              </w:rPr>
            </w:pPr>
            <w:r w:rsidRPr="00D80C63">
              <w:rPr>
                <w:szCs w:val="20"/>
              </w:rPr>
              <w:t xml:space="preserve">generowanie załączników graficznych w oparciu o przygotowane kompozycje, dostosowanie wyglądu załącznika graficznego w postaci wyboru koloru poprzez wybór koloru z palety lub poprzez wpisanie wartości RGB, szerokości i odsunięcia obrysu działki oraz wyboru dostępnych warstw w projekcie, które będą widoczne na załączniku graficznym, dostosowywanie przeźroczystości oraz etykietowania obiektów, </w:t>
            </w:r>
          </w:p>
          <w:p w14:paraId="238A888D" w14:textId="77777777" w:rsidR="005A1034" w:rsidRPr="00D80C63" w:rsidRDefault="005A1034" w:rsidP="004652CC">
            <w:pPr>
              <w:numPr>
                <w:ilvl w:val="1"/>
                <w:numId w:val="425"/>
              </w:numPr>
              <w:suppressAutoHyphens/>
              <w:ind w:left="680"/>
              <w:jc w:val="both"/>
              <w:rPr>
                <w:szCs w:val="20"/>
              </w:rPr>
            </w:pPr>
            <w:r w:rsidRPr="00D80C63">
              <w:rPr>
                <w:szCs w:val="20"/>
              </w:rPr>
              <w:lastRenderedPageBreak/>
              <w:t>wyświetlanie treści rejestru w połączeniu z danymi dostępnymi w bazie danych przestrzennych w  gminie np.: rejestr MPZP oraz danymi dostępnymi za pomocą usług sieciowych WMS i WFS m.in. dane GDOŚ dot. ochrony środowiska, ortofotomapa, BDOT10k,</w:t>
            </w:r>
          </w:p>
          <w:p w14:paraId="14A5482A" w14:textId="77777777" w:rsidR="005A1034" w:rsidRPr="00D80C63" w:rsidRDefault="005A1034" w:rsidP="004652CC">
            <w:pPr>
              <w:numPr>
                <w:ilvl w:val="1"/>
                <w:numId w:val="425"/>
              </w:numPr>
              <w:suppressAutoHyphens/>
              <w:ind w:left="680"/>
              <w:jc w:val="both"/>
              <w:rPr>
                <w:szCs w:val="20"/>
              </w:rPr>
            </w:pPr>
            <w:r w:rsidRPr="00D80C63">
              <w:rPr>
                <w:szCs w:val="20"/>
              </w:rPr>
              <w:t>wyświetlanie treści rejestru na mapie z podkładem tematycznym m.in. z portali mapowych takich jak Open Street Map, Google Maps,</w:t>
            </w:r>
          </w:p>
          <w:p w14:paraId="23CE3CEA" w14:textId="77777777" w:rsidR="005A1034" w:rsidRPr="00D80C63" w:rsidRDefault="005A1034" w:rsidP="004652CC">
            <w:pPr>
              <w:numPr>
                <w:ilvl w:val="1"/>
                <w:numId w:val="425"/>
              </w:numPr>
              <w:suppressAutoHyphens/>
              <w:ind w:left="680"/>
              <w:jc w:val="both"/>
              <w:rPr>
                <w:szCs w:val="20"/>
              </w:rPr>
            </w:pPr>
            <w:r w:rsidRPr="00D80C63">
              <w:rPr>
                <w:color w:val="000000"/>
                <w:szCs w:val="20"/>
              </w:rPr>
              <w:t>obsługiwanie i uruchomienie wersjonowania obiektów w rejestrach z możliwością wyświetlania danych w określonych przedziałach czasowych.</w:t>
            </w:r>
          </w:p>
          <w:p w14:paraId="3A03A5B0" w14:textId="77777777" w:rsidR="005A1034" w:rsidRPr="00D80C63" w:rsidRDefault="005A1034" w:rsidP="004A26DD">
            <w:pPr>
              <w:ind w:left="680" w:hanging="360"/>
              <w:jc w:val="both"/>
              <w:rPr>
                <w:szCs w:val="20"/>
              </w:rPr>
            </w:pPr>
          </w:p>
          <w:p w14:paraId="38F8321F" w14:textId="77777777" w:rsidR="005A1034" w:rsidRPr="00D80C63" w:rsidRDefault="005A1034" w:rsidP="004A26DD">
            <w:pPr>
              <w:jc w:val="both"/>
              <w:rPr>
                <w:b/>
                <w:bCs/>
                <w:szCs w:val="20"/>
              </w:rPr>
            </w:pPr>
          </w:p>
          <w:p w14:paraId="24A7994B" w14:textId="77777777" w:rsidR="005A1034" w:rsidRPr="00D80C63" w:rsidRDefault="005A1034" w:rsidP="004A26DD">
            <w:pPr>
              <w:jc w:val="both"/>
              <w:rPr>
                <w:b/>
                <w:bCs/>
                <w:szCs w:val="20"/>
              </w:rPr>
            </w:pPr>
          </w:p>
          <w:p w14:paraId="4CB09768" w14:textId="77777777" w:rsidR="005A1034" w:rsidRPr="00D80C63" w:rsidRDefault="005A1034" w:rsidP="004A26DD">
            <w:pPr>
              <w:jc w:val="both"/>
              <w:rPr>
                <w:b/>
                <w:bCs/>
                <w:szCs w:val="20"/>
              </w:rPr>
            </w:pPr>
            <w:r w:rsidRPr="00D80C63">
              <w:rPr>
                <w:b/>
                <w:bCs/>
                <w:color w:val="000000"/>
                <w:szCs w:val="20"/>
              </w:rPr>
              <w:t>Rejestr mienia gminnego</w:t>
            </w:r>
          </w:p>
          <w:p w14:paraId="2DAD3D5C" w14:textId="77777777" w:rsidR="005A1034" w:rsidRPr="00D80C63" w:rsidRDefault="005A1034" w:rsidP="004A26DD">
            <w:pPr>
              <w:jc w:val="both"/>
              <w:rPr>
                <w:b/>
                <w:bCs/>
                <w:szCs w:val="20"/>
              </w:rPr>
            </w:pPr>
          </w:p>
          <w:p w14:paraId="6A17BE52" w14:textId="77777777" w:rsidR="005A1034" w:rsidRPr="00D80C63" w:rsidRDefault="005A1034" w:rsidP="004A26DD">
            <w:pPr>
              <w:jc w:val="both"/>
              <w:rPr>
                <w:szCs w:val="20"/>
              </w:rPr>
            </w:pPr>
            <w:r w:rsidRPr="00D80C63">
              <w:rPr>
                <w:color w:val="000000"/>
                <w:szCs w:val="20"/>
              </w:rPr>
              <w:t>Rozszerzenie zawartości i funkcji w obrębie istniejącej aplikacji DesktopGIS użytkowanej w urzędzie. Rozszerzenie powinno obejmować:</w:t>
            </w:r>
          </w:p>
          <w:p w14:paraId="2BED5011" w14:textId="77777777" w:rsidR="005A1034" w:rsidRPr="00D80C63" w:rsidRDefault="005A1034" w:rsidP="004652CC">
            <w:pPr>
              <w:numPr>
                <w:ilvl w:val="1"/>
                <w:numId w:val="434"/>
              </w:numPr>
              <w:suppressAutoHyphens/>
              <w:ind w:left="680"/>
              <w:jc w:val="both"/>
              <w:rPr>
                <w:szCs w:val="20"/>
              </w:rPr>
            </w:pPr>
            <w:r w:rsidRPr="00D80C63">
              <w:rPr>
                <w:color w:val="000000"/>
                <w:szCs w:val="20"/>
              </w:rPr>
              <w:t>zarządzanie bazą danych mienia gminnego na terenie gminy,</w:t>
            </w:r>
          </w:p>
          <w:p w14:paraId="4A2574D1" w14:textId="77777777" w:rsidR="005A1034" w:rsidRPr="00D80C63" w:rsidRDefault="005A1034" w:rsidP="004652CC">
            <w:pPr>
              <w:numPr>
                <w:ilvl w:val="1"/>
                <w:numId w:val="425"/>
              </w:numPr>
              <w:suppressAutoHyphens/>
              <w:ind w:left="680"/>
              <w:jc w:val="both"/>
              <w:rPr>
                <w:szCs w:val="20"/>
              </w:rPr>
            </w:pPr>
            <w:r w:rsidRPr="00D80C63">
              <w:rPr>
                <w:color w:val="000000"/>
                <w:szCs w:val="20"/>
              </w:rPr>
              <w:t>możliwość zasilenia bazy danych danymi EGIB (graficznymi i opisowymi)</w:t>
            </w:r>
            <w:r w:rsidRPr="00D80C63">
              <w:rPr>
                <w:color w:val="000000"/>
                <w:szCs w:val="20"/>
              </w:rPr>
              <w:br/>
              <w:t xml:space="preserve">w formacie GML w formie przyrostowej, </w:t>
            </w:r>
          </w:p>
          <w:p w14:paraId="19FF4B32" w14:textId="77777777" w:rsidR="005A1034" w:rsidRPr="00D80C63" w:rsidRDefault="005A1034" w:rsidP="004652CC">
            <w:pPr>
              <w:numPr>
                <w:ilvl w:val="1"/>
                <w:numId w:val="425"/>
              </w:numPr>
              <w:suppressAutoHyphens/>
              <w:ind w:left="680"/>
              <w:jc w:val="both"/>
              <w:rPr>
                <w:szCs w:val="20"/>
              </w:rPr>
            </w:pPr>
            <w:r w:rsidRPr="00D80C63">
              <w:rPr>
                <w:color w:val="000000"/>
                <w:szCs w:val="20"/>
              </w:rPr>
              <w:t>wyświetlanie mienia gminnego będącego w zasobie gminy w formie graficznej na mapie z pełna informacją o obiekcie (np.:id działki, numer działki, numer KW, powierzchnia nieruchomości, forma władania) w tym przeznaczenia działki w MPZP,</w:t>
            </w:r>
          </w:p>
          <w:p w14:paraId="71F48BC3" w14:textId="77777777" w:rsidR="005A1034" w:rsidRPr="00D80C63" w:rsidRDefault="005A1034" w:rsidP="004652CC">
            <w:pPr>
              <w:numPr>
                <w:ilvl w:val="1"/>
                <w:numId w:val="425"/>
              </w:numPr>
              <w:suppressAutoHyphens/>
              <w:ind w:left="680"/>
              <w:jc w:val="both"/>
              <w:rPr>
                <w:szCs w:val="20"/>
              </w:rPr>
            </w:pPr>
            <w:r w:rsidRPr="00D80C63">
              <w:rPr>
                <w:color w:val="000000"/>
                <w:szCs w:val="20"/>
              </w:rPr>
              <w:t>dla rejestru tabelarycznego ewidencji gruntów powinien obejmować atrybuty</w:t>
            </w:r>
            <w:r w:rsidRPr="00D80C63">
              <w:rPr>
                <w:color w:val="000000"/>
                <w:szCs w:val="20"/>
              </w:rPr>
              <w:br/>
              <w:t>w zakresie minimum wynikającym z Ewidencji Gruntów i Budynków. Szczegółowy zakres atrybutów zostanie uzgodniony z wykonawcą na etapie realizacji projektu,</w:t>
            </w:r>
          </w:p>
          <w:p w14:paraId="4DA2A66F" w14:textId="77777777" w:rsidR="005A1034" w:rsidRPr="00D80C63" w:rsidRDefault="005A1034" w:rsidP="004652CC">
            <w:pPr>
              <w:numPr>
                <w:ilvl w:val="1"/>
                <w:numId w:val="425"/>
              </w:numPr>
              <w:suppressAutoHyphens/>
              <w:ind w:left="680"/>
              <w:jc w:val="both"/>
              <w:rPr>
                <w:szCs w:val="20"/>
              </w:rPr>
            </w:pPr>
            <w:r w:rsidRPr="00D80C63">
              <w:rPr>
                <w:color w:val="000000"/>
                <w:szCs w:val="20"/>
              </w:rPr>
              <w:t>dla rejestru tabelarycznego ewidencji budynków powinien obejmować atrybuty</w:t>
            </w:r>
            <w:r w:rsidRPr="00D80C63">
              <w:rPr>
                <w:color w:val="000000"/>
                <w:szCs w:val="20"/>
              </w:rPr>
              <w:br/>
              <w:t>w zakresie minimum wynikającym z Ewidencji Gruntów i Budynków. Szczegółowy zakres atrybutów zostanie uzgodniony z wykonawcą na etapie realizacji projektu,</w:t>
            </w:r>
          </w:p>
          <w:p w14:paraId="73D7CE0F" w14:textId="77777777" w:rsidR="005A1034" w:rsidRPr="00D80C63" w:rsidRDefault="005A1034" w:rsidP="004652CC">
            <w:pPr>
              <w:numPr>
                <w:ilvl w:val="1"/>
                <w:numId w:val="425"/>
              </w:numPr>
              <w:suppressAutoHyphens/>
              <w:ind w:left="680"/>
              <w:jc w:val="both"/>
              <w:rPr>
                <w:szCs w:val="20"/>
              </w:rPr>
            </w:pPr>
            <w:r w:rsidRPr="00D80C63">
              <w:rPr>
                <w:color w:val="000000"/>
                <w:szCs w:val="20"/>
              </w:rPr>
              <w:t>dla rejestru tabelarycznego ewidencji lokali powinien obejmować atrybuty</w:t>
            </w:r>
            <w:r w:rsidRPr="00D80C63">
              <w:rPr>
                <w:color w:val="000000"/>
                <w:szCs w:val="20"/>
              </w:rPr>
              <w:br/>
              <w:t>w zakresie minimum wynikającym z Ewidencji Gruntów i Budynków. Szczegółowy zakres atrybutów zostanie uzgodniony z wykonawcą na etapie realizacji projektu,</w:t>
            </w:r>
          </w:p>
          <w:p w14:paraId="3908F835" w14:textId="77777777" w:rsidR="005A1034" w:rsidRPr="00D80C63" w:rsidRDefault="005A1034" w:rsidP="004652CC">
            <w:pPr>
              <w:numPr>
                <w:ilvl w:val="1"/>
                <w:numId w:val="425"/>
              </w:numPr>
              <w:suppressAutoHyphens/>
              <w:ind w:left="680"/>
              <w:jc w:val="both"/>
              <w:rPr>
                <w:szCs w:val="20"/>
              </w:rPr>
            </w:pPr>
            <w:r w:rsidRPr="00D80C63">
              <w:rPr>
                <w:color w:val="000000"/>
                <w:szCs w:val="20"/>
              </w:rPr>
              <w:t>tworzenie raportów, generowanie kart informacyjnych dla obiektów w zakresie użytków, rozdysponowania, umów z możliwością zapisu ich do pliku na dysku,</w:t>
            </w:r>
          </w:p>
          <w:p w14:paraId="2826CC51" w14:textId="77777777" w:rsidR="005A1034" w:rsidRPr="00D80C63" w:rsidRDefault="005A1034" w:rsidP="004652CC">
            <w:pPr>
              <w:numPr>
                <w:ilvl w:val="1"/>
                <w:numId w:val="425"/>
              </w:numPr>
              <w:suppressAutoHyphens/>
              <w:ind w:left="680"/>
              <w:jc w:val="both"/>
              <w:rPr>
                <w:szCs w:val="20"/>
              </w:rPr>
            </w:pPr>
            <w:r w:rsidRPr="00D80C63">
              <w:rPr>
                <w:color w:val="000000"/>
                <w:szCs w:val="20"/>
              </w:rPr>
              <w:t>utworzenie ewidencji mienia własnego, władanego, użytkowanego, dzierżawionego, użyczonego, obciążonych służebnościami, darowanych, wywłaszczonych, zamienionych, sprzedanych oraz przeznaczonych na sprzedaż wraz</w:t>
            </w:r>
            <w:r w:rsidRPr="00D80C63">
              <w:rPr>
                <w:color w:val="000000"/>
                <w:szCs w:val="20"/>
              </w:rPr>
              <w:br/>
              <w:t>z automatycznym zasileniem informacji z bazy EGIB,</w:t>
            </w:r>
          </w:p>
          <w:p w14:paraId="737908B4" w14:textId="77777777" w:rsidR="005A1034" w:rsidRPr="00D80C63" w:rsidRDefault="005A1034" w:rsidP="004652CC">
            <w:pPr>
              <w:numPr>
                <w:ilvl w:val="1"/>
                <w:numId w:val="425"/>
              </w:numPr>
              <w:suppressAutoHyphens/>
              <w:ind w:left="680"/>
              <w:jc w:val="both"/>
              <w:rPr>
                <w:szCs w:val="20"/>
              </w:rPr>
            </w:pPr>
            <w:r w:rsidRPr="00D80C63">
              <w:rPr>
                <w:color w:val="000000"/>
                <w:szCs w:val="20"/>
              </w:rPr>
              <w:t>możliwość określenia planowanego przeznaczenia poszczególnych nieruchomości do sprzedaży, podziału, zamiany, darowizny, oddania w  użytkowanie wieczyste itp.</w:t>
            </w:r>
          </w:p>
          <w:p w14:paraId="054FD3F6" w14:textId="77777777" w:rsidR="005A1034" w:rsidRPr="00D80C63" w:rsidRDefault="005A1034" w:rsidP="004652CC">
            <w:pPr>
              <w:numPr>
                <w:ilvl w:val="1"/>
                <w:numId w:val="425"/>
              </w:numPr>
              <w:suppressAutoHyphens/>
              <w:ind w:left="680"/>
              <w:jc w:val="both"/>
              <w:rPr>
                <w:szCs w:val="20"/>
              </w:rPr>
            </w:pPr>
            <w:r w:rsidRPr="00D80C63">
              <w:rPr>
                <w:color w:val="000000"/>
                <w:szCs w:val="20"/>
              </w:rPr>
              <w:t>możliwość zapisania informacji o co najmniej: wycenie, szacunkowej wartości dla całej nieruchomości i za metr kwadratowy, o sposobie nabycia i wartości danej nieruchomości, zgłoszonych roszczeniach, toczących się postępowaniach oraz posiadać funkcjonalność dziedziczenia w/w informacji i dokumentów dla nieruchomości ulegających np. podziałowi,</w:t>
            </w:r>
          </w:p>
          <w:p w14:paraId="62832D80" w14:textId="77777777" w:rsidR="005A1034" w:rsidRPr="00D80C63" w:rsidRDefault="005A1034" w:rsidP="004652CC">
            <w:pPr>
              <w:numPr>
                <w:ilvl w:val="1"/>
                <w:numId w:val="425"/>
              </w:numPr>
              <w:suppressAutoHyphens/>
              <w:ind w:left="680"/>
              <w:jc w:val="both"/>
              <w:rPr>
                <w:szCs w:val="20"/>
              </w:rPr>
            </w:pPr>
            <w:r w:rsidRPr="00D80C63">
              <w:rPr>
                <w:color w:val="000000"/>
                <w:szCs w:val="20"/>
              </w:rPr>
              <w:t>możliwość przypisania nieruchomościom sposobu faktycznego wykorzystywania i zagospodarowania nieruchomości wraz możliwością dołączenia zdjęć, map i innych dokumentów (np. wykazów, ogłoszeń o przetargach),</w:t>
            </w:r>
          </w:p>
          <w:p w14:paraId="5D757CFC" w14:textId="77777777" w:rsidR="005A1034" w:rsidRPr="00D80C63" w:rsidRDefault="005A1034" w:rsidP="004652CC">
            <w:pPr>
              <w:numPr>
                <w:ilvl w:val="1"/>
                <w:numId w:val="425"/>
              </w:numPr>
              <w:suppressAutoHyphens/>
              <w:ind w:left="680"/>
              <w:jc w:val="both"/>
              <w:rPr>
                <w:szCs w:val="20"/>
              </w:rPr>
            </w:pPr>
            <w:r w:rsidRPr="00D80C63">
              <w:rPr>
                <w:color w:val="000000"/>
                <w:szCs w:val="20"/>
              </w:rPr>
              <w:t>możliwość zapisania informacji o numerach środka trwałego,</w:t>
            </w:r>
          </w:p>
          <w:p w14:paraId="7F48C88D" w14:textId="77777777" w:rsidR="005A1034" w:rsidRPr="00D80C63" w:rsidRDefault="005A1034" w:rsidP="004652CC">
            <w:pPr>
              <w:numPr>
                <w:ilvl w:val="1"/>
                <w:numId w:val="425"/>
              </w:numPr>
              <w:suppressAutoHyphens/>
              <w:ind w:left="680"/>
              <w:jc w:val="both"/>
              <w:rPr>
                <w:szCs w:val="20"/>
              </w:rPr>
            </w:pPr>
            <w:r w:rsidRPr="00D80C63">
              <w:rPr>
                <w:color w:val="000000"/>
                <w:szCs w:val="20"/>
              </w:rPr>
              <w:t>możliwość oszacowania wartości użytków gruntowych mienia komunalnego - możliwe jest rejestrowanie wartości/wyliczenia z metra kwadratowego lub wartości danego użytku z wyceny (z możliwością podania daty oraz informacji szczegółowej),</w:t>
            </w:r>
          </w:p>
          <w:p w14:paraId="2642D6D7" w14:textId="77777777" w:rsidR="005A1034" w:rsidRPr="00D80C63" w:rsidRDefault="005A1034" w:rsidP="004652CC">
            <w:pPr>
              <w:numPr>
                <w:ilvl w:val="1"/>
                <w:numId w:val="425"/>
              </w:numPr>
              <w:suppressAutoHyphens/>
              <w:ind w:left="680"/>
              <w:jc w:val="both"/>
              <w:rPr>
                <w:szCs w:val="20"/>
              </w:rPr>
            </w:pPr>
            <w:r w:rsidRPr="00D80C63">
              <w:rPr>
                <w:szCs w:val="20"/>
              </w:rPr>
              <w:t>przypisywanie załączników do konkretnych obiektów i umów poprzez nazwanie załącznika i wskazanie lokalizacji pliku na dysku użytkownika. Można dodać załączniki w dowolnym formacie i liczbie,</w:t>
            </w:r>
          </w:p>
          <w:p w14:paraId="6D38B545" w14:textId="77777777" w:rsidR="005A1034" w:rsidRPr="00D80C63" w:rsidRDefault="005A1034" w:rsidP="004652CC">
            <w:pPr>
              <w:numPr>
                <w:ilvl w:val="1"/>
                <w:numId w:val="425"/>
              </w:numPr>
              <w:suppressAutoHyphens/>
              <w:ind w:left="680"/>
              <w:jc w:val="both"/>
              <w:rPr>
                <w:szCs w:val="20"/>
              </w:rPr>
            </w:pPr>
            <w:r w:rsidRPr="00D80C63">
              <w:rPr>
                <w:color w:val="000000"/>
                <w:szCs w:val="20"/>
              </w:rPr>
              <w:t>dostęp do załączników danego obiektu z poziomu rejestru lub z widoku mapy,</w:t>
            </w:r>
          </w:p>
          <w:p w14:paraId="338EF6A1" w14:textId="77777777" w:rsidR="005A1034" w:rsidRPr="00D80C63" w:rsidRDefault="005A1034" w:rsidP="004652CC">
            <w:pPr>
              <w:numPr>
                <w:ilvl w:val="1"/>
                <w:numId w:val="425"/>
              </w:numPr>
              <w:suppressAutoHyphens/>
              <w:ind w:left="680"/>
              <w:jc w:val="both"/>
              <w:rPr>
                <w:szCs w:val="20"/>
              </w:rPr>
            </w:pPr>
            <w:r w:rsidRPr="00D80C63">
              <w:rPr>
                <w:color w:val="000000"/>
                <w:szCs w:val="20"/>
              </w:rPr>
              <w:t>zapisywanie załączników w formie rejestru,</w:t>
            </w:r>
          </w:p>
          <w:p w14:paraId="0E983AF5" w14:textId="77777777" w:rsidR="005A1034" w:rsidRPr="00D80C63" w:rsidRDefault="005A1034" w:rsidP="004652CC">
            <w:pPr>
              <w:numPr>
                <w:ilvl w:val="1"/>
                <w:numId w:val="425"/>
              </w:numPr>
              <w:suppressAutoHyphens/>
              <w:ind w:left="680"/>
              <w:jc w:val="both"/>
              <w:rPr>
                <w:szCs w:val="20"/>
              </w:rPr>
            </w:pPr>
            <w:r w:rsidRPr="00D80C63">
              <w:rPr>
                <w:color w:val="000000"/>
                <w:szCs w:val="20"/>
              </w:rPr>
              <w:t xml:space="preserve">dodawanie, edycja, usuwanie rozdysponowania gruntów wraz z przypisywania im atrybutów dla działek z określeniem rodzaju rozdysponowania (użytkowania wieczyste, użyczenie, dzierżawę i najem, administrowanie, trwały zarząd, użytkowanie, służebność, grunty oddane pod różne </w:t>
            </w:r>
            <w:r w:rsidRPr="00D80C63">
              <w:rPr>
                <w:color w:val="000000"/>
                <w:szCs w:val="20"/>
              </w:rPr>
              <w:lastRenderedPageBreak/>
              <w:t>cele) i dodaniem umowy rozdysponowania dla gruntów (nr sprawy, nr umowy, status  umowy, rodzaj umowy, data zawarcia umowy, okres obowiązywania umowy, adnotacje, dane adresowe), umożliwienie wyboru działek do rozdysponowania z poziomy rejestru lub mapy,</w:t>
            </w:r>
          </w:p>
          <w:p w14:paraId="011A92E3" w14:textId="77777777" w:rsidR="005A1034" w:rsidRPr="00D80C63" w:rsidRDefault="005A1034" w:rsidP="004652CC">
            <w:pPr>
              <w:numPr>
                <w:ilvl w:val="1"/>
                <w:numId w:val="425"/>
              </w:numPr>
              <w:suppressAutoHyphens/>
              <w:ind w:left="680"/>
              <w:jc w:val="both"/>
              <w:rPr>
                <w:szCs w:val="20"/>
              </w:rPr>
            </w:pPr>
            <w:r w:rsidRPr="00D80C63">
              <w:rPr>
                <w:color w:val="000000"/>
                <w:szCs w:val="20"/>
              </w:rPr>
              <w:t>możliwość duplikowania wierszy w rejestrze w celu rozbicia rozdysponowania na różne cele,</w:t>
            </w:r>
          </w:p>
          <w:p w14:paraId="7381C5AF" w14:textId="77777777" w:rsidR="005A1034" w:rsidRPr="00D80C63" w:rsidRDefault="005A1034" w:rsidP="004652CC">
            <w:pPr>
              <w:numPr>
                <w:ilvl w:val="1"/>
                <w:numId w:val="425"/>
              </w:numPr>
              <w:suppressAutoHyphens/>
              <w:ind w:left="680"/>
              <w:jc w:val="both"/>
              <w:rPr>
                <w:szCs w:val="20"/>
              </w:rPr>
            </w:pPr>
            <w:r w:rsidRPr="00D80C63">
              <w:rPr>
                <w:color w:val="000000"/>
                <w:szCs w:val="20"/>
              </w:rPr>
              <w:t>możliwość podania stawki netto, stawki VAT za cel rozdysponowania,</w:t>
            </w:r>
          </w:p>
          <w:p w14:paraId="5489C5C2" w14:textId="77777777" w:rsidR="005A1034" w:rsidRPr="00D80C63" w:rsidRDefault="005A1034" w:rsidP="004652CC">
            <w:pPr>
              <w:numPr>
                <w:ilvl w:val="1"/>
                <w:numId w:val="425"/>
              </w:numPr>
              <w:suppressAutoHyphens/>
              <w:ind w:left="680"/>
              <w:jc w:val="both"/>
              <w:rPr>
                <w:szCs w:val="20"/>
              </w:rPr>
            </w:pPr>
            <w:r w:rsidRPr="00D80C63">
              <w:rPr>
                <w:color w:val="000000"/>
                <w:szCs w:val="20"/>
              </w:rPr>
              <w:t>możliwość generowania podsumowania wartości odnoszących się do wszystkich działek oddanych w danej umowie,</w:t>
            </w:r>
          </w:p>
          <w:p w14:paraId="44747A2B" w14:textId="77777777" w:rsidR="005A1034" w:rsidRPr="00D80C63" w:rsidRDefault="005A1034" w:rsidP="004652CC">
            <w:pPr>
              <w:numPr>
                <w:ilvl w:val="1"/>
                <w:numId w:val="425"/>
              </w:numPr>
              <w:suppressAutoHyphens/>
              <w:ind w:left="680"/>
              <w:jc w:val="both"/>
              <w:rPr>
                <w:szCs w:val="20"/>
              </w:rPr>
            </w:pPr>
            <w:r w:rsidRPr="00D80C63">
              <w:rPr>
                <w:color w:val="000000"/>
                <w:szCs w:val="20"/>
              </w:rPr>
              <w:t>możliwość wyświetlenia informacji o opłatach w ramach umowy z możliwością dodania/edytowania/usuwania terminarza do wskazanego celu dodanego w ramach rozdysponowania,</w:t>
            </w:r>
          </w:p>
          <w:p w14:paraId="437FA388" w14:textId="77777777" w:rsidR="005A1034" w:rsidRPr="00D80C63" w:rsidRDefault="005A1034" w:rsidP="004652CC">
            <w:pPr>
              <w:numPr>
                <w:ilvl w:val="1"/>
                <w:numId w:val="425"/>
              </w:numPr>
              <w:suppressAutoHyphens/>
              <w:ind w:left="680"/>
              <w:jc w:val="both"/>
              <w:rPr>
                <w:szCs w:val="20"/>
              </w:rPr>
            </w:pPr>
            <w:r w:rsidRPr="00D80C63">
              <w:rPr>
                <w:color w:val="000000"/>
                <w:szCs w:val="20"/>
              </w:rPr>
              <w:t>możliwość wprowadzenia danych dysponenta (możliwość wyboru z bazy lub dodanie nowego): dane personalne (imię, nazwisko lub nazwa, NIP, numer KRS, REGON) i dane adresowe (miejscowość, ulica, nr budynku, nr lokalu, kod pocztowy, poczta, telefon, e-mail),</w:t>
            </w:r>
          </w:p>
          <w:p w14:paraId="12B15F11" w14:textId="77777777" w:rsidR="005A1034" w:rsidRPr="00D80C63" w:rsidRDefault="005A1034" w:rsidP="004652CC">
            <w:pPr>
              <w:numPr>
                <w:ilvl w:val="1"/>
                <w:numId w:val="425"/>
              </w:numPr>
              <w:suppressAutoHyphens/>
              <w:ind w:left="680"/>
              <w:jc w:val="both"/>
              <w:rPr>
                <w:szCs w:val="20"/>
              </w:rPr>
            </w:pPr>
            <w:r w:rsidRPr="00D80C63">
              <w:rPr>
                <w:color w:val="000000"/>
                <w:szCs w:val="20"/>
              </w:rPr>
              <w:t>identyfikowanie obiektów na mapie (w tym umów) poprzez ich wskazanie,</w:t>
            </w:r>
          </w:p>
          <w:p w14:paraId="3998CDAB" w14:textId="77777777" w:rsidR="005A1034" w:rsidRPr="00D80C63" w:rsidRDefault="005A1034" w:rsidP="004652CC">
            <w:pPr>
              <w:numPr>
                <w:ilvl w:val="1"/>
                <w:numId w:val="425"/>
              </w:numPr>
              <w:suppressAutoHyphens/>
              <w:ind w:left="680"/>
              <w:jc w:val="both"/>
              <w:rPr>
                <w:szCs w:val="20"/>
              </w:rPr>
            </w:pPr>
            <w:r w:rsidRPr="00D80C63">
              <w:rPr>
                <w:color w:val="000000"/>
                <w:szCs w:val="20"/>
              </w:rPr>
              <w:t>przeglądania w formie tabelarycznej wszystkich danych zgromadzonych w rejestrze,</w:t>
            </w:r>
          </w:p>
          <w:p w14:paraId="3616DF54" w14:textId="77777777" w:rsidR="005A1034" w:rsidRPr="00D80C63" w:rsidRDefault="005A1034" w:rsidP="004652CC">
            <w:pPr>
              <w:numPr>
                <w:ilvl w:val="1"/>
                <w:numId w:val="425"/>
              </w:numPr>
              <w:suppressAutoHyphens/>
              <w:ind w:left="680"/>
              <w:jc w:val="both"/>
              <w:rPr>
                <w:szCs w:val="20"/>
              </w:rPr>
            </w:pPr>
            <w:r w:rsidRPr="00D80C63">
              <w:rPr>
                <w:szCs w:val="20"/>
              </w:rPr>
              <w:t>dostęp do załączników danego obiektu z poziomu tabeli lub z widoku mapy.</w:t>
            </w:r>
          </w:p>
          <w:p w14:paraId="26827AED" w14:textId="77777777" w:rsidR="005A1034" w:rsidRPr="00D80C63" w:rsidRDefault="005A1034" w:rsidP="004652CC">
            <w:pPr>
              <w:numPr>
                <w:ilvl w:val="1"/>
                <w:numId w:val="425"/>
              </w:numPr>
              <w:suppressAutoHyphens/>
              <w:ind w:left="680"/>
              <w:jc w:val="both"/>
              <w:rPr>
                <w:szCs w:val="20"/>
              </w:rPr>
            </w:pPr>
            <w:r w:rsidRPr="00D80C63">
              <w:rPr>
                <w:color w:val="000000"/>
                <w:szCs w:val="20"/>
              </w:rPr>
              <w:t>edycję i usuwanie wszystkich wprowadzanych danych z poziomu tabeli lub widoku mapy,</w:t>
            </w:r>
          </w:p>
          <w:p w14:paraId="76B28EAA" w14:textId="77777777" w:rsidR="005A1034" w:rsidRPr="00D80C63" w:rsidRDefault="005A1034" w:rsidP="004652CC">
            <w:pPr>
              <w:numPr>
                <w:ilvl w:val="1"/>
                <w:numId w:val="425"/>
              </w:numPr>
              <w:suppressAutoHyphens/>
              <w:ind w:left="680"/>
              <w:jc w:val="both"/>
              <w:rPr>
                <w:szCs w:val="20"/>
              </w:rPr>
            </w:pPr>
            <w:r w:rsidRPr="00D80C63">
              <w:rPr>
                <w:color w:val="000000"/>
                <w:szCs w:val="20"/>
              </w:rPr>
              <w:t>możliwość szacunkowego przeliczenie wartości użytków będących w zasobie gminy. Możliwość obliczenie tej wartości dla kryteriów (np. dla danego obrębu, zasięgu przestrzennego, wybranego klasoużytku, itd.),</w:t>
            </w:r>
          </w:p>
          <w:p w14:paraId="3B181548" w14:textId="77777777" w:rsidR="005A1034" w:rsidRPr="00D80C63" w:rsidRDefault="005A1034" w:rsidP="004652CC">
            <w:pPr>
              <w:numPr>
                <w:ilvl w:val="1"/>
                <w:numId w:val="425"/>
              </w:numPr>
              <w:suppressAutoHyphens/>
              <w:ind w:left="680"/>
              <w:jc w:val="both"/>
              <w:rPr>
                <w:szCs w:val="20"/>
              </w:rPr>
            </w:pPr>
            <w:r w:rsidRPr="00D80C63">
              <w:rPr>
                <w:color w:val="000000"/>
                <w:szCs w:val="20"/>
              </w:rPr>
              <w:t>wykorzystanie szablonów dokumentów w powiązaniu do wybranych rodzajów umów rozdysponowania z wykorzystaniem zmiennych atrybutowych pochodzących z bazy danych,</w:t>
            </w:r>
          </w:p>
          <w:p w14:paraId="25F53902" w14:textId="77777777" w:rsidR="005A1034" w:rsidRPr="00D80C63" w:rsidRDefault="005A1034" w:rsidP="004652CC">
            <w:pPr>
              <w:numPr>
                <w:ilvl w:val="1"/>
                <w:numId w:val="425"/>
              </w:numPr>
              <w:suppressAutoHyphens/>
              <w:ind w:left="680"/>
              <w:jc w:val="both"/>
              <w:rPr>
                <w:szCs w:val="20"/>
              </w:rPr>
            </w:pPr>
            <w:r w:rsidRPr="00D80C63">
              <w:rPr>
                <w:color w:val="000000"/>
                <w:szCs w:val="20"/>
              </w:rPr>
              <w:t>możliwość edycji szablonów dokumentów,</w:t>
            </w:r>
          </w:p>
          <w:p w14:paraId="4B98D100" w14:textId="77777777" w:rsidR="005A1034" w:rsidRPr="00D80C63" w:rsidRDefault="005A1034" w:rsidP="004652CC">
            <w:pPr>
              <w:numPr>
                <w:ilvl w:val="1"/>
                <w:numId w:val="425"/>
              </w:numPr>
              <w:suppressAutoHyphens/>
              <w:ind w:left="680"/>
              <w:jc w:val="both"/>
              <w:rPr>
                <w:szCs w:val="20"/>
              </w:rPr>
            </w:pPr>
            <w:r w:rsidRPr="00D80C63">
              <w:rPr>
                <w:color w:val="000000"/>
                <w:szCs w:val="20"/>
              </w:rPr>
              <w:t>dodawanie załączników graficznych w formatach jpg, png,</w:t>
            </w:r>
          </w:p>
          <w:p w14:paraId="4096CD95" w14:textId="77777777" w:rsidR="005A1034" w:rsidRPr="00D80C63" w:rsidRDefault="005A1034" w:rsidP="004652CC">
            <w:pPr>
              <w:numPr>
                <w:ilvl w:val="1"/>
                <w:numId w:val="425"/>
              </w:numPr>
              <w:suppressAutoHyphens/>
              <w:ind w:left="680"/>
              <w:jc w:val="both"/>
              <w:rPr>
                <w:szCs w:val="20"/>
              </w:rPr>
            </w:pPr>
            <w:r w:rsidRPr="00D80C63">
              <w:rPr>
                <w:color w:val="000000"/>
                <w:szCs w:val="20"/>
              </w:rPr>
              <w:t>zapis wygenerowanego pisma do formatu pdf,</w:t>
            </w:r>
          </w:p>
          <w:p w14:paraId="7459AC23" w14:textId="77777777" w:rsidR="005A1034" w:rsidRPr="00D80C63" w:rsidRDefault="005A1034" w:rsidP="004652CC">
            <w:pPr>
              <w:numPr>
                <w:ilvl w:val="1"/>
                <w:numId w:val="425"/>
              </w:numPr>
              <w:suppressAutoHyphens/>
              <w:ind w:left="680"/>
              <w:jc w:val="both"/>
              <w:rPr>
                <w:szCs w:val="20"/>
              </w:rPr>
            </w:pPr>
            <w:r w:rsidRPr="00D80C63">
              <w:rPr>
                <w:color w:val="000000"/>
                <w:szCs w:val="20"/>
              </w:rPr>
              <w:t>korzystanie ze słowników dla części atrybutów opisowych z możliwością ich edycji,</w:t>
            </w:r>
          </w:p>
          <w:p w14:paraId="2F2DA0D8" w14:textId="77777777" w:rsidR="005A1034" w:rsidRPr="00D80C63" w:rsidRDefault="005A1034" w:rsidP="004652CC">
            <w:pPr>
              <w:numPr>
                <w:ilvl w:val="1"/>
                <w:numId w:val="425"/>
              </w:numPr>
              <w:suppressAutoHyphens/>
              <w:ind w:left="680"/>
              <w:jc w:val="both"/>
              <w:rPr>
                <w:szCs w:val="20"/>
              </w:rPr>
            </w:pPr>
            <w:r w:rsidRPr="00D80C63">
              <w:rPr>
                <w:szCs w:val="20"/>
              </w:rPr>
              <w:t>wyszukiwanie obiektów poprzez wpisanie fragmentu dowolnej wartości zapisanej w module z opcją auto podpowiedzi tak, aby zapewnić wyszukiwanie z podaniem jedynie części szukanego ciągu znaków,</w:t>
            </w:r>
          </w:p>
          <w:p w14:paraId="04804821" w14:textId="77777777" w:rsidR="005A1034" w:rsidRPr="00D80C63" w:rsidRDefault="005A1034" w:rsidP="004652CC">
            <w:pPr>
              <w:numPr>
                <w:ilvl w:val="1"/>
                <w:numId w:val="425"/>
              </w:numPr>
              <w:suppressAutoHyphens/>
              <w:ind w:left="680"/>
              <w:jc w:val="both"/>
              <w:rPr>
                <w:szCs w:val="20"/>
              </w:rPr>
            </w:pPr>
            <w:r w:rsidRPr="00D80C63">
              <w:rPr>
                <w:szCs w:val="20"/>
              </w:rPr>
              <w:t>filtrowanie oraz sortowanie obiektów z poziomu tabeli w obrębie każdego z pół, zaznaczanie obiektów poprzez narysowanie kształtu na mapie wraz</w:t>
            </w:r>
            <w:r w:rsidRPr="00D80C63">
              <w:rPr>
                <w:szCs w:val="20"/>
              </w:rPr>
              <w:br/>
              <w:t>z zaznaczeniem ich w tabeli oraz stosowanie filtrowania zaawansowanego,</w:t>
            </w:r>
          </w:p>
          <w:p w14:paraId="485BBC4E" w14:textId="77777777" w:rsidR="005A1034" w:rsidRPr="00D80C63" w:rsidRDefault="005A1034" w:rsidP="004652CC">
            <w:pPr>
              <w:numPr>
                <w:ilvl w:val="1"/>
                <w:numId w:val="425"/>
              </w:numPr>
              <w:suppressAutoHyphens/>
              <w:ind w:left="680"/>
              <w:jc w:val="both"/>
              <w:rPr>
                <w:szCs w:val="20"/>
              </w:rPr>
            </w:pPr>
            <w:r w:rsidRPr="00D80C63">
              <w:rPr>
                <w:color w:val="000000"/>
                <w:szCs w:val="20"/>
              </w:rPr>
              <w:t>możliwość wyświetlania informacji o liczbie obiektów w tabeli zgodnie</w:t>
            </w:r>
            <w:r w:rsidRPr="00D80C63">
              <w:rPr>
                <w:color w:val="000000"/>
                <w:szCs w:val="20"/>
              </w:rPr>
              <w:br/>
              <w:t>z wprowadzoną filtracją</w:t>
            </w:r>
          </w:p>
          <w:p w14:paraId="0253DD86" w14:textId="77777777" w:rsidR="005A1034" w:rsidRPr="00D80C63" w:rsidRDefault="005A1034" w:rsidP="004652CC">
            <w:pPr>
              <w:numPr>
                <w:ilvl w:val="1"/>
                <w:numId w:val="425"/>
              </w:numPr>
              <w:suppressAutoHyphens/>
              <w:ind w:left="680"/>
              <w:jc w:val="both"/>
              <w:rPr>
                <w:szCs w:val="20"/>
              </w:rPr>
            </w:pPr>
            <w:r w:rsidRPr="00D80C63">
              <w:rPr>
                <w:szCs w:val="20"/>
              </w:rPr>
              <w:t>wybór pól widocznych w wybranym rejestrze oraz ustawienie sortowania po wskazanym polu rosnąco lub malejąco,</w:t>
            </w:r>
          </w:p>
          <w:p w14:paraId="66660158" w14:textId="77777777" w:rsidR="005A1034" w:rsidRPr="00D80C63" w:rsidRDefault="005A1034" w:rsidP="004652CC">
            <w:pPr>
              <w:numPr>
                <w:ilvl w:val="1"/>
                <w:numId w:val="425"/>
              </w:numPr>
              <w:suppressAutoHyphens/>
              <w:ind w:left="680"/>
              <w:jc w:val="both"/>
              <w:rPr>
                <w:szCs w:val="20"/>
              </w:rPr>
            </w:pPr>
            <w:r w:rsidRPr="00D80C63">
              <w:rPr>
                <w:color w:val="000000"/>
                <w:szCs w:val="20"/>
              </w:rPr>
              <w:t>przybliżanie okna mapy do wskazanego w tabeli rejestru obiektu,</w:t>
            </w:r>
          </w:p>
          <w:p w14:paraId="724E787E" w14:textId="77777777" w:rsidR="005A1034" w:rsidRPr="00D80C63" w:rsidRDefault="005A1034" w:rsidP="004652CC">
            <w:pPr>
              <w:numPr>
                <w:ilvl w:val="1"/>
                <w:numId w:val="425"/>
              </w:numPr>
              <w:suppressAutoHyphens/>
              <w:ind w:left="680"/>
              <w:jc w:val="both"/>
              <w:rPr>
                <w:szCs w:val="20"/>
              </w:rPr>
            </w:pPr>
            <w:r w:rsidRPr="00D80C63">
              <w:rPr>
                <w:color w:val="000000"/>
                <w:szCs w:val="20"/>
              </w:rPr>
              <w:t>prezentacja obiektów rejestru w widoku mapy z zastosowaną odpowiednią stylizacją (klasyfikację obiektu) z etykietą, w odniesieniu do działek ewidencyjnych,</w:t>
            </w:r>
          </w:p>
          <w:p w14:paraId="47715D5A" w14:textId="77777777" w:rsidR="005A1034" w:rsidRPr="00D80C63" w:rsidRDefault="005A1034" w:rsidP="004652CC">
            <w:pPr>
              <w:numPr>
                <w:ilvl w:val="1"/>
                <w:numId w:val="425"/>
              </w:numPr>
              <w:suppressAutoHyphens/>
              <w:ind w:left="680"/>
              <w:jc w:val="both"/>
              <w:rPr>
                <w:szCs w:val="20"/>
              </w:rPr>
            </w:pPr>
            <w:r w:rsidRPr="00D80C63">
              <w:rPr>
                <w:color w:val="000000"/>
                <w:szCs w:val="20"/>
              </w:rPr>
              <w:t>wyświetlanie danych na mapie z podziałem na wartości unikalne w celu wyróżnienia informacji na mapie np.: rodzaj rozdysponowania,</w:t>
            </w:r>
          </w:p>
          <w:p w14:paraId="63172EF8" w14:textId="77777777" w:rsidR="005A1034" w:rsidRPr="00D80C63" w:rsidRDefault="005A1034" w:rsidP="004652CC">
            <w:pPr>
              <w:numPr>
                <w:ilvl w:val="1"/>
                <w:numId w:val="425"/>
              </w:numPr>
              <w:suppressAutoHyphens/>
              <w:ind w:left="680"/>
              <w:jc w:val="both"/>
              <w:rPr>
                <w:szCs w:val="20"/>
              </w:rPr>
            </w:pPr>
            <w:r w:rsidRPr="00D80C63">
              <w:rPr>
                <w:color w:val="000000"/>
                <w:szCs w:val="20"/>
              </w:rPr>
              <w:t>możliwość przeprowadzania analiz przestrzennych w nawiązaniu do innych danych, m.in. przeznaczeń terenu z MPZP lub kierunków zagospodarowania ze Studium wraz z dodaniem wyników analiz do widoku mapy,</w:t>
            </w:r>
          </w:p>
          <w:p w14:paraId="0B71C1CE" w14:textId="77777777" w:rsidR="005A1034" w:rsidRPr="00D80C63" w:rsidRDefault="005A1034" w:rsidP="004652CC">
            <w:pPr>
              <w:numPr>
                <w:ilvl w:val="1"/>
                <w:numId w:val="425"/>
              </w:numPr>
              <w:suppressAutoHyphens/>
              <w:ind w:left="680"/>
              <w:jc w:val="both"/>
              <w:rPr>
                <w:szCs w:val="20"/>
              </w:rPr>
            </w:pPr>
            <w:r w:rsidRPr="00D80C63">
              <w:rPr>
                <w:color w:val="000000"/>
                <w:szCs w:val="20"/>
              </w:rPr>
              <w:t>generowanie wykazu działek będących w zasobie gminy,</w:t>
            </w:r>
          </w:p>
          <w:p w14:paraId="2624A9EB" w14:textId="77777777" w:rsidR="005A1034" w:rsidRPr="00D80C63" w:rsidRDefault="005A1034" w:rsidP="004652CC">
            <w:pPr>
              <w:numPr>
                <w:ilvl w:val="1"/>
                <w:numId w:val="425"/>
              </w:numPr>
              <w:suppressAutoHyphens/>
              <w:ind w:left="680"/>
              <w:jc w:val="both"/>
              <w:rPr>
                <w:szCs w:val="20"/>
              </w:rPr>
            </w:pPr>
            <w:r w:rsidRPr="00D80C63">
              <w:rPr>
                <w:color w:val="000000"/>
                <w:szCs w:val="20"/>
              </w:rPr>
              <w:t>generowanie statystyk dotyczących powierzchni użytków (z podziałem na obręby ewidencyjne), własnościowego jednostki dotyczących: powierzchni użytków, powierzchni użytków z podziałem na obręby ewidencyjne, powierzchni użytków</w:t>
            </w:r>
            <w:r w:rsidRPr="00D80C63">
              <w:rPr>
                <w:color w:val="000000"/>
                <w:szCs w:val="20"/>
              </w:rPr>
              <w:br/>
              <w:t>z podziałem na obręby ewidencyjne wg zasobu gminy, wartość przeliczonej użytków (z uwzględnieniem stawek przypisanych do rodzaju użytku), wartości przeliczonej użytków wg zasobu gminy (z uwzględnieniem stawek przypisanych do rodzaju użytku), wartości przeliczonej użytków z podziałem na obręby ewidencyjne</w:t>
            </w:r>
            <w:r w:rsidRPr="00D80C63">
              <w:rPr>
                <w:color w:val="000000"/>
                <w:szCs w:val="20"/>
              </w:rPr>
              <w:br/>
              <w:t>(z uwzględnieniem stawek przypisanych do rodzaju użytku), wartości przeliczonej użytków z podziałem na obręby ewidencyjne wg zasobu gminy (z uwzględnieniem stawek przypisanych do rodzaju użytku),</w:t>
            </w:r>
          </w:p>
          <w:p w14:paraId="67976B0B" w14:textId="77777777" w:rsidR="005A1034" w:rsidRPr="00D80C63" w:rsidRDefault="005A1034" w:rsidP="004652CC">
            <w:pPr>
              <w:numPr>
                <w:ilvl w:val="1"/>
                <w:numId w:val="425"/>
              </w:numPr>
              <w:suppressAutoHyphens/>
              <w:ind w:left="680"/>
              <w:jc w:val="both"/>
              <w:rPr>
                <w:szCs w:val="20"/>
              </w:rPr>
            </w:pPr>
            <w:r w:rsidRPr="00D80C63">
              <w:rPr>
                <w:color w:val="000000"/>
                <w:szCs w:val="20"/>
              </w:rPr>
              <w:t>możliwość zapisu wygenerowanych wykazów, statystyk i analiz do plików xlsx, shp lub pdf,</w:t>
            </w:r>
          </w:p>
          <w:p w14:paraId="36F27A8F" w14:textId="77777777" w:rsidR="005A1034" w:rsidRPr="00D80C63" w:rsidRDefault="005A1034" w:rsidP="004652CC">
            <w:pPr>
              <w:numPr>
                <w:ilvl w:val="1"/>
                <w:numId w:val="425"/>
              </w:numPr>
              <w:suppressAutoHyphens/>
              <w:ind w:left="680"/>
              <w:jc w:val="both"/>
              <w:rPr>
                <w:szCs w:val="20"/>
              </w:rPr>
            </w:pPr>
            <w:r w:rsidRPr="00D80C63">
              <w:rPr>
                <w:color w:val="000000"/>
                <w:szCs w:val="20"/>
              </w:rPr>
              <w:lastRenderedPageBreak/>
              <w:t xml:space="preserve">ujawnienie na SIP mienia przeznaczonego na sprzedaż, do dzierżawy, użyczenia </w:t>
            </w:r>
            <w:r w:rsidRPr="00D80C63">
              <w:rPr>
                <w:color w:val="000000"/>
                <w:szCs w:val="20"/>
              </w:rPr>
              <w:br/>
              <w:t>w postaci oznaczonych działek ewidencyjnych lub lokali, obejmujących atrybuty: oznaczenie nieruchomości, cena, tryb sprzedaży, status (czy sprzedana, czy</w:t>
            </w:r>
            <w:r w:rsidRPr="00D80C63">
              <w:rPr>
                <w:color w:val="000000"/>
                <w:szCs w:val="20"/>
              </w:rPr>
              <w:br/>
              <w:t>w trakcie sprzedaży), opis nieruchomości, rodzaj nieruchomości i jego przeznaczenie, powierzchnia i dane szczegółowe, w tym przeznaczenie w MPZP, cena wywoławcza oraz cena sprzedaży z odniesieniem do strony internetowej z ofertą</w:t>
            </w:r>
          </w:p>
          <w:p w14:paraId="0F549991" w14:textId="77777777" w:rsidR="005A1034" w:rsidRPr="00D80C63" w:rsidRDefault="005A1034" w:rsidP="004652CC">
            <w:pPr>
              <w:numPr>
                <w:ilvl w:val="1"/>
                <w:numId w:val="425"/>
              </w:numPr>
              <w:suppressAutoHyphens/>
              <w:ind w:left="680"/>
              <w:jc w:val="both"/>
              <w:rPr>
                <w:szCs w:val="20"/>
              </w:rPr>
            </w:pPr>
            <w:r w:rsidRPr="00D80C63">
              <w:rPr>
                <w:color w:val="000000"/>
                <w:szCs w:val="20"/>
              </w:rPr>
              <w:t>przygotowanie specjalnej strony internetowej zawierającej oferty mienia przeznaczonego na sprzedaż, do dzierżawy, użyczenia. Szczegółowy zakres</w:t>
            </w:r>
            <w:r w:rsidRPr="00D80C63">
              <w:rPr>
                <w:color w:val="000000"/>
                <w:szCs w:val="20"/>
              </w:rPr>
              <w:br/>
              <w:t>i wygląd strony zostanie uzgodniony z wykonawcą na etapie realizacji projektu,</w:t>
            </w:r>
          </w:p>
          <w:p w14:paraId="3B940C71" w14:textId="77777777" w:rsidR="005A1034" w:rsidRPr="00D80C63" w:rsidRDefault="005A1034" w:rsidP="004652CC">
            <w:pPr>
              <w:numPr>
                <w:ilvl w:val="1"/>
                <w:numId w:val="425"/>
              </w:numPr>
              <w:suppressAutoHyphens/>
              <w:ind w:left="680"/>
              <w:jc w:val="both"/>
              <w:rPr>
                <w:szCs w:val="20"/>
              </w:rPr>
            </w:pPr>
            <w:r w:rsidRPr="00D80C63">
              <w:rPr>
                <w:color w:val="000000"/>
                <w:szCs w:val="20"/>
              </w:rPr>
              <w:t xml:space="preserve">generowanie załączników graficznych w oparciu o przygotowane kompozycje, dostosowanie wyglądu załącznika graficznego w postaci wyboru koloru poprzez wybór koloru z palety lub poprzez wpisanie wartości RGB, szerokości i odsunięcia obrysu działki oraz wyboru dostępnych warstw w projekcie, które będą widoczne na załączniku graficznym, dostosowywanie przeźroczystości oraz etykietowania obiektów, </w:t>
            </w:r>
          </w:p>
          <w:p w14:paraId="39AE30CE" w14:textId="77777777" w:rsidR="005A1034" w:rsidRPr="00D80C63" w:rsidRDefault="005A1034" w:rsidP="004652CC">
            <w:pPr>
              <w:numPr>
                <w:ilvl w:val="1"/>
                <w:numId w:val="425"/>
              </w:numPr>
              <w:suppressAutoHyphens/>
              <w:ind w:left="680"/>
              <w:jc w:val="both"/>
              <w:rPr>
                <w:szCs w:val="20"/>
              </w:rPr>
            </w:pPr>
            <w:r w:rsidRPr="00D80C63">
              <w:rPr>
                <w:szCs w:val="20"/>
              </w:rPr>
              <w:t>wyświetlanie treści rejestru w połączeniu z danymi dostępnymi w bazie danych przestrzennych w  gminie np.: rejestr MPZP oraz danymi dostępnymi za pomocą usług sieciowych WMS i WFS m.in. dane GDOŚ dot. ochrony środowiska, ortofotomapa, BDOT10k,</w:t>
            </w:r>
          </w:p>
          <w:p w14:paraId="6A931BEF" w14:textId="77777777" w:rsidR="005A1034" w:rsidRPr="00D80C63" w:rsidRDefault="005A1034" w:rsidP="004652CC">
            <w:pPr>
              <w:numPr>
                <w:ilvl w:val="1"/>
                <w:numId w:val="425"/>
              </w:numPr>
              <w:suppressAutoHyphens/>
              <w:ind w:left="680"/>
              <w:jc w:val="both"/>
              <w:rPr>
                <w:szCs w:val="20"/>
              </w:rPr>
            </w:pPr>
            <w:r w:rsidRPr="00D80C63">
              <w:rPr>
                <w:color w:val="000000"/>
                <w:szCs w:val="20"/>
              </w:rPr>
              <w:t>wyświetlanie treści rejestru na mapie z podkładem tematycznym m.in. z portali mapowych takich jak Open Street Map, Google Maps,</w:t>
            </w:r>
          </w:p>
          <w:p w14:paraId="28A39C82" w14:textId="77777777" w:rsidR="005A1034" w:rsidRPr="00D80C63" w:rsidRDefault="005A1034" w:rsidP="004652CC">
            <w:pPr>
              <w:numPr>
                <w:ilvl w:val="1"/>
                <w:numId w:val="425"/>
              </w:numPr>
              <w:suppressAutoHyphens/>
              <w:ind w:left="680"/>
              <w:jc w:val="both"/>
              <w:rPr>
                <w:szCs w:val="20"/>
              </w:rPr>
            </w:pPr>
            <w:r w:rsidRPr="00D80C63">
              <w:rPr>
                <w:color w:val="000000"/>
                <w:szCs w:val="20"/>
              </w:rPr>
              <w:t>obsługiwanie i uruchomienie wersjonowania obiektów w rejestrach z możliwością wyświetlania danych w określonych przedziałach czasowych.</w:t>
            </w:r>
          </w:p>
          <w:p w14:paraId="27B7E44C" w14:textId="77777777" w:rsidR="005A1034" w:rsidRPr="00D80C63" w:rsidRDefault="005A1034" w:rsidP="004A26DD">
            <w:pPr>
              <w:jc w:val="both"/>
              <w:rPr>
                <w:b/>
                <w:bCs/>
                <w:szCs w:val="20"/>
              </w:rPr>
            </w:pPr>
          </w:p>
          <w:p w14:paraId="54BDEC82" w14:textId="77777777" w:rsidR="005A1034" w:rsidRPr="00D80C63" w:rsidRDefault="005A1034" w:rsidP="004A26DD">
            <w:pPr>
              <w:jc w:val="both"/>
              <w:rPr>
                <w:b/>
                <w:bCs/>
                <w:szCs w:val="20"/>
              </w:rPr>
            </w:pPr>
            <w:r w:rsidRPr="00D80C63">
              <w:rPr>
                <w:b/>
                <w:bCs/>
                <w:color w:val="000000"/>
                <w:szCs w:val="20"/>
              </w:rPr>
              <w:t xml:space="preserve">Rejestr lamp ulicznych </w:t>
            </w:r>
          </w:p>
          <w:p w14:paraId="15271A36" w14:textId="77777777" w:rsidR="005A1034" w:rsidRPr="00D80C63" w:rsidRDefault="005A1034" w:rsidP="004A26DD">
            <w:pPr>
              <w:jc w:val="both"/>
              <w:rPr>
                <w:color w:val="000000"/>
                <w:szCs w:val="20"/>
              </w:rPr>
            </w:pPr>
          </w:p>
          <w:p w14:paraId="18253B13" w14:textId="77777777" w:rsidR="005A1034" w:rsidRPr="00D80C63" w:rsidRDefault="005A1034" w:rsidP="004A26DD">
            <w:pPr>
              <w:jc w:val="both"/>
              <w:rPr>
                <w:szCs w:val="20"/>
              </w:rPr>
            </w:pPr>
            <w:r w:rsidRPr="00D80C63">
              <w:rPr>
                <w:color w:val="000000"/>
                <w:szCs w:val="20"/>
              </w:rPr>
              <w:t>Rozszerzenie zawartości i funkcji w obrębie istniejącej aplikacji DesktopGIS użytkowanej w urzędzie. Rozszerzenie powinno obejmować:</w:t>
            </w:r>
          </w:p>
          <w:p w14:paraId="6757F6E1" w14:textId="77777777" w:rsidR="005A1034" w:rsidRPr="00D80C63" w:rsidRDefault="005A1034" w:rsidP="004652CC">
            <w:pPr>
              <w:numPr>
                <w:ilvl w:val="1"/>
                <w:numId w:val="435"/>
              </w:numPr>
              <w:suppressAutoHyphens/>
              <w:ind w:left="680"/>
              <w:jc w:val="both"/>
              <w:rPr>
                <w:szCs w:val="20"/>
              </w:rPr>
            </w:pPr>
            <w:r w:rsidRPr="00D80C63">
              <w:rPr>
                <w:szCs w:val="20"/>
              </w:rPr>
              <w:t>zarządzanie bazą danych oświetlenia na terenie gminy,</w:t>
            </w:r>
          </w:p>
          <w:p w14:paraId="34A711AC" w14:textId="77777777" w:rsidR="005A1034" w:rsidRPr="00D80C63" w:rsidRDefault="005A1034" w:rsidP="004652CC">
            <w:pPr>
              <w:numPr>
                <w:ilvl w:val="1"/>
                <w:numId w:val="425"/>
              </w:numPr>
              <w:suppressAutoHyphens/>
              <w:ind w:left="680"/>
              <w:jc w:val="both"/>
              <w:rPr>
                <w:szCs w:val="20"/>
              </w:rPr>
            </w:pPr>
            <w:r w:rsidRPr="00D80C63">
              <w:rPr>
                <w:szCs w:val="20"/>
              </w:rPr>
              <w:t>dodawanie obiektów punktowych lub liniowych poprzez zlokalizowanie obiektów w przestrzeni,</w:t>
            </w:r>
          </w:p>
          <w:p w14:paraId="085DB799" w14:textId="77777777" w:rsidR="005A1034" w:rsidRPr="00D80C63" w:rsidRDefault="005A1034" w:rsidP="004652CC">
            <w:pPr>
              <w:numPr>
                <w:ilvl w:val="1"/>
                <w:numId w:val="425"/>
              </w:numPr>
              <w:suppressAutoHyphens/>
              <w:ind w:left="680"/>
              <w:jc w:val="both"/>
              <w:rPr>
                <w:szCs w:val="20"/>
              </w:rPr>
            </w:pPr>
            <w:r w:rsidRPr="00D80C63">
              <w:rPr>
                <w:szCs w:val="20"/>
              </w:rPr>
              <w:t>wprowadzenie obiektu w bazie danych przestrzennych poprzez ujawnienie pełnych informacji dotyczących: latarni, stacji transformatorowych opcjonalnie  opraw, skrzynek sterujących, obwodów oświetleniowych,</w:t>
            </w:r>
          </w:p>
          <w:p w14:paraId="0E592055" w14:textId="77777777" w:rsidR="005A1034" w:rsidRPr="00D80C63" w:rsidRDefault="005A1034" w:rsidP="004652CC">
            <w:pPr>
              <w:numPr>
                <w:ilvl w:val="1"/>
                <w:numId w:val="425"/>
              </w:numPr>
              <w:suppressAutoHyphens/>
              <w:ind w:left="680"/>
              <w:jc w:val="both"/>
              <w:rPr>
                <w:szCs w:val="20"/>
              </w:rPr>
            </w:pPr>
            <w:r w:rsidRPr="00D80C63">
              <w:rPr>
                <w:szCs w:val="20"/>
              </w:rPr>
              <w:t>dla rejestru tabelarycznego latarni powinien obejmować atrybuty w zakresie minimum: typ, słup, rodzaj słupa, materiał słupa, numer słupa, ilość punktów światła. Szczegółowy zakres atrybutów zostanie uzgodniony z wykonawcą na etapie realizacji projektu,</w:t>
            </w:r>
          </w:p>
          <w:p w14:paraId="0C3A15C1" w14:textId="77777777" w:rsidR="005A1034" w:rsidRPr="00D80C63" w:rsidRDefault="005A1034" w:rsidP="004652CC">
            <w:pPr>
              <w:numPr>
                <w:ilvl w:val="1"/>
                <w:numId w:val="425"/>
              </w:numPr>
              <w:suppressAutoHyphens/>
              <w:ind w:left="680"/>
              <w:jc w:val="both"/>
              <w:rPr>
                <w:szCs w:val="20"/>
              </w:rPr>
            </w:pPr>
            <w:r w:rsidRPr="00D80C63">
              <w:rPr>
                <w:szCs w:val="20"/>
              </w:rPr>
              <w:t>dla rejestru tabelarycznego obwodu oświetleniowego powinien obejmować atrybuty w zakresie minimum: numeru stacji transformatorowej, numeru skrzynki sterującej, numeru obwodu oświetleniowego, rodzaju i typu linii, mocy rzeczywistej [kWh], ilości faz, numerze licznika. Szczegółowy zakres atrybutów zostanie uzgodniony z wykonawcą na etapie realizacji projektu, dodanie obwodu oświetleniowego bez wskazania lub poprzez wyrysowanie geometrii liniowej,</w:t>
            </w:r>
          </w:p>
          <w:p w14:paraId="2B613B6C" w14:textId="77777777" w:rsidR="005A1034" w:rsidRPr="00D80C63" w:rsidRDefault="005A1034" w:rsidP="004652CC">
            <w:pPr>
              <w:numPr>
                <w:ilvl w:val="1"/>
                <w:numId w:val="425"/>
              </w:numPr>
              <w:suppressAutoHyphens/>
              <w:ind w:left="680"/>
              <w:jc w:val="both"/>
              <w:rPr>
                <w:szCs w:val="20"/>
              </w:rPr>
            </w:pPr>
            <w:r w:rsidRPr="00D80C63">
              <w:rPr>
                <w:szCs w:val="20"/>
              </w:rPr>
              <w:t>dla rejestru tabelarycznego skrzynki sterującej powinien obejmować atrybuty</w:t>
            </w:r>
            <w:r w:rsidRPr="00D80C63">
              <w:rPr>
                <w:szCs w:val="20"/>
              </w:rPr>
              <w:br/>
              <w:t>w zakresie minimum: danych ogólnych skrzynki (numeru stacji transformatorowej, numeru obwodu, rodzaju skrzynki, liczbie obwodów, mocy umownej i rzeczywistej, taryfie, numerze PPE, numerze licznika), położeniu skrzynki (miejscowość, ulica, numer budynku, numer działki oraz obrębu), użytku ewidencyjnego. Szczegółowy zakres atrybutów zostanie uzgodniony z wykonawcą na etapie realizacji projektu,</w:t>
            </w:r>
          </w:p>
          <w:p w14:paraId="4C315B73" w14:textId="77777777" w:rsidR="005A1034" w:rsidRPr="00D80C63" w:rsidRDefault="005A1034" w:rsidP="004652CC">
            <w:pPr>
              <w:numPr>
                <w:ilvl w:val="1"/>
                <w:numId w:val="425"/>
              </w:numPr>
              <w:suppressAutoHyphens/>
              <w:ind w:left="680"/>
              <w:jc w:val="both"/>
              <w:rPr>
                <w:szCs w:val="20"/>
              </w:rPr>
            </w:pPr>
            <w:r w:rsidRPr="00D80C63">
              <w:rPr>
                <w:szCs w:val="20"/>
              </w:rPr>
              <w:t>dla rejestru tabelarycznego stacji transformatorowych, moduł umożliwia wprowadzenie informacji o: danych ogólnych stacji transformatorowej (numer, nazwa, typ) położeniu trafostacji (miejscowość, ulica, numer budynku, numer działki oraz obrębu), użytku ewidencyjnego. Szczegółowy zakres atrybutów zostanie uzgodniony z wykonawcą na etapie realizacji projektu,</w:t>
            </w:r>
          </w:p>
          <w:p w14:paraId="1C8E33FB" w14:textId="77777777" w:rsidR="005A1034" w:rsidRPr="00D80C63" w:rsidRDefault="005A1034" w:rsidP="004652CC">
            <w:pPr>
              <w:numPr>
                <w:ilvl w:val="1"/>
                <w:numId w:val="425"/>
              </w:numPr>
              <w:suppressAutoHyphens/>
              <w:ind w:left="680"/>
              <w:jc w:val="both"/>
              <w:rPr>
                <w:szCs w:val="20"/>
              </w:rPr>
            </w:pPr>
            <w:r w:rsidRPr="00D80C63">
              <w:rPr>
                <w:szCs w:val="20"/>
              </w:rPr>
              <w:t>prezentacja obiektów rejestru w widoku mapy z zastosowaną odpowiednią stylizacją,</w:t>
            </w:r>
          </w:p>
          <w:p w14:paraId="166CD890" w14:textId="77777777" w:rsidR="005A1034" w:rsidRPr="00D80C63" w:rsidRDefault="005A1034" w:rsidP="004652CC">
            <w:pPr>
              <w:numPr>
                <w:ilvl w:val="1"/>
                <w:numId w:val="425"/>
              </w:numPr>
              <w:suppressAutoHyphens/>
              <w:ind w:left="680"/>
              <w:jc w:val="both"/>
              <w:rPr>
                <w:szCs w:val="20"/>
              </w:rPr>
            </w:pPr>
            <w:r w:rsidRPr="00D80C63">
              <w:rPr>
                <w:szCs w:val="20"/>
              </w:rPr>
              <w:t>przypisywanie załączników do konkretnych obiektów poprzez nazwanie załącznika i wskazanie lokalizacji pliku na dysku użytkownika. Można dodać załączniki w dowolnym formacie i liczbie,</w:t>
            </w:r>
          </w:p>
          <w:p w14:paraId="68BCBE83" w14:textId="77777777" w:rsidR="005A1034" w:rsidRPr="00D80C63" w:rsidRDefault="005A1034" w:rsidP="004652CC">
            <w:pPr>
              <w:numPr>
                <w:ilvl w:val="1"/>
                <w:numId w:val="425"/>
              </w:numPr>
              <w:suppressAutoHyphens/>
              <w:ind w:left="680"/>
              <w:jc w:val="both"/>
              <w:rPr>
                <w:szCs w:val="20"/>
              </w:rPr>
            </w:pPr>
            <w:r w:rsidRPr="00D80C63">
              <w:rPr>
                <w:szCs w:val="20"/>
              </w:rPr>
              <w:t>dostęp do załączników danego obiektu z poziomu rejestru lub z widoku mapy.</w:t>
            </w:r>
          </w:p>
          <w:p w14:paraId="2BE59C41" w14:textId="77777777" w:rsidR="005A1034" w:rsidRPr="00D80C63" w:rsidRDefault="005A1034" w:rsidP="004652CC">
            <w:pPr>
              <w:numPr>
                <w:ilvl w:val="1"/>
                <w:numId w:val="425"/>
              </w:numPr>
              <w:suppressAutoHyphens/>
              <w:ind w:left="680"/>
              <w:jc w:val="both"/>
              <w:rPr>
                <w:szCs w:val="20"/>
              </w:rPr>
            </w:pPr>
            <w:r w:rsidRPr="00D80C63">
              <w:rPr>
                <w:szCs w:val="20"/>
              </w:rPr>
              <w:t>edycję i usuwanie wprowadzanych danych z poziomu widoku mapy lub tabeli,</w:t>
            </w:r>
          </w:p>
          <w:p w14:paraId="22A83C56" w14:textId="77777777" w:rsidR="005A1034" w:rsidRPr="00D80C63" w:rsidRDefault="005A1034" w:rsidP="004652CC">
            <w:pPr>
              <w:numPr>
                <w:ilvl w:val="1"/>
                <w:numId w:val="425"/>
              </w:numPr>
              <w:suppressAutoHyphens/>
              <w:ind w:left="680"/>
              <w:jc w:val="both"/>
              <w:rPr>
                <w:szCs w:val="20"/>
              </w:rPr>
            </w:pPr>
            <w:r w:rsidRPr="00D80C63">
              <w:rPr>
                <w:szCs w:val="20"/>
              </w:rPr>
              <w:t>korzystanie ze słowników dla części atrybutów opisowych z możliwością ich edycji,</w:t>
            </w:r>
          </w:p>
          <w:p w14:paraId="2B1F771A" w14:textId="77777777" w:rsidR="005A1034" w:rsidRPr="00D80C63" w:rsidRDefault="005A1034" w:rsidP="004652CC">
            <w:pPr>
              <w:numPr>
                <w:ilvl w:val="1"/>
                <w:numId w:val="425"/>
              </w:numPr>
              <w:suppressAutoHyphens/>
              <w:ind w:left="680"/>
              <w:jc w:val="both"/>
              <w:rPr>
                <w:szCs w:val="20"/>
              </w:rPr>
            </w:pPr>
            <w:r w:rsidRPr="00D80C63">
              <w:rPr>
                <w:szCs w:val="20"/>
              </w:rPr>
              <w:lastRenderedPageBreak/>
              <w:t>przy dodawaniu nowego obiektu pobieranie oraz przypisanie części atrybutów opisowych z wcześniej dodanego obiektu oraz automatyczne wypełnianie danych zgodnie z rejestrem wynikających z relacji przestrzennych dodawanego obiektu,</w:t>
            </w:r>
          </w:p>
          <w:p w14:paraId="7128DB56" w14:textId="77777777" w:rsidR="005A1034" w:rsidRPr="00D80C63" w:rsidRDefault="005A1034" w:rsidP="004652CC">
            <w:pPr>
              <w:numPr>
                <w:ilvl w:val="1"/>
                <w:numId w:val="425"/>
              </w:numPr>
              <w:suppressAutoHyphens/>
              <w:ind w:left="680"/>
              <w:jc w:val="both"/>
              <w:rPr>
                <w:szCs w:val="20"/>
              </w:rPr>
            </w:pPr>
            <w:r w:rsidRPr="00D80C63">
              <w:rPr>
                <w:szCs w:val="20"/>
              </w:rPr>
              <w:t xml:space="preserve">dodawanie i ewidencjonowanie zgłoszenia awarii latarni lub obwodu oświetleniowego, </w:t>
            </w:r>
          </w:p>
          <w:p w14:paraId="4773699A" w14:textId="77777777" w:rsidR="005A1034" w:rsidRPr="00D80C63" w:rsidRDefault="005A1034" w:rsidP="004652CC">
            <w:pPr>
              <w:numPr>
                <w:ilvl w:val="1"/>
                <w:numId w:val="425"/>
              </w:numPr>
              <w:suppressAutoHyphens/>
              <w:ind w:left="680"/>
              <w:jc w:val="both"/>
              <w:rPr>
                <w:szCs w:val="20"/>
              </w:rPr>
            </w:pPr>
            <w:r w:rsidRPr="00D80C63">
              <w:rPr>
                <w:szCs w:val="20"/>
              </w:rPr>
              <w:t>wykonywanie analiz, co najmniej generowanie wykazu latarni według obwodu oraz wykaz obwodów wraz z informacją o liczbie latarni powiązanych oraz wyświetlanie informacji o ilości latarni przypisanych do dróg z możliwością zapisu wyników analiz na dysku,</w:t>
            </w:r>
          </w:p>
          <w:p w14:paraId="31A7206C" w14:textId="77777777" w:rsidR="005A1034" w:rsidRPr="00D80C63" w:rsidRDefault="005A1034" w:rsidP="004652CC">
            <w:pPr>
              <w:numPr>
                <w:ilvl w:val="1"/>
                <w:numId w:val="425"/>
              </w:numPr>
              <w:suppressAutoHyphens/>
              <w:ind w:left="680"/>
              <w:jc w:val="both"/>
              <w:rPr>
                <w:szCs w:val="20"/>
              </w:rPr>
            </w:pPr>
            <w:r w:rsidRPr="00D80C63">
              <w:rPr>
                <w:szCs w:val="20"/>
              </w:rPr>
              <w:t>przeszukiwanie bazy danych latarni i pozostałych danych zgromadzonych</w:t>
            </w:r>
            <w:r w:rsidRPr="00D80C63">
              <w:rPr>
                <w:szCs w:val="20"/>
              </w:rPr>
              <w:br/>
              <w:t>w rejestrze z możliwością przybliżania mapy do obiektu,</w:t>
            </w:r>
          </w:p>
          <w:p w14:paraId="7393A327" w14:textId="77777777" w:rsidR="005A1034" w:rsidRPr="00D80C63" w:rsidRDefault="005A1034" w:rsidP="004652CC">
            <w:pPr>
              <w:numPr>
                <w:ilvl w:val="1"/>
                <w:numId w:val="425"/>
              </w:numPr>
              <w:suppressAutoHyphens/>
              <w:ind w:left="680"/>
              <w:jc w:val="both"/>
              <w:rPr>
                <w:szCs w:val="20"/>
              </w:rPr>
            </w:pPr>
            <w:r w:rsidRPr="00D80C63">
              <w:rPr>
                <w:szCs w:val="20"/>
              </w:rPr>
              <w:t>wyszukiwanie obiektów poprzez wpisanie fragmentu dowolnej wartości zapisanej w module z opcją auto podpowiedzi tak, aby zapewnić wyszukiwanie z podaniem jedynie części szukanego ciągu znaków,</w:t>
            </w:r>
          </w:p>
          <w:p w14:paraId="01E6F9CC" w14:textId="77777777" w:rsidR="005A1034" w:rsidRPr="00D80C63" w:rsidRDefault="005A1034" w:rsidP="004652CC">
            <w:pPr>
              <w:numPr>
                <w:ilvl w:val="1"/>
                <w:numId w:val="425"/>
              </w:numPr>
              <w:suppressAutoHyphens/>
              <w:ind w:left="680"/>
              <w:jc w:val="both"/>
              <w:rPr>
                <w:szCs w:val="20"/>
              </w:rPr>
            </w:pPr>
            <w:r w:rsidRPr="00D80C63">
              <w:rPr>
                <w:szCs w:val="20"/>
              </w:rPr>
              <w:t>filtrowanie oraz sortowanie obiektów z poziomu tabeli w obrębie każdego z pół, zaznaczanie obiektów poprzez narysowanie kształtu na mapie wraz</w:t>
            </w:r>
            <w:r w:rsidRPr="00D80C63">
              <w:rPr>
                <w:szCs w:val="20"/>
              </w:rPr>
              <w:br/>
              <w:t>z zaznaczeniem ich w tabeli oraz stosowanie filtrowania zaawansowanego,</w:t>
            </w:r>
          </w:p>
          <w:p w14:paraId="1509A682" w14:textId="77777777" w:rsidR="005A1034" w:rsidRPr="00D80C63" w:rsidRDefault="005A1034" w:rsidP="004652CC">
            <w:pPr>
              <w:numPr>
                <w:ilvl w:val="1"/>
                <w:numId w:val="425"/>
              </w:numPr>
              <w:suppressAutoHyphens/>
              <w:ind w:left="680"/>
              <w:jc w:val="both"/>
              <w:rPr>
                <w:szCs w:val="20"/>
              </w:rPr>
            </w:pPr>
            <w:r w:rsidRPr="00D80C63">
              <w:rPr>
                <w:szCs w:val="20"/>
              </w:rPr>
              <w:t>wybór pól widocznych w wybranym rejestrze oraz ustawienie sortowania po wskazanym polu rosnąco lub malejąco,</w:t>
            </w:r>
          </w:p>
          <w:p w14:paraId="2E4580D4" w14:textId="77777777" w:rsidR="005A1034" w:rsidRPr="00D80C63" w:rsidRDefault="005A1034" w:rsidP="004652CC">
            <w:pPr>
              <w:numPr>
                <w:ilvl w:val="1"/>
                <w:numId w:val="425"/>
              </w:numPr>
              <w:suppressAutoHyphens/>
              <w:ind w:left="680"/>
              <w:jc w:val="both"/>
              <w:rPr>
                <w:szCs w:val="20"/>
              </w:rPr>
            </w:pPr>
            <w:r w:rsidRPr="00D80C63">
              <w:rPr>
                <w:szCs w:val="20"/>
              </w:rPr>
              <w:t>przybliżanie okna mapy do wskazanego w tabeli rejestru obiektu,</w:t>
            </w:r>
          </w:p>
          <w:p w14:paraId="3B6C06F4" w14:textId="77777777" w:rsidR="005A1034" w:rsidRPr="00D80C63" w:rsidRDefault="005A1034" w:rsidP="004652CC">
            <w:pPr>
              <w:numPr>
                <w:ilvl w:val="1"/>
                <w:numId w:val="425"/>
              </w:numPr>
              <w:suppressAutoHyphens/>
              <w:ind w:left="680"/>
              <w:jc w:val="both"/>
              <w:rPr>
                <w:szCs w:val="20"/>
              </w:rPr>
            </w:pPr>
            <w:r w:rsidRPr="00D80C63">
              <w:rPr>
                <w:szCs w:val="20"/>
              </w:rPr>
              <w:t>identyfikowanie obiektów na mapie poprzez ich wskazanie,</w:t>
            </w:r>
          </w:p>
          <w:p w14:paraId="3A53927C" w14:textId="77777777" w:rsidR="005A1034" w:rsidRPr="00D80C63" w:rsidRDefault="005A1034" w:rsidP="004652CC">
            <w:pPr>
              <w:numPr>
                <w:ilvl w:val="1"/>
                <w:numId w:val="425"/>
              </w:numPr>
              <w:suppressAutoHyphens/>
              <w:ind w:left="680"/>
              <w:jc w:val="both"/>
              <w:rPr>
                <w:szCs w:val="20"/>
              </w:rPr>
            </w:pPr>
            <w:r w:rsidRPr="00D80C63">
              <w:rPr>
                <w:szCs w:val="20"/>
              </w:rPr>
              <w:t>zapis wybranego rejestru do pliku xlsx, csv, shp, gml,</w:t>
            </w:r>
          </w:p>
          <w:p w14:paraId="332782B4" w14:textId="77777777" w:rsidR="005A1034" w:rsidRPr="00D80C63" w:rsidRDefault="005A1034" w:rsidP="004652CC">
            <w:pPr>
              <w:numPr>
                <w:ilvl w:val="1"/>
                <w:numId w:val="425"/>
              </w:numPr>
              <w:suppressAutoHyphens/>
              <w:ind w:left="680"/>
              <w:jc w:val="both"/>
              <w:rPr>
                <w:szCs w:val="20"/>
              </w:rPr>
            </w:pPr>
            <w:r w:rsidRPr="00D80C63">
              <w:rPr>
                <w:szCs w:val="20"/>
              </w:rPr>
              <w:t>tworzenie raportów, generowanie kart informacyjnych dla obiektu z możliwością zapisu ich do pliku na dysku,</w:t>
            </w:r>
          </w:p>
          <w:p w14:paraId="0DCDFD33" w14:textId="77777777" w:rsidR="005A1034" w:rsidRPr="00D80C63" w:rsidRDefault="005A1034" w:rsidP="004652CC">
            <w:pPr>
              <w:numPr>
                <w:ilvl w:val="1"/>
                <w:numId w:val="425"/>
              </w:numPr>
              <w:suppressAutoHyphens/>
              <w:ind w:left="680"/>
              <w:jc w:val="both"/>
              <w:rPr>
                <w:szCs w:val="20"/>
              </w:rPr>
            </w:pPr>
            <w:r w:rsidRPr="00D80C63">
              <w:rPr>
                <w:szCs w:val="20"/>
              </w:rPr>
              <w:t>dodawanie faktur do rejestru, uwzględniając dane faktury (kod PPE, taryfa, moc umowna, okres rozliczeniowy) oraz szczegółowe dane do faktury (ilość kWh, wartość netto, brutto, VAT),</w:t>
            </w:r>
          </w:p>
          <w:p w14:paraId="32773DC8" w14:textId="77777777" w:rsidR="005A1034" w:rsidRPr="00D80C63" w:rsidRDefault="005A1034" w:rsidP="004652CC">
            <w:pPr>
              <w:numPr>
                <w:ilvl w:val="1"/>
                <w:numId w:val="425"/>
              </w:numPr>
              <w:suppressAutoHyphens/>
              <w:ind w:left="680"/>
              <w:jc w:val="both"/>
              <w:rPr>
                <w:szCs w:val="20"/>
              </w:rPr>
            </w:pPr>
            <w:r w:rsidRPr="00D80C63">
              <w:rPr>
                <w:szCs w:val="20"/>
              </w:rPr>
              <w:t xml:space="preserve">generowanie załączników graficznych w oparciu o przygotowane kompozycje, dostosowanie wyglądu załącznika graficznego w postaci wyboru koloru poprzez wybór koloru z palety lub poprzez wpisanie wartości RGB, szerokości i odsunięcia obrysu działki oraz wyboru dostępnych warstw w projekcie, które będą widoczne na załączniku graficznym, dostosowywanie przeźroczystości oraz etykietowania obiektów, </w:t>
            </w:r>
          </w:p>
          <w:p w14:paraId="2389FA99" w14:textId="77777777" w:rsidR="005A1034" w:rsidRPr="00D80C63" w:rsidRDefault="005A1034" w:rsidP="004652CC">
            <w:pPr>
              <w:numPr>
                <w:ilvl w:val="1"/>
                <w:numId w:val="425"/>
              </w:numPr>
              <w:suppressAutoHyphens/>
              <w:ind w:left="680"/>
              <w:jc w:val="both"/>
              <w:rPr>
                <w:szCs w:val="20"/>
              </w:rPr>
            </w:pPr>
            <w:r w:rsidRPr="00D80C63">
              <w:rPr>
                <w:szCs w:val="20"/>
              </w:rPr>
              <w:t>wyświetlanie treści rejestru w połączeniu z danymi dostępnymi w bazie danych przestrzennych w  gminie np.: rejestr MPZP oraz danymi dostępnymi za pomocą usług sieciowych WMS i WFS m.in. dane GDOŚ dot. ochrony środowiska, ortofotomapa, BDOT10k,</w:t>
            </w:r>
          </w:p>
          <w:p w14:paraId="7F5F8A5B" w14:textId="77777777" w:rsidR="005A1034" w:rsidRPr="00D80C63" w:rsidRDefault="005A1034" w:rsidP="004652CC">
            <w:pPr>
              <w:numPr>
                <w:ilvl w:val="1"/>
                <w:numId w:val="425"/>
              </w:numPr>
              <w:suppressAutoHyphens/>
              <w:ind w:left="680"/>
              <w:jc w:val="both"/>
              <w:rPr>
                <w:szCs w:val="20"/>
              </w:rPr>
            </w:pPr>
            <w:r w:rsidRPr="00D80C63">
              <w:rPr>
                <w:szCs w:val="20"/>
              </w:rPr>
              <w:t>wyświetlanie treści rejestru na mapie z podkładem tematycznym m.in. z portali mapowych takich jak Open Street Map, Google Maps,</w:t>
            </w:r>
          </w:p>
          <w:p w14:paraId="0F4BCFE7" w14:textId="77777777" w:rsidR="005A1034" w:rsidRPr="00D80C63" w:rsidRDefault="005A1034" w:rsidP="004652CC">
            <w:pPr>
              <w:numPr>
                <w:ilvl w:val="1"/>
                <w:numId w:val="425"/>
              </w:numPr>
              <w:suppressAutoHyphens/>
              <w:ind w:left="680"/>
              <w:jc w:val="both"/>
              <w:rPr>
                <w:szCs w:val="20"/>
              </w:rPr>
            </w:pPr>
            <w:r w:rsidRPr="00D80C63">
              <w:rPr>
                <w:szCs w:val="20"/>
              </w:rPr>
              <w:t>obsługiwanie i uruchomienie wersjonowania obiektów w rejestrach z możliwością wyświetlania danych w określonych przedziałach czasowych.</w:t>
            </w:r>
          </w:p>
          <w:p w14:paraId="6A739AB8" w14:textId="77777777" w:rsidR="005A1034" w:rsidRPr="00D80C63" w:rsidRDefault="005A1034" w:rsidP="004A26DD">
            <w:pPr>
              <w:ind w:left="680"/>
              <w:jc w:val="both"/>
              <w:rPr>
                <w:szCs w:val="20"/>
              </w:rPr>
            </w:pPr>
          </w:p>
          <w:p w14:paraId="700381D2" w14:textId="77777777" w:rsidR="005A1034" w:rsidRPr="00D80C63" w:rsidRDefault="005A1034" w:rsidP="004A26DD">
            <w:pPr>
              <w:pStyle w:val="Akapitzlist"/>
              <w:ind w:left="0"/>
              <w:jc w:val="both"/>
              <w:rPr>
                <w:b/>
                <w:bCs/>
                <w:szCs w:val="20"/>
              </w:rPr>
            </w:pPr>
            <w:r w:rsidRPr="00D80C63">
              <w:rPr>
                <w:b/>
                <w:bCs/>
                <w:szCs w:val="20"/>
              </w:rPr>
              <w:t>Rejestr przydomowych oczyszczalni ścieków oraz</w:t>
            </w:r>
            <w:r w:rsidRPr="00D80C63">
              <w:rPr>
                <w:b/>
                <w:bCs/>
                <w:color w:val="000000"/>
                <w:szCs w:val="20"/>
              </w:rPr>
              <w:t xml:space="preserve"> zbiorników bezodpływowych</w:t>
            </w:r>
          </w:p>
          <w:p w14:paraId="51985497" w14:textId="77777777" w:rsidR="005A1034" w:rsidRPr="00D80C63" w:rsidRDefault="005A1034" w:rsidP="004A26DD">
            <w:pPr>
              <w:pStyle w:val="Akapitzlist"/>
              <w:ind w:left="680"/>
              <w:jc w:val="both"/>
              <w:rPr>
                <w:color w:val="000000"/>
                <w:szCs w:val="20"/>
              </w:rPr>
            </w:pPr>
          </w:p>
          <w:p w14:paraId="5BF21612" w14:textId="77777777" w:rsidR="005A1034" w:rsidRPr="00D80C63" w:rsidRDefault="005A1034" w:rsidP="004A26DD">
            <w:pPr>
              <w:jc w:val="both"/>
              <w:rPr>
                <w:szCs w:val="20"/>
              </w:rPr>
            </w:pPr>
            <w:r w:rsidRPr="00D80C63">
              <w:rPr>
                <w:color w:val="000000"/>
                <w:szCs w:val="20"/>
              </w:rPr>
              <w:t>Rozszerzenie  zawartości i funkcji w obrębie istniejącej aplikacji DesktopGIS użytkowanej w urzędzie. Rozszerzenie powinno obejmować:</w:t>
            </w:r>
          </w:p>
          <w:p w14:paraId="71459BFC" w14:textId="77777777" w:rsidR="005A1034" w:rsidRPr="00D80C63" w:rsidRDefault="005A1034" w:rsidP="004652CC">
            <w:pPr>
              <w:numPr>
                <w:ilvl w:val="1"/>
                <w:numId w:val="436"/>
              </w:numPr>
              <w:suppressAutoHyphens/>
              <w:ind w:left="680"/>
              <w:jc w:val="both"/>
              <w:rPr>
                <w:szCs w:val="20"/>
              </w:rPr>
            </w:pPr>
            <w:r w:rsidRPr="00D80C63">
              <w:rPr>
                <w:szCs w:val="20"/>
              </w:rPr>
              <w:t>zarządzanie bazą danych przydomowych oczyszczalni ścieków i zbiorników bezodpływowych na terenie gminy,</w:t>
            </w:r>
          </w:p>
          <w:p w14:paraId="167DFE85" w14:textId="77777777" w:rsidR="005A1034" w:rsidRPr="00D80C63" w:rsidRDefault="005A1034" w:rsidP="004652CC">
            <w:pPr>
              <w:numPr>
                <w:ilvl w:val="1"/>
                <w:numId w:val="425"/>
              </w:numPr>
              <w:suppressAutoHyphens/>
              <w:ind w:left="680"/>
              <w:jc w:val="both"/>
              <w:rPr>
                <w:szCs w:val="20"/>
              </w:rPr>
            </w:pPr>
            <w:r w:rsidRPr="00D80C63">
              <w:rPr>
                <w:szCs w:val="20"/>
              </w:rPr>
              <w:t>dodawanie obiektów punktowych poprzez zlokalizowanie obiektów</w:t>
            </w:r>
            <w:r w:rsidRPr="00D80C63">
              <w:rPr>
                <w:szCs w:val="20"/>
              </w:rPr>
              <w:br/>
              <w:t>w przestrzeni,</w:t>
            </w:r>
          </w:p>
          <w:p w14:paraId="7A9A0469" w14:textId="77777777" w:rsidR="005A1034" w:rsidRPr="00D80C63" w:rsidRDefault="005A1034" w:rsidP="004652CC">
            <w:pPr>
              <w:numPr>
                <w:ilvl w:val="1"/>
                <w:numId w:val="425"/>
              </w:numPr>
              <w:suppressAutoHyphens/>
              <w:ind w:left="680"/>
              <w:jc w:val="both"/>
              <w:rPr>
                <w:szCs w:val="20"/>
              </w:rPr>
            </w:pPr>
            <w:r w:rsidRPr="00D80C63">
              <w:rPr>
                <w:szCs w:val="20"/>
              </w:rPr>
              <w:t>wprowadzenie obiektu w bazie danych przestrzennych poprzez ujawnienie pełnych informacji dotyczących: przydomowych oczyszczalni ścieków i zbiorników bezodpływowych,</w:t>
            </w:r>
          </w:p>
          <w:p w14:paraId="01A83705" w14:textId="77777777" w:rsidR="005A1034" w:rsidRPr="00D80C63" w:rsidRDefault="005A1034" w:rsidP="004652CC">
            <w:pPr>
              <w:numPr>
                <w:ilvl w:val="1"/>
                <w:numId w:val="425"/>
              </w:numPr>
              <w:suppressAutoHyphens/>
              <w:ind w:left="680"/>
              <w:jc w:val="both"/>
              <w:rPr>
                <w:szCs w:val="20"/>
              </w:rPr>
            </w:pPr>
            <w:r w:rsidRPr="00D80C63">
              <w:rPr>
                <w:szCs w:val="20"/>
              </w:rPr>
              <w:t>automatyzację ewidencji zbiorników bezodpływowych oraz przydomowych oczyszczalni ścieków poprzez powiązanie zgłoszenia z geometrią działek ewidencyjnych i wyświetlanie informacji o zgłoszeniach na mapie oraz w tabeli atrybutów,</w:t>
            </w:r>
          </w:p>
          <w:p w14:paraId="2D536C7F" w14:textId="77777777" w:rsidR="005A1034" w:rsidRPr="00D80C63" w:rsidRDefault="005A1034" w:rsidP="004652CC">
            <w:pPr>
              <w:numPr>
                <w:ilvl w:val="1"/>
                <w:numId w:val="425"/>
              </w:numPr>
              <w:suppressAutoHyphens/>
              <w:ind w:left="680"/>
              <w:jc w:val="both"/>
              <w:rPr>
                <w:szCs w:val="20"/>
              </w:rPr>
            </w:pPr>
            <w:r w:rsidRPr="00D80C63">
              <w:rPr>
                <w:szCs w:val="20"/>
              </w:rPr>
              <w:t>dla rejestru tabelarycznego zbiorników bezodpływowych powinien obejmować atrybuty w zakresie minimum: numeru sprawy, dacie złożenia zgłoszenia, danych wnioskodawcy, numeru działki lub działek ewidencyjnych, na których jest zlokalizowany obiekt, adresie działki lub działek ewidencyjnych, dacie budowy obiektu. Szczegółowy zakres atrybutów zostanie uzgodniony z wykonawcą na etapie realizacji projektu,</w:t>
            </w:r>
          </w:p>
          <w:p w14:paraId="74760805" w14:textId="77777777" w:rsidR="005A1034" w:rsidRPr="00D80C63" w:rsidRDefault="005A1034" w:rsidP="004652CC">
            <w:pPr>
              <w:numPr>
                <w:ilvl w:val="1"/>
                <w:numId w:val="425"/>
              </w:numPr>
              <w:suppressAutoHyphens/>
              <w:ind w:left="680"/>
              <w:jc w:val="both"/>
              <w:rPr>
                <w:szCs w:val="20"/>
              </w:rPr>
            </w:pPr>
            <w:r w:rsidRPr="00D80C63">
              <w:rPr>
                <w:szCs w:val="20"/>
              </w:rPr>
              <w:lastRenderedPageBreak/>
              <w:t>dla rejestru tabelarycznego przydomowych oczyszczalni ścieków powinien obejmować atrybuty w zakresie minimum: wydajności (m3/dobę), technologii wykonania, roku budowy obiektu, danych firmy świadczącej usługę wywozu nieczystości, adresie firmy świadczącej usługę wywozu nieczystości. Szczegółowy zakres atrybutów zostanie uzgodniony z wykonawcą na etapie realizacji projektu,</w:t>
            </w:r>
          </w:p>
          <w:p w14:paraId="6F1EA2E2" w14:textId="77777777" w:rsidR="005A1034" w:rsidRPr="00D80C63" w:rsidRDefault="005A1034" w:rsidP="004652CC">
            <w:pPr>
              <w:numPr>
                <w:ilvl w:val="1"/>
                <w:numId w:val="425"/>
              </w:numPr>
              <w:suppressAutoHyphens/>
              <w:ind w:left="680"/>
              <w:jc w:val="both"/>
              <w:rPr>
                <w:szCs w:val="20"/>
              </w:rPr>
            </w:pPr>
            <w:r w:rsidRPr="00D80C63">
              <w:rPr>
                <w:szCs w:val="20"/>
              </w:rPr>
              <w:t>możliwość dodania innych informacji do bazy danych np.; ujęć wody, istotnych dla prowadzenia sprawy w urzędzie. Szczegółowy zakres atrybutów zostanie uzgodniony z wykonawcą na etapie realizacji projektu,</w:t>
            </w:r>
          </w:p>
          <w:p w14:paraId="055BB277" w14:textId="77777777" w:rsidR="005A1034" w:rsidRPr="00D80C63" w:rsidRDefault="005A1034" w:rsidP="004652CC">
            <w:pPr>
              <w:numPr>
                <w:ilvl w:val="1"/>
                <w:numId w:val="425"/>
              </w:numPr>
              <w:suppressAutoHyphens/>
              <w:ind w:left="680"/>
              <w:jc w:val="both"/>
              <w:rPr>
                <w:szCs w:val="20"/>
              </w:rPr>
            </w:pPr>
            <w:r w:rsidRPr="00D80C63">
              <w:rPr>
                <w:szCs w:val="20"/>
              </w:rPr>
              <w:t>prezentacja obiektów rejestru w widoku mapy z zastosowaną odpowiednią stylizacją (klasyfikację obiektu) z etykietą, w odniesieniu do działek ewidencyjnych,</w:t>
            </w:r>
          </w:p>
          <w:p w14:paraId="29DA242C" w14:textId="77777777" w:rsidR="005A1034" w:rsidRPr="00D80C63" w:rsidRDefault="005A1034" w:rsidP="004652CC">
            <w:pPr>
              <w:numPr>
                <w:ilvl w:val="1"/>
                <w:numId w:val="425"/>
              </w:numPr>
              <w:suppressAutoHyphens/>
              <w:ind w:left="680"/>
              <w:jc w:val="both"/>
              <w:rPr>
                <w:szCs w:val="20"/>
              </w:rPr>
            </w:pPr>
            <w:r w:rsidRPr="00D80C63">
              <w:rPr>
                <w:szCs w:val="20"/>
              </w:rPr>
              <w:t>korzystanie z opcji auto podpowiedzi przy wpisywaniu numerów działek ewidencyjnych tak, aby zapewnić wyszukiwanie z podaniem jedynie części szukanego ciągu znaków,</w:t>
            </w:r>
          </w:p>
          <w:p w14:paraId="30AA7484" w14:textId="77777777" w:rsidR="005A1034" w:rsidRPr="00D80C63" w:rsidRDefault="005A1034" w:rsidP="004652CC">
            <w:pPr>
              <w:numPr>
                <w:ilvl w:val="1"/>
                <w:numId w:val="425"/>
              </w:numPr>
              <w:suppressAutoHyphens/>
              <w:ind w:left="680"/>
              <w:jc w:val="both"/>
              <w:rPr>
                <w:szCs w:val="20"/>
              </w:rPr>
            </w:pPr>
            <w:r w:rsidRPr="00D80C63">
              <w:rPr>
                <w:szCs w:val="20"/>
              </w:rPr>
              <w:t>korzystanie z opcji auto uzupełniania danych o adresie firmie świadczącej usługę wywozu nieczystości poprzez pobieranie danych ze słownika z możliwością jego edycji.</w:t>
            </w:r>
          </w:p>
          <w:p w14:paraId="1644BF34" w14:textId="77777777" w:rsidR="005A1034" w:rsidRPr="00D80C63" w:rsidRDefault="005A1034" w:rsidP="004652CC">
            <w:pPr>
              <w:numPr>
                <w:ilvl w:val="1"/>
                <w:numId w:val="425"/>
              </w:numPr>
              <w:suppressAutoHyphens/>
              <w:ind w:left="680"/>
              <w:jc w:val="both"/>
              <w:rPr>
                <w:szCs w:val="20"/>
              </w:rPr>
            </w:pPr>
            <w:r w:rsidRPr="00D80C63">
              <w:rPr>
                <w:szCs w:val="20"/>
              </w:rPr>
              <w:t>przypisywanie załączników do konkretnych obiektów poprzez nazwanie załącznika i wskazanie lokalizacji pliku na dysku użytkownika. Można dodać załączniki</w:t>
            </w:r>
            <w:r w:rsidRPr="00D80C63">
              <w:rPr>
                <w:szCs w:val="20"/>
              </w:rPr>
              <w:br/>
              <w:t>w dowolnym formacie i liczbie,</w:t>
            </w:r>
          </w:p>
          <w:p w14:paraId="6667D9CC" w14:textId="77777777" w:rsidR="005A1034" w:rsidRPr="00D80C63" w:rsidRDefault="005A1034" w:rsidP="004652CC">
            <w:pPr>
              <w:numPr>
                <w:ilvl w:val="1"/>
                <w:numId w:val="425"/>
              </w:numPr>
              <w:suppressAutoHyphens/>
              <w:ind w:left="680"/>
              <w:jc w:val="both"/>
              <w:rPr>
                <w:szCs w:val="20"/>
              </w:rPr>
            </w:pPr>
            <w:r w:rsidRPr="00D80C63">
              <w:rPr>
                <w:szCs w:val="20"/>
              </w:rPr>
              <w:t>dostęp do załączników danego obiektu z poziomu rejestru lub z widoku mapy.</w:t>
            </w:r>
          </w:p>
          <w:p w14:paraId="391B51E2" w14:textId="77777777" w:rsidR="005A1034" w:rsidRPr="00D80C63" w:rsidRDefault="005A1034" w:rsidP="004652CC">
            <w:pPr>
              <w:numPr>
                <w:ilvl w:val="1"/>
                <w:numId w:val="425"/>
              </w:numPr>
              <w:suppressAutoHyphens/>
              <w:ind w:left="680"/>
              <w:jc w:val="both"/>
              <w:rPr>
                <w:szCs w:val="20"/>
              </w:rPr>
            </w:pPr>
            <w:r w:rsidRPr="00D80C63">
              <w:rPr>
                <w:szCs w:val="20"/>
              </w:rPr>
              <w:t>wprowadzenie danych wnioskodawcy (możliwość wyboru z bazy lub dodanie nowego): dane personalne (imię, nazwisko lub nazwa, NIP, numer KRS, REGON) i dane adresowe (miejscowość, ulica, nr budynku, nr lokalu, kod pocztowy, poczta, telefon, email),</w:t>
            </w:r>
          </w:p>
          <w:p w14:paraId="68211EB8" w14:textId="77777777" w:rsidR="005A1034" w:rsidRPr="00D80C63" w:rsidRDefault="005A1034" w:rsidP="004652CC">
            <w:pPr>
              <w:numPr>
                <w:ilvl w:val="1"/>
                <w:numId w:val="425"/>
              </w:numPr>
              <w:suppressAutoHyphens/>
              <w:ind w:left="680"/>
              <w:jc w:val="both"/>
              <w:rPr>
                <w:szCs w:val="20"/>
              </w:rPr>
            </w:pPr>
            <w:r w:rsidRPr="00D80C63">
              <w:rPr>
                <w:szCs w:val="20"/>
              </w:rPr>
              <w:t xml:space="preserve">edycję i usuwanie wprowadzanych danych z poziomu widoku mapy lub tabeli, </w:t>
            </w:r>
          </w:p>
          <w:p w14:paraId="59A46DF5" w14:textId="77777777" w:rsidR="005A1034" w:rsidRPr="00D80C63" w:rsidRDefault="005A1034" w:rsidP="004652CC">
            <w:pPr>
              <w:numPr>
                <w:ilvl w:val="1"/>
                <w:numId w:val="425"/>
              </w:numPr>
              <w:suppressAutoHyphens/>
              <w:ind w:left="680"/>
              <w:jc w:val="both"/>
              <w:rPr>
                <w:szCs w:val="20"/>
              </w:rPr>
            </w:pPr>
            <w:r w:rsidRPr="00D80C63">
              <w:rPr>
                <w:szCs w:val="20"/>
              </w:rPr>
              <w:t xml:space="preserve">przeszukiwanie danych z ewidencji zbiorników bezodpływowych oraz przydomowych oczyszczalni ścieków, poprzez wpisanie fragmentu dowolnej wartości zapisanej w rejestrze, </w:t>
            </w:r>
          </w:p>
          <w:p w14:paraId="141B262D" w14:textId="77777777" w:rsidR="005A1034" w:rsidRPr="00D80C63" w:rsidRDefault="005A1034" w:rsidP="004652CC">
            <w:pPr>
              <w:numPr>
                <w:ilvl w:val="1"/>
                <w:numId w:val="425"/>
              </w:numPr>
              <w:suppressAutoHyphens/>
              <w:ind w:left="680"/>
              <w:jc w:val="both"/>
              <w:rPr>
                <w:szCs w:val="20"/>
              </w:rPr>
            </w:pPr>
            <w:r w:rsidRPr="00D80C63">
              <w:rPr>
                <w:szCs w:val="20"/>
              </w:rPr>
              <w:t>przybliżanie okna mapy do wskazanego w tabeli rejestru obiektu,</w:t>
            </w:r>
          </w:p>
          <w:p w14:paraId="70943B7A" w14:textId="77777777" w:rsidR="005A1034" w:rsidRPr="00D80C63" w:rsidRDefault="005A1034" w:rsidP="004652CC">
            <w:pPr>
              <w:numPr>
                <w:ilvl w:val="1"/>
                <w:numId w:val="425"/>
              </w:numPr>
              <w:suppressAutoHyphens/>
              <w:ind w:left="680"/>
              <w:jc w:val="both"/>
              <w:rPr>
                <w:szCs w:val="20"/>
              </w:rPr>
            </w:pPr>
            <w:r w:rsidRPr="00D80C63">
              <w:rPr>
                <w:szCs w:val="20"/>
              </w:rPr>
              <w:t>identyfikowanie obiektów na mapie poprzez ich wskazanie,</w:t>
            </w:r>
          </w:p>
          <w:p w14:paraId="01BA9AD4" w14:textId="77777777" w:rsidR="005A1034" w:rsidRPr="00D80C63" w:rsidRDefault="005A1034" w:rsidP="004652CC">
            <w:pPr>
              <w:numPr>
                <w:ilvl w:val="1"/>
                <w:numId w:val="425"/>
              </w:numPr>
              <w:suppressAutoHyphens/>
              <w:ind w:left="680"/>
              <w:jc w:val="both"/>
              <w:rPr>
                <w:szCs w:val="20"/>
              </w:rPr>
            </w:pPr>
            <w:r w:rsidRPr="00D80C63">
              <w:rPr>
                <w:szCs w:val="20"/>
              </w:rPr>
              <w:t>zapis wybranego rejestru do pliku xlsx, csv, shp, gml,</w:t>
            </w:r>
          </w:p>
          <w:p w14:paraId="6ED272E1" w14:textId="77777777" w:rsidR="005A1034" w:rsidRPr="00D80C63" w:rsidRDefault="005A1034" w:rsidP="004652CC">
            <w:pPr>
              <w:numPr>
                <w:ilvl w:val="1"/>
                <w:numId w:val="425"/>
              </w:numPr>
              <w:suppressAutoHyphens/>
              <w:ind w:left="680"/>
              <w:jc w:val="both"/>
              <w:rPr>
                <w:szCs w:val="20"/>
              </w:rPr>
            </w:pPr>
            <w:r w:rsidRPr="00D80C63">
              <w:rPr>
                <w:szCs w:val="20"/>
              </w:rPr>
              <w:t>tworzenie raportów, generowanie kart informacyjnych dla obiektu z możliwością zapisu ich do pliku na dysku,</w:t>
            </w:r>
          </w:p>
          <w:p w14:paraId="1A8E26F7" w14:textId="77777777" w:rsidR="005A1034" w:rsidRPr="00D80C63" w:rsidRDefault="005A1034" w:rsidP="004652CC">
            <w:pPr>
              <w:numPr>
                <w:ilvl w:val="1"/>
                <w:numId w:val="425"/>
              </w:numPr>
              <w:suppressAutoHyphens/>
              <w:ind w:left="680"/>
              <w:jc w:val="both"/>
              <w:rPr>
                <w:szCs w:val="20"/>
              </w:rPr>
            </w:pPr>
            <w:r w:rsidRPr="00D80C63">
              <w:rPr>
                <w:szCs w:val="20"/>
              </w:rPr>
              <w:t>generowanie sprawozdania dotyczącego gospodarowania nieczystościami ciekłymi za poprzedni rok kalendarzowy, które powinno zawiera informacje o: liczbie zbiorników bezodpływowych i przydomowych oczyszczalni ścieków na terenie gminy, liczbie właścicieli nieruchomości, od których odebrano nieczystości ciekłe, oraz liczbie osób zameldowanych pod adresem nieruchomości, na której znajduje się dany zbiornik bezodpływowy lub dana przydomowa oczyszczalnia ścieków, liczbie zawartych umów, o których mowa w art. 6 ust. 1 ustawy o utrzymaniu czystości i porządku w gminach, liczbie zbiorników bezodpływowych lub przydomowych oczyszczalni ścieków, których opróżnianie zorganizowała gmina, częstotliwości opróżniania zbiornika bezodpływowego lub osadnika w instalacji przydomowej oczyszczalni ścieków, o której mowa w art. 4 ust. 2 pkt 3 ustawy o utrzymaniu czystości i porządku w gminach, ilości nieczystości ciekłych odebranych z obszaru gminy w podziale na nieczystości ciekłe bytowe oraz przemysłowe, ilości wody pobranej przez użytkowników niepodłączonych do sieci kanalizacyjnej, stacjach zlewnych, do których przekazane zostały odebrane z terenu gminy nieczystości ciekłe, w postaci wykazu tych stacji, liczbie przeprowadzonych kontroli dokumentów, o których mowa w art. 6 ust. 5a ustawy o utrzymaniu czystości i porządku w gminach, oraz wynikach tych kontroli.</w:t>
            </w:r>
          </w:p>
          <w:p w14:paraId="5A799AA2" w14:textId="77777777" w:rsidR="005A1034" w:rsidRPr="00D80C63" w:rsidRDefault="005A1034" w:rsidP="004652CC">
            <w:pPr>
              <w:numPr>
                <w:ilvl w:val="1"/>
                <w:numId w:val="425"/>
              </w:numPr>
              <w:suppressAutoHyphens/>
              <w:ind w:left="680"/>
              <w:jc w:val="both"/>
              <w:rPr>
                <w:szCs w:val="20"/>
              </w:rPr>
            </w:pPr>
            <w:r w:rsidRPr="00D80C63">
              <w:rPr>
                <w:szCs w:val="20"/>
              </w:rPr>
              <w:t>generowanie załączników graficznych w oparciu o przygotowane kompozycje, dostosowanie wyglądu załącznika graficznego w postaci wyboru koloru poprzez wybór koloru z palety lub poprzez wpisanie wartości RGB, szerokości</w:t>
            </w:r>
            <w:r w:rsidRPr="00D80C63">
              <w:rPr>
                <w:szCs w:val="20"/>
              </w:rPr>
              <w:br/>
              <w:t xml:space="preserve">i odsunięcia obrysu działki oraz wyboru dostępnych warstw w projekcie, które będą widoczne na załączniku graficznym, dostosowywanie przeźroczystości oraz etykietowania obiektów, </w:t>
            </w:r>
          </w:p>
          <w:p w14:paraId="062E2EF1" w14:textId="77777777" w:rsidR="005A1034" w:rsidRPr="00D80C63" w:rsidRDefault="005A1034" w:rsidP="004652CC">
            <w:pPr>
              <w:numPr>
                <w:ilvl w:val="1"/>
                <w:numId w:val="425"/>
              </w:numPr>
              <w:suppressAutoHyphens/>
              <w:ind w:left="680"/>
              <w:jc w:val="both"/>
              <w:rPr>
                <w:szCs w:val="20"/>
              </w:rPr>
            </w:pPr>
            <w:r w:rsidRPr="00D80C63">
              <w:rPr>
                <w:szCs w:val="20"/>
              </w:rPr>
              <w:t>wyświetlanie treści rejestru w połączeniu z danymi dostępnymi w bazie danych przestrzennych w gminie np.: rejestr MPZP oraz danymi dostępnymi za pomocą usług sieciowych WMS i WFS m.in. dane GDOŚ dot. ochrony środowiska, ortofotomapa, BDOT10k,</w:t>
            </w:r>
          </w:p>
          <w:p w14:paraId="34CB9138" w14:textId="77777777" w:rsidR="005A1034" w:rsidRPr="00D80C63" w:rsidRDefault="005A1034" w:rsidP="004652CC">
            <w:pPr>
              <w:numPr>
                <w:ilvl w:val="1"/>
                <w:numId w:val="425"/>
              </w:numPr>
              <w:suppressAutoHyphens/>
              <w:ind w:left="680"/>
              <w:jc w:val="both"/>
              <w:rPr>
                <w:szCs w:val="20"/>
              </w:rPr>
            </w:pPr>
            <w:r w:rsidRPr="00D80C63">
              <w:rPr>
                <w:szCs w:val="20"/>
              </w:rPr>
              <w:t>wyświetlanie treści rejestru na mapie z podkładem tematycznym m.in. z portali mapowych takich jak Open Street Map, Google Maps,</w:t>
            </w:r>
          </w:p>
          <w:p w14:paraId="008ED7A1" w14:textId="77777777" w:rsidR="005A1034" w:rsidRPr="00D80C63" w:rsidRDefault="005A1034" w:rsidP="004652CC">
            <w:pPr>
              <w:numPr>
                <w:ilvl w:val="1"/>
                <w:numId w:val="425"/>
              </w:numPr>
              <w:suppressAutoHyphens/>
              <w:ind w:left="680"/>
              <w:jc w:val="both"/>
              <w:rPr>
                <w:szCs w:val="20"/>
              </w:rPr>
            </w:pPr>
            <w:r w:rsidRPr="00D80C63">
              <w:rPr>
                <w:szCs w:val="20"/>
              </w:rPr>
              <w:lastRenderedPageBreak/>
              <w:t>obsługiwanie i uruchomienie wersjonowania obiektów w rejestrach z możliwością wyświetlania danych w określonych przedziałach czasowych,</w:t>
            </w:r>
          </w:p>
          <w:p w14:paraId="02F2FD81" w14:textId="77777777" w:rsidR="005A1034" w:rsidRPr="00D80C63" w:rsidRDefault="005A1034" w:rsidP="004A26DD">
            <w:pPr>
              <w:ind w:left="680"/>
              <w:jc w:val="both"/>
              <w:rPr>
                <w:szCs w:val="20"/>
              </w:rPr>
            </w:pPr>
          </w:p>
          <w:p w14:paraId="3EF3F251" w14:textId="77777777" w:rsidR="005A1034" w:rsidRPr="00D80C63" w:rsidRDefault="005A1034" w:rsidP="004A26DD">
            <w:pPr>
              <w:pStyle w:val="Akapitzlist"/>
              <w:ind w:left="0"/>
              <w:jc w:val="both"/>
              <w:rPr>
                <w:b/>
                <w:bCs/>
                <w:szCs w:val="20"/>
              </w:rPr>
            </w:pPr>
            <w:r w:rsidRPr="00D80C63">
              <w:rPr>
                <w:b/>
                <w:bCs/>
                <w:szCs w:val="20"/>
              </w:rPr>
              <w:t xml:space="preserve">Rejestr </w:t>
            </w:r>
            <w:r w:rsidRPr="00D80C63">
              <w:rPr>
                <w:b/>
                <w:bCs/>
                <w:color w:val="000000"/>
                <w:szCs w:val="20"/>
              </w:rPr>
              <w:t>decyzji podziałowych</w:t>
            </w:r>
          </w:p>
          <w:p w14:paraId="2FA3D219" w14:textId="77777777" w:rsidR="005A1034" w:rsidRPr="00D80C63" w:rsidRDefault="005A1034" w:rsidP="004A26DD">
            <w:pPr>
              <w:pStyle w:val="Akapitzlist"/>
              <w:ind w:left="680"/>
              <w:jc w:val="both"/>
              <w:rPr>
                <w:color w:val="000000"/>
                <w:szCs w:val="20"/>
              </w:rPr>
            </w:pPr>
          </w:p>
          <w:p w14:paraId="3ABFCAF2" w14:textId="77777777" w:rsidR="005A1034" w:rsidRPr="00D80C63" w:rsidRDefault="005A1034" w:rsidP="004A26DD">
            <w:pPr>
              <w:jc w:val="both"/>
              <w:rPr>
                <w:szCs w:val="20"/>
              </w:rPr>
            </w:pPr>
            <w:r w:rsidRPr="00D80C63">
              <w:rPr>
                <w:color w:val="000000"/>
                <w:szCs w:val="20"/>
              </w:rPr>
              <w:t>Rozszerzenie zawartości i funkcji w obrębie istniejącej aplikacji DesktopGIS użytkowanej w urzędzie. Rozszerzenie powinno obejmować:</w:t>
            </w:r>
          </w:p>
          <w:p w14:paraId="6AD972CA" w14:textId="77777777" w:rsidR="005A1034" w:rsidRPr="00D80C63" w:rsidRDefault="005A1034" w:rsidP="004652CC">
            <w:pPr>
              <w:numPr>
                <w:ilvl w:val="1"/>
                <w:numId w:val="437"/>
              </w:numPr>
              <w:suppressAutoHyphens/>
              <w:ind w:left="680"/>
              <w:jc w:val="both"/>
              <w:rPr>
                <w:szCs w:val="20"/>
              </w:rPr>
            </w:pPr>
            <w:r w:rsidRPr="00D80C63">
              <w:rPr>
                <w:color w:val="000000"/>
                <w:szCs w:val="20"/>
              </w:rPr>
              <w:t>zgodność z ustawa z dnia 21 sierpnia 1997 r. o gospodarce nieruchomościami oraz Rozporządzeniu Rady Ministrów z dnia 7 grudnia 2004 r. w sprawie podziału i trybu dokonywania podziałów nieruchomości,</w:t>
            </w:r>
          </w:p>
          <w:p w14:paraId="33159729" w14:textId="77777777" w:rsidR="005A1034" w:rsidRPr="00D80C63" w:rsidRDefault="005A1034" w:rsidP="004652CC">
            <w:pPr>
              <w:numPr>
                <w:ilvl w:val="1"/>
                <w:numId w:val="425"/>
              </w:numPr>
              <w:suppressAutoHyphens/>
              <w:ind w:left="680"/>
              <w:jc w:val="both"/>
              <w:rPr>
                <w:szCs w:val="20"/>
              </w:rPr>
            </w:pPr>
            <w:r w:rsidRPr="00D80C63">
              <w:rPr>
                <w:color w:val="000000"/>
                <w:szCs w:val="20"/>
              </w:rPr>
              <w:t>zarządzanie bazą danych wydanych decyzji podziałowych,</w:t>
            </w:r>
          </w:p>
          <w:p w14:paraId="5E54C966" w14:textId="77777777" w:rsidR="005A1034" w:rsidRPr="00D80C63" w:rsidRDefault="005A1034" w:rsidP="004652CC">
            <w:pPr>
              <w:numPr>
                <w:ilvl w:val="1"/>
                <w:numId w:val="425"/>
              </w:numPr>
              <w:suppressAutoHyphens/>
              <w:ind w:left="680"/>
              <w:jc w:val="both"/>
              <w:rPr>
                <w:szCs w:val="20"/>
              </w:rPr>
            </w:pPr>
            <w:r w:rsidRPr="00D80C63">
              <w:rPr>
                <w:szCs w:val="20"/>
              </w:rPr>
              <w:t>dodawanie obiektów powierzchniowych poprzez zlokalizowanie obiektów</w:t>
            </w:r>
            <w:r w:rsidRPr="00D80C63">
              <w:rPr>
                <w:szCs w:val="20"/>
              </w:rPr>
              <w:br/>
              <w:t>w przestrzeni, wyszukiwanie oraz kopiowania geometrii działek ewidencyjnych,</w:t>
            </w:r>
          </w:p>
          <w:p w14:paraId="75BF2F29" w14:textId="77777777" w:rsidR="005A1034" w:rsidRPr="00D80C63" w:rsidRDefault="005A1034" w:rsidP="004652CC">
            <w:pPr>
              <w:numPr>
                <w:ilvl w:val="1"/>
                <w:numId w:val="425"/>
              </w:numPr>
              <w:suppressAutoHyphens/>
              <w:ind w:left="680"/>
              <w:jc w:val="both"/>
              <w:rPr>
                <w:szCs w:val="20"/>
              </w:rPr>
            </w:pPr>
            <w:r w:rsidRPr="00D80C63">
              <w:rPr>
                <w:color w:val="000000"/>
                <w:szCs w:val="20"/>
              </w:rPr>
              <w:t>wprowadzenie obiektu w bazie danych przestrzennych poprzez ujawnienie pełnych informacji dotyczących: wniosków o wydanie decyzji, decyzji podziałowych,</w:t>
            </w:r>
          </w:p>
          <w:p w14:paraId="42812152" w14:textId="77777777" w:rsidR="005A1034" w:rsidRPr="00D80C63" w:rsidRDefault="005A1034" w:rsidP="004652CC">
            <w:pPr>
              <w:numPr>
                <w:ilvl w:val="1"/>
                <w:numId w:val="425"/>
              </w:numPr>
              <w:suppressAutoHyphens/>
              <w:ind w:left="680"/>
              <w:jc w:val="both"/>
              <w:rPr>
                <w:szCs w:val="20"/>
              </w:rPr>
            </w:pPr>
            <w:r w:rsidRPr="00D80C63">
              <w:rPr>
                <w:color w:val="000000"/>
                <w:szCs w:val="20"/>
              </w:rPr>
              <w:t>dla rejestru tabelarycznego złożonych wniosków powinien obejmować atrybuty</w:t>
            </w:r>
            <w:r w:rsidRPr="00D80C63">
              <w:rPr>
                <w:color w:val="000000"/>
                <w:szCs w:val="20"/>
              </w:rPr>
              <w:br/>
              <w:t>w zakresie minimum: numeru wniosku, dacie złożenia wniosku, danych wnioskodawcy, numeru działki lub działek ewidencyjnych. Szczegółowy zakres atrybutów zostanie uzgodniony z wykonawcą na etapie realizacji projektu,</w:t>
            </w:r>
          </w:p>
          <w:p w14:paraId="6EE81024" w14:textId="77777777" w:rsidR="005A1034" w:rsidRPr="00D80C63" w:rsidRDefault="005A1034" w:rsidP="004652CC">
            <w:pPr>
              <w:numPr>
                <w:ilvl w:val="1"/>
                <w:numId w:val="425"/>
              </w:numPr>
              <w:suppressAutoHyphens/>
              <w:ind w:left="680"/>
              <w:jc w:val="both"/>
              <w:rPr>
                <w:szCs w:val="20"/>
              </w:rPr>
            </w:pPr>
            <w:r w:rsidRPr="00D80C63">
              <w:rPr>
                <w:color w:val="000000"/>
                <w:szCs w:val="20"/>
              </w:rPr>
              <w:t>dla rejestru tabelarycznego wydanych decyzji powinien obejmować atrybuty</w:t>
            </w:r>
            <w:r w:rsidRPr="00D80C63">
              <w:rPr>
                <w:color w:val="000000"/>
                <w:szCs w:val="20"/>
              </w:rPr>
              <w:br/>
              <w:t>w zakresie minimum: numeru sprawy, rodzaj podziału, dacie decyzji, numeru działki lub działek ewidencyjnych, powierzchni w m</w:t>
            </w:r>
            <w:r w:rsidRPr="00D80C63">
              <w:rPr>
                <w:color w:val="000000"/>
                <w:szCs w:val="20"/>
                <w:vertAlign w:val="superscript"/>
              </w:rPr>
              <w:t>2</w:t>
            </w:r>
            <w:r w:rsidRPr="00D80C63">
              <w:rPr>
                <w:color w:val="000000"/>
                <w:szCs w:val="20"/>
              </w:rPr>
              <w:t>. Szczegółowy zakres atrybutów zostanie uzgodniony z wykonawcą na etapie realizacji projektu,</w:t>
            </w:r>
          </w:p>
          <w:p w14:paraId="57C02E9C" w14:textId="77777777" w:rsidR="005A1034" w:rsidRPr="00D80C63" w:rsidRDefault="005A1034" w:rsidP="004652CC">
            <w:pPr>
              <w:numPr>
                <w:ilvl w:val="1"/>
                <w:numId w:val="425"/>
              </w:numPr>
              <w:suppressAutoHyphens/>
              <w:ind w:left="680"/>
              <w:jc w:val="both"/>
              <w:rPr>
                <w:szCs w:val="20"/>
              </w:rPr>
            </w:pPr>
            <w:r w:rsidRPr="00D80C63">
              <w:rPr>
                <w:color w:val="000000"/>
                <w:szCs w:val="20"/>
              </w:rPr>
              <w:t>prezentacja obiektów rejestru w widoku mapy z zastosowaną odpowiednią stylizacją (klasyfikację obiektu) z etykietą, w odniesieniu do działek ewidencyjnych,</w:t>
            </w:r>
          </w:p>
          <w:p w14:paraId="02C9087E" w14:textId="77777777" w:rsidR="005A1034" w:rsidRPr="00D80C63" w:rsidRDefault="005A1034" w:rsidP="004652CC">
            <w:pPr>
              <w:numPr>
                <w:ilvl w:val="1"/>
                <w:numId w:val="425"/>
              </w:numPr>
              <w:suppressAutoHyphens/>
              <w:ind w:left="680"/>
              <w:jc w:val="both"/>
              <w:rPr>
                <w:szCs w:val="20"/>
              </w:rPr>
            </w:pPr>
            <w:r w:rsidRPr="00D80C63">
              <w:rPr>
                <w:szCs w:val="20"/>
              </w:rPr>
              <w:t>przypisywanie załączników do konkretnych obiektów poprzez nazwanie załącznika</w:t>
            </w:r>
            <w:r w:rsidRPr="00D80C63">
              <w:rPr>
                <w:szCs w:val="20"/>
              </w:rPr>
              <w:br/>
              <w:t>i wskazanie lokalizacji pliku na dysku użytkownika. Można dodać załączniki</w:t>
            </w:r>
            <w:r w:rsidRPr="00D80C63">
              <w:rPr>
                <w:szCs w:val="20"/>
              </w:rPr>
              <w:br/>
              <w:t>w dowolnym formacie i liczbie,</w:t>
            </w:r>
          </w:p>
          <w:p w14:paraId="755779E0" w14:textId="77777777" w:rsidR="005A1034" w:rsidRPr="00D80C63" w:rsidRDefault="005A1034" w:rsidP="004652CC">
            <w:pPr>
              <w:numPr>
                <w:ilvl w:val="1"/>
                <w:numId w:val="425"/>
              </w:numPr>
              <w:suppressAutoHyphens/>
              <w:ind w:left="680"/>
              <w:jc w:val="both"/>
              <w:rPr>
                <w:szCs w:val="20"/>
              </w:rPr>
            </w:pPr>
            <w:r w:rsidRPr="00D80C63">
              <w:rPr>
                <w:color w:val="000000"/>
                <w:szCs w:val="20"/>
              </w:rPr>
              <w:t>dostęp do załączników danego obiektu z poziomu rejestru lub z widoku mapy.</w:t>
            </w:r>
          </w:p>
          <w:p w14:paraId="37EB77BF" w14:textId="77777777" w:rsidR="005A1034" w:rsidRPr="00D80C63" w:rsidRDefault="005A1034" w:rsidP="004652CC">
            <w:pPr>
              <w:numPr>
                <w:ilvl w:val="1"/>
                <w:numId w:val="425"/>
              </w:numPr>
              <w:suppressAutoHyphens/>
              <w:ind w:left="680"/>
              <w:jc w:val="both"/>
              <w:rPr>
                <w:szCs w:val="20"/>
              </w:rPr>
            </w:pPr>
            <w:r w:rsidRPr="00D80C63">
              <w:rPr>
                <w:szCs w:val="20"/>
              </w:rPr>
              <w:t xml:space="preserve">edycję i usuwanie wprowadzanych danych z poziomu widoku mapy lub tabeli, </w:t>
            </w:r>
          </w:p>
          <w:p w14:paraId="5F5D9E0C" w14:textId="77777777" w:rsidR="005A1034" w:rsidRPr="00D80C63" w:rsidRDefault="005A1034" w:rsidP="004652CC">
            <w:pPr>
              <w:numPr>
                <w:ilvl w:val="1"/>
                <w:numId w:val="425"/>
              </w:numPr>
              <w:suppressAutoHyphens/>
              <w:ind w:left="680"/>
              <w:jc w:val="both"/>
              <w:rPr>
                <w:szCs w:val="20"/>
              </w:rPr>
            </w:pPr>
            <w:r w:rsidRPr="00D80C63">
              <w:rPr>
                <w:color w:val="000000"/>
                <w:szCs w:val="20"/>
              </w:rPr>
              <w:t>przeszukiwanie danych z rejestru wydanych decyzji podziałowych, poprzez wpisanie fragmentu dowolnej wartości zapisanej w rejestrze,</w:t>
            </w:r>
          </w:p>
          <w:p w14:paraId="25850D06" w14:textId="77777777" w:rsidR="005A1034" w:rsidRPr="00D80C63" w:rsidRDefault="005A1034" w:rsidP="004652CC">
            <w:pPr>
              <w:numPr>
                <w:ilvl w:val="1"/>
                <w:numId w:val="425"/>
              </w:numPr>
              <w:suppressAutoHyphens/>
              <w:ind w:left="680"/>
              <w:jc w:val="both"/>
              <w:rPr>
                <w:szCs w:val="20"/>
              </w:rPr>
            </w:pPr>
            <w:r w:rsidRPr="00D80C63">
              <w:rPr>
                <w:szCs w:val="20"/>
              </w:rPr>
              <w:t>przybliżanie okna mapy do wskazanego w tabeli rejestru obiektu,</w:t>
            </w:r>
          </w:p>
          <w:p w14:paraId="7C5170C6" w14:textId="77777777" w:rsidR="005A1034" w:rsidRPr="00D80C63" w:rsidRDefault="005A1034" w:rsidP="004652CC">
            <w:pPr>
              <w:numPr>
                <w:ilvl w:val="1"/>
                <w:numId w:val="425"/>
              </w:numPr>
              <w:suppressAutoHyphens/>
              <w:ind w:left="680"/>
              <w:jc w:val="both"/>
              <w:rPr>
                <w:szCs w:val="20"/>
              </w:rPr>
            </w:pPr>
            <w:r w:rsidRPr="00D80C63">
              <w:rPr>
                <w:szCs w:val="20"/>
              </w:rPr>
              <w:t>identyfikowanie obiektów na mapie poprzez ich wskazanie,</w:t>
            </w:r>
          </w:p>
          <w:p w14:paraId="5B6054B6" w14:textId="77777777" w:rsidR="005A1034" w:rsidRPr="00D80C63" w:rsidRDefault="005A1034" w:rsidP="004652CC">
            <w:pPr>
              <w:numPr>
                <w:ilvl w:val="1"/>
                <w:numId w:val="425"/>
              </w:numPr>
              <w:suppressAutoHyphens/>
              <w:ind w:left="680"/>
              <w:jc w:val="both"/>
              <w:rPr>
                <w:szCs w:val="20"/>
              </w:rPr>
            </w:pPr>
            <w:r w:rsidRPr="00D80C63">
              <w:rPr>
                <w:szCs w:val="20"/>
              </w:rPr>
              <w:t>zapis wybranego rejestru do pliku xlsx, csv, shp, gml,</w:t>
            </w:r>
          </w:p>
          <w:p w14:paraId="199EC2D4" w14:textId="77777777" w:rsidR="005A1034" w:rsidRPr="00D80C63" w:rsidRDefault="005A1034" w:rsidP="004652CC">
            <w:pPr>
              <w:numPr>
                <w:ilvl w:val="1"/>
                <w:numId w:val="425"/>
              </w:numPr>
              <w:suppressAutoHyphens/>
              <w:ind w:left="680"/>
              <w:jc w:val="both"/>
              <w:rPr>
                <w:szCs w:val="20"/>
              </w:rPr>
            </w:pPr>
            <w:r w:rsidRPr="00D80C63">
              <w:rPr>
                <w:szCs w:val="20"/>
              </w:rPr>
              <w:t>analizy przestrzenne danych zgromadzonych w rejestrze w obszarze wymaganym dla wydania decyzji, możliwość zapisu wyniku analizy do pliku xlsx, shp,</w:t>
            </w:r>
          </w:p>
          <w:p w14:paraId="7AA50A64" w14:textId="77777777" w:rsidR="005A1034" w:rsidRPr="00D80C63" w:rsidRDefault="005A1034" w:rsidP="004652CC">
            <w:pPr>
              <w:numPr>
                <w:ilvl w:val="1"/>
                <w:numId w:val="425"/>
              </w:numPr>
              <w:suppressAutoHyphens/>
              <w:ind w:left="680"/>
              <w:jc w:val="both"/>
              <w:rPr>
                <w:szCs w:val="20"/>
              </w:rPr>
            </w:pPr>
            <w:r w:rsidRPr="00D80C63">
              <w:rPr>
                <w:color w:val="000000"/>
                <w:szCs w:val="20"/>
              </w:rPr>
              <w:t>tworzenie raportów, generowanie kart informacyjnych dla obiektu z możliwością zapisu ich do pliku na dysku,</w:t>
            </w:r>
          </w:p>
          <w:p w14:paraId="288C9431" w14:textId="77777777" w:rsidR="005A1034" w:rsidRPr="00D80C63" w:rsidRDefault="005A1034" w:rsidP="004652CC">
            <w:pPr>
              <w:numPr>
                <w:ilvl w:val="1"/>
                <w:numId w:val="425"/>
              </w:numPr>
              <w:suppressAutoHyphens/>
              <w:ind w:left="680"/>
              <w:jc w:val="both"/>
              <w:rPr>
                <w:szCs w:val="20"/>
              </w:rPr>
            </w:pPr>
            <w:r w:rsidRPr="00D80C63">
              <w:rPr>
                <w:color w:val="000000"/>
                <w:szCs w:val="20"/>
              </w:rPr>
              <w:t>generowanie załączników graficznych w oparciu o przygotowane kompozycje, dostosowanie wyglądu załącznika graficznego w postaci wyboru koloru poprzez wybór koloru z palety lub poprzez wpisanie wartości RGB, szerokości</w:t>
            </w:r>
            <w:r w:rsidRPr="00D80C63">
              <w:rPr>
                <w:color w:val="000000"/>
                <w:szCs w:val="20"/>
              </w:rPr>
              <w:br/>
              <w:t>i odsunięcia obrysu działki oraz wyboru dostępnych warstw w projekcie, które będą widoczne na załączniku graficznym, dostosowywanie przeźroczystości oraz etykietowania obiektów,</w:t>
            </w:r>
          </w:p>
          <w:p w14:paraId="341DEB00" w14:textId="77777777" w:rsidR="005A1034" w:rsidRPr="00D80C63" w:rsidRDefault="005A1034" w:rsidP="004652CC">
            <w:pPr>
              <w:numPr>
                <w:ilvl w:val="1"/>
                <w:numId w:val="425"/>
              </w:numPr>
              <w:suppressAutoHyphens/>
              <w:ind w:left="680"/>
              <w:jc w:val="both"/>
              <w:rPr>
                <w:szCs w:val="20"/>
              </w:rPr>
            </w:pPr>
            <w:r w:rsidRPr="00D80C63">
              <w:rPr>
                <w:szCs w:val="20"/>
              </w:rPr>
              <w:t>wyświetlanie treści rejestru w połączeniu z danymi dostępnymi w bazie danych przestrzennych w gminie np.: rejestr MPZP oraz danymi dostępnymi za pomocą usług sieciowych WMS i WFS m.in. dane GDOŚ dot. ochrony środowiska, ortofotomapa, BDOT10k,</w:t>
            </w:r>
          </w:p>
          <w:p w14:paraId="7ACD389C" w14:textId="77777777" w:rsidR="005A1034" w:rsidRPr="00D80C63" w:rsidRDefault="005A1034" w:rsidP="004652CC">
            <w:pPr>
              <w:numPr>
                <w:ilvl w:val="1"/>
                <w:numId w:val="425"/>
              </w:numPr>
              <w:suppressAutoHyphens/>
              <w:ind w:left="680"/>
              <w:jc w:val="both"/>
              <w:rPr>
                <w:szCs w:val="20"/>
              </w:rPr>
            </w:pPr>
            <w:r w:rsidRPr="00D80C63">
              <w:rPr>
                <w:szCs w:val="20"/>
              </w:rPr>
              <w:t>wyświetlanie treści rejestru na mapie z podkładem tematycznym m.in. z portali mapowych takich jak Open Street Map, Google Maps,</w:t>
            </w:r>
          </w:p>
          <w:p w14:paraId="2E01C22B" w14:textId="77777777" w:rsidR="005A1034" w:rsidRPr="00D80C63" w:rsidRDefault="005A1034" w:rsidP="004652CC">
            <w:pPr>
              <w:numPr>
                <w:ilvl w:val="1"/>
                <w:numId w:val="425"/>
              </w:numPr>
              <w:suppressAutoHyphens/>
              <w:ind w:left="680"/>
              <w:jc w:val="both"/>
              <w:rPr>
                <w:szCs w:val="20"/>
              </w:rPr>
            </w:pPr>
            <w:r w:rsidRPr="00D80C63">
              <w:rPr>
                <w:color w:val="000000"/>
                <w:szCs w:val="20"/>
              </w:rPr>
              <w:t>obsługiwanie i uruchomienie wersjonowania obiektów w rejestrach z możliwością wyświetlania danych w określonych przedziałach czasowych,</w:t>
            </w:r>
          </w:p>
          <w:p w14:paraId="1482AB17" w14:textId="77777777" w:rsidR="005A1034" w:rsidRPr="00D80C63" w:rsidRDefault="005A1034" w:rsidP="004A26DD">
            <w:pPr>
              <w:ind w:left="680"/>
              <w:jc w:val="both"/>
              <w:rPr>
                <w:b/>
                <w:bCs/>
                <w:szCs w:val="20"/>
              </w:rPr>
            </w:pPr>
          </w:p>
          <w:p w14:paraId="73EA3F0F" w14:textId="77777777" w:rsidR="005A1034" w:rsidRPr="00D80C63" w:rsidRDefault="005A1034" w:rsidP="004A26DD">
            <w:pPr>
              <w:pStyle w:val="Akapitzlist"/>
              <w:ind w:left="0"/>
              <w:jc w:val="both"/>
              <w:rPr>
                <w:b/>
                <w:bCs/>
                <w:szCs w:val="20"/>
              </w:rPr>
            </w:pPr>
            <w:r w:rsidRPr="00D80C63">
              <w:rPr>
                <w:b/>
                <w:bCs/>
                <w:szCs w:val="20"/>
              </w:rPr>
              <w:t xml:space="preserve">Rejestr </w:t>
            </w:r>
            <w:r w:rsidRPr="00D80C63">
              <w:rPr>
                <w:b/>
                <w:bCs/>
                <w:color w:val="000000"/>
                <w:szCs w:val="20"/>
              </w:rPr>
              <w:t>przyrodniczych obiektów chronionych</w:t>
            </w:r>
          </w:p>
          <w:p w14:paraId="7C821B01" w14:textId="77777777" w:rsidR="005A1034" w:rsidRPr="00D80C63" w:rsidRDefault="005A1034" w:rsidP="004A26DD">
            <w:pPr>
              <w:pStyle w:val="Akapitzlist"/>
              <w:ind w:left="680"/>
              <w:jc w:val="both"/>
              <w:rPr>
                <w:color w:val="000000"/>
                <w:szCs w:val="20"/>
              </w:rPr>
            </w:pPr>
          </w:p>
          <w:p w14:paraId="2652FF9C" w14:textId="77777777" w:rsidR="005A1034" w:rsidRPr="00D80C63" w:rsidRDefault="005A1034" w:rsidP="004A26DD">
            <w:pPr>
              <w:jc w:val="both"/>
              <w:rPr>
                <w:szCs w:val="20"/>
              </w:rPr>
            </w:pPr>
            <w:r w:rsidRPr="00D80C63">
              <w:rPr>
                <w:color w:val="000000"/>
                <w:szCs w:val="20"/>
              </w:rPr>
              <w:t>Rozszerzenie  zawartości i funkcji w obrębie istniejącej aplikacji DesktopGIS użytkowanej w urzędzie. Rozszerzenie powinno obejmować:</w:t>
            </w:r>
          </w:p>
          <w:p w14:paraId="5924BC17" w14:textId="77777777" w:rsidR="005A1034" w:rsidRPr="00D80C63" w:rsidRDefault="005A1034" w:rsidP="004652CC">
            <w:pPr>
              <w:numPr>
                <w:ilvl w:val="1"/>
                <w:numId w:val="438"/>
              </w:numPr>
              <w:suppressAutoHyphens/>
              <w:ind w:left="680"/>
              <w:jc w:val="both"/>
              <w:rPr>
                <w:szCs w:val="20"/>
              </w:rPr>
            </w:pPr>
            <w:r w:rsidRPr="00D80C63">
              <w:rPr>
                <w:color w:val="000000"/>
                <w:szCs w:val="20"/>
              </w:rPr>
              <w:lastRenderedPageBreak/>
              <w:t>zarządzanie bazą danych przyrodniczych obiektów chronionych występujących na terenie Gminy,</w:t>
            </w:r>
          </w:p>
          <w:p w14:paraId="7150B5F0" w14:textId="77777777" w:rsidR="005A1034" w:rsidRPr="00D80C63" w:rsidRDefault="005A1034" w:rsidP="004652CC">
            <w:pPr>
              <w:numPr>
                <w:ilvl w:val="1"/>
                <w:numId w:val="425"/>
              </w:numPr>
              <w:suppressAutoHyphens/>
              <w:ind w:left="680"/>
              <w:jc w:val="both"/>
              <w:rPr>
                <w:szCs w:val="20"/>
              </w:rPr>
            </w:pPr>
            <w:r w:rsidRPr="00D80C63">
              <w:rPr>
                <w:color w:val="000000"/>
                <w:szCs w:val="20"/>
              </w:rPr>
              <w:t>wykorzystanie danych prowadzonych przez GDOŚ w zakresie obszarów chronionych wyższego szczebla występujących na terenie Gminy</w:t>
            </w:r>
          </w:p>
          <w:p w14:paraId="4060B47E" w14:textId="77777777" w:rsidR="005A1034" w:rsidRPr="00D80C63" w:rsidRDefault="005A1034" w:rsidP="004652CC">
            <w:pPr>
              <w:numPr>
                <w:ilvl w:val="1"/>
                <w:numId w:val="425"/>
              </w:numPr>
              <w:suppressAutoHyphens/>
              <w:ind w:left="680"/>
              <w:jc w:val="both"/>
              <w:rPr>
                <w:szCs w:val="20"/>
              </w:rPr>
            </w:pPr>
            <w:r w:rsidRPr="00D80C63">
              <w:rPr>
                <w:szCs w:val="20"/>
              </w:rPr>
              <w:t>dodawanie obiektów powierzchniowych oraz punktowych poprzez zlokalizowanie obiektów w przestrzeni, wyszukiwanie oraz kopiowania geometrii działek ewidencyjnych,</w:t>
            </w:r>
          </w:p>
          <w:p w14:paraId="58F92CCC" w14:textId="77777777" w:rsidR="005A1034" w:rsidRPr="00D80C63" w:rsidRDefault="005A1034" w:rsidP="004652CC">
            <w:pPr>
              <w:numPr>
                <w:ilvl w:val="1"/>
                <w:numId w:val="425"/>
              </w:numPr>
              <w:suppressAutoHyphens/>
              <w:ind w:left="680"/>
              <w:jc w:val="both"/>
              <w:rPr>
                <w:szCs w:val="20"/>
              </w:rPr>
            </w:pPr>
            <w:r w:rsidRPr="00D80C63">
              <w:rPr>
                <w:color w:val="000000"/>
                <w:szCs w:val="20"/>
              </w:rPr>
              <w:t>wprowadzenie obiektu w bazie danych przestrzennych poprzez ujawnienie pełnych informacji dotyczących: pomników przyrody, użytków ekologicznych,</w:t>
            </w:r>
          </w:p>
          <w:p w14:paraId="6A3884F2" w14:textId="77777777" w:rsidR="005A1034" w:rsidRPr="00D80C63" w:rsidRDefault="005A1034" w:rsidP="004652CC">
            <w:pPr>
              <w:numPr>
                <w:ilvl w:val="1"/>
                <w:numId w:val="425"/>
              </w:numPr>
              <w:suppressAutoHyphens/>
              <w:ind w:left="680"/>
              <w:jc w:val="both"/>
              <w:rPr>
                <w:szCs w:val="20"/>
              </w:rPr>
            </w:pPr>
            <w:r w:rsidRPr="00D80C63">
              <w:rPr>
                <w:color w:val="000000"/>
                <w:szCs w:val="20"/>
              </w:rPr>
              <w:t>dla rejestru tabelarycznego pomników przyrody powinien obejmować atrybuty</w:t>
            </w:r>
            <w:r w:rsidRPr="00D80C63">
              <w:rPr>
                <w:color w:val="000000"/>
                <w:szCs w:val="20"/>
              </w:rPr>
              <w:br/>
              <w:t>w zakresie minimum: nazwa, typ, lokalizacja, data ustanowienia, opis, status ochrony, zagrożenia, zarządca. Szczegółowy zakres atrybutów zostanie uzgodniony z wykonawcą na etapie realizacji projektu,</w:t>
            </w:r>
          </w:p>
          <w:p w14:paraId="155114E7" w14:textId="77777777" w:rsidR="005A1034" w:rsidRPr="00D80C63" w:rsidRDefault="005A1034" w:rsidP="004652CC">
            <w:pPr>
              <w:numPr>
                <w:ilvl w:val="1"/>
                <w:numId w:val="425"/>
              </w:numPr>
              <w:suppressAutoHyphens/>
              <w:ind w:left="680"/>
              <w:jc w:val="both"/>
              <w:rPr>
                <w:szCs w:val="20"/>
              </w:rPr>
            </w:pPr>
            <w:r w:rsidRPr="00D80C63">
              <w:rPr>
                <w:color w:val="000000"/>
                <w:szCs w:val="20"/>
              </w:rPr>
              <w:t>dla rejestru tabelarycznego użytków ekologicznych powinien obejmować atrybuty</w:t>
            </w:r>
            <w:r w:rsidRPr="00D80C63">
              <w:rPr>
                <w:color w:val="000000"/>
                <w:szCs w:val="20"/>
              </w:rPr>
              <w:br/>
              <w:t>w zakresie minimum: nazwa, typ, lokalizacja, data ustanowienia, opis, status ochrony, zagrożenia, zarządca, powierzchni w m</w:t>
            </w:r>
            <w:r w:rsidRPr="00D80C63">
              <w:rPr>
                <w:color w:val="000000"/>
                <w:szCs w:val="20"/>
                <w:vertAlign w:val="superscript"/>
              </w:rPr>
              <w:t>2</w:t>
            </w:r>
            <w:r w:rsidRPr="00D80C63">
              <w:rPr>
                <w:color w:val="000000"/>
                <w:szCs w:val="20"/>
              </w:rPr>
              <w:t>. Szczegółowy zakres atrybutów zostanie uzgodniony z wykonawcą na etapie realizacji projektu,</w:t>
            </w:r>
          </w:p>
          <w:p w14:paraId="629BA55A" w14:textId="77777777" w:rsidR="005A1034" w:rsidRPr="00D80C63" w:rsidRDefault="005A1034" w:rsidP="004652CC">
            <w:pPr>
              <w:numPr>
                <w:ilvl w:val="1"/>
                <w:numId w:val="425"/>
              </w:numPr>
              <w:suppressAutoHyphens/>
              <w:ind w:left="680"/>
              <w:jc w:val="both"/>
              <w:rPr>
                <w:szCs w:val="20"/>
              </w:rPr>
            </w:pPr>
            <w:r w:rsidRPr="00D80C63">
              <w:rPr>
                <w:color w:val="000000"/>
                <w:szCs w:val="20"/>
              </w:rPr>
              <w:t>prezentacja obiektów rejestru w widoku mapy z zastosowaną odpowiednią stylizacją (klasyfikację obiektu) z etykietą, w odniesieniu do działek ewidencyjnych,</w:t>
            </w:r>
          </w:p>
          <w:p w14:paraId="082359D2" w14:textId="77777777" w:rsidR="005A1034" w:rsidRPr="00D80C63" w:rsidRDefault="005A1034" w:rsidP="004652CC">
            <w:pPr>
              <w:numPr>
                <w:ilvl w:val="1"/>
                <w:numId w:val="425"/>
              </w:numPr>
              <w:suppressAutoHyphens/>
              <w:ind w:left="680"/>
              <w:jc w:val="both"/>
              <w:rPr>
                <w:szCs w:val="20"/>
              </w:rPr>
            </w:pPr>
            <w:r w:rsidRPr="00D80C63">
              <w:rPr>
                <w:szCs w:val="20"/>
              </w:rPr>
              <w:t xml:space="preserve">edycję i usuwanie wprowadzanych danych z poziomu widoku mapy lub tabeli, </w:t>
            </w:r>
          </w:p>
          <w:p w14:paraId="4F3984E3" w14:textId="77777777" w:rsidR="005A1034" w:rsidRPr="00D80C63" w:rsidRDefault="005A1034" w:rsidP="004652CC">
            <w:pPr>
              <w:numPr>
                <w:ilvl w:val="1"/>
                <w:numId w:val="425"/>
              </w:numPr>
              <w:suppressAutoHyphens/>
              <w:ind w:left="680"/>
              <w:jc w:val="both"/>
              <w:rPr>
                <w:szCs w:val="20"/>
              </w:rPr>
            </w:pPr>
            <w:r w:rsidRPr="00D80C63">
              <w:rPr>
                <w:color w:val="000000"/>
                <w:szCs w:val="20"/>
              </w:rPr>
              <w:t>przeszukiwanie danych z rejestru przyrodniczych obiektów chronionych, poprzez wpisanie fragmentu dowolnej wartości zapisanej w rejestrze,</w:t>
            </w:r>
          </w:p>
          <w:p w14:paraId="6CABC9C2" w14:textId="77777777" w:rsidR="005A1034" w:rsidRPr="00D80C63" w:rsidRDefault="005A1034" w:rsidP="004652CC">
            <w:pPr>
              <w:numPr>
                <w:ilvl w:val="1"/>
                <w:numId w:val="425"/>
              </w:numPr>
              <w:suppressAutoHyphens/>
              <w:ind w:left="680"/>
              <w:jc w:val="both"/>
              <w:rPr>
                <w:szCs w:val="20"/>
              </w:rPr>
            </w:pPr>
            <w:r w:rsidRPr="00D80C63">
              <w:rPr>
                <w:szCs w:val="20"/>
              </w:rPr>
              <w:t>przybliżanie okna mapy do wskazanego w tabeli rejestru obiektu,</w:t>
            </w:r>
          </w:p>
          <w:p w14:paraId="15681AC1" w14:textId="77777777" w:rsidR="005A1034" w:rsidRPr="00D80C63" w:rsidRDefault="005A1034" w:rsidP="004652CC">
            <w:pPr>
              <w:numPr>
                <w:ilvl w:val="1"/>
                <w:numId w:val="425"/>
              </w:numPr>
              <w:suppressAutoHyphens/>
              <w:ind w:left="680"/>
              <w:jc w:val="both"/>
              <w:rPr>
                <w:szCs w:val="20"/>
              </w:rPr>
            </w:pPr>
            <w:r w:rsidRPr="00D80C63">
              <w:rPr>
                <w:szCs w:val="20"/>
              </w:rPr>
              <w:t>identyfikowanie obiektów na mapie poprzez ich wskazanie,</w:t>
            </w:r>
          </w:p>
          <w:p w14:paraId="55D71A94" w14:textId="77777777" w:rsidR="005A1034" w:rsidRPr="00D80C63" w:rsidRDefault="005A1034" w:rsidP="004652CC">
            <w:pPr>
              <w:numPr>
                <w:ilvl w:val="1"/>
                <w:numId w:val="425"/>
              </w:numPr>
              <w:suppressAutoHyphens/>
              <w:ind w:left="680"/>
              <w:jc w:val="both"/>
              <w:rPr>
                <w:szCs w:val="20"/>
              </w:rPr>
            </w:pPr>
            <w:r w:rsidRPr="00D80C63">
              <w:rPr>
                <w:szCs w:val="20"/>
              </w:rPr>
              <w:t>edytowanie obiektu z poziomu tabeli,</w:t>
            </w:r>
          </w:p>
          <w:p w14:paraId="38239002" w14:textId="77777777" w:rsidR="005A1034" w:rsidRPr="00D80C63" w:rsidRDefault="005A1034" w:rsidP="004652CC">
            <w:pPr>
              <w:numPr>
                <w:ilvl w:val="1"/>
                <w:numId w:val="425"/>
              </w:numPr>
              <w:suppressAutoHyphens/>
              <w:ind w:left="680"/>
              <w:jc w:val="both"/>
              <w:rPr>
                <w:szCs w:val="20"/>
              </w:rPr>
            </w:pPr>
            <w:r w:rsidRPr="00D80C63">
              <w:rPr>
                <w:szCs w:val="20"/>
              </w:rPr>
              <w:t>zapis wybranego rejestru do pliku xlsx, csv, shp, gml,</w:t>
            </w:r>
          </w:p>
          <w:p w14:paraId="47587A50" w14:textId="77777777" w:rsidR="005A1034" w:rsidRPr="00D80C63" w:rsidRDefault="005A1034" w:rsidP="004652CC">
            <w:pPr>
              <w:numPr>
                <w:ilvl w:val="1"/>
                <w:numId w:val="425"/>
              </w:numPr>
              <w:suppressAutoHyphens/>
              <w:ind w:left="680"/>
              <w:jc w:val="both"/>
              <w:rPr>
                <w:szCs w:val="20"/>
              </w:rPr>
            </w:pPr>
            <w:r w:rsidRPr="00D80C63">
              <w:rPr>
                <w:color w:val="000000"/>
                <w:szCs w:val="20"/>
              </w:rPr>
              <w:t>tworzenie raportów, generowanie kart informacyjnych dla obiektu z możliwością zapisu ich do pliku na dysku,</w:t>
            </w:r>
          </w:p>
          <w:p w14:paraId="285923E2" w14:textId="77777777" w:rsidR="005A1034" w:rsidRPr="00D80C63" w:rsidRDefault="005A1034" w:rsidP="004652CC">
            <w:pPr>
              <w:numPr>
                <w:ilvl w:val="1"/>
                <w:numId w:val="425"/>
              </w:numPr>
              <w:suppressAutoHyphens/>
              <w:ind w:left="680"/>
              <w:jc w:val="both"/>
              <w:rPr>
                <w:szCs w:val="20"/>
              </w:rPr>
            </w:pPr>
            <w:r w:rsidRPr="00D80C63">
              <w:rPr>
                <w:color w:val="000000"/>
                <w:szCs w:val="20"/>
              </w:rPr>
              <w:t>generowanie załączników graficznych w oparciu o przygotowane kompozycje, dostosowanie wyglądu załącznika graficznego w postaci wyboru koloru poprzez wybór koloru z palety lub poprzez wpisanie wartości RGB, szerokości</w:t>
            </w:r>
            <w:r w:rsidRPr="00D80C63">
              <w:rPr>
                <w:color w:val="000000"/>
                <w:szCs w:val="20"/>
              </w:rPr>
              <w:br/>
              <w:t>i odsunięcia obrysu działki oraz wyboru dostępnych warstw w projekcie, które będą widoczne na załączniku graficznym, dostosowywanie przeźroczystości oraz etykietowania obiektów,</w:t>
            </w:r>
          </w:p>
          <w:p w14:paraId="7EC26040" w14:textId="77777777" w:rsidR="005A1034" w:rsidRPr="00D80C63" w:rsidRDefault="005A1034" w:rsidP="004652CC">
            <w:pPr>
              <w:numPr>
                <w:ilvl w:val="1"/>
                <w:numId w:val="425"/>
              </w:numPr>
              <w:suppressAutoHyphens/>
              <w:ind w:left="680"/>
              <w:jc w:val="both"/>
              <w:rPr>
                <w:szCs w:val="20"/>
              </w:rPr>
            </w:pPr>
            <w:r w:rsidRPr="00D80C63">
              <w:rPr>
                <w:szCs w:val="20"/>
              </w:rPr>
              <w:t>wyświetlanie treści rejestru w połączeniu z danymi dostępnymi w bazie danych przestrzennych w gminie np.: rejestr MPZP oraz danymi dostępnymi za pomocą usług sieciowych WMS i WFS m.in. dane GDOŚ dot. ochrony środowiska, ortofotomapa, BDOT10k,</w:t>
            </w:r>
          </w:p>
          <w:p w14:paraId="01F37E93" w14:textId="77777777" w:rsidR="005A1034" w:rsidRPr="00D80C63" w:rsidRDefault="005A1034" w:rsidP="004652CC">
            <w:pPr>
              <w:numPr>
                <w:ilvl w:val="1"/>
                <w:numId w:val="425"/>
              </w:numPr>
              <w:suppressAutoHyphens/>
              <w:ind w:left="680"/>
              <w:jc w:val="both"/>
              <w:rPr>
                <w:szCs w:val="20"/>
              </w:rPr>
            </w:pPr>
            <w:r w:rsidRPr="00D80C63">
              <w:rPr>
                <w:szCs w:val="20"/>
              </w:rPr>
              <w:t>wyświetlanie treści rejestru na mapie z podkładem tematycznym m.in. z portali mapowych takich jak Open Street Map, Google Maps,</w:t>
            </w:r>
          </w:p>
          <w:p w14:paraId="754B82AC" w14:textId="77777777" w:rsidR="005A1034" w:rsidRPr="00D80C63" w:rsidRDefault="005A1034" w:rsidP="004652CC">
            <w:pPr>
              <w:numPr>
                <w:ilvl w:val="1"/>
                <w:numId w:val="425"/>
              </w:numPr>
              <w:suppressAutoHyphens/>
              <w:ind w:left="680"/>
              <w:jc w:val="both"/>
              <w:rPr>
                <w:szCs w:val="20"/>
              </w:rPr>
            </w:pPr>
            <w:r w:rsidRPr="00D80C63">
              <w:rPr>
                <w:color w:val="000000"/>
                <w:szCs w:val="20"/>
              </w:rPr>
              <w:t>obsługiwanie i uruchomienie wersjonowania obiektów w rejestrach z możliwością wyświetlania danych w określonych przedziałach czasowych,</w:t>
            </w:r>
          </w:p>
          <w:p w14:paraId="6CE1064E" w14:textId="77777777" w:rsidR="005A1034" w:rsidRPr="00D80C63" w:rsidRDefault="005A1034" w:rsidP="004A26DD">
            <w:pPr>
              <w:jc w:val="both"/>
              <w:rPr>
                <w:szCs w:val="20"/>
              </w:rPr>
            </w:pPr>
          </w:p>
          <w:p w14:paraId="0FBBDEFE" w14:textId="77777777" w:rsidR="005A1034" w:rsidRPr="00D80C63" w:rsidRDefault="005A1034" w:rsidP="004A26DD">
            <w:pPr>
              <w:jc w:val="both"/>
              <w:rPr>
                <w:szCs w:val="20"/>
              </w:rPr>
            </w:pPr>
          </w:p>
          <w:p w14:paraId="3566651B" w14:textId="77777777" w:rsidR="005A1034" w:rsidRPr="00D80C63" w:rsidRDefault="005A1034" w:rsidP="004A26DD">
            <w:pPr>
              <w:pStyle w:val="ZwykytekstVN"/>
              <w:spacing w:before="0"/>
              <w:ind w:left="66"/>
              <w:jc w:val="both"/>
              <w:rPr>
                <w:rFonts w:asciiTheme="minorHAnsi" w:hAnsiTheme="minorHAnsi"/>
                <w:szCs w:val="20"/>
              </w:rPr>
            </w:pPr>
          </w:p>
        </w:tc>
      </w:tr>
    </w:tbl>
    <w:p w14:paraId="5082AF67" w14:textId="77777777" w:rsidR="005A1034" w:rsidRPr="00D80C63" w:rsidRDefault="005A1034" w:rsidP="005A1034"/>
    <w:p w14:paraId="6E592129" w14:textId="77777777" w:rsidR="005A1034" w:rsidRPr="00D80C63" w:rsidRDefault="005A1034" w:rsidP="005A1034">
      <w:pPr>
        <w:pStyle w:val="Nagwek2"/>
        <w:numPr>
          <w:ilvl w:val="1"/>
          <w:numId w:val="4"/>
        </w:numPr>
        <w:spacing w:before="0" w:after="0"/>
        <w:rPr>
          <w:rFonts w:asciiTheme="minorHAnsi" w:hAnsiTheme="minorHAnsi" w:cstheme="minorHAnsi"/>
          <w:sz w:val="20"/>
          <w:szCs w:val="20"/>
        </w:rPr>
      </w:pPr>
      <w:bookmarkStart w:id="47" w:name="_Toc187939844"/>
      <w:r w:rsidRPr="00D80C63">
        <w:rPr>
          <w:rFonts w:asciiTheme="minorHAnsi" w:hAnsiTheme="minorHAnsi" w:cstheme="minorHAnsi"/>
          <w:sz w:val="20"/>
          <w:szCs w:val="20"/>
        </w:rPr>
        <w:t>e-edukacja – licencja szt. 1 – wymagania minimalne</w:t>
      </w:r>
      <w:bookmarkEnd w:id="47"/>
    </w:p>
    <w:tbl>
      <w:tblPr>
        <w:tblStyle w:val="Tabela-Siatka"/>
        <w:tblpPr w:leftFromText="141" w:rightFromText="141" w:vertAnchor="text" w:tblpY="1"/>
        <w:tblOverlap w:val="never"/>
        <w:tblW w:w="0" w:type="auto"/>
        <w:tblLook w:val="04A0" w:firstRow="1" w:lastRow="0" w:firstColumn="1" w:lastColumn="0" w:noHBand="0" w:noVBand="1"/>
      </w:tblPr>
      <w:tblGrid>
        <w:gridCol w:w="9062"/>
      </w:tblGrid>
      <w:tr w:rsidR="005A1034" w:rsidRPr="00D80C63" w14:paraId="6C13716E" w14:textId="77777777" w:rsidTr="0078482C">
        <w:tc>
          <w:tcPr>
            <w:tcW w:w="9062" w:type="dxa"/>
          </w:tcPr>
          <w:p w14:paraId="12A1A835" w14:textId="77777777" w:rsidR="009C323B" w:rsidRPr="009B5990" w:rsidRDefault="009C323B" w:rsidP="0030359F">
            <w:pPr>
              <w:pStyle w:val="Nagwek1"/>
              <w:spacing w:before="0" w:after="0"/>
              <w:rPr>
                <w:rFonts w:asciiTheme="minorHAnsi" w:hAnsiTheme="minorHAnsi" w:cs="Calibri Light"/>
                <w:sz w:val="20"/>
                <w:szCs w:val="20"/>
              </w:rPr>
            </w:pPr>
            <w:bookmarkStart w:id="48" w:name="_Toc145932933"/>
            <w:bookmarkStart w:id="49" w:name="_Toc145932959"/>
            <w:r w:rsidRPr="009B5990">
              <w:rPr>
                <w:rFonts w:asciiTheme="minorHAnsi" w:hAnsiTheme="minorHAnsi" w:cs="Calibri Light"/>
                <w:sz w:val="20"/>
                <w:szCs w:val="20"/>
              </w:rPr>
              <w:t>Architektura rozwiązania</w:t>
            </w:r>
            <w:bookmarkEnd w:id="48"/>
          </w:p>
          <w:p w14:paraId="5EBEB426" w14:textId="77777777" w:rsidR="009C323B" w:rsidRPr="009B5990" w:rsidRDefault="009C323B" w:rsidP="004652CC">
            <w:pPr>
              <w:pStyle w:val="ZwykytekstVN"/>
              <w:numPr>
                <w:ilvl w:val="0"/>
                <w:numId w:val="450"/>
              </w:numPr>
              <w:spacing w:before="0"/>
              <w:jc w:val="both"/>
              <w:rPr>
                <w:rFonts w:asciiTheme="minorHAnsi" w:hAnsiTheme="minorHAnsi"/>
                <w:szCs w:val="20"/>
              </w:rPr>
            </w:pPr>
            <w:r w:rsidRPr="009B5990">
              <w:rPr>
                <w:rFonts w:asciiTheme="minorHAnsi" w:hAnsiTheme="minorHAnsi"/>
                <w:szCs w:val="20"/>
              </w:rPr>
              <w:t>Całość rozwiązania jest napisana i pracuje w architekturze zorientowanej na usługi (SOA). Dla wszystkich obszarów funkcjonalnych wydzielona jest warstwa integracyjna odpowiedzialna za integrację z zewnętrznymi źródłami danych oraz udostępniające im dane z systemu.</w:t>
            </w:r>
          </w:p>
          <w:p w14:paraId="5511F52B" w14:textId="77777777" w:rsidR="009C323B" w:rsidRPr="009B5990" w:rsidRDefault="009C323B" w:rsidP="004652CC">
            <w:pPr>
              <w:pStyle w:val="ZwykytekstVN"/>
              <w:numPr>
                <w:ilvl w:val="0"/>
                <w:numId w:val="450"/>
              </w:numPr>
              <w:spacing w:before="0"/>
              <w:ind w:left="426"/>
              <w:jc w:val="both"/>
              <w:rPr>
                <w:rFonts w:asciiTheme="minorHAnsi" w:hAnsiTheme="minorHAnsi"/>
                <w:szCs w:val="20"/>
              </w:rPr>
            </w:pPr>
            <w:r w:rsidRPr="009B5990">
              <w:rPr>
                <w:rFonts w:asciiTheme="minorHAnsi" w:hAnsiTheme="minorHAnsi"/>
                <w:szCs w:val="20"/>
              </w:rPr>
              <w:t>Dane systemu są przechowywane w relacyjnych bazach danych na serwerze SQL.</w:t>
            </w:r>
          </w:p>
          <w:p w14:paraId="2CF75D18" w14:textId="77777777" w:rsidR="009C323B" w:rsidRPr="009B5990" w:rsidRDefault="009C323B" w:rsidP="004652CC">
            <w:pPr>
              <w:pStyle w:val="ZwykytekstVN"/>
              <w:numPr>
                <w:ilvl w:val="0"/>
                <w:numId w:val="450"/>
              </w:numPr>
              <w:spacing w:before="0"/>
              <w:ind w:left="426"/>
              <w:jc w:val="both"/>
              <w:rPr>
                <w:rFonts w:asciiTheme="minorHAnsi" w:hAnsiTheme="minorHAnsi"/>
                <w:szCs w:val="20"/>
              </w:rPr>
            </w:pPr>
            <w:r w:rsidRPr="009B5990">
              <w:rPr>
                <w:rFonts w:asciiTheme="minorHAnsi" w:hAnsiTheme="minorHAnsi"/>
                <w:szCs w:val="20"/>
              </w:rPr>
              <w:t>Interfejs użytkownika systemu nie wymaga instalowania na stacjach roboczych żadnych elementów aplikacji odpowiedzialnych za przetwarzanie danych systemu. Wyjątkiem są moduły, w których wyraźnie zaznaczono inaczej.</w:t>
            </w:r>
          </w:p>
          <w:p w14:paraId="28BB3FD5" w14:textId="77777777" w:rsidR="009C323B" w:rsidRPr="009B5990" w:rsidRDefault="009C323B" w:rsidP="004652CC">
            <w:pPr>
              <w:pStyle w:val="ZwykytekstVN"/>
              <w:numPr>
                <w:ilvl w:val="0"/>
                <w:numId w:val="450"/>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 xml:space="preserve">Wszystkie aplikacje w części publicznej dedykowanej rodzicom/uczniom/obywatelom spełniają warunki określone w ustawie z 4 kwietnia 2019 o dostępności cyfrowej stron internetowych i aplikacji mobilnych podmiotów publicznych. </w:t>
            </w:r>
          </w:p>
          <w:p w14:paraId="328C8740" w14:textId="77777777" w:rsidR="009C323B" w:rsidRPr="009B5990" w:rsidRDefault="009C323B" w:rsidP="004652CC">
            <w:pPr>
              <w:pStyle w:val="ZwykytekstVN"/>
              <w:numPr>
                <w:ilvl w:val="0"/>
                <w:numId w:val="450"/>
              </w:numPr>
              <w:spacing w:before="0"/>
              <w:ind w:left="426"/>
              <w:jc w:val="both"/>
              <w:rPr>
                <w:rFonts w:asciiTheme="minorHAnsi" w:hAnsiTheme="minorHAnsi"/>
                <w:color w:val="0E2841" w:themeColor="text2"/>
                <w:szCs w:val="20"/>
              </w:rPr>
            </w:pPr>
            <w:r w:rsidRPr="009B5990">
              <w:rPr>
                <w:rFonts w:asciiTheme="minorHAnsi" w:hAnsiTheme="minorHAnsi"/>
                <w:szCs w:val="20"/>
              </w:rPr>
              <w:t>Komunikacja pomiędzy aplikacjami odbywa się poprzez szynę integracyjną.</w:t>
            </w:r>
          </w:p>
          <w:p w14:paraId="542D76EB" w14:textId="77777777" w:rsidR="009C323B" w:rsidRPr="009B5990" w:rsidRDefault="009C323B" w:rsidP="004652CC">
            <w:pPr>
              <w:pStyle w:val="ZwykytekstVN"/>
              <w:numPr>
                <w:ilvl w:val="0"/>
                <w:numId w:val="450"/>
              </w:numPr>
              <w:spacing w:before="0"/>
              <w:ind w:left="426"/>
              <w:jc w:val="both"/>
              <w:rPr>
                <w:rFonts w:asciiTheme="minorHAnsi" w:hAnsiTheme="minorHAnsi"/>
                <w:szCs w:val="20"/>
              </w:rPr>
            </w:pPr>
            <w:r w:rsidRPr="009B5990">
              <w:rPr>
                <w:rFonts w:asciiTheme="minorHAnsi" w:hAnsiTheme="minorHAnsi"/>
                <w:szCs w:val="20"/>
              </w:rPr>
              <w:lastRenderedPageBreak/>
              <w:t>Komunikacja między aplikacjami, a szyną integracyjną odbywa się poprzez kanał HTTP. Powiadomienia mają postać XML i są ustandaryzowane w formie XSD.</w:t>
            </w:r>
          </w:p>
          <w:p w14:paraId="6F37F8F3" w14:textId="77777777" w:rsidR="009C323B" w:rsidRPr="009B5990" w:rsidRDefault="009C323B" w:rsidP="004652CC">
            <w:pPr>
              <w:pStyle w:val="ZwykytekstVN"/>
              <w:numPr>
                <w:ilvl w:val="0"/>
                <w:numId w:val="450"/>
              </w:numPr>
              <w:spacing w:before="0"/>
              <w:ind w:left="426"/>
              <w:jc w:val="both"/>
              <w:rPr>
                <w:rFonts w:asciiTheme="minorHAnsi" w:hAnsiTheme="minorHAnsi"/>
                <w:szCs w:val="20"/>
              </w:rPr>
            </w:pPr>
            <w:r w:rsidRPr="009B5990">
              <w:rPr>
                <w:rFonts w:asciiTheme="minorHAnsi" w:hAnsiTheme="minorHAnsi"/>
                <w:szCs w:val="20"/>
              </w:rPr>
              <w:t>Usługi wykorzystują standardy dla struktur danych w postaci XML, dla komunikatów w oparciu o protokół SOAP 1.2. lub REST. Dla opracowanych usług dostarczane są opisy interfejsów w postaci zbiorów XSD.</w:t>
            </w:r>
          </w:p>
          <w:p w14:paraId="51566B7A" w14:textId="77777777" w:rsidR="009C323B" w:rsidRPr="009B5990" w:rsidRDefault="009C323B" w:rsidP="004652CC">
            <w:pPr>
              <w:pStyle w:val="ZwykytekstVN"/>
              <w:numPr>
                <w:ilvl w:val="0"/>
                <w:numId w:val="450"/>
              </w:numPr>
              <w:spacing w:before="0"/>
              <w:ind w:left="426"/>
              <w:jc w:val="both"/>
              <w:rPr>
                <w:rFonts w:asciiTheme="minorHAnsi" w:hAnsiTheme="minorHAnsi"/>
                <w:szCs w:val="20"/>
              </w:rPr>
            </w:pPr>
            <w:r w:rsidRPr="009B5990">
              <w:rPr>
                <w:rFonts w:asciiTheme="minorHAnsi" w:hAnsiTheme="minorHAnsi"/>
                <w:szCs w:val="20"/>
              </w:rPr>
              <w:t>Aplikacje są uruchamiane i wdrażane zgodnie z modelem SaaS (Software as a Service).</w:t>
            </w:r>
          </w:p>
          <w:p w14:paraId="7B66020E" w14:textId="77777777" w:rsidR="009C323B" w:rsidRPr="009B5990" w:rsidRDefault="009C323B" w:rsidP="004652CC">
            <w:pPr>
              <w:pStyle w:val="ZwykytekstVN"/>
              <w:numPr>
                <w:ilvl w:val="0"/>
                <w:numId w:val="450"/>
              </w:numPr>
              <w:spacing w:before="0"/>
              <w:ind w:left="426"/>
              <w:jc w:val="both"/>
              <w:rPr>
                <w:rFonts w:asciiTheme="minorHAnsi" w:hAnsiTheme="minorHAnsi"/>
                <w:szCs w:val="20"/>
              </w:rPr>
            </w:pPr>
            <w:r w:rsidRPr="009B5990">
              <w:rPr>
                <w:rFonts w:asciiTheme="minorHAnsi" w:hAnsiTheme="minorHAnsi"/>
                <w:szCs w:val="20"/>
              </w:rPr>
              <w:t>Dostęp do aplikacji oparty jest o system zarządzania tożsamością użytkowników spełniający minimalnie następujące funkcjonalności:</w:t>
            </w:r>
          </w:p>
          <w:p w14:paraId="1369D204"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00000" w:themeColor="text1"/>
                <w:szCs w:val="20"/>
              </w:rPr>
              <w:t>przechowywanie danych użytkowników: imię, nazwisko, nazwa użytkownika, rola w systemie;</w:t>
            </w:r>
          </w:p>
          <w:p w14:paraId="5DAAB1C0"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00000" w:themeColor="text1"/>
                <w:szCs w:val="20"/>
              </w:rPr>
              <w:t>przechowywanie w postaci zaszyfrowanej hasła użytkownika wraz z funkcją resetowania hasła dostępną dla użytkownika oraz administratora systemu;</w:t>
            </w:r>
          </w:p>
          <w:p w14:paraId="78720BD5"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E2841" w:themeColor="text2"/>
                <w:szCs w:val="20"/>
              </w:rPr>
              <w:t>zintegrowane jednokrotne (SSO) logowanie użytkowników;</w:t>
            </w:r>
          </w:p>
          <w:p w14:paraId="4A3CD899"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E2841" w:themeColor="text2"/>
                <w:szCs w:val="20"/>
              </w:rPr>
              <w:t>możliwość zarejestrowania w bazie usługi zarządzania tożsamością aplikacji SaaS, dla których będzie dostępna usługa jednokrotnego logowania;</w:t>
            </w:r>
          </w:p>
          <w:p w14:paraId="1B4E46EB"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E2841" w:themeColor="text2"/>
                <w:szCs w:val="20"/>
              </w:rPr>
              <w:t>tworzenie dla zarejestrowanych aplikacji endpointów, umożliwiających autoryzowanie dostępu użytkowników do aplikacji za pomocą protokołów: SAML, OAuth lub WS Federation;</w:t>
            </w:r>
          </w:p>
          <w:p w14:paraId="250356FA"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E2841" w:themeColor="text2"/>
                <w:szCs w:val="20"/>
              </w:rPr>
              <w:t>przechowywanie informacji o grupach użytkowników wraz z możliwością dodawania i usuwania członków grupy;</w:t>
            </w:r>
          </w:p>
          <w:p w14:paraId="0C2C71BE"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00000" w:themeColor="text1"/>
                <w:szCs w:val="20"/>
              </w:rPr>
              <w:t>możliwość zarządzania bazą użytkowników za pomocą aplikacji web;</w:t>
            </w:r>
          </w:p>
          <w:p w14:paraId="20142CFD"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00000" w:themeColor="text1"/>
                <w:szCs w:val="20"/>
              </w:rPr>
              <w:t>konfiguracja uprawnień realizowana zgodnie z zasadą minimalnych uprawnień.</w:t>
            </w:r>
          </w:p>
          <w:p w14:paraId="410EAAC5" w14:textId="77777777" w:rsidR="009C323B" w:rsidRPr="009B5990" w:rsidRDefault="009C323B" w:rsidP="004652CC">
            <w:pPr>
              <w:pStyle w:val="ZwykytekstVN"/>
              <w:numPr>
                <w:ilvl w:val="0"/>
                <w:numId w:val="450"/>
              </w:numPr>
              <w:spacing w:before="0"/>
              <w:ind w:left="426"/>
              <w:jc w:val="both"/>
              <w:rPr>
                <w:rFonts w:asciiTheme="minorHAnsi" w:hAnsiTheme="minorHAnsi"/>
                <w:szCs w:val="20"/>
              </w:rPr>
            </w:pPr>
            <w:r w:rsidRPr="009B5990">
              <w:rPr>
                <w:rFonts w:asciiTheme="minorHAnsi" w:hAnsiTheme="minorHAnsi"/>
                <w:szCs w:val="20"/>
              </w:rPr>
              <w:t>Wszystkie funkcje systemu dostępne są dla użytkownika po jednokrotnym zalogowaniu w zależności od grupy uprawnień, do której należy.</w:t>
            </w:r>
          </w:p>
          <w:p w14:paraId="6ABA1EA1" w14:textId="77777777" w:rsidR="009C323B" w:rsidRPr="009B5990" w:rsidRDefault="009C323B" w:rsidP="004652CC">
            <w:pPr>
              <w:pStyle w:val="ZwykytekstVN"/>
              <w:numPr>
                <w:ilvl w:val="0"/>
                <w:numId w:val="450"/>
              </w:numPr>
              <w:spacing w:before="0"/>
              <w:ind w:left="426"/>
              <w:jc w:val="both"/>
              <w:rPr>
                <w:rFonts w:asciiTheme="minorHAnsi" w:hAnsiTheme="minorHAnsi"/>
                <w:szCs w:val="20"/>
              </w:rPr>
            </w:pPr>
            <w:r w:rsidRPr="009B5990">
              <w:rPr>
                <w:rFonts w:asciiTheme="minorHAnsi" w:hAnsiTheme="minorHAnsi"/>
                <w:szCs w:val="20"/>
              </w:rPr>
              <w:t>Funkcje systemu oraz jego zasoby informacyjne zabezpieczone są za pomocą systemu kontroli uprawnień, który na poziomie roli użytkownika w systemie pozwala kontrolować co najmniej następujące uprawnienia:</w:t>
            </w:r>
          </w:p>
          <w:p w14:paraId="0136093E"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00000" w:themeColor="text1"/>
                <w:szCs w:val="20"/>
              </w:rPr>
              <w:t>logowanie do systemu;</w:t>
            </w:r>
          </w:p>
          <w:p w14:paraId="110D4194"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00000" w:themeColor="text1"/>
                <w:szCs w:val="20"/>
              </w:rPr>
              <w:t>uruchomienie modułu/funkcji;</w:t>
            </w:r>
          </w:p>
          <w:p w14:paraId="44998B21"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00000" w:themeColor="text1"/>
                <w:szCs w:val="20"/>
              </w:rPr>
              <w:t>wytworzenie rekordu;</w:t>
            </w:r>
          </w:p>
          <w:p w14:paraId="517B5774"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00000" w:themeColor="text1"/>
                <w:szCs w:val="20"/>
              </w:rPr>
              <w:t>wyświetlenie rekordu;</w:t>
            </w:r>
          </w:p>
          <w:p w14:paraId="03D6D2F0"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00000" w:themeColor="text1"/>
                <w:szCs w:val="20"/>
              </w:rPr>
              <w:t>zmiana rekordu;</w:t>
            </w:r>
          </w:p>
          <w:p w14:paraId="6366F3D6"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00000" w:themeColor="text1"/>
                <w:szCs w:val="20"/>
              </w:rPr>
              <w:t>usunięcie rekordu.</w:t>
            </w:r>
          </w:p>
          <w:p w14:paraId="7FA550D9" w14:textId="77777777" w:rsidR="009C323B" w:rsidRPr="009B5990" w:rsidRDefault="009C323B" w:rsidP="004652CC">
            <w:pPr>
              <w:pStyle w:val="ZwykytekstVN"/>
              <w:numPr>
                <w:ilvl w:val="0"/>
                <w:numId w:val="450"/>
              </w:numPr>
              <w:spacing w:before="0"/>
              <w:ind w:left="426"/>
              <w:jc w:val="both"/>
              <w:rPr>
                <w:rFonts w:asciiTheme="minorHAnsi" w:hAnsiTheme="minorHAnsi"/>
                <w:szCs w:val="20"/>
              </w:rPr>
            </w:pPr>
            <w:r w:rsidRPr="009B5990">
              <w:rPr>
                <w:rFonts w:asciiTheme="minorHAnsi" w:hAnsiTheme="minorHAnsi"/>
                <w:szCs w:val="20"/>
              </w:rPr>
              <w:t>Aplikacje wyposażone są w mechanizm eksportu danych do postaci, która może zostać zapisana w bazie SQL.</w:t>
            </w:r>
          </w:p>
          <w:p w14:paraId="041B9B8F" w14:textId="77777777" w:rsidR="009C323B" w:rsidRPr="009B5990" w:rsidRDefault="009C323B" w:rsidP="004652CC">
            <w:pPr>
              <w:pStyle w:val="ZwykytekstVN"/>
              <w:numPr>
                <w:ilvl w:val="0"/>
                <w:numId w:val="450"/>
              </w:numPr>
              <w:spacing w:before="0"/>
              <w:ind w:left="426"/>
              <w:jc w:val="both"/>
              <w:rPr>
                <w:rFonts w:asciiTheme="minorHAnsi" w:hAnsiTheme="minorHAnsi"/>
                <w:szCs w:val="20"/>
              </w:rPr>
            </w:pPr>
            <w:r w:rsidRPr="009B5990">
              <w:rPr>
                <w:rFonts w:asciiTheme="minorHAnsi" w:hAnsiTheme="minorHAnsi"/>
                <w:szCs w:val="20"/>
              </w:rPr>
              <w:t>Aplikacje zapewniają wydruk do pliku oraz zapis do przynajmniej jednego z następujących formatów: *.docx; *.xlsx; *.pdf, *.html, *.csv.</w:t>
            </w:r>
          </w:p>
          <w:p w14:paraId="322B60B1" w14:textId="77777777" w:rsidR="009C323B" w:rsidRPr="009B5990" w:rsidRDefault="009C323B" w:rsidP="0030359F">
            <w:pPr>
              <w:pStyle w:val="Nagwek1"/>
              <w:spacing w:before="0" w:after="0"/>
              <w:rPr>
                <w:rFonts w:asciiTheme="minorHAnsi" w:hAnsiTheme="minorHAnsi" w:cs="Calibri Light"/>
                <w:sz w:val="20"/>
                <w:szCs w:val="20"/>
              </w:rPr>
            </w:pPr>
          </w:p>
          <w:p w14:paraId="4529326E" w14:textId="77777777" w:rsidR="009C323B" w:rsidRPr="009B5990" w:rsidRDefault="009C323B" w:rsidP="0030359F">
            <w:pPr>
              <w:pStyle w:val="Nagwek1"/>
              <w:spacing w:before="0" w:after="0"/>
              <w:rPr>
                <w:rFonts w:asciiTheme="minorHAnsi" w:hAnsiTheme="minorHAnsi" w:cs="Calibri Light"/>
                <w:sz w:val="20"/>
                <w:szCs w:val="20"/>
              </w:rPr>
            </w:pPr>
            <w:bookmarkStart w:id="50" w:name="_Toc145932934"/>
            <w:r w:rsidRPr="009B5990">
              <w:rPr>
                <w:rFonts w:asciiTheme="minorHAnsi" w:hAnsiTheme="minorHAnsi" w:cs="Calibri Light"/>
                <w:sz w:val="20"/>
                <w:szCs w:val="20"/>
              </w:rPr>
              <w:t>Ogólna specyfikacja funkcjonalna systemu</w:t>
            </w:r>
            <w:bookmarkEnd w:id="50"/>
          </w:p>
          <w:p w14:paraId="58806E6A" w14:textId="77777777" w:rsidR="009C323B" w:rsidRPr="009B5990" w:rsidRDefault="009C323B" w:rsidP="0030359F">
            <w:pPr>
              <w:pStyle w:val="ZwykytekstVN"/>
              <w:spacing w:before="0"/>
              <w:jc w:val="both"/>
              <w:rPr>
                <w:rFonts w:asciiTheme="minorHAnsi" w:hAnsiTheme="minorHAnsi"/>
                <w:szCs w:val="20"/>
              </w:rPr>
            </w:pPr>
            <w:r w:rsidRPr="009B5990">
              <w:rPr>
                <w:rFonts w:asciiTheme="minorHAnsi" w:hAnsiTheme="minorHAnsi"/>
                <w:szCs w:val="20"/>
              </w:rPr>
              <w:t>System:</w:t>
            </w:r>
          </w:p>
          <w:p w14:paraId="5218CB26" w14:textId="77777777" w:rsidR="009C323B" w:rsidRPr="009B5990" w:rsidRDefault="009C323B" w:rsidP="004652CC">
            <w:pPr>
              <w:pStyle w:val="ZwykytekstVN"/>
              <w:numPr>
                <w:ilvl w:val="0"/>
                <w:numId w:val="406"/>
              </w:numPr>
              <w:spacing w:before="0"/>
              <w:ind w:left="426"/>
              <w:jc w:val="both"/>
              <w:rPr>
                <w:rFonts w:asciiTheme="minorHAnsi" w:hAnsiTheme="minorHAnsi"/>
                <w:szCs w:val="20"/>
              </w:rPr>
            </w:pPr>
            <w:r w:rsidRPr="009B5990">
              <w:rPr>
                <w:rFonts w:asciiTheme="minorHAnsi" w:hAnsiTheme="minorHAnsi"/>
                <w:szCs w:val="20"/>
              </w:rPr>
              <w:t>wdraża nowe e-usługi oraz modernizuje e-usługi obecnie funkcjonujące w zakresie umożliwiającym sprawne i efektywne świadczenie e-usług dla użytkowników zewnętrznych (np. obywateli), jak i użytkowników wewnętrznych (np. pracowników JST, szkół);</w:t>
            </w:r>
          </w:p>
          <w:p w14:paraId="1C364733" w14:textId="77777777" w:rsidR="009C323B" w:rsidRPr="009B5990" w:rsidRDefault="009C323B" w:rsidP="004652CC">
            <w:pPr>
              <w:pStyle w:val="ZwykytekstVN"/>
              <w:numPr>
                <w:ilvl w:val="0"/>
                <w:numId w:val="406"/>
              </w:numPr>
              <w:spacing w:before="0"/>
              <w:ind w:left="426"/>
              <w:jc w:val="both"/>
              <w:rPr>
                <w:rFonts w:asciiTheme="minorHAnsi" w:hAnsiTheme="minorHAnsi"/>
                <w:szCs w:val="20"/>
              </w:rPr>
            </w:pPr>
            <w:r w:rsidRPr="009B5990">
              <w:rPr>
                <w:rFonts w:asciiTheme="minorHAnsi" w:hAnsiTheme="minorHAnsi"/>
                <w:szCs w:val="20"/>
              </w:rPr>
              <w:t>jest zgodny z aktualnymi przepisami prawnymi;</w:t>
            </w:r>
          </w:p>
          <w:p w14:paraId="6956338F" w14:textId="77777777" w:rsidR="009C323B" w:rsidRPr="009B5990" w:rsidRDefault="009C323B" w:rsidP="004652CC">
            <w:pPr>
              <w:pStyle w:val="ZwykytekstVN"/>
              <w:numPr>
                <w:ilvl w:val="0"/>
                <w:numId w:val="406"/>
              </w:numPr>
              <w:spacing w:before="0"/>
              <w:ind w:left="426"/>
              <w:jc w:val="both"/>
              <w:rPr>
                <w:rFonts w:asciiTheme="minorHAnsi" w:hAnsiTheme="minorHAnsi"/>
                <w:szCs w:val="20"/>
              </w:rPr>
            </w:pPr>
            <w:r w:rsidRPr="009B5990">
              <w:rPr>
                <w:rFonts w:asciiTheme="minorHAnsi" w:hAnsiTheme="minorHAnsi"/>
                <w:szCs w:val="20"/>
              </w:rPr>
              <w:t>ma budowę modułową zapewniającą integrację jego elementów oraz prowadzenie modułów przez pracowników urzędu i szkół, w ramach ich codziennych obowiązków;</w:t>
            </w:r>
          </w:p>
          <w:p w14:paraId="2B04F275" w14:textId="77777777" w:rsidR="009C323B" w:rsidRPr="009B5990" w:rsidRDefault="009C323B" w:rsidP="004652CC">
            <w:pPr>
              <w:pStyle w:val="ZwykytekstVN"/>
              <w:numPr>
                <w:ilvl w:val="0"/>
                <w:numId w:val="406"/>
              </w:numPr>
              <w:spacing w:before="0"/>
              <w:ind w:left="426"/>
              <w:jc w:val="both"/>
              <w:rPr>
                <w:rFonts w:asciiTheme="minorHAnsi" w:hAnsiTheme="minorHAnsi"/>
                <w:szCs w:val="20"/>
              </w:rPr>
            </w:pPr>
            <w:r w:rsidRPr="009B5990">
              <w:rPr>
                <w:rFonts w:asciiTheme="minorHAnsi" w:hAnsiTheme="minorHAnsi"/>
                <w:szCs w:val="20"/>
              </w:rPr>
              <w:t>umożliwia rejestrację informacji tworzonych przez odpowiedzialne komórki, w sposób pozwalający na ich wykorzystanie przez inne podmioty i komórki organizacyjne;</w:t>
            </w:r>
          </w:p>
          <w:p w14:paraId="77D62F7E" w14:textId="77777777" w:rsidR="009C323B" w:rsidRPr="009B5990" w:rsidRDefault="009C323B" w:rsidP="004652CC">
            <w:pPr>
              <w:pStyle w:val="ZwykytekstVN"/>
              <w:numPr>
                <w:ilvl w:val="0"/>
                <w:numId w:val="406"/>
              </w:numPr>
              <w:spacing w:before="0"/>
              <w:ind w:left="426"/>
              <w:jc w:val="both"/>
              <w:rPr>
                <w:rFonts w:asciiTheme="minorHAnsi" w:hAnsiTheme="minorHAnsi"/>
                <w:szCs w:val="20"/>
              </w:rPr>
            </w:pPr>
            <w:r w:rsidRPr="009B5990">
              <w:rPr>
                <w:rFonts w:asciiTheme="minorHAnsi" w:hAnsiTheme="minorHAnsi"/>
                <w:szCs w:val="20"/>
              </w:rPr>
              <w:t>zapewnia bezpieczeństwo, szybkość przepływu i aktualność zgromadzonych w nim informacji;</w:t>
            </w:r>
          </w:p>
          <w:p w14:paraId="6EE8EF6E" w14:textId="77777777" w:rsidR="009C323B" w:rsidRPr="009B5990" w:rsidRDefault="009C323B" w:rsidP="004652CC">
            <w:pPr>
              <w:pStyle w:val="ZwykytekstVN"/>
              <w:numPr>
                <w:ilvl w:val="0"/>
                <w:numId w:val="406"/>
              </w:numPr>
              <w:spacing w:before="0"/>
              <w:ind w:left="426"/>
              <w:jc w:val="both"/>
              <w:rPr>
                <w:rFonts w:asciiTheme="minorHAnsi" w:hAnsiTheme="minorHAnsi"/>
                <w:szCs w:val="20"/>
              </w:rPr>
            </w:pPr>
            <w:r w:rsidRPr="009B5990">
              <w:rPr>
                <w:rFonts w:asciiTheme="minorHAnsi" w:hAnsiTheme="minorHAnsi"/>
                <w:szCs w:val="20"/>
              </w:rPr>
              <w:t>posiada narzędzia administrowania systemu zapewniające zarzadzanie modułami systemu i danymi, zgodnie z kompetencjami JST i jednostek;</w:t>
            </w:r>
          </w:p>
          <w:p w14:paraId="79363622" w14:textId="77777777" w:rsidR="009C323B" w:rsidRPr="009B5990" w:rsidRDefault="009C323B" w:rsidP="004652CC">
            <w:pPr>
              <w:pStyle w:val="ZwykytekstVN"/>
              <w:numPr>
                <w:ilvl w:val="0"/>
                <w:numId w:val="406"/>
              </w:numPr>
              <w:spacing w:before="0"/>
              <w:ind w:left="426"/>
              <w:jc w:val="both"/>
              <w:rPr>
                <w:rFonts w:asciiTheme="minorHAnsi" w:hAnsiTheme="minorHAnsi"/>
                <w:szCs w:val="20"/>
              </w:rPr>
            </w:pPr>
            <w:r w:rsidRPr="009B5990">
              <w:rPr>
                <w:rFonts w:asciiTheme="minorHAnsi" w:hAnsiTheme="minorHAnsi"/>
                <w:szCs w:val="20"/>
              </w:rPr>
              <w:t>umożliwia prowadzenie i aktualizowanie danych przez poszczególnych użytkowników modułów systemu, zajmujących się określonymi tematami;</w:t>
            </w:r>
          </w:p>
          <w:p w14:paraId="2FC7BB33" w14:textId="77777777" w:rsidR="009C323B" w:rsidRPr="009B5990" w:rsidRDefault="009C323B" w:rsidP="004652CC">
            <w:pPr>
              <w:pStyle w:val="ZwykytekstVN"/>
              <w:numPr>
                <w:ilvl w:val="0"/>
                <w:numId w:val="406"/>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posiada zainicjowane słowniki:</w:t>
            </w:r>
          </w:p>
          <w:p w14:paraId="1C656F51"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00000" w:themeColor="text1"/>
                <w:szCs w:val="20"/>
              </w:rPr>
              <w:t>administracyjne, np. Banki, Urzędy Skarbowe, Oddziały NFZ,</w:t>
            </w:r>
          </w:p>
          <w:p w14:paraId="7A6C3D74" w14:textId="77777777" w:rsidR="009C323B" w:rsidRPr="009B5990" w:rsidRDefault="009C323B" w:rsidP="0030359F">
            <w:pPr>
              <w:pStyle w:val="Wypunktowanie1NV"/>
              <w:spacing w:before="0"/>
              <w:ind w:left="851"/>
              <w:jc w:val="both"/>
              <w:rPr>
                <w:rFonts w:asciiTheme="minorHAnsi" w:hAnsiTheme="minorHAnsi"/>
                <w:color w:val="0E2841" w:themeColor="text2"/>
                <w:szCs w:val="20"/>
              </w:rPr>
            </w:pPr>
            <w:r w:rsidRPr="009B5990">
              <w:rPr>
                <w:rFonts w:asciiTheme="minorHAnsi" w:hAnsiTheme="minorHAnsi"/>
                <w:color w:val="0E2841" w:themeColor="text2"/>
                <w:szCs w:val="20"/>
              </w:rPr>
              <w:t>adresowe w zakresie integracji z TERYT.</w:t>
            </w:r>
          </w:p>
          <w:p w14:paraId="03D3F3C9" w14:textId="77777777" w:rsidR="009C323B" w:rsidRPr="009B5990" w:rsidRDefault="009C323B" w:rsidP="0030359F">
            <w:pPr>
              <w:pStyle w:val="Nagwek1"/>
              <w:spacing w:before="0" w:after="0"/>
              <w:rPr>
                <w:rFonts w:asciiTheme="minorHAnsi" w:hAnsiTheme="minorHAnsi" w:cs="Calibri Light"/>
                <w:sz w:val="20"/>
                <w:szCs w:val="20"/>
              </w:rPr>
            </w:pPr>
            <w:r w:rsidRPr="009B5990">
              <w:rPr>
                <w:rFonts w:asciiTheme="minorHAnsi" w:hAnsiTheme="minorHAnsi" w:cs="Calibri Light"/>
                <w:sz w:val="20"/>
                <w:szCs w:val="20"/>
              </w:rPr>
              <w:t>Jednorazowy Dodatek Uzupełniający</w:t>
            </w:r>
            <w:bookmarkEnd w:id="49"/>
            <w:r w:rsidRPr="009B5990">
              <w:rPr>
                <w:rFonts w:asciiTheme="minorHAnsi" w:hAnsiTheme="minorHAnsi" w:cs="Calibri Light"/>
                <w:sz w:val="20"/>
                <w:szCs w:val="20"/>
              </w:rPr>
              <w:t xml:space="preserve"> (Art.30)</w:t>
            </w:r>
          </w:p>
          <w:p w14:paraId="753C29E7" w14:textId="77777777" w:rsidR="009C323B" w:rsidRPr="009B5990" w:rsidRDefault="009C323B" w:rsidP="0030359F">
            <w:pPr>
              <w:pStyle w:val="ZwykytekstVN"/>
              <w:spacing w:before="0"/>
              <w:jc w:val="both"/>
              <w:rPr>
                <w:rFonts w:asciiTheme="minorHAnsi" w:hAnsiTheme="minorHAnsi"/>
                <w:szCs w:val="20"/>
              </w:rPr>
            </w:pPr>
            <w:r w:rsidRPr="009B5990">
              <w:rPr>
                <w:rFonts w:asciiTheme="minorHAnsi" w:hAnsiTheme="minorHAnsi"/>
                <w:szCs w:val="20"/>
              </w:rPr>
              <w:lastRenderedPageBreak/>
              <w:t>System ułatwia JST wyliczenie wysokości dodatku uzupełniającego zgodnie z art.30a Karty Nauczyciela. Kwoty dodatków dla nauczycieli są przygotowane w podziale na stopnie awansu zawodowego dla poszczególnych jednostek. System umożliwia pozyskanie danych z programu do obsługi kadrowo-płacowej.</w:t>
            </w:r>
          </w:p>
          <w:p w14:paraId="2020727D" w14:textId="77777777" w:rsidR="009C323B" w:rsidRPr="009B5990" w:rsidRDefault="009C323B" w:rsidP="0030359F">
            <w:pPr>
              <w:pStyle w:val="ZwykytekstVN"/>
              <w:spacing w:before="0"/>
              <w:jc w:val="both"/>
              <w:rPr>
                <w:rFonts w:asciiTheme="minorHAnsi" w:hAnsiTheme="minorHAnsi"/>
                <w:szCs w:val="20"/>
              </w:rPr>
            </w:pPr>
            <w:r w:rsidRPr="009B5990">
              <w:rPr>
                <w:rFonts w:asciiTheme="minorHAnsi" w:hAnsiTheme="minorHAnsi"/>
                <w:szCs w:val="20"/>
              </w:rPr>
              <w:t xml:space="preserve">System umożliwia: </w:t>
            </w:r>
          </w:p>
          <w:p w14:paraId="17D4EAB9" w14:textId="77777777" w:rsidR="009C323B" w:rsidRPr="009B5990" w:rsidRDefault="009C323B" w:rsidP="004652CC">
            <w:pPr>
              <w:pStyle w:val="ZwykytekstVN"/>
              <w:numPr>
                <w:ilvl w:val="0"/>
                <w:numId w:val="393"/>
              </w:numPr>
              <w:spacing w:before="0"/>
              <w:ind w:left="426"/>
              <w:jc w:val="both"/>
              <w:rPr>
                <w:rFonts w:asciiTheme="minorHAnsi" w:eastAsiaTheme="minorEastAsia" w:hAnsiTheme="minorHAnsi" w:cstheme="minorBidi"/>
                <w:szCs w:val="20"/>
              </w:rPr>
            </w:pPr>
            <w:r w:rsidRPr="009B5990">
              <w:rPr>
                <w:rFonts w:asciiTheme="minorHAnsi" w:eastAsiaTheme="minorEastAsia" w:hAnsiTheme="minorHAnsi" w:cstheme="minorBidi"/>
                <w:szCs w:val="20"/>
              </w:rPr>
              <w:t>korzystanie z funkcjonalności pozwalających na wyznaczenie:</w:t>
            </w:r>
          </w:p>
          <w:p w14:paraId="5E3D6F5B" w14:textId="77777777" w:rsidR="009C323B" w:rsidRPr="009B5990" w:rsidRDefault="009C323B" w:rsidP="004652CC">
            <w:pPr>
              <w:pStyle w:val="Wypunktowanie1NV"/>
              <w:numPr>
                <w:ilvl w:val="0"/>
                <w:numId w:val="394"/>
              </w:numPr>
              <w:spacing w:before="0"/>
              <w:ind w:left="851" w:hanging="284"/>
              <w:jc w:val="both"/>
              <w:rPr>
                <w:rFonts w:asciiTheme="minorHAnsi" w:eastAsiaTheme="minorEastAsia" w:hAnsiTheme="minorHAnsi" w:cstheme="minorBidi"/>
                <w:color w:val="0E2841" w:themeColor="text2"/>
                <w:szCs w:val="20"/>
              </w:rPr>
            </w:pPr>
            <w:r w:rsidRPr="009B5990">
              <w:rPr>
                <w:rFonts w:asciiTheme="minorHAnsi" w:eastAsiaTheme="minorEastAsia" w:hAnsiTheme="minorHAnsi" w:cstheme="minorBidi"/>
                <w:color w:val="0E2841" w:themeColor="text2"/>
                <w:szCs w:val="20"/>
              </w:rPr>
              <w:t>średniego wynagrodzenia oraz średniorocznej struktury zatrudnienia,</w:t>
            </w:r>
          </w:p>
          <w:p w14:paraId="75E5E014" w14:textId="77777777" w:rsidR="009C323B" w:rsidRPr="009B5990" w:rsidRDefault="009C323B" w:rsidP="004652CC">
            <w:pPr>
              <w:pStyle w:val="Wypunktowanie1NV"/>
              <w:numPr>
                <w:ilvl w:val="0"/>
                <w:numId w:val="394"/>
              </w:numPr>
              <w:spacing w:before="0"/>
              <w:ind w:left="851" w:hanging="284"/>
              <w:jc w:val="both"/>
              <w:rPr>
                <w:rFonts w:asciiTheme="minorHAnsi" w:eastAsiaTheme="minorEastAsia" w:hAnsiTheme="minorHAnsi" w:cstheme="minorBidi"/>
                <w:color w:val="0E2841" w:themeColor="text2"/>
                <w:szCs w:val="20"/>
              </w:rPr>
            </w:pPr>
            <w:r w:rsidRPr="009B5990">
              <w:rPr>
                <w:rFonts w:asciiTheme="minorHAnsi" w:eastAsiaTheme="minorEastAsia" w:hAnsiTheme="minorHAnsi" w:cstheme="minorBidi"/>
                <w:color w:val="0E2841" w:themeColor="text2"/>
                <w:szCs w:val="20"/>
              </w:rPr>
              <w:t>średnich wynagrodzeń nauczycieli na poszczególnych stopniach awansu zawodowego,</w:t>
            </w:r>
          </w:p>
          <w:p w14:paraId="0ED2604C" w14:textId="77777777" w:rsidR="009C323B" w:rsidRPr="009B5990" w:rsidRDefault="009C323B" w:rsidP="004652CC">
            <w:pPr>
              <w:pStyle w:val="Wypunktowanie1NV"/>
              <w:numPr>
                <w:ilvl w:val="0"/>
                <w:numId w:val="394"/>
              </w:numPr>
              <w:spacing w:before="0"/>
              <w:ind w:left="851" w:hanging="284"/>
              <w:jc w:val="both"/>
              <w:rPr>
                <w:rFonts w:asciiTheme="minorHAnsi" w:eastAsiaTheme="minorEastAsia" w:hAnsiTheme="minorHAnsi" w:cstheme="minorBidi"/>
                <w:color w:val="000000" w:themeColor="text1"/>
                <w:szCs w:val="20"/>
              </w:rPr>
            </w:pPr>
            <w:r w:rsidRPr="009B5990">
              <w:rPr>
                <w:rFonts w:asciiTheme="minorHAnsi" w:eastAsiaTheme="minorEastAsia" w:hAnsiTheme="minorHAnsi" w:cstheme="minorBidi"/>
                <w:color w:val="0E2841" w:themeColor="text2"/>
                <w:szCs w:val="20"/>
              </w:rPr>
              <w:t>kwot różnic między wynagrodzeniami należnym a faktycznie wypłaconym,</w:t>
            </w:r>
          </w:p>
          <w:p w14:paraId="37C4EED8" w14:textId="77777777" w:rsidR="009C323B" w:rsidRPr="009B5990" w:rsidRDefault="009C323B" w:rsidP="004652CC">
            <w:pPr>
              <w:pStyle w:val="Wypunktowanie1NV"/>
              <w:numPr>
                <w:ilvl w:val="0"/>
                <w:numId w:val="394"/>
              </w:numPr>
              <w:spacing w:before="0"/>
              <w:ind w:left="851" w:hanging="284"/>
              <w:jc w:val="both"/>
              <w:rPr>
                <w:rFonts w:asciiTheme="minorHAnsi" w:eastAsiaTheme="minorEastAsia" w:hAnsiTheme="minorHAnsi" w:cstheme="minorBidi"/>
                <w:color w:val="000000" w:themeColor="text1"/>
                <w:szCs w:val="20"/>
              </w:rPr>
            </w:pPr>
            <w:r w:rsidRPr="009B5990">
              <w:rPr>
                <w:rFonts w:asciiTheme="minorHAnsi" w:eastAsiaTheme="minorEastAsia" w:hAnsiTheme="minorHAnsi" w:cstheme="minorBidi"/>
                <w:color w:val="0E2841" w:themeColor="text2"/>
                <w:szCs w:val="20"/>
              </w:rPr>
              <w:t>podziału jednorazowego dodatku uzupełniającego między poszczególne placówki w podziale na stopnie awansu zawodowego;</w:t>
            </w:r>
          </w:p>
          <w:p w14:paraId="190BA6E4" w14:textId="77777777" w:rsidR="009C323B" w:rsidRPr="009B5990" w:rsidRDefault="009C323B" w:rsidP="004652CC">
            <w:pPr>
              <w:pStyle w:val="ZwykytekstVN"/>
              <w:numPr>
                <w:ilvl w:val="0"/>
                <w:numId w:val="393"/>
              </w:numPr>
              <w:spacing w:before="0"/>
              <w:ind w:left="426"/>
              <w:jc w:val="both"/>
              <w:rPr>
                <w:rFonts w:asciiTheme="minorHAnsi" w:eastAsiaTheme="minorEastAsia" w:hAnsiTheme="minorHAnsi" w:cstheme="minorBidi"/>
                <w:szCs w:val="20"/>
              </w:rPr>
            </w:pPr>
            <w:r w:rsidRPr="009B5990">
              <w:rPr>
                <w:rFonts w:asciiTheme="minorHAnsi" w:eastAsiaTheme="minorEastAsia" w:hAnsiTheme="minorHAnsi" w:cstheme="minorBidi"/>
                <w:szCs w:val="20"/>
              </w:rPr>
              <w:t>gromadzenie danych pochodzących z systemu płacowego:</w:t>
            </w:r>
          </w:p>
          <w:p w14:paraId="6F0E4B2C" w14:textId="77777777" w:rsidR="009C323B" w:rsidRPr="009B5990" w:rsidRDefault="009C323B" w:rsidP="004652CC">
            <w:pPr>
              <w:pStyle w:val="Wypunktowanie1NV"/>
              <w:numPr>
                <w:ilvl w:val="0"/>
                <w:numId w:val="395"/>
              </w:numPr>
              <w:spacing w:before="0"/>
              <w:ind w:left="851" w:hanging="284"/>
              <w:jc w:val="both"/>
              <w:rPr>
                <w:rFonts w:asciiTheme="minorHAnsi" w:eastAsiaTheme="minorEastAsia" w:hAnsiTheme="minorHAnsi" w:cstheme="minorBidi"/>
                <w:color w:val="000000" w:themeColor="text1"/>
                <w:szCs w:val="20"/>
              </w:rPr>
            </w:pPr>
            <w:r w:rsidRPr="009B5990">
              <w:rPr>
                <w:rFonts w:asciiTheme="minorHAnsi" w:eastAsiaTheme="minorEastAsia" w:hAnsiTheme="minorHAnsi" w:cstheme="minorBidi"/>
                <w:color w:val="0E2841" w:themeColor="text2"/>
                <w:szCs w:val="20"/>
              </w:rPr>
              <w:t>liczbę etatów w podziale na miesiące,</w:t>
            </w:r>
          </w:p>
          <w:p w14:paraId="1266C8BB" w14:textId="77777777" w:rsidR="009C323B" w:rsidRPr="009B5990" w:rsidRDefault="009C323B" w:rsidP="004652CC">
            <w:pPr>
              <w:pStyle w:val="Wypunktowanie1NV"/>
              <w:numPr>
                <w:ilvl w:val="0"/>
                <w:numId w:val="395"/>
              </w:numPr>
              <w:spacing w:before="0"/>
              <w:ind w:left="851" w:hanging="284"/>
              <w:jc w:val="both"/>
              <w:rPr>
                <w:rFonts w:asciiTheme="minorHAnsi" w:eastAsiaTheme="minorEastAsia" w:hAnsiTheme="minorHAnsi" w:cstheme="minorBidi"/>
                <w:color w:val="000000" w:themeColor="text1"/>
                <w:szCs w:val="20"/>
              </w:rPr>
            </w:pPr>
            <w:r w:rsidRPr="009B5990">
              <w:rPr>
                <w:rFonts w:asciiTheme="minorHAnsi" w:eastAsiaTheme="minorEastAsia" w:hAnsiTheme="minorHAnsi" w:cstheme="minorBidi"/>
                <w:color w:val="0E2841" w:themeColor="text2"/>
                <w:szCs w:val="20"/>
              </w:rPr>
              <w:t>stopnie awansu zawodowego i placówki,</w:t>
            </w:r>
          </w:p>
          <w:p w14:paraId="0C2F5713" w14:textId="77777777" w:rsidR="009C323B" w:rsidRPr="009B5990" w:rsidRDefault="009C323B" w:rsidP="004652CC">
            <w:pPr>
              <w:pStyle w:val="Wypunktowanie1NV"/>
              <w:numPr>
                <w:ilvl w:val="0"/>
                <w:numId w:val="395"/>
              </w:numPr>
              <w:spacing w:before="0"/>
              <w:ind w:left="851" w:hanging="284"/>
              <w:jc w:val="both"/>
              <w:rPr>
                <w:rFonts w:asciiTheme="minorHAnsi" w:eastAsiaTheme="minorEastAsia" w:hAnsiTheme="minorHAnsi" w:cstheme="minorBidi"/>
                <w:color w:val="000000" w:themeColor="text1"/>
                <w:szCs w:val="20"/>
              </w:rPr>
            </w:pPr>
            <w:r w:rsidRPr="009B5990">
              <w:rPr>
                <w:rFonts w:asciiTheme="minorHAnsi" w:eastAsiaTheme="minorEastAsia" w:hAnsiTheme="minorHAnsi" w:cstheme="minorBidi"/>
                <w:color w:val="0E2841" w:themeColor="text2"/>
                <w:szCs w:val="20"/>
              </w:rPr>
              <w:t xml:space="preserve">faktycznie poniesione wydatki na wynagrodzenia nauczycieli – również w podziale na miesiące i stopnie awansu, </w:t>
            </w:r>
          </w:p>
          <w:p w14:paraId="0F2C1CAB" w14:textId="77777777" w:rsidR="009C323B" w:rsidRPr="009B5990" w:rsidRDefault="009C323B" w:rsidP="004652CC">
            <w:pPr>
              <w:pStyle w:val="Wypunktowanie1NV"/>
              <w:numPr>
                <w:ilvl w:val="0"/>
                <w:numId w:val="395"/>
              </w:numPr>
              <w:spacing w:before="0"/>
              <w:ind w:left="851" w:hanging="284"/>
              <w:jc w:val="both"/>
              <w:rPr>
                <w:rFonts w:asciiTheme="minorHAnsi" w:eastAsiaTheme="minorEastAsia" w:hAnsiTheme="minorHAnsi" w:cstheme="minorBidi"/>
                <w:color w:val="000000" w:themeColor="text1"/>
                <w:szCs w:val="20"/>
              </w:rPr>
            </w:pPr>
            <w:r w:rsidRPr="009B5990">
              <w:rPr>
                <w:rFonts w:asciiTheme="minorHAnsi" w:eastAsiaTheme="minorEastAsia" w:hAnsiTheme="minorHAnsi" w:cstheme="minorBidi"/>
                <w:color w:val="0E2841" w:themeColor="text2"/>
                <w:szCs w:val="20"/>
              </w:rPr>
              <w:t xml:space="preserve">współczynniki podziału niedopłaty (tj. osobista stawka wynagrodzenia zasadniczego); </w:t>
            </w:r>
          </w:p>
          <w:p w14:paraId="2A547868" w14:textId="77777777" w:rsidR="009C323B" w:rsidRPr="009B5990" w:rsidRDefault="009C323B" w:rsidP="004652CC">
            <w:pPr>
              <w:pStyle w:val="ZwykytekstVN"/>
              <w:numPr>
                <w:ilvl w:val="0"/>
                <w:numId w:val="393"/>
              </w:numPr>
              <w:spacing w:before="0"/>
              <w:ind w:left="426"/>
              <w:jc w:val="both"/>
              <w:rPr>
                <w:rFonts w:asciiTheme="minorHAnsi" w:eastAsiaTheme="minorEastAsia" w:hAnsiTheme="minorHAnsi" w:cstheme="minorBidi"/>
                <w:szCs w:val="20"/>
              </w:rPr>
            </w:pPr>
            <w:r w:rsidRPr="009B5990">
              <w:rPr>
                <w:rFonts w:asciiTheme="minorHAnsi" w:eastAsiaTheme="minorEastAsia" w:hAnsiTheme="minorHAnsi" w:cstheme="minorBidi"/>
                <w:szCs w:val="20"/>
              </w:rPr>
              <w:t>wyżej wymienione metody obliczeń wynikające z zapisów w art. 30a Karty Nauczyciela winny być zgodne z Rozporządzeniem Ministra Edukacji Narodowej w sprawie sposobu opracowywania sprawozdania z wysokości średnich wynagrodzeń nauczycieli na poszczególnych stopniach awansu zawodowego w szkołach prowadzonych przez jednostki samorządu terytorialnego;</w:t>
            </w:r>
          </w:p>
          <w:p w14:paraId="059BEEAC" w14:textId="77777777" w:rsidR="009C323B" w:rsidRPr="009B5990" w:rsidRDefault="009C323B" w:rsidP="004652CC">
            <w:pPr>
              <w:pStyle w:val="ZwykytekstVN"/>
              <w:numPr>
                <w:ilvl w:val="0"/>
                <w:numId w:val="393"/>
              </w:numPr>
              <w:spacing w:before="0"/>
              <w:ind w:left="426"/>
              <w:jc w:val="both"/>
              <w:rPr>
                <w:rFonts w:asciiTheme="minorHAnsi" w:eastAsiaTheme="minorEastAsia" w:hAnsiTheme="minorHAnsi" w:cstheme="minorBidi"/>
                <w:szCs w:val="20"/>
              </w:rPr>
            </w:pPr>
            <w:r w:rsidRPr="009B5990">
              <w:rPr>
                <w:rFonts w:asciiTheme="minorHAnsi" w:eastAsiaTheme="minorEastAsia" w:hAnsiTheme="minorHAnsi" w:cstheme="minorBidi"/>
                <w:szCs w:val="20"/>
              </w:rPr>
              <w:t>bieżącą kontrolę kompletności wprowadzanych danych;</w:t>
            </w:r>
          </w:p>
          <w:p w14:paraId="4A1FFB80" w14:textId="77777777" w:rsidR="009C323B" w:rsidRPr="009B5990" w:rsidRDefault="009C323B" w:rsidP="004652CC">
            <w:pPr>
              <w:pStyle w:val="ZwykytekstVN"/>
              <w:numPr>
                <w:ilvl w:val="0"/>
                <w:numId w:val="393"/>
              </w:numPr>
              <w:spacing w:before="0"/>
              <w:ind w:left="426"/>
              <w:jc w:val="both"/>
              <w:rPr>
                <w:rFonts w:asciiTheme="minorHAnsi" w:eastAsiaTheme="minorEastAsia" w:hAnsiTheme="minorHAnsi" w:cstheme="minorBidi"/>
                <w:szCs w:val="20"/>
              </w:rPr>
            </w:pPr>
            <w:r w:rsidRPr="009B5990">
              <w:rPr>
                <w:rFonts w:asciiTheme="minorHAnsi" w:eastAsiaTheme="minorEastAsia" w:hAnsiTheme="minorHAnsi" w:cstheme="minorBidi"/>
                <w:szCs w:val="20"/>
              </w:rPr>
              <w:t>bieżącą weryfikację poprawności;</w:t>
            </w:r>
          </w:p>
          <w:p w14:paraId="48002E1F" w14:textId="77777777" w:rsidR="009C323B" w:rsidRPr="009B5990" w:rsidRDefault="009C323B" w:rsidP="004652CC">
            <w:pPr>
              <w:pStyle w:val="ZwykytekstVN"/>
              <w:numPr>
                <w:ilvl w:val="0"/>
                <w:numId w:val="393"/>
              </w:numPr>
              <w:spacing w:before="0"/>
              <w:ind w:left="426"/>
              <w:jc w:val="both"/>
              <w:rPr>
                <w:rFonts w:asciiTheme="minorHAnsi" w:eastAsiaTheme="minorEastAsia" w:hAnsiTheme="minorHAnsi" w:cstheme="minorBidi"/>
                <w:szCs w:val="20"/>
              </w:rPr>
            </w:pPr>
            <w:r w:rsidRPr="009B5990">
              <w:rPr>
                <w:rFonts w:asciiTheme="minorHAnsi" w:eastAsiaTheme="minorEastAsia" w:hAnsiTheme="minorHAnsi" w:cstheme="minorBidi"/>
                <w:szCs w:val="20"/>
              </w:rPr>
              <w:t>bieżącą kontrolę kwoty niedopłaty (w poszczególnych miesiącach);</w:t>
            </w:r>
          </w:p>
          <w:p w14:paraId="49F6462F" w14:textId="77777777" w:rsidR="009C323B" w:rsidRPr="009B5990" w:rsidRDefault="009C323B" w:rsidP="004652CC">
            <w:pPr>
              <w:pStyle w:val="ZwykytekstVN"/>
              <w:numPr>
                <w:ilvl w:val="0"/>
                <w:numId w:val="393"/>
              </w:numPr>
              <w:spacing w:before="0"/>
              <w:ind w:left="426"/>
              <w:jc w:val="both"/>
              <w:rPr>
                <w:rFonts w:asciiTheme="minorHAnsi" w:hAnsiTheme="minorHAnsi"/>
                <w:szCs w:val="20"/>
              </w:rPr>
            </w:pPr>
            <w:r w:rsidRPr="009B5990">
              <w:rPr>
                <w:rFonts w:asciiTheme="minorHAnsi" w:eastAsiaTheme="minorEastAsia" w:hAnsiTheme="minorHAnsi" w:cstheme="minorBidi"/>
                <w:szCs w:val="20"/>
              </w:rPr>
              <w:t xml:space="preserve">sporządzenie raportu dla RIO zgodnie ze wzorcem </w:t>
            </w:r>
            <w:r w:rsidRPr="009B5990">
              <w:rPr>
                <w:rFonts w:asciiTheme="minorHAnsi" w:hAnsiTheme="minorHAnsi"/>
                <w:szCs w:val="20"/>
              </w:rPr>
              <w:t>publikowanym przez MEN;</w:t>
            </w:r>
          </w:p>
          <w:p w14:paraId="07EF5AA2" w14:textId="77777777" w:rsidR="009C323B" w:rsidRPr="009B5990" w:rsidRDefault="009C323B" w:rsidP="004652CC">
            <w:pPr>
              <w:pStyle w:val="ZwykytekstVN"/>
              <w:numPr>
                <w:ilvl w:val="0"/>
                <w:numId w:val="393"/>
              </w:numPr>
              <w:spacing w:before="0"/>
              <w:ind w:left="426"/>
              <w:jc w:val="both"/>
              <w:rPr>
                <w:rFonts w:asciiTheme="minorHAnsi" w:hAnsiTheme="minorHAnsi"/>
                <w:szCs w:val="20"/>
              </w:rPr>
            </w:pPr>
            <w:r w:rsidRPr="009B5990">
              <w:rPr>
                <w:rFonts w:asciiTheme="minorHAnsi" w:hAnsiTheme="minorHAnsi"/>
                <w:szCs w:val="20"/>
              </w:rPr>
              <w:t>publikowanie wyników z przeprowadzonych analiz – kwot dodatków uzupełniających dla nauczycieli w poszczególnych placówkach;</w:t>
            </w:r>
          </w:p>
          <w:p w14:paraId="0474BF5D" w14:textId="77777777" w:rsidR="009C323B" w:rsidRPr="009B5990" w:rsidRDefault="009C323B" w:rsidP="004652CC">
            <w:pPr>
              <w:pStyle w:val="ZwykytekstVN"/>
              <w:numPr>
                <w:ilvl w:val="0"/>
                <w:numId w:val="393"/>
              </w:numPr>
              <w:spacing w:before="0"/>
              <w:ind w:left="426"/>
              <w:jc w:val="both"/>
              <w:rPr>
                <w:rFonts w:asciiTheme="minorHAnsi" w:hAnsiTheme="minorHAnsi"/>
                <w:szCs w:val="20"/>
              </w:rPr>
            </w:pPr>
            <w:r w:rsidRPr="009B5990">
              <w:rPr>
                <w:rFonts w:asciiTheme="minorHAnsi" w:hAnsiTheme="minorHAnsi"/>
                <w:szCs w:val="20"/>
              </w:rPr>
              <w:t>jednostkom oświatowym zdalny dostęp do swoich danych płacowych, które zostały zgromadzone w aplikacji, oraz ich modyfikację lub sukcesywne uzupełnianie;</w:t>
            </w:r>
          </w:p>
          <w:p w14:paraId="0DDE0358" w14:textId="77777777" w:rsidR="009C323B" w:rsidRPr="009B5990" w:rsidRDefault="009C323B" w:rsidP="004652CC">
            <w:pPr>
              <w:pStyle w:val="ZwykytekstVN"/>
              <w:numPr>
                <w:ilvl w:val="0"/>
                <w:numId w:val="393"/>
              </w:numPr>
              <w:spacing w:before="0"/>
              <w:ind w:left="426"/>
              <w:jc w:val="both"/>
              <w:rPr>
                <w:rFonts w:asciiTheme="minorHAnsi" w:hAnsiTheme="minorHAnsi"/>
                <w:szCs w:val="20"/>
              </w:rPr>
            </w:pPr>
            <w:r w:rsidRPr="009B5990">
              <w:rPr>
                <w:rFonts w:asciiTheme="minorHAnsi" w:hAnsiTheme="minorHAnsi"/>
                <w:szCs w:val="20"/>
              </w:rPr>
              <w:t>jednostkom oświatowym pobranie odpowiednich danych niezbędnych do przygotowania wypłat jednorazowego dodatku uzupełniającego dla nauczycieli zatrudnionych w tych jednostkach.</w:t>
            </w:r>
          </w:p>
          <w:p w14:paraId="1932EF0F" w14:textId="77777777" w:rsidR="009C323B" w:rsidRPr="009B5990" w:rsidRDefault="009C323B" w:rsidP="0030359F">
            <w:pPr>
              <w:rPr>
                <w:szCs w:val="20"/>
              </w:rPr>
            </w:pPr>
          </w:p>
          <w:p w14:paraId="5D007B00" w14:textId="77777777" w:rsidR="009C323B" w:rsidRPr="009B5990" w:rsidRDefault="009C323B" w:rsidP="0030359F">
            <w:pPr>
              <w:pStyle w:val="Nagwek1"/>
              <w:spacing w:before="0" w:after="0"/>
              <w:rPr>
                <w:rFonts w:asciiTheme="minorHAnsi" w:hAnsiTheme="minorHAnsi" w:cs="Calibri Light"/>
                <w:sz w:val="20"/>
                <w:szCs w:val="20"/>
              </w:rPr>
            </w:pPr>
            <w:bookmarkStart w:id="51" w:name="_Toc145933011"/>
            <w:r w:rsidRPr="009B5990">
              <w:rPr>
                <w:rFonts w:asciiTheme="minorHAnsi" w:hAnsiTheme="minorHAnsi" w:cs="Calibri Light"/>
                <w:sz w:val="20"/>
                <w:szCs w:val="20"/>
              </w:rPr>
              <w:t>System wspierający naliczanie opłat za pobyt i wyżywienie</w:t>
            </w:r>
            <w:bookmarkEnd w:id="51"/>
          </w:p>
          <w:p w14:paraId="767B9101" w14:textId="77777777" w:rsidR="009C323B" w:rsidRPr="009B5990" w:rsidRDefault="009C323B" w:rsidP="0030359F">
            <w:pPr>
              <w:pStyle w:val="ZwykytekstVN"/>
              <w:spacing w:before="0"/>
              <w:jc w:val="both"/>
              <w:rPr>
                <w:rFonts w:asciiTheme="minorHAnsi" w:hAnsiTheme="minorHAnsi"/>
                <w:szCs w:val="20"/>
              </w:rPr>
            </w:pPr>
            <w:r w:rsidRPr="009B5990">
              <w:rPr>
                <w:rFonts w:asciiTheme="minorHAnsi" w:hAnsiTheme="minorHAnsi"/>
                <w:szCs w:val="20"/>
              </w:rPr>
              <w:t>System jest narzędziem służącym do prowadzenia naliczeń opłat ponoszonych przez rodziców dzieci uczęszczających do przedszkoli i szkół.</w:t>
            </w:r>
          </w:p>
          <w:p w14:paraId="7D76C3AD" w14:textId="77777777" w:rsidR="009C323B" w:rsidRPr="009B5990" w:rsidRDefault="009C323B" w:rsidP="0030359F">
            <w:pPr>
              <w:pStyle w:val="ZwykytekstVN"/>
              <w:spacing w:before="0"/>
              <w:jc w:val="both"/>
              <w:rPr>
                <w:rFonts w:asciiTheme="minorHAnsi" w:hAnsiTheme="minorHAnsi"/>
                <w:szCs w:val="20"/>
              </w:rPr>
            </w:pPr>
            <w:r w:rsidRPr="009B5990">
              <w:rPr>
                <w:rFonts w:asciiTheme="minorHAnsi" w:hAnsiTheme="minorHAnsi"/>
                <w:szCs w:val="20"/>
              </w:rPr>
              <w:t>System umożliwia:</w:t>
            </w:r>
          </w:p>
          <w:p w14:paraId="503DCED7" w14:textId="77777777" w:rsidR="009C323B" w:rsidRPr="009B5990" w:rsidRDefault="009C323B" w:rsidP="004652CC">
            <w:pPr>
              <w:pStyle w:val="ZwykytekstVN"/>
              <w:numPr>
                <w:ilvl w:val="0"/>
                <w:numId w:val="396"/>
              </w:numPr>
              <w:spacing w:before="0"/>
              <w:ind w:left="426"/>
              <w:jc w:val="both"/>
              <w:rPr>
                <w:rFonts w:asciiTheme="minorHAnsi" w:hAnsiTheme="minorHAnsi"/>
                <w:szCs w:val="20"/>
              </w:rPr>
            </w:pPr>
            <w:r w:rsidRPr="009B5990">
              <w:rPr>
                <w:rFonts w:asciiTheme="minorHAnsi" w:hAnsiTheme="minorHAnsi"/>
                <w:szCs w:val="20"/>
              </w:rPr>
              <w:t>kontrolę dostępu do programu, ustalanie poziomu uprawnień użytkowników oraz haseł;</w:t>
            </w:r>
          </w:p>
          <w:p w14:paraId="6E34E5D8" w14:textId="77777777" w:rsidR="009C323B" w:rsidRPr="009B5990" w:rsidRDefault="009C323B" w:rsidP="004652CC">
            <w:pPr>
              <w:pStyle w:val="ZwykytekstVN"/>
              <w:numPr>
                <w:ilvl w:val="0"/>
                <w:numId w:val="396"/>
              </w:numPr>
              <w:spacing w:before="0"/>
              <w:ind w:left="426"/>
              <w:jc w:val="both"/>
              <w:rPr>
                <w:rFonts w:asciiTheme="minorHAnsi" w:hAnsiTheme="minorHAnsi"/>
                <w:szCs w:val="20"/>
              </w:rPr>
            </w:pPr>
            <w:r w:rsidRPr="009B5990">
              <w:rPr>
                <w:rFonts w:asciiTheme="minorHAnsi" w:hAnsiTheme="minorHAnsi"/>
                <w:szCs w:val="20"/>
              </w:rPr>
              <w:t>automatyczne tworzenie kopii bezpieczeństwa;</w:t>
            </w:r>
          </w:p>
          <w:p w14:paraId="7E628434" w14:textId="77777777" w:rsidR="009C323B" w:rsidRPr="009B5990" w:rsidRDefault="009C323B" w:rsidP="004652CC">
            <w:pPr>
              <w:pStyle w:val="ZwykytekstVN"/>
              <w:numPr>
                <w:ilvl w:val="0"/>
                <w:numId w:val="396"/>
              </w:numPr>
              <w:spacing w:before="0"/>
              <w:ind w:left="426"/>
              <w:jc w:val="both"/>
              <w:rPr>
                <w:rFonts w:asciiTheme="minorHAnsi" w:hAnsiTheme="minorHAnsi"/>
                <w:szCs w:val="20"/>
              </w:rPr>
            </w:pPr>
            <w:r w:rsidRPr="009B5990">
              <w:rPr>
                <w:rFonts w:asciiTheme="minorHAnsi" w:hAnsiTheme="minorHAnsi"/>
                <w:szCs w:val="20"/>
              </w:rPr>
              <w:t>informacja i aktualizacja danych o dzieciach, rodzicach, jednostkach, grupach otrzymywana z dziennika elektronicznego;</w:t>
            </w:r>
          </w:p>
          <w:p w14:paraId="2476BEF2" w14:textId="77777777" w:rsidR="009C323B" w:rsidRPr="009B5990" w:rsidRDefault="009C323B" w:rsidP="004652CC">
            <w:pPr>
              <w:pStyle w:val="ZwykytekstVN"/>
              <w:numPr>
                <w:ilvl w:val="0"/>
                <w:numId w:val="396"/>
              </w:numPr>
              <w:spacing w:before="0"/>
              <w:ind w:left="426"/>
              <w:jc w:val="both"/>
              <w:rPr>
                <w:rFonts w:asciiTheme="minorHAnsi" w:hAnsiTheme="minorHAnsi"/>
                <w:szCs w:val="20"/>
              </w:rPr>
            </w:pPr>
            <w:r w:rsidRPr="009B5990">
              <w:rPr>
                <w:rFonts w:asciiTheme="minorHAnsi" w:hAnsiTheme="minorHAnsi"/>
                <w:szCs w:val="20"/>
              </w:rPr>
              <w:t>szczegółowe ustawienia naliczania opłat ewidencjonowanych w przedszkolu:</w:t>
            </w:r>
          </w:p>
          <w:p w14:paraId="7A880DB9"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E2841" w:themeColor="text2"/>
                <w:szCs w:val="20"/>
              </w:rPr>
              <w:t>opłaty za pobyt i/lub wyżywienie,</w:t>
            </w:r>
          </w:p>
          <w:p w14:paraId="50835ACE"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E2841" w:themeColor="text2"/>
                <w:szCs w:val="20"/>
              </w:rPr>
              <w:t>płatność „z góry”, „z dołu”,</w:t>
            </w:r>
          </w:p>
          <w:p w14:paraId="5A3F808E" w14:textId="77777777" w:rsidR="009C323B" w:rsidRPr="009B5990" w:rsidRDefault="009C323B" w:rsidP="0030359F">
            <w:pPr>
              <w:pStyle w:val="Wypunktowanie1NV"/>
              <w:spacing w:before="0"/>
              <w:ind w:left="851"/>
              <w:jc w:val="both"/>
              <w:rPr>
                <w:rFonts w:asciiTheme="minorHAnsi" w:hAnsiTheme="minorHAnsi"/>
                <w:color w:val="0E2841" w:themeColor="text2"/>
                <w:szCs w:val="20"/>
              </w:rPr>
            </w:pPr>
            <w:r w:rsidRPr="009B5990">
              <w:rPr>
                <w:rFonts w:asciiTheme="minorHAnsi" w:hAnsiTheme="minorHAnsi"/>
                <w:color w:val="0E2841" w:themeColor="text2"/>
                <w:szCs w:val="20"/>
              </w:rPr>
              <w:t>możliwość ustawienie przypisów i odpisów;</w:t>
            </w:r>
          </w:p>
          <w:p w14:paraId="51339AC1" w14:textId="77777777" w:rsidR="009C323B" w:rsidRPr="009B5990" w:rsidRDefault="009C323B" w:rsidP="004652CC">
            <w:pPr>
              <w:pStyle w:val="ZwykytekstVN"/>
              <w:numPr>
                <w:ilvl w:val="0"/>
                <w:numId w:val="396"/>
              </w:numPr>
              <w:spacing w:before="0"/>
              <w:ind w:left="426"/>
              <w:jc w:val="both"/>
              <w:rPr>
                <w:rFonts w:asciiTheme="minorHAnsi" w:hAnsiTheme="minorHAnsi"/>
                <w:szCs w:val="20"/>
              </w:rPr>
            </w:pPr>
            <w:r w:rsidRPr="009B5990">
              <w:rPr>
                <w:rFonts w:asciiTheme="minorHAnsi" w:hAnsiTheme="minorHAnsi"/>
                <w:szCs w:val="20"/>
              </w:rPr>
              <w:t>dostęp do informacji o naliczeniach bieżących i archiwalnych – listy naliczeń;</w:t>
            </w:r>
          </w:p>
          <w:p w14:paraId="43C4CFC8" w14:textId="77777777" w:rsidR="009C323B" w:rsidRPr="009B5990" w:rsidRDefault="009C323B" w:rsidP="004652CC">
            <w:pPr>
              <w:pStyle w:val="ZwykytekstVN"/>
              <w:numPr>
                <w:ilvl w:val="0"/>
                <w:numId w:val="396"/>
              </w:numPr>
              <w:spacing w:before="0"/>
              <w:ind w:left="426"/>
              <w:jc w:val="both"/>
              <w:rPr>
                <w:rFonts w:asciiTheme="minorHAnsi" w:hAnsiTheme="minorHAnsi"/>
                <w:szCs w:val="20"/>
              </w:rPr>
            </w:pPr>
            <w:r w:rsidRPr="009B5990">
              <w:rPr>
                <w:rFonts w:asciiTheme="minorHAnsi" w:hAnsiTheme="minorHAnsi"/>
                <w:szCs w:val="20"/>
              </w:rPr>
              <w:t>dostarczenie informacji do witryny rodzica Dziennik VULCAN/aplikacji dzienniczek VULCAN o danych do przelewu dla rodzica;</w:t>
            </w:r>
          </w:p>
          <w:p w14:paraId="7063F42F" w14:textId="77777777" w:rsidR="009C323B" w:rsidRPr="009B5990" w:rsidRDefault="009C323B" w:rsidP="004652CC">
            <w:pPr>
              <w:pStyle w:val="ZwykytekstVN"/>
              <w:numPr>
                <w:ilvl w:val="0"/>
                <w:numId w:val="396"/>
              </w:numPr>
              <w:spacing w:before="0"/>
              <w:ind w:left="426"/>
              <w:jc w:val="both"/>
              <w:rPr>
                <w:rFonts w:asciiTheme="minorHAnsi" w:hAnsiTheme="minorHAnsi"/>
                <w:szCs w:val="20"/>
              </w:rPr>
            </w:pPr>
            <w:r w:rsidRPr="009B5990">
              <w:rPr>
                <w:rFonts w:asciiTheme="minorHAnsi" w:hAnsiTheme="minorHAnsi"/>
                <w:color w:val="0E2841" w:themeColor="text2"/>
                <w:szCs w:val="20"/>
              </w:rPr>
              <w:t>zgłaszanie nieobecności możliwe z poziomu dziennika elektronicznego, witryny rodzica lub aplikacji dzienniczek VULCAN;</w:t>
            </w:r>
          </w:p>
          <w:p w14:paraId="459BA8AF" w14:textId="77777777" w:rsidR="009C323B" w:rsidRPr="009B5990" w:rsidRDefault="009C323B" w:rsidP="004652CC">
            <w:pPr>
              <w:pStyle w:val="ZwykytekstVN"/>
              <w:numPr>
                <w:ilvl w:val="0"/>
                <w:numId w:val="396"/>
              </w:numPr>
              <w:spacing w:before="0"/>
              <w:ind w:left="426"/>
              <w:jc w:val="both"/>
              <w:rPr>
                <w:rFonts w:asciiTheme="minorHAnsi" w:hAnsiTheme="minorHAnsi"/>
                <w:szCs w:val="20"/>
              </w:rPr>
            </w:pPr>
            <w:r w:rsidRPr="009B5990">
              <w:rPr>
                <w:rFonts w:asciiTheme="minorHAnsi" w:hAnsiTheme="minorHAnsi"/>
                <w:szCs w:val="20"/>
              </w:rPr>
              <w:t>zgłaszanie nieobecności dziecka w wybranym dniu lub tygodniu dla pobytu i wyżywienia z poziomu samej aplikacji naliczającej opłaty;</w:t>
            </w:r>
          </w:p>
          <w:p w14:paraId="7FA313EB" w14:textId="77777777" w:rsidR="009C323B" w:rsidRPr="009B5990" w:rsidRDefault="009C323B" w:rsidP="004652CC">
            <w:pPr>
              <w:pStyle w:val="ZwykytekstVN"/>
              <w:numPr>
                <w:ilvl w:val="0"/>
                <w:numId w:val="396"/>
              </w:numPr>
              <w:spacing w:before="0"/>
              <w:ind w:left="426"/>
              <w:jc w:val="both"/>
              <w:rPr>
                <w:rFonts w:asciiTheme="minorHAnsi" w:hAnsiTheme="minorHAnsi"/>
                <w:szCs w:val="20"/>
              </w:rPr>
            </w:pPr>
            <w:r w:rsidRPr="009B5990">
              <w:rPr>
                <w:rFonts w:asciiTheme="minorHAnsi" w:hAnsiTheme="minorHAnsi"/>
                <w:szCs w:val="20"/>
              </w:rPr>
              <w:t xml:space="preserve">podgląd do wszystkich zgłoszeń nieobecności i ilości godzin płatnych per dziecko </w:t>
            </w:r>
          </w:p>
          <w:p w14:paraId="2E40101D" w14:textId="77777777" w:rsidR="009C323B" w:rsidRPr="009B5990" w:rsidRDefault="009C323B" w:rsidP="004652CC">
            <w:pPr>
              <w:pStyle w:val="ZwykytekstVN"/>
              <w:numPr>
                <w:ilvl w:val="0"/>
                <w:numId w:val="396"/>
              </w:numPr>
              <w:spacing w:before="0"/>
              <w:ind w:left="426"/>
              <w:jc w:val="both"/>
              <w:rPr>
                <w:rFonts w:asciiTheme="minorHAnsi" w:hAnsiTheme="minorHAnsi"/>
                <w:szCs w:val="20"/>
              </w:rPr>
            </w:pPr>
            <w:r w:rsidRPr="009B5990">
              <w:rPr>
                <w:rFonts w:asciiTheme="minorHAnsi" w:hAnsiTheme="minorHAnsi"/>
                <w:szCs w:val="20"/>
              </w:rPr>
              <w:t>naliczanie opłat za pobyt i wyżywienie dziecka w przedszkolu oraz wyżywienia dla uczniów i pracowników;</w:t>
            </w:r>
          </w:p>
          <w:p w14:paraId="6AB6F808" w14:textId="77777777" w:rsidR="009C323B" w:rsidRPr="009B5990" w:rsidRDefault="009C323B" w:rsidP="004652CC">
            <w:pPr>
              <w:pStyle w:val="ZwykytekstVN"/>
              <w:numPr>
                <w:ilvl w:val="0"/>
                <w:numId w:val="396"/>
              </w:numPr>
              <w:spacing w:before="0"/>
              <w:ind w:left="426"/>
              <w:jc w:val="both"/>
              <w:rPr>
                <w:rFonts w:asciiTheme="minorHAnsi" w:hAnsiTheme="minorHAnsi"/>
                <w:szCs w:val="20"/>
              </w:rPr>
            </w:pPr>
            <w:r w:rsidRPr="009B5990">
              <w:rPr>
                <w:rFonts w:asciiTheme="minorHAnsi" w:hAnsiTheme="minorHAnsi"/>
                <w:color w:val="0E2841" w:themeColor="text2"/>
                <w:szCs w:val="20"/>
              </w:rPr>
              <w:t>naliczanie listy opłat dla instytucji dopłacających;</w:t>
            </w:r>
          </w:p>
          <w:p w14:paraId="08564066" w14:textId="77777777" w:rsidR="009C323B" w:rsidRPr="009B5990" w:rsidRDefault="009C323B" w:rsidP="004652CC">
            <w:pPr>
              <w:pStyle w:val="ZwykytekstVN"/>
              <w:numPr>
                <w:ilvl w:val="0"/>
                <w:numId w:val="396"/>
              </w:numPr>
              <w:spacing w:before="0"/>
              <w:ind w:left="426"/>
              <w:jc w:val="both"/>
              <w:rPr>
                <w:rFonts w:asciiTheme="minorHAnsi" w:hAnsiTheme="minorHAnsi"/>
                <w:szCs w:val="20"/>
              </w:rPr>
            </w:pPr>
            <w:r w:rsidRPr="009B5990">
              <w:rPr>
                <w:rFonts w:asciiTheme="minorHAnsi" w:hAnsiTheme="minorHAnsi"/>
                <w:szCs w:val="20"/>
              </w:rPr>
              <w:lastRenderedPageBreak/>
              <w:t>wprowadzenie ręczne wpłaty, umorzenia i zwrotu (w przypadku braku integracji z systemem księgowym VULCAN) lub pobranie danych automatycznie z systemu finansowego VULCAN (wpłaty, odsetki, umorzenia, status listy);</w:t>
            </w:r>
          </w:p>
          <w:p w14:paraId="6FF13556" w14:textId="77777777" w:rsidR="009C323B" w:rsidRPr="009B5990" w:rsidRDefault="009C323B" w:rsidP="004652CC">
            <w:pPr>
              <w:pStyle w:val="ZwykytekstVN"/>
              <w:numPr>
                <w:ilvl w:val="0"/>
                <w:numId w:val="396"/>
              </w:numPr>
              <w:spacing w:before="0"/>
              <w:ind w:left="426"/>
              <w:jc w:val="both"/>
              <w:rPr>
                <w:rFonts w:asciiTheme="minorHAnsi" w:hAnsiTheme="minorHAnsi"/>
                <w:szCs w:val="20"/>
              </w:rPr>
            </w:pPr>
            <w:r w:rsidRPr="009B5990">
              <w:rPr>
                <w:rFonts w:asciiTheme="minorHAnsi" w:hAnsiTheme="minorHAnsi"/>
                <w:szCs w:val="20"/>
              </w:rPr>
              <w:t>określanie zniżek i dofinansowania do pobytu i/lub wyżywienia;</w:t>
            </w:r>
          </w:p>
          <w:p w14:paraId="13980B7F" w14:textId="77777777" w:rsidR="009C323B" w:rsidRPr="009B5990" w:rsidRDefault="009C323B" w:rsidP="004652CC">
            <w:pPr>
              <w:pStyle w:val="ZwykytekstVN"/>
              <w:numPr>
                <w:ilvl w:val="0"/>
                <w:numId w:val="396"/>
              </w:numPr>
              <w:spacing w:before="0"/>
              <w:ind w:left="426"/>
              <w:jc w:val="both"/>
              <w:rPr>
                <w:rFonts w:asciiTheme="minorHAnsi" w:hAnsiTheme="minorHAnsi"/>
                <w:szCs w:val="20"/>
              </w:rPr>
            </w:pPr>
            <w:r w:rsidRPr="009B5990">
              <w:rPr>
                <w:rFonts w:asciiTheme="minorHAnsi" w:hAnsiTheme="minorHAnsi"/>
                <w:szCs w:val="20"/>
              </w:rPr>
              <w:t>stworzenie zestawienia opłat dla rodzica i jednostki;</w:t>
            </w:r>
          </w:p>
          <w:p w14:paraId="4AFDC627" w14:textId="77777777" w:rsidR="009C323B" w:rsidRPr="009B5990" w:rsidRDefault="009C323B" w:rsidP="004652CC">
            <w:pPr>
              <w:pStyle w:val="ZwykytekstVN"/>
              <w:numPr>
                <w:ilvl w:val="0"/>
                <w:numId w:val="396"/>
              </w:numPr>
              <w:spacing w:before="0"/>
              <w:ind w:left="426"/>
              <w:jc w:val="both"/>
              <w:rPr>
                <w:rFonts w:asciiTheme="minorHAnsi" w:hAnsiTheme="minorHAnsi"/>
                <w:szCs w:val="20"/>
              </w:rPr>
            </w:pPr>
            <w:r w:rsidRPr="009B5990">
              <w:rPr>
                <w:rFonts w:asciiTheme="minorHAnsi" w:hAnsiTheme="minorHAnsi"/>
                <w:szCs w:val="20"/>
              </w:rPr>
              <w:t xml:space="preserve">wymianę danych z dziennikiem elektronicznym Dziennik VULCAN </w:t>
            </w:r>
          </w:p>
          <w:p w14:paraId="04A796CB" w14:textId="77777777" w:rsidR="009C323B" w:rsidRPr="009B5990" w:rsidRDefault="009C323B" w:rsidP="004652CC">
            <w:pPr>
              <w:pStyle w:val="ZwykytekstVN"/>
              <w:numPr>
                <w:ilvl w:val="0"/>
                <w:numId w:val="396"/>
              </w:numPr>
              <w:spacing w:before="0"/>
              <w:ind w:left="426"/>
              <w:jc w:val="both"/>
              <w:rPr>
                <w:rFonts w:asciiTheme="minorHAnsi" w:hAnsiTheme="minorHAnsi"/>
                <w:szCs w:val="20"/>
              </w:rPr>
            </w:pPr>
            <w:r w:rsidRPr="009B5990">
              <w:rPr>
                <w:rFonts w:asciiTheme="minorHAnsi" w:hAnsiTheme="minorHAnsi"/>
                <w:szCs w:val="20"/>
              </w:rPr>
              <w:t>pobranie danych z modułu stołówki o dietach;</w:t>
            </w:r>
          </w:p>
          <w:p w14:paraId="2C50AE4F" w14:textId="77777777" w:rsidR="009C323B" w:rsidRPr="009B5990" w:rsidRDefault="009C323B" w:rsidP="004652CC">
            <w:pPr>
              <w:pStyle w:val="ZwykytekstVN"/>
              <w:numPr>
                <w:ilvl w:val="0"/>
                <w:numId w:val="396"/>
              </w:numPr>
              <w:spacing w:before="0"/>
              <w:ind w:left="426"/>
              <w:jc w:val="both"/>
              <w:rPr>
                <w:rFonts w:asciiTheme="minorHAnsi" w:hAnsiTheme="minorHAnsi"/>
                <w:szCs w:val="20"/>
              </w:rPr>
            </w:pPr>
            <w:r w:rsidRPr="009B5990">
              <w:rPr>
                <w:rFonts w:asciiTheme="minorHAnsi" w:hAnsiTheme="minorHAnsi"/>
                <w:szCs w:val="20"/>
              </w:rPr>
              <w:t>przekazanie danych do modułu stołówki o zapotrzebowaniu na posiłki w danym dniu;</w:t>
            </w:r>
          </w:p>
          <w:p w14:paraId="2E3BC7E5" w14:textId="77777777" w:rsidR="009C323B" w:rsidRPr="009B5990" w:rsidRDefault="009C323B" w:rsidP="004652CC">
            <w:pPr>
              <w:pStyle w:val="ZwykytekstVN"/>
              <w:numPr>
                <w:ilvl w:val="0"/>
                <w:numId w:val="396"/>
              </w:numPr>
              <w:spacing w:before="0"/>
              <w:ind w:left="426"/>
              <w:jc w:val="both"/>
              <w:rPr>
                <w:rFonts w:asciiTheme="minorHAnsi" w:hAnsiTheme="minorHAnsi"/>
                <w:szCs w:val="20"/>
              </w:rPr>
            </w:pPr>
            <w:r w:rsidRPr="009B5990">
              <w:rPr>
                <w:rFonts w:asciiTheme="minorHAnsi" w:hAnsiTheme="minorHAnsi"/>
                <w:szCs w:val="20"/>
              </w:rPr>
              <w:t>przekazanie danych do systemu finansowego (kontrahent, lista naliczeń, nr rachunku);</w:t>
            </w:r>
          </w:p>
          <w:p w14:paraId="467062B3" w14:textId="77777777" w:rsidR="009C323B" w:rsidRPr="009B5990" w:rsidRDefault="009C323B" w:rsidP="004652CC">
            <w:pPr>
              <w:pStyle w:val="ZwykytekstVN"/>
              <w:numPr>
                <w:ilvl w:val="0"/>
                <w:numId w:val="396"/>
              </w:numPr>
              <w:spacing w:before="0"/>
              <w:ind w:left="426"/>
              <w:jc w:val="both"/>
              <w:rPr>
                <w:rFonts w:asciiTheme="minorHAnsi" w:hAnsiTheme="minorHAnsi"/>
                <w:szCs w:val="20"/>
              </w:rPr>
            </w:pPr>
            <w:r w:rsidRPr="009B5990">
              <w:rPr>
                <w:rFonts w:asciiTheme="minorHAnsi" w:hAnsiTheme="minorHAnsi"/>
                <w:szCs w:val="20"/>
              </w:rPr>
              <w:t>generowanie indywidualnego numeru rachunku bankowego dla płatności masowych;</w:t>
            </w:r>
          </w:p>
          <w:p w14:paraId="608743F1" w14:textId="77777777" w:rsidR="009C323B" w:rsidRPr="009B5990" w:rsidRDefault="009C323B" w:rsidP="004652CC">
            <w:pPr>
              <w:pStyle w:val="ZwykytekstVN"/>
              <w:numPr>
                <w:ilvl w:val="0"/>
                <w:numId w:val="396"/>
              </w:numPr>
              <w:spacing w:before="0"/>
              <w:ind w:left="426"/>
              <w:jc w:val="both"/>
              <w:rPr>
                <w:rFonts w:asciiTheme="minorHAnsi" w:hAnsiTheme="minorHAnsi"/>
                <w:szCs w:val="20"/>
              </w:rPr>
            </w:pPr>
            <w:r w:rsidRPr="009B5990">
              <w:rPr>
                <w:rFonts w:asciiTheme="minorHAnsi" w:hAnsiTheme="minorHAnsi"/>
                <w:szCs w:val="20"/>
              </w:rPr>
              <w:t>możliwość wprowadzenia 5h godzin bezpłatnych dla pobytu w przedszkolu;</w:t>
            </w:r>
          </w:p>
          <w:p w14:paraId="4046695D" w14:textId="77777777" w:rsidR="009C323B" w:rsidRPr="009B5990" w:rsidRDefault="009C323B" w:rsidP="004652CC">
            <w:pPr>
              <w:pStyle w:val="ZwykytekstVN"/>
              <w:numPr>
                <w:ilvl w:val="0"/>
                <w:numId w:val="396"/>
              </w:numPr>
              <w:spacing w:before="0"/>
              <w:ind w:left="426"/>
              <w:jc w:val="both"/>
              <w:rPr>
                <w:rFonts w:asciiTheme="minorHAnsi" w:hAnsiTheme="minorHAnsi"/>
                <w:szCs w:val="20"/>
              </w:rPr>
            </w:pPr>
            <w:r w:rsidRPr="009B5990">
              <w:rPr>
                <w:rFonts w:asciiTheme="minorHAnsi" w:hAnsiTheme="minorHAnsi"/>
                <w:szCs w:val="20"/>
              </w:rPr>
              <w:t>możliwość rozliczania godzinowego lub minutowego na pobycie;</w:t>
            </w:r>
          </w:p>
          <w:p w14:paraId="6844F571" w14:textId="77777777" w:rsidR="009C323B" w:rsidRPr="009B5990" w:rsidRDefault="009C323B" w:rsidP="004652CC">
            <w:pPr>
              <w:pStyle w:val="ZwykytekstVN"/>
              <w:numPr>
                <w:ilvl w:val="0"/>
                <w:numId w:val="396"/>
              </w:numPr>
              <w:spacing w:before="0"/>
              <w:ind w:left="426"/>
              <w:jc w:val="both"/>
              <w:rPr>
                <w:rFonts w:asciiTheme="minorHAnsi" w:hAnsiTheme="minorHAnsi"/>
                <w:szCs w:val="20"/>
              </w:rPr>
            </w:pPr>
            <w:r w:rsidRPr="009B5990">
              <w:rPr>
                <w:rFonts w:asciiTheme="minorHAnsi" w:hAnsiTheme="minorHAnsi"/>
                <w:szCs w:val="20"/>
              </w:rPr>
              <w:t>możliwość wprowadzenia dodatkowego bezpłatnego czasu pobytu 15/30 minut na konkretne dziecko w przedszkolu (w celu np. obsłużenia bezpłatnej religii);</w:t>
            </w:r>
          </w:p>
          <w:p w14:paraId="3888D607" w14:textId="77777777" w:rsidR="009C323B" w:rsidRPr="009B5990" w:rsidRDefault="009C323B" w:rsidP="004652CC">
            <w:pPr>
              <w:pStyle w:val="ZwykytekstVN"/>
              <w:numPr>
                <w:ilvl w:val="0"/>
                <w:numId w:val="396"/>
              </w:numPr>
              <w:spacing w:before="0"/>
              <w:ind w:left="426"/>
              <w:jc w:val="both"/>
              <w:rPr>
                <w:rFonts w:asciiTheme="minorHAnsi" w:hAnsiTheme="minorHAnsi"/>
                <w:szCs w:val="20"/>
              </w:rPr>
            </w:pPr>
            <w:r w:rsidRPr="009B5990">
              <w:rPr>
                <w:rFonts w:asciiTheme="minorHAnsi" w:hAnsiTheme="minorHAnsi"/>
                <w:szCs w:val="20"/>
              </w:rPr>
              <w:t>podział opłaty za wyżywienie na opłatę podstawową oraz dodatkową;</w:t>
            </w:r>
          </w:p>
          <w:p w14:paraId="7487AC8C" w14:textId="77777777" w:rsidR="009C323B" w:rsidRPr="009B5990" w:rsidRDefault="009C323B" w:rsidP="004652CC">
            <w:pPr>
              <w:pStyle w:val="ZwykytekstVN"/>
              <w:numPr>
                <w:ilvl w:val="0"/>
                <w:numId w:val="396"/>
              </w:numPr>
              <w:spacing w:before="0"/>
              <w:ind w:left="426"/>
              <w:rPr>
                <w:rFonts w:asciiTheme="minorHAnsi" w:hAnsiTheme="minorHAnsi"/>
                <w:szCs w:val="20"/>
              </w:rPr>
            </w:pPr>
            <w:r w:rsidRPr="009B5990">
              <w:rPr>
                <w:rFonts w:asciiTheme="minorHAnsi" w:hAnsiTheme="minorHAnsi"/>
                <w:szCs w:val="20"/>
              </w:rPr>
              <w:t>możliwość tworzenia osobnych cenników za wyżywienie dla przedszkolaków/uczniów/pracowników;</w:t>
            </w:r>
          </w:p>
          <w:p w14:paraId="13F3672E" w14:textId="77777777" w:rsidR="009C323B" w:rsidRPr="009B5990" w:rsidRDefault="009C323B" w:rsidP="004652CC">
            <w:pPr>
              <w:pStyle w:val="ZwykytekstVN"/>
              <w:numPr>
                <w:ilvl w:val="0"/>
                <w:numId w:val="396"/>
              </w:numPr>
              <w:spacing w:before="0"/>
              <w:ind w:left="426"/>
              <w:jc w:val="both"/>
              <w:rPr>
                <w:rFonts w:asciiTheme="minorHAnsi" w:hAnsiTheme="minorHAnsi"/>
                <w:szCs w:val="20"/>
              </w:rPr>
            </w:pPr>
            <w:r w:rsidRPr="009B5990">
              <w:rPr>
                <w:rFonts w:asciiTheme="minorHAnsi" w:hAnsiTheme="minorHAnsi"/>
                <w:szCs w:val="20"/>
              </w:rPr>
              <w:t>możliwość określenia obecności na wyżywieniu na podstawie pobytu.</w:t>
            </w:r>
          </w:p>
          <w:p w14:paraId="7BCA0DF9" w14:textId="77777777" w:rsidR="009C323B" w:rsidRPr="009B5990" w:rsidRDefault="009C323B" w:rsidP="004652CC">
            <w:pPr>
              <w:pStyle w:val="ZwykytekstVN"/>
              <w:numPr>
                <w:ilvl w:val="0"/>
                <w:numId w:val="396"/>
              </w:numPr>
              <w:spacing w:before="0"/>
              <w:ind w:left="426"/>
              <w:jc w:val="both"/>
              <w:rPr>
                <w:rFonts w:asciiTheme="minorHAnsi" w:hAnsiTheme="minorHAnsi"/>
                <w:szCs w:val="20"/>
              </w:rPr>
            </w:pPr>
            <w:r w:rsidRPr="009B5990">
              <w:rPr>
                <w:rFonts w:asciiTheme="minorHAnsi" w:hAnsiTheme="minorHAnsi"/>
                <w:szCs w:val="20"/>
              </w:rPr>
              <w:t xml:space="preserve">Obsługa nieobecności płatnych </w:t>
            </w:r>
          </w:p>
          <w:p w14:paraId="4F19E8BC" w14:textId="77777777" w:rsidR="009C323B" w:rsidRPr="009B5990" w:rsidRDefault="009C323B" w:rsidP="0030359F">
            <w:pPr>
              <w:pStyle w:val="Nagwek1"/>
              <w:spacing w:before="0" w:after="0"/>
              <w:rPr>
                <w:rFonts w:asciiTheme="minorHAnsi" w:hAnsiTheme="minorHAnsi" w:cs="Calibri Light"/>
                <w:sz w:val="20"/>
                <w:szCs w:val="20"/>
              </w:rPr>
            </w:pPr>
            <w:bookmarkStart w:id="52" w:name="_Toc145932941"/>
            <w:r w:rsidRPr="009B5990">
              <w:rPr>
                <w:rFonts w:asciiTheme="minorHAnsi" w:hAnsiTheme="minorHAnsi" w:cs="Calibri Light"/>
                <w:sz w:val="20"/>
                <w:szCs w:val="20"/>
              </w:rPr>
              <w:t>System finansowo-księgowy</w:t>
            </w:r>
            <w:bookmarkEnd w:id="52"/>
          </w:p>
          <w:p w14:paraId="30025E06" w14:textId="77777777" w:rsidR="009C323B" w:rsidRPr="009B5990" w:rsidRDefault="009C323B" w:rsidP="0030359F">
            <w:pPr>
              <w:pStyle w:val="ZwykytekstVN"/>
              <w:spacing w:before="0"/>
              <w:jc w:val="both"/>
              <w:rPr>
                <w:rFonts w:asciiTheme="minorHAnsi" w:hAnsiTheme="minorHAnsi"/>
                <w:szCs w:val="20"/>
              </w:rPr>
            </w:pPr>
            <w:r w:rsidRPr="009B5990">
              <w:rPr>
                <w:rFonts w:asciiTheme="minorHAnsi" w:hAnsiTheme="minorHAnsi"/>
                <w:szCs w:val="20"/>
              </w:rPr>
              <w:t>System funkcjonujący zgodnie z ustawą o rachunkowości z uwzględnieniem specyfiki jednostek oświatowych do zarządzania i obsługi finansowo-księgowej. Wspomaga zarządzanie finansami, sprawozdawczość budżetową i finansową a także umożliwia szczegółową analizę danych i zwiększenie kontroli finansowej. Umożliwia prowadzenie rozrachunków jednostek oświatowych wraz z bieżącą kontrolą należności i zobowiązań, wraz z podstawową windykacją należności. Pozwana na obsługę obrotu gotówkowego w zakresie wielu niezależnych kas, a także na podstawie wprowadzonych dokumentów sprzedaży i zakupu - prowadzenie cząstkowego rejestru VAT.</w:t>
            </w:r>
          </w:p>
          <w:p w14:paraId="65DDCAF8" w14:textId="77777777" w:rsidR="009C323B" w:rsidRPr="009B5990" w:rsidRDefault="009C323B" w:rsidP="0030359F">
            <w:pPr>
              <w:pStyle w:val="ZwykytekstVN"/>
              <w:spacing w:before="0"/>
              <w:jc w:val="both"/>
              <w:rPr>
                <w:rFonts w:asciiTheme="minorHAnsi" w:hAnsiTheme="minorHAnsi"/>
                <w:szCs w:val="20"/>
              </w:rPr>
            </w:pPr>
            <w:r w:rsidRPr="009B5990">
              <w:rPr>
                <w:rFonts w:asciiTheme="minorHAnsi" w:hAnsiTheme="minorHAnsi"/>
                <w:szCs w:val="20"/>
              </w:rPr>
              <w:t>System:</w:t>
            </w:r>
          </w:p>
          <w:p w14:paraId="08C06E2E" w14:textId="77777777" w:rsidR="009C323B" w:rsidRPr="009B5990" w:rsidRDefault="009C323B" w:rsidP="004652CC">
            <w:pPr>
              <w:pStyle w:val="ZwykytekstVN"/>
              <w:numPr>
                <w:ilvl w:val="0"/>
                <w:numId w:val="397"/>
              </w:numPr>
              <w:spacing w:before="0"/>
              <w:ind w:left="426"/>
              <w:jc w:val="both"/>
              <w:rPr>
                <w:rFonts w:asciiTheme="minorHAnsi" w:hAnsiTheme="minorHAnsi"/>
                <w:szCs w:val="20"/>
              </w:rPr>
            </w:pPr>
            <w:r w:rsidRPr="009B5990">
              <w:rPr>
                <w:rFonts w:asciiTheme="minorHAnsi" w:hAnsiTheme="minorHAnsi"/>
                <w:szCs w:val="20"/>
              </w:rPr>
              <w:t>posiada jedną centralną bazę, dostępną przez Internet dla wszystkich podległych jednostek;</w:t>
            </w:r>
          </w:p>
          <w:p w14:paraId="594F8545" w14:textId="77777777" w:rsidR="009C323B" w:rsidRPr="009B5990" w:rsidRDefault="009C323B" w:rsidP="004652CC">
            <w:pPr>
              <w:pStyle w:val="ZwykytekstVN"/>
              <w:numPr>
                <w:ilvl w:val="0"/>
                <w:numId w:val="397"/>
              </w:numPr>
              <w:spacing w:before="0"/>
              <w:ind w:left="426"/>
              <w:jc w:val="both"/>
              <w:rPr>
                <w:rFonts w:asciiTheme="minorHAnsi" w:hAnsiTheme="minorHAnsi"/>
                <w:szCs w:val="20"/>
              </w:rPr>
            </w:pPr>
            <w:r w:rsidRPr="009B5990">
              <w:rPr>
                <w:rFonts w:asciiTheme="minorHAnsi" w:hAnsiTheme="minorHAnsi"/>
                <w:szCs w:val="20"/>
              </w:rPr>
              <w:t>wspólna baza gromadzi dane o wszystkich jednostkach oświatowych, klasyfikacji budżetowej i zadaniach. Dane te są pobierane z jednego miejsca do wszystkich słowników w systemie;</w:t>
            </w:r>
          </w:p>
          <w:p w14:paraId="5AB8887F" w14:textId="77777777" w:rsidR="009C323B" w:rsidRPr="009B5990" w:rsidRDefault="009C323B" w:rsidP="004652CC">
            <w:pPr>
              <w:pStyle w:val="ZwykytekstVN"/>
              <w:numPr>
                <w:ilvl w:val="0"/>
                <w:numId w:val="397"/>
              </w:numPr>
              <w:spacing w:before="0"/>
              <w:ind w:left="426"/>
              <w:jc w:val="both"/>
              <w:rPr>
                <w:rFonts w:asciiTheme="minorHAnsi" w:hAnsiTheme="minorHAnsi"/>
                <w:szCs w:val="20"/>
              </w:rPr>
            </w:pPr>
            <w:r w:rsidRPr="009B5990">
              <w:rPr>
                <w:rFonts w:asciiTheme="minorHAnsi" w:hAnsiTheme="minorHAnsi"/>
                <w:szCs w:val="20"/>
              </w:rPr>
              <w:t>plan kont ogranicza się do operacji gospodarczych i nie zawiera danych o kontrahentach, klasyfikacji budżetowej i zadaniach.</w:t>
            </w:r>
          </w:p>
          <w:p w14:paraId="74596792" w14:textId="77777777" w:rsidR="009C323B" w:rsidRPr="009B5990" w:rsidRDefault="009C323B" w:rsidP="0030359F">
            <w:pPr>
              <w:pStyle w:val="ZwykytekstVN"/>
              <w:spacing w:before="0"/>
              <w:jc w:val="both"/>
              <w:rPr>
                <w:rFonts w:asciiTheme="minorHAnsi" w:hAnsiTheme="minorHAnsi"/>
                <w:szCs w:val="20"/>
              </w:rPr>
            </w:pPr>
            <w:r w:rsidRPr="009B5990">
              <w:rPr>
                <w:rFonts w:asciiTheme="minorHAnsi" w:hAnsiTheme="minorHAnsi"/>
                <w:szCs w:val="20"/>
              </w:rPr>
              <w:t>System umożliwia:</w:t>
            </w:r>
          </w:p>
          <w:p w14:paraId="24E73A69" w14:textId="77777777" w:rsidR="009C323B" w:rsidRPr="009B5990" w:rsidRDefault="009C323B" w:rsidP="004652CC">
            <w:pPr>
              <w:pStyle w:val="ZwykytekstVN"/>
              <w:numPr>
                <w:ilvl w:val="0"/>
                <w:numId w:val="398"/>
              </w:numPr>
              <w:spacing w:before="0"/>
              <w:ind w:left="426"/>
              <w:jc w:val="both"/>
              <w:rPr>
                <w:rFonts w:asciiTheme="minorHAnsi" w:hAnsiTheme="minorHAnsi"/>
                <w:szCs w:val="20"/>
              </w:rPr>
            </w:pPr>
            <w:r w:rsidRPr="009B5990">
              <w:rPr>
                <w:rFonts w:asciiTheme="minorHAnsi" w:hAnsiTheme="minorHAnsi"/>
                <w:szCs w:val="20"/>
              </w:rPr>
              <w:t>pobieranie danych kontrahentów automatycznie z systemu GUS;</w:t>
            </w:r>
          </w:p>
          <w:p w14:paraId="55B8970C" w14:textId="77777777" w:rsidR="009C323B" w:rsidRPr="009B5990" w:rsidRDefault="009C323B" w:rsidP="004652CC">
            <w:pPr>
              <w:pStyle w:val="ZwykytekstVN"/>
              <w:numPr>
                <w:ilvl w:val="0"/>
                <w:numId w:val="398"/>
              </w:numPr>
              <w:spacing w:before="0"/>
              <w:ind w:left="426"/>
              <w:jc w:val="both"/>
              <w:rPr>
                <w:rFonts w:asciiTheme="minorHAnsi" w:hAnsiTheme="minorHAnsi"/>
                <w:szCs w:val="20"/>
              </w:rPr>
            </w:pPr>
            <w:r w:rsidRPr="009B5990">
              <w:rPr>
                <w:rFonts w:asciiTheme="minorHAnsi" w:hAnsiTheme="minorHAnsi"/>
                <w:szCs w:val="20"/>
              </w:rPr>
              <w:t>automatyczne księgowanie dekretów płacowych na podstawie informacji z systemu płacowego;</w:t>
            </w:r>
          </w:p>
          <w:p w14:paraId="25879D73" w14:textId="77777777" w:rsidR="009C323B" w:rsidRPr="009B5990" w:rsidRDefault="009C323B" w:rsidP="004652CC">
            <w:pPr>
              <w:pStyle w:val="ZwykytekstVN"/>
              <w:numPr>
                <w:ilvl w:val="0"/>
                <w:numId w:val="398"/>
              </w:numPr>
              <w:spacing w:before="0"/>
              <w:ind w:left="426"/>
              <w:jc w:val="both"/>
              <w:rPr>
                <w:rFonts w:asciiTheme="minorHAnsi" w:hAnsiTheme="minorHAnsi"/>
                <w:szCs w:val="20"/>
              </w:rPr>
            </w:pPr>
            <w:r w:rsidRPr="009B5990">
              <w:rPr>
                <w:rFonts w:asciiTheme="minorHAnsi" w:hAnsiTheme="minorHAnsi"/>
                <w:szCs w:val="20"/>
              </w:rPr>
              <w:t>oznaczanie statusów określających stan prac nad dokumentem (w trakcie opracowywania, gotowy);</w:t>
            </w:r>
          </w:p>
          <w:p w14:paraId="5EB00271" w14:textId="77777777" w:rsidR="009C323B" w:rsidRPr="009B5990" w:rsidRDefault="009C323B" w:rsidP="004652CC">
            <w:pPr>
              <w:pStyle w:val="ZwykytekstVN"/>
              <w:numPr>
                <w:ilvl w:val="0"/>
                <w:numId w:val="398"/>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tworzenie zestawień obejmujących dane wszystkich jednostek, zgodnie z nadanymi prawami;</w:t>
            </w:r>
          </w:p>
          <w:p w14:paraId="215A95B3" w14:textId="77777777" w:rsidR="009C323B" w:rsidRPr="009B5990" w:rsidRDefault="009C323B" w:rsidP="004652CC">
            <w:pPr>
              <w:pStyle w:val="ZwykytekstVN"/>
              <w:numPr>
                <w:ilvl w:val="0"/>
                <w:numId w:val="398"/>
              </w:numPr>
              <w:spacing w:before="0"/>
              <w:ind w:left="426"/>
              <w:jc w:val="both"/>
              <w:rPr>
                <w:rFonts w:asciiTheme="minorHAnsi" w:hAnsiTheme="minorHAnsi"/>
                <w:szCs w:val="20"/>
              </w:rPr>
            </w:pPr>
            <w:r w:rsidRPr="009B5990">
              <w:rPr>
                <w:rFonts w:asciiTheme="minorHAnsi" w:hAnsiTheme="minorHAnsi"/>
                <w:szCs w:val="20"/>
              </w:rPr>
              <w:t>generowanie Jednolitych Plików Kontrolnych (KR, WB, FA, VAT);</w:t>
            </w:r>
          </w:p>
          <w:p w14:paraId="2B2DB60A" w14:textId="77777777" w:rsidR="009C323B" w:rsidRPr="009B5990" w:rsidRDefault="009C323B" w:rsidP="004652CC">
            <w:pPr>
              <w:pStyle w:val="ZwykytekstVN"/>
              <w:numPr>
                <w:ilvl w:val="0"/>
                <w:numId w:val="398"/>
              </w:numPr>
              <w:spacing w:before="0"/>
              <w:ind w:left="426"/>
              <w:jc w:val="both"/>
              <w:rPr>
                <w:rFonts w:asciiTheme="minorHAnsi" w:hAnsiTheme="minorHAnsi"/>
                <w:szCs w:val="20"/>
              </w:rPr>
            </w:pPr>
            <w:r w:rsidRPr="009B5990">
              <w:rPr>
                <w:rFonts w:asciiTheme="minorHAnsi" w:hAnsiTheme="minorHAnsi"/>
                <w:szCs w:val="20"/>
              </w:rPr>
              <w:t>drukowane kilku dokumentów jednocześnie;</w:t>
            </w:r>
          </w:p>
          <w:p w14:paraId="13AD7873" w14:textId="77777777" w:rsidR="009C323B" w:rsidRPr="009B5990" w:rsidRDefault="009C323B" w:rsidP="004652CC">
            <w:pPr>
              <w:pStyle w:val="ZwykytekstVN"/>
              <w:numPr>
                <w:ilvl w:val="0"/>
                <w:numId w:val="398"/>
              </w:numPr>
              <w:spacing w:before="0"/>
              <w:ind w:left="426"/>
              <w:jc w:val="both"/>
              <w:rPr>
                <w:rFonts w:asciiTheme="minorHAnsi" w:hAnsiTheme="minorHAnsi"/>
                <w:szCs w:val="20"/>
              </w:rPr>
            </w:pPr>
            <w:r w:rsidRPr="009B5990">
              <w:rPr>
                <w:rFonts w:asciiTheme="minorHAnsi" w:hAnsiTheme="minorHAnsi"/>
                <w:szCs w:val="20"/>
              </w:rPr>
              <w:t>zapisywanie szablonów ustawień dla zestawień;</w:t>
            </w:r>
          </w:p>
          <w:p w14:paraId="00F28CF4" w14:textId="77777777" w:rsidR="009C323B" w:rsidRPr="009B5990" w:rsidRDefault="009C323B" w:rsidP="004652CC">
            <w:pPr>
              <w:pStyle w:val="ZwykytekstVN"/>
              <w:numPr>
                <w:ilvl w:val="0"/>
                <w:numId w:val="398"/>
              </w:numPr>
              <w:spacing w:before="0"/>
              <w:ind w:left="426"/>
              <w:jc w:val="both"/>
              <w:rPr>
                <w:rFonts w:asciiTheme="minorHAnsi" w:hAnsiTheme="minorHAnsi"/>
                <w:szCs w:val="20"/>
              </w:rPr>
            </w:pPr>
            <w:r w:rsidRPr="009B5990">
              <w:rPr>
                <w:rFonts w:asciiTheme="minorHAnsi" w:hAnsiTheme="minorHAnsi"/>
                <w:szCs w:val="20"/>
              </w:rPr>
              <w:t>zdefiniowanie globalnych definicji sprawozdań budżetowych, finansowych a także wspólnego planu kont;</w:t>
            </w:r>
          </w:p>
          <w:p w14:paraId="74161074" w14:textId="77777777" w:rsidR="009C323B" w:rsidRPr="009B5990" w:rsidRDefault="009C323B" w:rsidP="004652CC">
            <w:pPr>
              <w:pStyle w:val="ZwykytekstVN"/>
              <w:numPr>
                <w:ilvl w:val="0"/>
                <w:numId w:val="398"/>
              </w:numPr>
              <w:spacing w:before="0"/>
              <w:ind w:left="426"/>
              <w:jc w:val="both"/>
              <w:rPr>
                <w:rFonts w:asciiTheme="minorHAnsi" w:hAnsiTheme="minorHAnsi"/>
                <w:szCs w:val="20"/>
              </w:rPr>
            </w:pPr>
            <w:r w:rsidRPr="009B5990">
              <w:rPr>
                <w:rFonts w:asciiTheme="minorHAnsi" w:hAnsiTheme="minorHAnsi"/>
                <w:szCs w:val="20"/>
              </w:rPr>
              <w:t>rejestrowanie czynności wykonywanych przez użytkowników w dzienniku zdarzeń.</w:t>
            </w:r>
          </w:p>
          <w:p w14:paraId="0D822B9B" w14:textId="77777777" w:rsidR="009C323B" w:rsidRPr="009B5990" w:rsidRDefault="009C323B" w:rsidP="0030359F">
            <w:pPr>
              <w:pStyle w:val="Nagwek2"/>
              <w:spacing w:before="0" w:after="0"/>
              <w:rPr>
                <w:rFonts w:asciiTheme="minorHAnsi" w:hAnsiTheme="minorHAnsi" w:cs="Calibri Light"/>
                <w:sz w:val="20"/>
                <w:szCs w:val="20"/>
              </w:rPr>
            </w:pPr>
            <w:bookmarkStart w:id="53" w:name="_Toc145932942"/>
            <w:r w:rsidRPr="009B5990">
              <w:rPr>
                <w:rFonts w:asciiTheme="minorHAnsi" w:hAnsiTheme="minorHAnsi" w:cs="Calibri Light"/>
                <w:sz w:val="20"/>
                <w:szCs w:val="20"/>
              </w:rPr>
              <w:t>W zakresie dotyczącym obsługi finansowo-księgowej:</w:t>
            </w:r>
            <w:bookmarkEnd w:id="53"/>
          </w:p>
          <w:p w14:paraId="55CF82BE" w14:textId="77777777" w:rsidR="009C323B" w:rsidRPr="009B5990" w:rsidRDefault="009C323B" w:rsidP="004652CC">
            <w:pPr>
              <w:pStyle w:val="ZwykytekstVN"/>
              <w:numPr>
                <w:ilvl w:val="0"/>
                <w:numId w:val="399"/>
              </w:numPr>
              <w:spacing w:before="0"/>
              <w:ind w:left="426"/>
              <w:jc w:val="both"/>
              <w:rPr>
                <w:rFonts w:asciiTheme="minorHAnsi" w:hAnsiTheme="minorHAnsi"/>
                <w:szCs w:val="20"/>
              </w:rPr>
            </w:pPr>
            <w:r w:rsidRPr="009B5990">
              <w:rPr>
                <w:rFonts w:asciiTheme="minorHAnsi" w:hAnsiTheme="minorHAnsi"/>
                <w:szCs w:val="20"/>
              </w:rPr>
              <w:t>modyfikowanie planu kont do własnych potrzeb (bez konieczności uwzględniania klasyfikacji budżetowej, zadania oraz kontrahenta) wraz z funkcją drukowania;</w:t>
            </w:r>
          </w:p>
          <w:p w14:paraId="14D79E06" w14:textId="77777777" w:rsidR="009C323B" w:rsidRPr="009B5990" w:rsidRDefault="009C323B" w:rsidP="004652CC">
            <w:pPr>
              <w:pStyle w:val="ZwykytekstVN"/>
              <w:numPr>
                <w:ilvl w:val="0"/>
                <w:numId w:val="399"/>
              </w:numPr>
              <w:spacing w:before="0"/>
              <w:ind w:left="426"/>
              <w:jc w:val="both"/>
              <w:rPr>
                <w:rFonts w:asciiTheme="minorHAnsi" w:hAnsiTheme="minorHAnsi"/>
                <w:szCs w:val="20"/>
              </w:rPr>
            </w:pPr>
            <w:r w:rsidRPr="009B5990">
              <w:rPr>
                <w:rFonts w:asciiTheme="minorHAnsi" w:hAnsiTheme="minorHAnsi"/>
                <w:szCs w:val="20"/>
              </w:rPr>
              <w:t>możliwość dekretacji w podziale na klasyfikację budżetową, kontrahenta, rodzaj planu i zadania;</w:t>
            </w:r>
          </w:p>
          <w:p w14:paraId="2ED60E58" w14:textId="77777777" w:rsidR="009C323B" w:rsidRPr="009B5990" w:rsidRDefault="009C323B" w:rsidP="004652CC">
            <w:pPr>
              <w:pStyle w:val="ZwykytekstVN"/>
              <w:numPr>
                <w:ilvl w:val="0"/>
                <w:numId w:val="399"/>
              </w:numPr>
              <w:spacing w:before="0"/>
              <w:ind w:left="426"/>
              <w:jc w:val="both"/>
              <w:rPr>
                <w:rFonts w:asciiTheme="minorHAnsi" w:hAnsiTheme="minorHAnsi"/>
                <w:szCs w:val="20"/>
              </w:rPr>
            </w:pPr>
            <w:r w:rsidRPr="009B5990">
              <w:rPr>
                <w:rFonts w:asciiTheme="minorHAnsi" w:hAnsiTheme="minorHAnsi"/>
                <w:szCs w:val="20"/>
              </w:rPr>
              <w:t>dostęp do bazy kontrahentów ze wszystkich obszarów systemu;</w:t>
            </w:r>
          </w:p>
          <w:p w14:paraId="64F1085A" w14:textId="77777777" w:rsidR="009C323B" w:rsidRPr="009B5990" w:rsidRDefault="009C323B" w:rsidP="004652CC">
            <w:pPr>
              <w:pStyle w:val="ZwykytekstVN"/>
              <w:numPr>
                <w:ilvl w:val="0"/>
                <w:numId w:val="399"/>
              </w:numPr>
              <w:spacing w:before="0"/>
              <w:ind w:left="426"/>
              <w:jc w:val="both"/>
              <w:rPr>
                <w:rFonts w:asciiTheme="minorHAnsi" w:hAnsiTheme="minorHAnsi"/>
                <w:szCs w:val="20"/>
              </w:rPr>
            </w:pPr>
            <w:r w:rsidRPr="009B5990">
              <w:rPr>
                <w:rFonts w:asciiTheme="minorHAnsi" w:hAnsiTheme="minorHAnsi"/>
                <w:szCs w:val="20"/>
              </w:rPr>
              <w:t>niezależną numerację dokumentów w obrębie dziennika i automatyczną numerację dokumentów;</w:t>
            </w:r>
          </w:p>
          <w:p w14:paraId="0DDA625A" w14:textId="77777777" w:rsidR="009C323B" w:rsidRPr="009B5990" w:rsidRDefault="009C323B" w:rsidP="004652CC">
            <w:pPr>
              <w:pStyle w:val="ZwykytekstVN"/>
              <w:numPr>
                <w:ilvl w:val="0"/>
                <w:numId w:val="399"/>
              </w:numPr>
              <w:spacing w:before="0"/>
              <w:ind w:left="426"/>
              <w:jc w:val="both"/>
              <w:rPr>
                <w:rFonts w:asciiTheme="minorHAnsi" w:hAnsiTheme="minorHAnsi"/>
                <w:szCs w:val="20"/>
              </w:rPr>
            </w:pPr>
            <w:r w:rsidRPr="009B5990">
              <w:rPr>
                <w:rFonts w:asciiTheme="minorHAnsi" w:hAnsiTheme="minorHAnsi"/>
                <w:szCs w:val="20"/>
              </w:rPr>
              <w:t>obsługę zamknięcia miesiąca i roku obrachunkowego;</w:t>
            </w:r>
          </w:p>
          <w:p w14:paraId="0DFBE1A1" w14:textId="77777777" w:rsidR="009C323B" w:rsidRPr="009B5990" w:rsidRDefault="009C323B" w:rsidP="004652CC">
            <w:pPr>
              <w:pStyle w:val="ZwykytekstVN"/>
              <w:numPr>
                <w:ilvl w:val="0"/>
                <w:numId w:val="399"/>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dwustopniowe wprowadzanie dokumentów polegające na: zapisie w trybie możliwej modyfikacji, a następnie ich księgowania;</w:t>
            </w:r>
          </w:p>
          <w:p w14:paraId="130B832E" w14:textId="77777777" w:rsidR="009C323B" w:rsidRPr="009B5990" w:rsidRDefault="009C323B" w:rsidP="004652CC">
            <w:pPr>
              <w:pStyle w:val="ZwykytekstVN"/>
              <w:numPr>
                <w:ilvl w:val="0"/>
                <w:numId w:val="399"/>
              </w:numPr>
              <w:spacing w:before="0"/>
              <w:ind w:left="426"/>
              <w:jc w:val="both"/>
              <w:rPr>
                <w:rFonts w:asciiTheme="minorHAnsi" w:hAnsiTheme="minorHAnsi"/>
                <w:szCs w:val="20"/>
              </w:rPr>
            </w:pPr>
            <w:r w:rsidRPr="009B5990">
              <w:rPr>
                <w:rFonts w:asciiTheme="minorHAnsi" w:hAnsiTheme="minorHAnsi"/>
                <w:szCs w:val="20"/>
              </w:rPr>
              <w:t>kontrolę bilansowania się dokumentu;</w:t>
            </w:r>
          </w:p>
          <w:p w14:paraId="3BB43D33" w14:textId="77777777" w:rsidR="009C323B" w:rsidRPr="009B5990" w:rsidRDefault="009C323B" w:rsidP="004652CC">
            <w:pPr>
              <w:pStyle w:val="ZwykytekstVN"/>
              <w:numPr>
                <w:ilvl w:val="0"/>
                <w:numId w:val="399"/>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lastRenderedPageBreak/>
              <w:t>automatyczne tworzenie dokumentu księgowego na podstawie planu finansowego, faktur, raportów kasowych, wyciągów bankowych, not księgowych, wraz z możliwością drukowania dokumentu księgowego i jego dekretacji</w:t>
            </w:r>
          </w:p>
          <w:p w14:paraId="0C9C9DEE" w14:textId="77777777" w:rsidR="009C323B" w:rsidRPr="009B5990" w:rsidRDefault="009C323B" w:rsidP="004652CC">
            <w:pPr>
              <w:pStyle w:val="ZwykytekstVN"/>
              <w:numPr>
                <w:ilvl w:val="0"/>
                <w:numId w:val="399"/>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możliwość sprawdzenia z poziomu dokumentu księgowego, danych dokumentów źródłowych (np. na fakturze zakupu);</w:t>
            </w:r>
          </w:p>
          <w:p w14:paraId="6F63631D" w14:textId="77777777" w:rsidR="009C323B" w:rsidRPr="009B5990" w:rsidRDefault="009C323B" w:rsidP="004652CC">
            <w:pPr>
              <w:pStyle w:val="ZwykytekstVN"/>
              <w:numPr>
                <w:ilvl w:val="0"/>
                <w:numId w:val="399"/>
              </w:numPr>
              <w:spacing w:before="0"/>
              <w:ind w:left="426"/>
              <w:jc w:val="both"/>
              <w:rPr>
                <w:rFonts w:asciiTheme="minorHAnsi" w:hAnsiTheme="minorHAnsi"/>
                <w:szCs w:val="20"/>
              </w:rPr>
            </w:pPr>
            <w:r w:rsidRPr="009B5990">
              <w:rPr>
                <w:rFonts w:asciiTheme="minorHAnsi" w:hAnsiTheme="minorHAnsi"/>
                <w:szCs w:val="20"/>
              </w:rPr>
              <w:t>automatyczne otwieranie nowego roku obrachunkowego (mechanizm tworzenia bilansu otwarcia, którego zapisy odpowiadają saldom kont w bilansie zamknięcia), wraz z możliwością przeglądania danych z kolejnych lat obrachunkowych;</w:t>
            </w:r>
          </w:p>
          <w:p w14:paraId="52DE3D74" w14:textId="77777777" w:rsidR="009C323B" w:rsidRPr="009B5990" w:rsidRDefault="009C323B" w:rsidP="004652CC">
            <w:pPr>
              <w:pStyle w:val="ZwykytekstVN"/>
              <w:numPr>
                <w:ilvl w:val="0"/>
                <w:numId w:val="399"/>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tworzenie zestawień i wydruków (jednostkowo, zbiorczo, z wybranych jednostek):</w:t>
            </w:r>
          </w:p>
          <w:p w14:paraId="32E876F7"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E2841" w:themeColor="text2"/>
                <w:szCs w:val="20"/>
              </w:rPr>
              <w:t>obrotów i sald oraz obrotów na koncie (wraz z możliwością przejścia z zestawienia obrotów i sald do obrotów na koncie, a następnie do pozycji dokumentu),</w:t>
            </w:r>
          </w:p>
          <w:p w14:paraId="1B28A3D2"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E2841" w:themeColor="text2"/>
                <w:szCs w:val="20"/>
              </w:rPr>
              <w:t>kontrola realizacji planu,</w:t>
            </w:r>
          </w:p>
          <w:p w14:paraId="01216AB6" w14:textId="77777777" w:rsidR="009C323B" w:rsidRPr="009B5990" w:rsidRDefault="009C323B" w:rsidP="0030359F">
            <w:pPr>
              <w:pStyle w:val="Wypunktowanie1NV"/>
              <w:spacing w:before="0"/>
              <w:ind w:left="851"/>
              <w:jc w:val="both"/>
              <w:rPr>
                <w:rFonts w:asciiTheme="minorHAnsi" w:eastAsiaTheme="minorEastAsia" w:hAnsiTheme="minorHAnsi" w:cstheme="minorBidi"/>
                <w:color w:val="000000" w:themeColor="text1"/>
                <w:szCs w:val="20"/>
              </w:rPr>
            </w:pPr>
            <w:r w:rsidRPr="009B5990">
              <w:rPr>
                <w:rFonts w:asciiTheme="minorHAnsi" w:hAnsiTheme="minorHAnsi"/>
                <w:color w:val="0E2841" w:themeColor="text2"/>
                <w:szCs w:val="20"/>
              </w:rPr>
              <w:t>sprawozdań budżetowych: Rb-27S, Rb-27ZZ, Rb-28S, RB-30s, Rb-34S, Rb-Z, Rb-N, Rb-50, Rb-UZ wraz z eksportem do Besti@, a także Rb-23, Rb-27, Rb-28;</w:t>
            </w:r>
          </w:p>
          <w:p w14:paraId="7A077D2A" w14:textId="77777777" w:rsidR="009C323B" w:rsidRPr="009B5990" w:rsidRDefault="009C323B" w:rsidP="0030359F">
            <w:pPr>
              <w:pStyle w:val="Wypunktowanie1NV"/>
              <w:numPr>
                <w:ilvl w:val="0"/>
                <w:numId w:val="0"/>
              </w:numPr>
              <w:spacing w:before="0"/>
              <w:ind w:left="851"/>
              <w:jc w:val="both"/>
              <w:rPr>
                <w:rFonts w:asciiTheme="minorHAnsi" w:hAnsiTheme="minorHAnsi"/>
                <w:color w:val="000000" w:themeColor="text1"/>
                <w:szCs w:val="20"/>
              </w:rPr>
            </w:pPr>
            <w:r w:rsidRPr="009B5990">
              <w:rPr>
                <w:rFonts w:asciiTheme="minorHAnsi" w:hAnsiTheme="minorHAnsi"/>
                <w:color w:val="0E2841" w:themeColor="text2"/>
                <w:szCs w:val="20"/>
              </w:rPr>
              <w:t>zestawień rozrachunkowych kontrahentów, sald i wezwań do zapłaty</w:t>
            </w:r>
          </w:p>
          <w:p w14:paraId="0C59A52E"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E2841" w:themeColor="text2"/>
                <w:szCs w:val="20"/>
              </w:rPr>
              <w:t>sprawozdań finansowych wg rozporządzenia (bilans budżetowy rachunek zysków i strat (wariant porównawczy), zestawienie zmian w funduszu jednostki) z eksportem do Besti@; informacja dodatkowa do bilansu;</w:t>
            </w:r>
          </w:p>
          <w:p w14:paraId="66228A62"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E2841" w:themeColor="text2"/>
                <w:szCs w:val="20"/>
              </w:rPr>
              <w:t>sprawozdań finansowych wg załącznika nr 1 do ustawy (bilans, rachunek zysków i strat (wariant porównawczy)) wraz z zapisem roboczej wersji sprawozdań do pliku XML;</w:t>
            </w:r>
          </w:p>
          <w:p w14:paraId="5623C60A"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E2841" w:themeColor="text2"/>
                <w:szCs w:val="20"/>
              </w:rPr>
              <w:t>zestawień z dokumentów źródłowych, zamówień;</w:t>
            </w:r>
          </w:p>
          <w:p w14:paraId="357151D0" w14:textId="77777777" w:rsidR="009C323B" w:rsidRPr="009B5990" w:rsidRDefault="009C323B" w:rsidP="004652CC">
            <w:pPr>
              <w:pStyle w:val="ZwykytekstVN"/>
              <w:numPr>
                <w:ilvl w:val="0"/>
                <w:numId w:val="399"/>
              </w:numPr>
              <w:spacing w:before="0"/>
              <w:ind w:left="426"/>
              <w:jc w:val="both"/>
              <w:rPr>
                <w:rFonts w:asciiTheme="minorHAnsi" w:hAnsiTheme="minorHAnsi"/>
                <w:szCs w:val="20"/>
              </w:rPr>
            </w:pPr>
            <w:r w:rsidRPr="009B5990">
              <w:rPr>
                <w:rFonts w:asciiTheme="minorHAnsi" w:hAnsiTheme="minorHAnsi"/>
                <w:szCs w:val="20"/>
              </w:rPr>
              <w:t>uwzględnianie wprowadzonych wstępnie dokumentów w analizie konta księgowego i analizie wydatków oraz podczas porównywania z planem budżetowym;</w:t>
            </w:r>
          </w:p>
          <w:p w14:paraId="575C6CC8" w14:textId="77777777" w:rsidR="009C323B" w:rsidRPr="009B5990" w:rsidRDefault="009C323B" w:rsidP="004652CC">
            <w:pPr>
              <w:pStyle w:val="ZwykytekstVN"/>
              <w:numPr>
                <w:ilvl w:val="0"/>
                <w:numId w:val="399"/>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kontrolę realizacji wydatków na sprawozdaniu Rb-28S (ostrzeżenie), oraz szybką analizę kwot wyliczonych na sprawozdaniach: Rb-27s, Rb-27, Rb-28, Rb-28s, Rb-30s, Rb-34s, Rb-Z, Rb-N;</w:t>
            </w:r>
          </w:p>
          <w:p w14:paraId="0FC614CB" w14:textId="77777777" w:rsidR="009C323B" w:rsidRPr="009B5990" w:rsidRDefault="009C323B" w:rsidP="004652CC">
            <w:pPr>
              <w:pStyle w:val="ZwykytekstVN"/>
              <w:numPr>
                <w:ilvl w:val="0"/>
                <w:numId w:val="399"/>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grupową generację dokumentów księgowych z dokumentów źródłowych;</w:t>
            </w:r>
          </w:p>
          <w:p w14:paraId="3D1864F2" w14:textId="77777777" w:rsidR="009C323B" w:rsidRPr="009B5990" w:rsidRDefault="009C323B" w:rsidP="004652CC">
            <w:pPr>
              <w:pStyle w:val="ZwykytekstVN"/>
              <w:numPr>
                <w:ilvl w:val="0"/>
                <w:numId w:val="399"/>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zapisywanie szablonów ustawień w zestawieniach;</w:t>
            </w:r>
          </w:p>
          <w:p w14:paraId="6BE57067" w14:textId="77777777" w:rsidR="009C323B" w:rsidRPr="009B5990" w:rsidRDefault="009C323B" w:rsidP="004652CC">
            <w:pPr>
              <w:pStyle w:val="ZwykytekstVN"/>
              <w:numPr>
                <w:ilvl w:val="0"/>
                <w:numId w:val="399"/>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prowadzenie raportów kasowych (RK) oraz dokumentów kasowych (KP, KW) dla kilku kas, wraz z możliwością drukowania;</w:t>
            </w:r>
          </w:p>
          <w:p w14:paraId="5C160D1D" w14:textId="77777777" w:rsidR="009C323B" w:rsidRPr="009B5990" w:rsidRDefault="009C323B" w:rsidP="004652CC">
            <w:pPr>
              <w:pStyle w:val="ZwykytekstVN"/>
              <w:numPr>
                <w:ilvl w:val="0"/>
                <w:numId w:val="399"/>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tworzenie zestawienia wpłat i wypłat kasowych oraz zestawienia środków kasowych wraz z wydrukiem;</w:t>
            </w:r>
          </w:p>
          <w:p w14:paraId="5501E860" w14:textId="77777777" w:rsidR="009C323B" w:rsidRPr="009B5990" w:rsidRDefault="009C323B" w:rsidP="004652CC">
            <w:pPr>
              <w:pStyle w:val="ZwykytekstVN"/>
              <w:numPr>
                <w:ilvl w:val="0"/>
                <w:numId w:val="399"/>
              </w:numPr>
              <w:spacing w:before="0"/>
              <w:ind w:left="426"/>
              <w:jc w:val="both"/>
              <w:rPr>
                <w:rFonts w:asciiTheme="minorHAnsi" w:hAnsiTheme="minorHAnsi"/>
                <w:szCs w:val="20"/>
              </w:rPr>
            </w:pPr>
            <w:r w:rsidRPr="009B5990">
              <w:rPr>
                <w:rFonts w:asciiTheme="minorHAnsi" w:hAnsiTheme="minorHAnsi"/>
                <w:szCs w:val="20"/>
              </w:rPr>
              <w:t>wprowadzanie wyciągów bankowych, wraz z możliwością importu wyciągów w formacie MT940 z banków (ING, PKO BP, PeKaO SA, Millenium, Bank Spółdzielczy z grupy BPS lub SGB)</w:t>
            </w:r>
          </w:p>
          <w:p w14:paraId="453C98B8" w14:textId="77777777" w:rsidR="009C323B" w:rsidRPr="009B5990" w:rsidRDefault="009C323B" w:rsidP="004652CC">
            <w:pPr>
              <w:pStyle w:val="ZwykytekstVN"/>
              <w:numPr>
                <w:ilvl w:val="0"/>
                <w:numId w:val="399"/>
              </w:numPr>
              <w:spacing w:before="0"/>
              <w:ind w:left="426"/>
              <w:jc w:val="both"/>
              <w:rPr>
                <w:rFonts w:asciiTheme="minorHAnsi" w:hAnsiTheme="minorHAnsi"/>
                <w:color w:val="FF0000"/>
                <w:szCs w:val="20"/>
              </w:rPr>
            </w:pPr>
            <w:r w:rsidRPr="009B5990">
              <w:rPr>
                <w:rFonts w:asciiTheme="minorHAnsi" w:hAnsiTheme="minorHAnsi"/>
                <w:szCs w:val="20"/>
              </w:rPr>
              <w:t xml:space="preserve">obsługa rachunków płatności masowych i import raportu płatności masowych w formacie SIMP </w:t>
            </w:r>
          </w:p>
          <w:p w14:paraId="40BBAF9F" w14:textId="77777777" w:rsidR="009C323B" w:rsidRPr="009B5990" w:rsidRDefault="009C323B" w:rsidP="004652CC">
            <w:pPr>
              <w:pStyle w:val="ZwykytekstVN"/>
              <w:numPr>
                <w:ilvl w:val="0"/>
                <w:numId w:val="399"/>
              </w:numPr>
              <w:spacing w:before="0"/>
              <w:ind w:left="426"/>
              <w:jc w:val="both"/>
              <w:rPr>
                <w:rFonts w:asciiTheme="minorHAnsi" w:hAnsiTheme="minorHAnsi"/>
                <w:szCs w:val="20"/>
              </w:rPr>
            </w:pPr>
            <w:r w:rsidRPr="009B5990">
              <w:rPr>
                <w:rFonts w:asciiTheme="minorHAnsi" w:hAnsiTheme="minorHAnsi"/>
                <w:szCs w:val="20"/>
              </w:rPr>
              <w:t>podgląd i wydruk sald kontrahentów;</w:t>
            </w:r>
          </w:p>
          <w:p w14:paraId="7B4D4C5C" w14:textId="77777777" w:rsidR="009C323B" w:rsidRPr="009B5990" w:rsidRDefault="009C323B" w:rsidP="004652CC">
            <w:pPr>
              <w:pStyle w:val="ZwykytekstVN"/>
              <w:numPr>
                <w:ilvl w:val="0"/>
                <w:numId w:val="399"/>
              </w:numPr>
              <w:spacing w:before="0"/>
              <w:ind w:left="426"/>
              <w:jc w:val="both"/>
              <w:rPr>
                <w:rFonts w:asciiTheme="minorHAnsi" w:hAnsiTheme="minorHAnsi"/>
                <w:szCs w:val="20"/>
              </w:rPr>
            </w:pPr>
            <w:r w:rsidRPr="009B5990">
              <w:rPr>
                <w:rFonts w:asciiTheme="minorHAnsi" w:hAnsiTheme="minorHAnsi"/>
                <w:szCs w:val="20"/>
              </w:rPr>
              <w:t>tworzenie not odsetkowych dla nieterminowych płatności dokumentów sprzedaży i należności z dokumentów PK, wraz z możliwością drukowania;</w:t>
            </w:r>
          </w:p>
          <w:p w14:paraId="5F777150" w14:textId="77777777" w:rsidR="009C323B" w:rsidRPr="009B5990" w:rsidRDefault="009C323B" w:rsidP="004652CC">
            <w:pPr>
              <w:pStyle w:val="ZwykytekstVN"/>
              <w:numPr>
                <w:ilvl w:val="0"/>
                <w:numId w:val="399"/>
              </w:numPr>
              <w:spacing w:before="0"/>
              <w:ind w:left="426"/>
              <w:jc w:val="both"/>
              <w:rPr>
                <w:rFonts w:asciiTheme="minorHAnsi" w:hAnsiTheme="minorHAnsi"/>
                <w:szCs w:val="20"/>
              </w:rPr>
            </w:pPr>
            <w:r w:rsidRPr="009B5990">
              <w:rPr>
                <w:rFonts w:asciiTheme="minorHAnsi" w:hAnsiTheme="minorHAnsi"/>
                <w:szCs w:val="20"/>
              </w:rPr>
              <w:t>tworzenie zestawień: rozrachunkowych, not odsetkowych oraz wezwań do zapłaty;</w:t>
            </w:r>
          </w:p>
          <w:p w14:paraId="0442E8B3" w14:textId="77777777" w:rsidR="009C323B" w:rsidRPr="009B5990" w:rsidRDefault="009C323B" w:rsidP="004652CC">
            <w:pPr>
              <w:pStyle w:val="ZwykytekstVN"/>
              <w:numPr>
                <w:ilvl w:val="0"/>
                <w:numId w:val="399"/>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obsługę eksportu przelewów z możliwością tworzenia paczek przelewów w układzie płatności podzielonej i zwykłej, a także z możliwością uwzględnienia pozycji z paczki przelewów w tworzonym wyciągu bankowym;</w:t>
            </w:r>
          </w:p>
          <w:p w14:paraId="15E5DE51" w14:textId="77777777" w:rsidR="009C323B" w:rsidRPr="009B5990" w:rsidRDefault="009C323B" w:rsidP="004652CC">
            <w:pPr>
              <w:pStyle w:val="ZwykytekstVN"/>
              <w:numPr>
                <w:ilvl w:val="0"/>
                <w:numId w:val="399"/>
              </w:numPr>
              <w:spacing w:before="0"/>
              <w:ind w:left="426"/>
              <w:jc w:val="both"/>
              <w:rPr>
                <w:rFonts w:asciiTheme="minorHAnsi" w:hAnsiTheme="minorHAnsi"/>
                <w:szCs w:val="20"/>
              </w:rPr>
            </w:pPr>
            <w:r w:rsidRPr="009B5990">
              <w:rPr>
                <w:rFonts w:asciiTheme="minorHAnsi" w:hAnsiTheme="minorHAnsi"/>
                <w:szCs w:val="20"/>
              </w:rPr>
              <w:t>weryfikację danych kontrahenta w wykazie podatników VAT (KAS), na etapie tworzenia paczki przelewów;</w:t>
            </w:r>
          </w:p>
          <w:p w14:paraId="2E8E8140" w14:textId="77777777" w:rsidR="009C323B" w:rsidRPr="009B5990" w:rsidRDefault="009C323B" w:rsidP="004652CC">
            <w:pPr>
              <w:pStyle w:val="ZwykytekstVN"/>
              <w:numPr>
                <w:ilvl w:val="0"/>
                <w:numId w:val="399"/>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wprowadzanie dokumentów sprzedaży i ich korekt wraz z możliwością wydruku, oraz dokumentów zakupu (wraz możliwością oznaczanie pozycji faktury zakupu współczynnikiem proporcji (art. 86 ustawy o VAT), a także sposobem opodatkowania (zakup związany ze sprzedażą));</w:t>
            </w:r>
          </w:p>
          <w:p w14:paraId="2C013417" w14:textId="77777777" w:rsidR="009C323B" w:rsidRPr="009B5990" w:rsidRDefault="009C323B" w:rsidP="004652CC">
            <w:pPr>
              <w:pStyle w:val="ZwykytekstVN"/>
              <w:numPr>
                <w:ilvl w:val="0"/>
                <w:numId w:val="399"/>
              </w:numPr>
              <w:spacing w:before="0"/>
              <w:ind w:left="426"/>
              <w:jc w:val="both"/>
              <w:rPr>
                <w:rFonts w:asciiTheme="minorHAnsi" w:hAnsiTheme="minorHAnsi"/>
                <w:szCs w:val="20"/>
              </w:rPr>
            </w:pPr>
            <w:r w:rsidRPr="009B5990">
              <w:rPr>
                <w:rFonts w:asciiTheme="minorHAnsi" w:hAnsiTheme="minorHAnsi"/>
                <w:szCs w:val="20"/>
              </w:rPr>
              <w:t>tworzenie zestawienia dokumentów sprzedaży, zakupów, not księgowych wraz z wydrukiem;</w:t>
            </w:r>
          </w:p>
          <w:p w14:paraId="453826E7" w14:textId="77777777" w:rsidR="009C323B" w:rsidRPr="009B5990" w:rsidRDefault="009C323B" w:rsidP="004652CC">
            <w:pPr>
              <w:pStyle w:val="ZwykytekstVN"/>
              <w:numPr>
                <w:ilvl w:val="0"/>
                <w:numId w:val="399"/>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kontrolowanie realizacji planu we wprowadzonym dokumencie zakupu;</w:t>
            </w:r>
          </w:p>
          <w:p w14:paraId="16394FE0" w14:textId="77777777" w:rsidR="009C323B" w:rsidRPr="009B5990" w:rsidRDefault="009C323B" w:rsidP="004652CC">
            <w:pPr>
              <w:pStyle w:val="ZwykytekstVN"/>
              <w:numPr>
                <w:ilvl w:val="0"/>
                <w:numId w:val="399"/>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obsługę faktur realizowanych płatnością podzieloną (split payment);</w:t>
            </w:r>
          </w:p>
          <w:p w14:paraId="2FBA03B1" w14:textId="77777777" w:rsidR="009C323B" w:rsidRPr="009B5990" w:rsidRDefault="009C323B" w:rsidP="004652CC">
            <w:pPr>
              <w:pStyle w:val="ZwykytekstVN"/>
              <w:numPr>
                <w:ilvl w:val="0"/>
                <w:numId w:val="399"/>
              </w:numPr>
              <w:spacing w:before="0"/>
              <w:ind w:left="426"/>
              <w:jc w:val="both"/>
              <w:rPr>
                <w:rFonts w:asciiTheme="minorHAnsi" w:hAnsiTheme="minorHAnsi"/>
                <w:szCs w:val="20"/>
              </w:rPr>
            </w:pPr>
            <w:r w:rsidRPr="009B5990">
              <w:rPr>
                <w:rFonts w:asciiTheme="minorHAnsi" w:hAnsiTheme="minorHAnsi"/>
                <w:szCs w:val="20"/>
              </w:rPr>
              <w:t>obsługę umów sprzedaży wraz z automatycznym generowaniem dokumentów sprzedaży;</w:t>
            </w:r>
          </w:p>
          <w:p w14:paraId="0E2C6370" w14:textId="77777777" w:rsidR="009C323B" w:rsidRPr="009B5990" w:rsidRDefault="009C323B" w:rsidP="004652CC">
            <w:pPr>
              <w:pStyle w:val="ZwykytekstVN"/>
              <w:numPr>
                <w:ilvl w:val="0"/>
                <w:numId w:val="399"/>
              </w:numPr>
              <w:spacing w:before="0"/>
              <w:ind w:left="426"/>
              <w:jc w:val="both"/>
              <w:rPr>
                <w:rFonts w:asciiTheme="minorHAnsi" w:hAnsiTheme="minorHAnsi"/>
                <w:szCs w:val="20"/>
              </w:rPr>
            </w:pPr>
            <w:r w:rsidRPr="009B5990">
              <w:rPr>
                <w:rFonts w:asciiTheme="minorHAnsi" w:hAnsiTheme="minorHAnsi"/>
                <w:szCs w:val="20"/>
              </w:rPr>
              <w:t>obsługę rekompensat 40/70/100 euro za koszty odzyskiwania należności;</w:t>
            </w:r>
          </w:p>
          <w:p w14:paraId="57EF73C3" w14:textId="77777777" w:rsidR="009C323B" w:rsidRPr="009B5990" w:rsidRDefault="009C323B" w:rsidP="004652CC">
            <w:pPr>
              <w:pStyle w:val="ZwykytekstVN"/>
              <w:numPr>
                <w:ilvl w:val="0"/>
                <w:numId w:val="399"/>
              </w:numPr>
              <w:spacing w:before="0"/>
              <w:ind w:left="426"/>
              <w:jc w:val="both"/>
              <w:rPr>
                <w:rFonts w:asciiTheme="minorHAnsi" w:hAnsiTheme="minorHAnsi"/>
                <w:szCs w:val="20"/>
              </w:rPr>
            </w:pPr>
            <w:r w:rsidRPr="009B5990">
              <w:rPr>
                <w:rFonts w:asciiTheme="minorHAnsi" w:hAnsiTheme="minorHAnsi"/>
                <w:szCs w:val="20"/>
              </w:rPr>
              <w:t>obsługę not księgowych własnych i obcych;</w:t>
            </w:r>
          </w:p>
          <w:p w14:paraId="1838E2E6" w14:textId="77777777" w:rsidR="009C323B" w:rsidRPr="009B5990" w:rsidRDefault="009C323B" w:rsidP="004652CC">
            <w:pPr>
              <w:pStyle w:val="ZwykytekstVN"/>
              <w:numPr>
                <w:ilvl w:val="0"/>
                <w:numId w:val="399"/>
              </w:numPr>
              <w:spacing w:before="0"/>
              <w:ind w:left="426"/>
              <w:jc w:val="both"/>
              <w:rPr>
                <w:rFonts w:asciiTheme="minorHAnsi" w:hAnsiTheme="minorHAnsi"/>
                <w:szCs w:val="20"/>
              </w:rPr>
            </w:pPr>
            <w:r w:rsidRPr="009B5990">
              <w:rPr>
                <w:rFonts w:asciiTheme="minorHAnsi" w:hAnsiTheme="minorHAnsi"/>
                <w:szCs w:val="20"/>
              </w:rPr>
              <w:t>obsługę zaliczek (wnioski i rozliczenie zaliczki);</w:t>
            </w:r>
          </w:p>
          <w:p w14:paraId="596549F9" w14:textId="77777777" w:rsidR="009C323B" w:rsidRPr="009B5990" w:rsidRDefault="009C323B" w:rsidP="004652CC">
            <w:pPr>
              <w:pStyle w:val="ZwykytekstVN"/>
              <w:numPr>
                <w:ilvl w:val="0"/>
                <w:numId w:val="399"/>
              </w:numPr>
              <w:spacing w:before="0"/>
              <w:ind w:left="426"/>
              <w:jc w:val="both"/>
              <w:rPr>
                <w:rFonts w:asciiTheme="minorHAnsi" w:hAnsiTheme="minorHAnsi"/>
                <w:szCs w:val="20"/>
              </w:rPr>
            </w:pPr>
            <w:r w:rsidRPr="009B5990">
              <w:rPr>
                <w:rFonts w:asciiTheme="minorHAnsi" w:hAnsiTheme="minorHAnsi"/>
                <w:szCs w:val="20"/>
              </w:rPr>
              <w:t>prowadzenie listy zamówień publicznych wraz z przypisywaniem zamówienia do dokumentu zakupu oraz tworzeniem zestawienia z realizacji zamówień a także danymi do druku ZP-SR;</w:t>
            </w:r>
          </w:p>
          <w:p w14:paraId="1DD3CD0C" w14:textId="77777777" w:rsidR="009C323B" w:rsidRPr="009B5990" w:rsidRDefault="009C323B" w:rsidP="004652CC">
            <w:pPr>
              <w:pStyle w:val="ZwykytekstVN"/>
              <w:numPr>
                <w:ilvl w:val="0"/>
                <w:numId w:val="399"/>
              </w:numPr>
              <w:spacing w:before="0"/>
              <w:ind w:left="426"/>
              <w:jc w:val="both"/>
              <w:rPr>
                <w:rFonts w:asciiTheme="minorHAnsi" w:hAnsiTheme="minorHAnsi"/>
                <w:szCs w:val="20"/>
              </w:rPr>
            </w:pPr>
            <w:r w:rsidRPr="009B5990">
              <w:rPr>
                <w:rFonts w:asciiTheme="minorHAnsi" w:hAnsiTheme="minorHAnsi"/>
                <w:szCs w:val="20"/>
              </w:rPr>
              <w:lastRenderedPageBreak/>
              <w:t>prowadzenie ewidencji cząstkowej VAT i rejestru dokumentów sprzedaży i zakupu wraz z możliwością drukowania dla każdej jednostki;</w:t>
            </w:r>
          </w:p>
          <w:p w14:paraId="616DF4F0" w14:textId="77777777" w:rsidR="009C323B" w:rsidRPr="009B5990" w:rsidRDefault="009C323B" w:rsidP="004652CC">
            <w:pPr>
              <w:pStyle w:val="ZwykytekstVN"/>
              <w:numPr>
                <w:ilvl w:val="0"/>
                <w:numId w:val="399"/>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możliwość tworzenia wielu wersji ewidencji VAT dla każdej jednostki;</w:t>
            </w:r>
          </w:p>
          <w:p w14:paraId="525A8223" w14:textId="77777777" w:rsidR="009C323B" w:rsidRPr="009B5990" w:rsidRDefault="009C323B" w:rsidP="004652CC">
            <w:pPr>
              <w:pStyle w:val="ZwykytekstVN"/>
              <w:numPr>
                <w:ilvl w:val="0"/>
                <w:numId w:val="399"/>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tworzenie pliku JPK_V7M (format ustrukturyzowany), wraz z możliwością określenia zawartości pliku (ewidencja z deklaracją, tylko deklaracja, tylko ewidencja) a także w celu złożenia (po raz pierwszy, korekta) oraz tworzenie pliku JPK_V7M cząstkowego z danymi w części deklaracyjnej w groszach;</w:t>
            </w:r>
          </w:p>
          <w:p w14:paraId="753F6894" w14:textId="77777777" w:rsidR="009C323B" w:rsidRPr="009B5990" w:rsidRDefault="009C323B" w:rsidP="004652CC">
            <w:pPr>
              <w:pStyle w:val="ZwykytekstVN"/>
              <w:numPr>
                <w:ilvl w:val="0"/>
                <w:numId w:val="399"/>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generowanie pliku PDF podsumowującego dla podatku od towarów i usług (rozliczenie podatku należnego i naliczonego), w ujęciu do pełnych złotych i w groszach;</w:t>
            </w:r>
          </w:p>
          <w:p w14:paraId="1C9BFD3D" w14:textId="77777777" w:rsidR="009C323B" w:rsidRPr="009B5990" w:rsidRDefault="009C323B" w:rsidP="0030359F">
            <w:pPr>
              <w:rPr>
                <w:szCs w:val="20"/>
              </w:rPr>
            </w:pPr>
          </w:p>
          <w:p w14:paraId="1596E3FD" w14:textId="77777777" w:rsidR="009C323B" w:rsidRPr="009B5990" w:rsidRDefault="009C323B" w:rsidP="0030359F">
            <w:pPr>
              <w:pStyle w:val="Nagwek1"/>
              <w:spacing w:before="0" w:after="0"/>
              <w:rPr>
                <w:rFonts w:asciiTheme="minorHAnsi" w:hAnsiTheme="minorHAnsi" w:cs="Calibri Light"/>
                <w:sz w:val="20"/>
                <w:szCs w:val="20"/>
              </w:rPr>
            </w:pPr>
            <w:bookmarkStart w:id="54" w:name="_Toc145932953"/>
            <w:r w:rsidRPr="009B5990">
              <w:rPr>
                <w:rFonts w:asciiTheme="minorHAnsi" w:hAnsiTheme="minorHAnsi" w:cs="Calibri Light"/>
                <w:sz w:val="20"/>
                <w:szCs w:val="20"/>
              </w:rPr>
              <w:t>Obsługa kadrowo-płacowa podległych jednostek oświatowych</w:t>
            </w:r>
            <w:bookmarkEnd w:id="54"/>
          </w:p>
          <w:p w14:paraId="58B52D1C" w14:textId="77777777" w:rsidR="009C323B" w:rsidRPr="009B5990" w:rsidRDefault="009C323B" w:rsidP="0030359F">
            <w:pPr>
              <w:pStyle w:val="ZwykytekstVN"/>
              <w:spacing w:before="0"/>
              <w:jc w:val="both"/>
              <w:rPr>
                <w:rFonts w:asciiTheme="minorHAnsi" w:hAnsiTheme="minorHAnsi"/>
                <w:szCs w:val="20"/>
              </w:rPr>
            </w:pPr>
            <w:r w:rsidRPr="009B5990">
              <w:rPr>
                <w:rFonts w:asciiTheme="minorHAnsi" w:hAnsiTheme="minorHAnsi"/>
                <w:szCs w:val="20"/>
              </w:rPr>
              <w:t>System dostarcza funkcje ułatwiające naliczanie płac, uwzględniając specyficzne zasady naliczania wynagrodzeń nauczycieli. Uwzględnia obowiązujące przepisy prawne takie jak naliczanie składek na ubezpieczenia społeczne i zdrowotne, ustalanie zaliczki na podatek dochodowy od osób fizycznych. System ma na celu również obsługę i automatyczną kontrolę formalnej poprawności zbieranych dokumentacji kadrowych w oświacie.</w:t>
            </w:r>
          </w:p>
          <w:p w14:paraId="399080F6" w14:textId="77777777" w:rsidR="009C323B" w:rsidRPr="009B5990" w:rsidRDefault="009C323B" w:rsidP="0030359F">
            <w:pPr>
              <w:pStyle w:val="ZwykytekstVN"/>
              <w:spacing w:before="0"/>
              <w:jc w:val="both"/>
              <w:rPr>
                <w:rFonts w:asciiTheme="minorHAnsi" w:hAnsiTheme="minorHAnsi"/>
                <w:szCs w:val="20"/>
              </w:rPr>
            </w:pPr>
            <w:r w:rsidRPr="009B5990">
              <w:rPr>
                <w:rFonts w:asciiTheme="minorHAnsi" w:hAnsiTheme="minorHAnsi"/>
                <w:szCs w:val="20"/>
              </w:rPr>
              <w:t>System umożliwia:</w:t>
            </w:r>
          </w:p>
          <w:p w14:paraId="77B02585" w14:textId="77777777" w:rsidR="009C323B" w:rsidRPr="009B5990" w:rsidRDefault="009C323B" w:rsidP="0030359F">
            <w:pPr>
              <w:pStyle w:val="Nagwek2"/>
              <w:spacing w:before="0" w:after="0"/>
              <w:rPr>
                <w:rFonts w:asciiTheme="minorHAnsi" w:hAnsiTheme="minorHAnsi" w:cs="Calibri Light"/>
                <w:sz w:val="20"/>
                <w:szCs w:val="20"/>
              </w:rPr>
            </w:pPr>
            <w:bookmarkStart w:id="55" w:name="_Toc145932954"/>
            <w:r w:rsidRPr="009B5990">
              <w:rPr>
                <w:rFonts w:asciiTheme="minorHAnsi" w:hAnsiTheme="minorHAnsi" w:cs="Calibri Light"/>
                <w:sz w:val="20"/>
                <w:szCs w:val="20"/>
              </w:rPr>
              <w:t>W zakresie dotyczącym obsługi kadrowej</w:t>
            </w:r>
            <w:bookmarkEnd w:id="55"/>
          </w:p>
          <w:p w14:paraId="3B9C5C72" w14:textId="77777777" w:rsidR="009C323B" w:rsidRPr="009B5990" w:rsidRDefault="009C323B" w:rsidP="004652CC">
            <w:pPr>
              <w:pStyle w:val="ZwykytekstVN"/>
              <w:numPr>
                <w:ilvl w:val="0"/>
                <w:numId w:val="400"/>
              </w:numPr>
              <w:spacing w:before="0"/>
              <w:ind w:left="426"/>
              <w:jc w:val="both"/>
              <w:rPr>
                <w:rFonts w:asciiTheme="minorHAnsi" w:hAnsiTheme="minorHAnsi"/>
                <w:szCs w:val="20"/>
              </w:rPr>
            </w:pPr>
            <w:r w:rsidRPr="009B5990">
              <w:rPr>
                <w:rFonts w:asciiTheme="minorHAnsi" w:hAnsiTheme="minorHAnsi"/>
                <w:szCs w:val="20"/>
              </w:rPr>
              <w:t>rejestrowanie i przetwarzanie danych kadrowych pracowników i zleceniobiorców;</w:t>
            </w:r>
          </w:p>
          <w:p w14:paraId="7893684A" w14:textId="77777777" w:rsidR="009C323B" w:rsidRPr="009B5990" w:rsidRDefault="009C323B" w:rsidP="004652CC">
            <w:pPr>
              <w:pStyle w:val="ZwykytekstVN"/>
              <w:numPr>
                <w:ilvl w:val="0"/>
                <w:numId w:val="400"/>
              </w:numPr>
              <w:spacing w:before="0"/>
              <w:ind w:left="426"/>
              <w:jc w:val="both"/>
              <w:rPr>
                <w:rFonts w:asciiTheme="minorHAnsi" w:hAnsiTheme="minorHAnsi"/>
                <w:szCs w:val="20"/>
              </w:rPr>
            </w:pPr>
            <w:r w:rsidRPr="009B5990">
              <w:rPr>
                <w:rFonts w:asciiTheme="minorHAnsi" w:hAnsiTheme="minorHAnsi"/>
                <w:szCs w:val="20"/>
              </w:rPr>
              <w:t>gromadzenie:</w:t>
            </w:r>
          </w:p>
          <w:p w14:paraId="4A14C7C8"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00000" w:themeColor="text1"/>
                <w:szCs w:val="20"/>
              </w:rPr>
              <w:t>danych osobowych w zakresie wymaganym przez przepisy dla dokumentacji pracowniczej,</w:t>
            </w:r>
          </w:p>
          <w:p w14:paraId="1A4128E3"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00000" w:themeColor="text1"/>
                <w:szCs w:val="20"/>
              </w:rPr>
              <w:t>danych dotyczących umów o pracę wraz z rejestracją zmian w zatrudnieniu w okresie pozostawania w stosunku pracy,</w:t>
            </w:r>
          </w:p>
          <w:p w14:paraId="50CA4F26"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00000" w:themeColor="text1"/>
                <w:szCs w:val="20"/>
              </w:rPr>
              <w:t>informacji takich jak np. terminy badań okresowych i wymaganych szkoleń BHP,</w:t>
            </w:r>
          </w:p>
          <w:p w14:paraId="7C4B57F7"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00000" w:themeColor="text1"/>
                <w:szCs w:val="20"/>
              </w:rPr>
              <w:t>informacji o rodzinie pracownika dla potrzeb ustalania prawa do świadczeń,</w:t>
            </w:r>
          </w:p>
          <w:p w14:paraId="717AA5E6"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00000" w:themeColor="text1"/>
                <w:szCs w:val="20"/>
              </w:rPr>
              <w:t>danych dotyczących umów cywilnoprawnych;</w:t>
            </w:r>
          </w:p>
          <w:p w14:paraId="093B5C79" w14:textId="77777777" w:rsidR="009C323B" w:rsidRPr="009B5990" w:rsidRDefault="009C323B" w:rsidP="004652CC">
            <w:pPr>
              <w:pStyle w:val="ZwykytekstVN"/>
              <w:numPr>
                <w:ilvl w:val="0"/>
                <w:numId w:val="400"/>
              </w:numPr>
              <w:spacing w:before="0"/>
              <w:ind w:left="426"/>
              <w:jc w:val="both"/>
              <w:rPr>
                <w:rFonts w:asciiTheme="minorHAnsi" w:hAnsiTheme="minorHAnsi"/>
                <w:szCs w:val="20"/>
              </w:rPr>
            </w:pPr>
            <w:r w:rsidRPr="009B5990">
              <w:rPr>
                <w:rFonts w:asciiTheme="minorHAnsi" w:hAnsiTheme="minorHAnsi"/>
                <w:szCs w:val="20"/>
              </w:rPr>
              <w:t>uwzględnianie odmiennych zasad zatrudniania i wynagradzania nauczycieli oraz pracowników nie będących nauczycielami (administracja, obsługa);</w:t>
            </w:r>
          </w:p>
          <w:p w14:paraId="4557416F" w14:textId="77777777" w:rsidR="009C323B" w:rsidRPr="009B5990" w:rsidRDefault="009C323B" w:rsidP="004652CC">
            <w:pPr>
              <w:pStyle w:val="ZwykytekstVN"/>
              <w:numPr>
                <w:ilvl w:val="0"/>
                <w:numId w:val="400"/>
              </w:numPr>
              <w:spacing w:before="0"/>
              <w:ind w:left="426"/>
              <w:jc w:val="both"/>
              <w:rPr>
                <w:rFonts w:asciiTheme="minorHAnsi" w:hAnsiTheme="minorHAnsi"/>
                <w:szCs w:val="20"/>
              </w:rPr>
            </w:pPr>
            <w:r w:rsidRPr="009B5990">
              <w:rPr>
                <w:rFonts w:asciiTheme="minorHAnsi" w:hAnsiTheme="minorHAnsi"/>
                <w:szCs w:val="20"/>
              </w:rPr>
              <w:t>rejestrowanie absencji pracowników oraz sporządzanie zestawień i statystyki;</w:t>
            </w:r>
          </w:p>
          <w:p w14:paraId="3F7610FF" w14:textId="77777777" w:rsidR="009C323B" w:rsidRPr="009B5990" w:rsidRDefault="009C323B" w:rsidP="004652CC">
            <w:pPr>
              <w:pStyle w:val="ZwykytekstVN"/>
              <w:numPr>
                <w:ilvl w:val="0"/>
                <w:numId w:val="400"/>
              </w:numPr>
              <w:spacing w:before="0"/>
              <w:ind w:left="426"/>
              <w:jc w:val="both"/>
              <w:rPr>
                <w:rFonts w:asciiTheme="minorHAnsi" w:hAnsiTheme="minorHAnsi"/>
                <w:szCs w:val="20"/>
              </w:rPr>
            </w:pPr>
            <w:r w:rsidRPr="009B5990">
              <w:rPr>
                <w:rFonts w:asciiTheme="minorHAnsi" w:hAnsiTheme="minorHAnsi"/>
                <w:szCs w:val="20"/>
              </w:rPr>
              <w:t>kontrolę terminów np. wypłat nagród jubileuszowych, ważności książeczek zdrowia, okresowych badań lekarskich;</w:t>
            </w:r>
          </w:p>
          <w:p w14:paraId="2F76E007" w14:textId="77777777" w:rsidR="009C323B" w:rsidRPr="009B5990" w:rsidRDefault="009C323B" w:rsidP="004652CC">
            <w:pPr>
              <w:pStyle w:val="ZwykytekstVN"/>
              <w:numPr>
                <w:ilvl w:val="0"/>
                <w:numId w:val="400"/>
              </w:numPr>
              <w:spacing w:before="0"/>
              <w:ind w:left="426"/>
              <w:jc w:val="both"/>
              <w:rPr>
                <w:rFonts w:asciiTheme="minorHAnsi" w:hAnsiTheme="minorHAnsi"/>
                <w:szCs w:val="20"/>
              </w:rPr>
            </w:pPr>
            <w:r w:rsidRPr="009B5990">
              <w:rPr>
                <w:rFonts w:asciiTheme="minorHAnsi" w:hAnsiTheme="minorHAnsi"/>
                <w:szCs w:val="20"/>
              </w:rPr>
              <w:t>kontrolę przekroczenia limitów wprowadzonych absencji;</w:t>
            </w:r>
          </w:p>
          <w:p w14:paraId="7E7D3AC4" w14:textId="77777777" w:rsidR="009C323B" w:rsidRPr="009B5990" w:rsidRDefault="009C323B" w:rsidP="004652CC">
            <w:pPr>
              <w:pStyle w:val="ZwykytekstVN"/>
              <w:numPr>
                <w:ilvl w:val="0"/>
                <w:numId w:val="400"/>
              </w:numPr>
              <w:spacing w:before="0"/>
              <w:ind w:left="426"/>
              <w:jc w:val="both"/>
              <w:rPr>
                <w:rFonts w:asciiTheme="minorHAnsi" w:hAnsiTheme="minorHAnsi"/>
                <w:szCs w:val="20"/>
              </w:rPr>
            </w:pPr>
            <w:r w:rsidRPr="009B5990">
              <w:rPr>
                <w:rFonts w:asciiTheme="minorHAnsi" w:hAnsiTheme="minorHAnsi"/>
                <w:szCs w:val="20"/>
              </w:rPr>
              <w:t>tworzenie, na podstawie danych zgromadzonych w systemie, raportów i zestawień;</w:t>
            </w:r>
          </w:p>
          <w:p w14:paraId="25446352" w14:textId="77777777" w:rsidR="009C323B" w:rsidRPr="009B5990" w:rsidRDefault="009C323B" w:rsidP="004652CC">
            <w:pPr>
              <w:pStyle w:val="ZwykytekstVN"/>
              <w:numPr>
                <w:ilvl w:val="0"/>
                <w:numId w:val="400"/>
              </w:numPr>
              <w:spacing w:before="0"/>
              <w:ind w:left="426"/>
              <w:jc w:val="both"/>
              <w:rPr>
                <w:rFonts w:asciiTheme="minorHAnsi" w:hAnsiTheme="minorHAnsi"/>
                <w:szCs w:val="20"/>
              </w:rPr>
            </w:pPr>
            <w:r w:rsidRPr="009B5990">
              <w:rPr>
                <w:rFonts w:asciiTheme="minorHAnsi" w:hAnsiTheme="minorHAnsi"/>
                <w:szCs w:val="20"/>
              </w:rPr>
              <w:t>dostarczenie danych niezbędnych do wypełniania sprawozdań GUS w zakresie danych kadrowych;</w:t>
            </w:r>
          </w:p>
          <w:p w14:paraId="4BA30CD7" w14:textId="77777777" w:rsidR="009C323B" w:rsidRPr="009B5990" w:rsidRDefault="009C323B" w:rsidP="004652CC">
            <w:pPr>
              <w:pStyle w:val="ZwykytekstVN"/>
              <w:numPr>
                <w:ilvl w:val="0"/>
                <w:numId w:val="400"/>
              </w:numPr>
              <w:spacing w:before="0"/>
              <w:ind w:left="426"/>
              <w:jc w:val="both"/>
              <w:rPr>
                <w:rFonts w:asciiTheme="minorHAnsi" w:hAnsiTheme="minorHAnsi"/>
                <w:szCs w:val="20"/>
              </w:rPr>
            </w:pPr>
            <w:r w:rsidRPr="009B5990">
              <w:rPr>
                <w:rFonts w:asciiTheme="minorHAnsi" w:hAnsiTheme="minorHAnsi"/>
                <w:szCs w:val="20"/>
              </w:rPr>
              <w:t>przekazanie danych do oprogramowania płacowego i księgowego;</w:t>
            </w:r>
          </w:p>
          <w:p w14:paraId="49307BF5" w14:textId="77777777" w:rsidR="009C323B" w:rsidRPr="009B5990" w:rsidRDefault="009C323B" w:rsidP="004652CC">
            <w:pPr>
              <w:pStyle w:val="ZwykytekstVN"/>
              <w:numPr>
                <w:ilvl w:val="0"/>
                <w:numId w:val="400"/>
              </w:numPr>
              <w:spacing w:before="0"/>
              <w:ind w:left="426"/>
              <w:jc w:val="both"/>
              <w:rPr>
                <w:rFonts w:asciiTheme="minorHAnsi" w:hAnsiTheme="minorHAnsi"/>
                <w:szCs w:val="20"/>
              </w:rPr>
            </w:pPr>
            <w:r w:rsidRPr="009B5990">
              <w:rPr>
                <w:rFonts w:asciiTheme="minorHAnsi" w:hAnsiTheme="minorHAnsi"/>
                <w:szCs w:val="20"/>
              </w:rPr>
              <w:t>dostarczanie w postaci elektronicznej:</w:t>
            </w:r>
          </w:p>
          <w:p w14:paraId="64103666"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00000" w:themeColor="text1"/>
                <w:szCs w:val="20"/>
              </w:rPr>
              <w:t>dokumentów zgłoszeniowych do ubezpieczeń dla systemu „Płatnik”,</w:t>
            </w:r>
          </w:p>
          <w:p w14:paraId="5D03E36F"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00000" w:themeColor="text1"/>
                <w:szCs w:val="20"/>
              </w:rPr>
              <w:t>danych kadrowych wymaganych w raporcie dla Systemu Informacji Oświatowej;</w:t>
            </w:r>
          </w:p>
          <w:p w14:paraId="7939073E" w14:textId="77777777" w:rsidR="009C323B" w:rsidRPr="009B5990" w:rsidRDefault="009C323B" w:rsidP="004652CC">
            <w:pPr>
              <w:pStyle w:val="ZwykytekstVN"/>
              <w:numPr>
                <w:ilvl w:val="0"/>
                <w:numId w:val="400"/>
              </w:numPr>
              <w:spacing w:before="0"/>
              <w:ind w:left="426"/>
              <w:jc w:val="both"/>
              <w:rPr>
                <w:rFonts w:asciiTheme="minorHAnsi" w:hAnsiTheme="minorHAnsi"/>
                <w:szCs w:val="20"/>
              </w:rPr>
            </w:pPr>
            <w:r w:rsidRPr="009B5990">
              <w:rPr>
                <w:rFonts w:asciiTheme="minorHAnsi" w:hAnsiTheme="minorHAnsi"/>
                <w:szCs w:val="20"/>
              </w:rPr>
              <w:t>importowanie elektronicznych zwolnień lekarskich (e-ZLA) z portalu ZUS;</w:t>
            </w:r>
          </w:p>
          <w:p w14:paraId="1BD7C146" w14:textId="77777777" w:rsidR="009C323B" w:rsidRPr="009B5990" w:rsidRDefault="009C323B" w:rsidP="004652CC">
            <w:pPr>
              <w:pStyle w:val="ZwykytekstVN"/>
              <w:numPr>
                <w:ilvl w:val="0"/>
                <w:numId w:val="400"/>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przygotowywanie gotowych wzorów wydruków dokumentów kadrowych;</w:t>
            </w:r>
          </w:p>
          <w:p w14:paraId="3F1E558C" w14:textId="77777777" w:rsidR="009C323B" w:rsidRPr="009B5990" w:rsidRDefault="009C323B" w:rsidP="004652CC">
            <w:pPr>
              <w:pStyle w:val="ZwykytekstVN"/>
              <w:numPr>
                <w:ilvl w:val="0"/>
                <w:numId w:val="400"/>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pracę na wspólnej bazie danych z programem do obsługi płacowej, dzięki czemu danych wprowadzonych w systemie kadrowym nie trzeba ponownie wprowadzać do systemu płacowego.</w:t>
            </w:r>
          </w:p>
          <w:p w14:paraId="09C4C1C4" w14:textId="77777777" w:rsidR="009C323B" w:rsidRPr="009B5990" w:rsidRDefault="009C323B" w:rsidP="0030359F">
            <w:pPr>
              <w:pStyle w:val="Nagwek2"/>
              <w:spacing w:before="0" w:after="0"/>
              <w:rPr>
                <w:rFonts w:asciiTheme="minorHAnsi" w:hAnsiTheme="minorHAnsi" w:cs="Calibri Light"/>
                <w:sz w:val="20"/>
                <w:szCs w:val="20"/>
              </w:rPr>
            </w:pPr>
            <w:bookmarkStart w:id="56" w:name="_Toc145932955"/>
            <w:r w:rsidRPr="009B5990">
              <w:rPr>
                <w:rFonts w:asciiTheme="minorHAnsi" w:hAnsiTheme="minorHAnsi" w:cs="Calibri Light"/>
                <w:sz w:val="20"/>
                <w:szCs w:val="20"/>
              </w:rPr>
              <w:t>W zakresie dotyczącym obsługi płacowej</w:t>
            </w:r>
            <w:bookmarkEnd w:id="56"/>
          </w:p>
          <w:p w14:paraId="5C4A30E0" w14:textId="77777777" w:rsidR="009C323B" w:rsidRPr="009B5990" w:rsidRDefault="009C323B" w:rsidP="004652CC">
            <w:pPr>
              <w:pStyle w:val="ZwykytekstVN"/>
              <w:numPr>
                <w:ilvl w:val="0"/>
                <w:numId w:val="401"/>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pobieranie danych osobowych oraz danych dotyczące umów pracowniczych i cywilnoprawnych z systemu obsługującego kadry pracującego na wspólnej bazie danych;</w:t>
            </w:r>
          </w:p>
          <w:p w14:paraId="2541F5D1" w14:textId="77777777" w:rsidR="009C323B" w:rsidRPr="009B5990" w:rsidRDefault="009C323B" w:rsidP="004652CC">
            <w:pPr>
              <w:pStyle w:val="ZwykytekstVN"/>
              <w:numPr>
                <w:ilvl w:val="0"/>
                <w:numId w:val="401"/>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prowadzenia wspólnych zasad naliczania płac we wszystkich podległych jednostkach;</w:t>
            </w:r>
          </w:p>
          <w:p w14:paraId="6E8010BD" w14:textId="77777777" w:rsidR="009C323B" w:rsidRPr="009B5990" w:rsidRDefault="009C323B" w:rsidP="004652CC">
            <w:pPr>
              <w:pStyle w:val="ZwykytekstVN"/>
              <w:numPr>
                <w:ilvl w:val="0"/>
                <w:numId w:val="401"/>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sporządzanie i drukowanie list wypłat, comiesięcznych oraz sporadycznych, np. wypłata nagród, składników socjalnych;</w:t>
            </w:r>
          </w:p>
          <w:p w14:paraId="420F1D3E" w14:textId="77777777" w:rsidR="009C323B" w:rsidRPr="009B5990" w:rsidRDefault="009C323B" w:rsidP="004652CC">
            <w:pPr>
              <w:pStyle w:val="ZwykytekstVN"/>
              <w:numPr>
                <w:ilvl w:val="0"/>
                <w:numId w:val="401"/>
              </w:numPr>
              <w:spacing w:before="0"/>
              <w:ind w:left="426"/>
              <w:jc w:val="both"/>
              <w:rPr>
                <w:rFonts w:asciiTheme="minorHAnsi" w:hAnsiTheme="minorHAnsi"/>
                <w:szCs w:val="20"/>
              </w:rPr>
            </w:pPr>
            <w:r w:rsidRPr="009B5990">
              <w:rPr>
                <w:rFonts w:asciiTheme="minorHAnsi" w:hAnsiTheme="minorHAnsi"/>
                <w:color w:val="0E2841" w:themeColor="text2"/>
                <w:szCs w:val="20"/>
              </w:rPr>
              <w:t>przypisywanie kilku rozdziałów klasyfikacji budżetowej do jednej umowy pracownika (w sytuacji, kiedy pracownik realizuje etat w więcej niż jedny</w:t>
            </w:r>
            <w:r w:rsidRPr="009B5990">
              <w:rPr>
                <w:rFonts w:asciiTheme="minorHAnsi" w:hAnsiTheme="minorHAnsi"/>
                <w:szCs w:val="20"/>
              </w:rPr>
              <w:t>m rozdziale);</w:t>
            </w:r>
          </w:p>
          <w:p w14:paraId="58E1B3A8" w14:textId="77777777" w:rsidR="009C323B" w:rsidRPr="009B5990" w:rsidRDefault="009C323B" w:rsidP="004652CC">
            <w:pPr>
              <w:pStyle w:val="ZwykytekstVN"/>
              <w:numPr>
                <w:ilvl w:val="0"/>
                <w:numId w:val="401"/>
              </w:numPr>
              <w:spacing w:before="0"/>
              <w:ind w:left="426"/>
              <w:jc w:val="both"/>
              <w:rPr>
                <w:rFonts w:asciiTheme="minorHAnsi" w:hAnsiTheme="minorHAnsi"/>
                <w:szCs w:val="20"/>
              </w:rPr>
            </w:pPr>
            <w:r w:rsidRPr="009B5990">
              <w:rPr>
                <w:rFonts w:asciiTheme="minorHAnsi" w:hAnsiTheme="minorHAnsi"/>
                <w:szCs w:val="20"/>
              </w:rPr>
              <w:t>aby na listach wypłat były wykazywane należne składniki wynagrodzenia lub świadczenia oraz naliczonych od nich składek na ubezpieczenia społeczne i ubezpieczenie zdrowotne, a także zaliczka na podatek dochodowy od osób fizycznych;</w:t>
            </w:r>
          </w:p>
          <w:p w14:paraId="65B60F97" w14:textId="77777777" w:rsidR="009C323B" w:rsidRPr="009B5990" w:rsidRDefault="009C323B" w:rsidP="004652CC">
            <w:pPr>
              <w:pStyle w:val="ZwykytekstVN"/>
              <w:numPr>
                <w:ilvl w:val="0"/>
                <w:numId w:val="401"/>
              </w:numPr>
              <w:spacing w:before="0"/>
              <w:ind w:left="426"/>
              <w:jc w:val="both"/>
              <w:rPr>
                <w:rFonts w:asciiTheme="minorHAnsi" w:hAnsiTheme="minorHAnsi"/>
                <w:szCs w:val="20"/>
              </w:rPr>
            </w:pPr>
            <w:r w:rsidRPr="009B5990">
              <w:rPr>
                <w:rFonts w:asciiTheme="minorHAnsi" w:hAnsiTheme="minorHAnsi"/>
                <w:szCs w:val="20"/>
              </w:rPr>
              <w:t>rejestrowanie i rozliczanie na liście płac potrąceń własnych pracownika, np. składka na Zw. Zaw., spłata pożyczki z KZP;</w:t>
            </w:r>
          </w:p>
          <w:p w14:paraId="148112B6" w14:textId="77777777" w:rsidR="009C323B" w:rsidRPr="009B5990" w:rsidRDefault="009C323B" w:rsidP="004652CC">
            <w:pPr>
              <w:pStyle w:val="ZwykytekstVN"/>
              <w:numPr>
                <w:ilvl w:val="0"/>
                <w:numId w:val="401"/>
              </w:numPr>
              <w:spacing w:before="0"/>
              <w:ind w:left="426"/>
              <w:jc w:val="both"/>
              <w:rPr>
                <w:rFonts w:asciiTheme="minorHAnsi" w:hAnsiTheme="minorHAnsi"/>
                <w:szCs w:val="20"/>
              </w:rPr>
            </w:pPr>
            <w:r w:rsidRPr="009B5990">
              <w:rPr>
                <w:rFonts w:asciiTheme="minorHAnsi" w:hAnsiTheme="minorHAnsi"/>
                <w:szCs w:val="20"/>
              </w:rPr>
              <w:t>dokonywanie wyrównania wypłacanego wynagrodzenia za dowolne miesiące;</w:t>
            </w:r>
          </w:p>
          <w:p w14:paraId="36B79773" w14:textId="77777777" w:rsidR="009C323B" w:rsidRPr="009B5990" w:rsidRDefault="009C323B" w:rsidP="004652CC">
            <w:pPr>
              <w:pStyle w:val="ZwykytekstVN"/>
              <w:numPr>
                <w:ilvl w:val="0"/>
                <w:numId w:val="401"/>
              </w:numPr>
              <w:spacing w:before="0"/>
              <w:ind w:left="426"/>
              <w:jc w:val="both"/>
              <w:rPr>
                <w:rFonts w:asciiTheme="minorHAnsi" w:hAnsiTheme="minorHAnsi"/>
                <w:szCs w:val="20"/>
              </w:rPr>
            </w:pPr>
            <w:r w:rsidRPr="009B5990">
              <w:rPr>
                <w:rFonts w:asciiTheme="minorHAnsi" w:hAnsiTheme="minorHAnsi"/>
                <w:szCs w:val="20"/>
              </w:rPr>
              <w:lastRenderedPageBreak/>
              <w:t>automatyczne wyliczanie godzin nadliczbowych pracowników niepedagogicznych;</w:t>
            </w:r>
          </w:p>
          <w:p w14:paraId="3C39ED9F" w14:textId="77777777" w:rsidR="009C323B" w:rsidRPr="009B5990" w:rsidRDefault="009C323B" w:rsidP="004652CC">
            <w:pPr>
              <w:pStyle w:val="ZwykytekstVN"/>
              <w:numPr>
                <w:ilvl w:val="0"/>
                <w:numId w:val="401"/>
              </w:numPr>
              <w:spacing w:before="0"/>
              <w:ind w:left="426"/>
              <w:jc w:val="both"/>
              <w:rPr>
                <w:rFonts w:asciiTheme="minorHAnsi" w:hAnsiTheme="minorHAnsi"/>
                <w:szCs w:val="20"/>
              </w:rPr>
            </w:pPr>
            <w:r w:rsidRPr="009B5990">
              <w:rPr>
                <w:rFonts w:asciiTheme="minorHAnsi" w:hAnsiTheme="minorHAnsi"/>
                <w:szCs w:val="20"/>
              </w:rPr>
              <w:t>rozliczać nieobecności dla umów o pracę i umów cywilnoprawnych;</w:t>
            </w:r>
          </w:p>
          <w:p w14:paraId="155DB43F" w14:textId="77777777" w:rsidR="009C323B" w:rsidRPr="009B5990" w:rsidRDefault="009C323B" w:rsidP="004652CC">
            <w:pPr>
              <w:pStyle w:val="ZwykytekstVN"/>
              <w:numPr>
                <w:ilvl w:val="0"/>
                <w:numId w:val="401"/>
              </w:numPr>
              <w:spacing w:before="0"/>
              <w:ind w:left="426"/>
              <w:jc w:val="both"/>
              <w:rPr>
                <w:rFonts w:asciiTheme="minorHAnsi" w:hAnsiTheme="minorHAnsi"/>
                <w:szCs w:val="20"/>
              </w:rPr>
            </w:pPr>
            <w:r w:rsidRPr="009B5990">
              <w:rPr>
                <w:rFonts w:asciiTheme="minorHAnsi" w:hAnsiTheme="minorHAnsi"/>
                <w:szCs w:val="20"/>
              </w:rPr>
              <w:t>eksportowanie:</w:t>
            </w:r>
          </w:p>
          <w:p w14:paraId="46D8934D"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00000" w:themeColor="text1"/>
                <w:szCs w:val="20"/>
              </w:rPr>
              <w:t>comiesięcznych dokumentów rozliczeniowych do ZUS za pomocą systemu „Płatnik”,</w:t>
            </w:r>
          </w:p>
          <w:p w14:paraId="7D97D692"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00000" w:themeColor="text1"/>
                <w:szCs w:val="20"/>
              </w:rPr>
              <w:t>wypłat i potrąceń w układzie klasyfikacji budżetowej do systemu księgowego,</w:t>
            </w:r>
          </w:p>
          <w:p w14:paraId="450FAAEE"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00000" w:themeColor="text1"/>
                <w:szCs w:val="20"/>
              </w:rPr>
              <w:t>przelewów do bankowości elektronicznej,</w:t>
            </w:r>
          </w:p>
          <w:p w14:paraId="051D4B19" w14:textId="77777777" w:rsidR="009C323B" w:rsidRPr="009B5990" w:rsidRDefault="009C323B"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E2841" w:themeColor="text2"/>
                <w:szCs w:val="20"/>
              </w:rPr>
              <w:t>danych do Systemu Informacji Oświatowej;</w:t>
            </w:r>
          </w:p>
          <w:p w14:paraId="4FD6C15E" w14:textId="77777777" w:rsidR="009C323B" w:rsidRPr="009B5990" w:rsidRDefault="009C323B" w:rsidP="004652CC">
            <w:pPr>
              <w:pStyle w:val="ZwykytekstVN"/>
              <w:numPr>
                <w:ilvl w:val="0"/>
                <w:numId w:val="401"/>
              </w:numPr>
              <w:spacing w:before="0"/>
              <w:ind w:left="426"/>
              <w:jc w:val="both"/>
              <w:rPr>
                <w:rFonts w:asciiTheme="minorHAnsi" w:hAnsiTheme="minorHAnsi"/>
                <w:szCs w:val="20"/>
              </w:rPr>
            </w:pPr>
            <w:r w:rsidRPr="009B5990">
              <w:rPr>
                <w:rFonts w:asciiTheme="minorHAnsi" w:hAnsiTheme="minorHAnsi"/>
                <w:szCs w:val="20"/>
              </w:rPr>
              <w:t>tworzenie, na podstawie danych zgromadzonych w systemie, raportów i zestawień dla potrzeb analiz i sprawozdawczości z wybranej lub wielu jednostek;</w:t>
            </w:r>
          </w:p>
          <w:p w14:paraId="7CC51154" w14:textId="77777777" w:rsidR="009C323B" w:rsidRPr="009B5990" w:rsidRDefault="009C323B" w:rsidP="004652CC">
            <w:pPr>
              <w:pStyle w:val="ZwykytekstVN"/>
              <w:numPr>
                <w:ilvl w:val="0"/>
                <w:numId w:val="401"/>
              </w:numPr>
              <w:spacing w:before="0"/>
              <w:ind w:left="426"/>
              <w:jc w:val="both"/>
              <w:rPr>
                <w:rFonts w:asciiTheme="minorHAnsi" w:hAnsiTheme="minorHAnsi"/>
                <w:szCs w:val="20"/>
              </w:rPr>
            </w:pPr>
            <w:r w:rsidRPr="009B5990">
              <w:rPr>
                <w:rFonts w:asciiTheme="minorHAnsi" w:hAnsiTheme="minorHAnsi"/>
                <w:szCs w:val="20"/>
              </w:rPr>
              <w:t>dostarczanie danych niezbędnych do wypełniania sprawozdań GUS w zakresie danych o zatrudnieniu i czasie pracy;</w:t>
            </w:r>
          </w:p>
          <w:p w14:paraId="2F36D015" w14:textId="77777777" w:rsidR="009C323B" w:rsidRPr="009B5990" w:rsidRDefault="009C323B" w:rsidP="004652CC">
            <w:pPr>
              <w:pStyle w:val="ZwykytekstVN"/>
              <w:numPr>
                <w:ilvl w:val="0"/>
                <w:numId w:val="401"/>
              </w:numPr>
              <w:spacing w:before="0"/>
              <w:ind w:left="426"/>
              <w:jc w:val="both"/>
              <w:rPr>
                <w:rFonts w:asciiTheme="minorHAnsi" w:hAnsiTheme="minorHAnsi"/>
                <w:szCs w:val="20"/>
              </w:rPr>
            </w:pPr>
            <w:r w:rsidRPr="009B5990">
              <w:rPr>
                <w:rFonts w:asciiTheme="minorHAnsi" w:hAnsiTheme="minorHAnsi"/>
                <w:szCs w:val="20"/>
              </w:rPr>
              <w:t>dostarczanie danych do sporządzania przelewów oraz formularzy PIT (PIT-11, PIT-4R, PIT-8AR);</w:t>
            </w:r>
          </w:p>
          <w:p w14:paraId="64D9862D" w14:textId="77777777" w:rsidR="009C323B" w:rsidRPr="009B5990" w:rsidRDefault="009C323B" w:rsidP="004652CC">
            <w:pPr>
              <w:pStyle w:val="ZwykytekstVN"/>
              <w:numPr>
                <w:ilvl w:val="0"/>
                <w:numId w:val="401"/>
              </w:numPr>
              <w:spacing w:before="0"/>
              <w:ind w:left="426"/>
              <w:jc w:val="both"/>
              <w:rPr>
                <w:rFonts w:asciiTheme="minorHAnsi" w:hAnsiTheme="minorHAnsi"/>
                <w:szCs w:val="20"/>
              </w:rPr>
            </w:pPr>
            <w:r w:rsidRPr="009B5990">
              <w:rPr>
                <w:rFonts w:asciiTheme="minorHAnsi" w:hAnsiTheme="minorHAnsi"/>
                <w:szCs w:val="20"/>
              </w:rPr>
              <w:t>wygenerowanie formularzy IFT-1 i IFT-1R;</w:t>
            </w:r>
          </w:p>
          <w:p w14:paraId="07FD504E" w14:textId="77777777" w:rsidR="009C323B" w:rsidRPr="009B5990" w:rsidRDefault="009C323B" w:rsidP="004652CC">
            <w:pPr>
              <w:pStyle w:val="ZwykytekstVN"/>
              <w:numPr>
                <w:ilvl w:val="0"/>
                <w:numId w:val="401"/>
              </w:numPr>
              <w:spacing w:before="0"/>
              <w:ind w:left="426"/>
              <w:jc w:val="both"/>
              <w:rPr>
                <w:rFonts w:asciiTheme="minorHAnsi" w:hAnsiTheme="minorHAnsi"/>
                <w:szCs w:val="20"/>
              </w:rPr>
            </w:pPr>
            <w:r w:rsidRPr="009B5990">
              <w:rPr>
                <w:rFonts w:asciiTheme="minorHAnsi" w:hAnsiTheme="minorHAnsi"/>
                <w:szCs w:val="20"/>
              </w:rPr>
              <w:t>wysyłkę danych do systemu e-Deklaracje;</w:t>
            </w:r>
          </w:p>
          <w:p w14:paraId="1BFE7FA7" w14:textId="77777777" w:rsidR="009C323B" w:rsidRPr="009B5990" w:rsidRDefault="009C323B" w:rsidP="004652CC">
            <w:pPr>
              <w:pStyle w:val="ZwykytekstVN"/>
              <w:numPr>
                <w:ilvl w:val="0"/>
                <w:numId w:val="401"/>
              </w:numPr>
              <w:spacing w:before="0"/>
              <w:ind w:left="426"/>
              <w:jc w:val="both"/>
              <w:rPr>
                <w:rFonts w:asciiTheme="minorHAnsi" w:hAnsiTheme="minorHAnsi"/>
                <w:szCs w:val="20"/>
              </w:rPr>
            </w:pPr>
            <w:r w:rsidRPr="009B5990">
              <w:rPr>
                <w:rFonts w:asciiTheme="minorHAnsi" w:hAnsiTheme="minorHAnsi"/>
                <w:szCs w:val="20"/>
              </w:rPr>
              <w:t>importowanie elektronicznych zwolnień lekarskich (e-ZLA) z portalu ZUS;</w:t>
            </w:r>
          </w:p>
          <w:p w14:paraId="0D73EFCE" w14:textId="77777777" w:rsidR="009C323B" w:rsidRPr="009B5990" w:rsidRDefault="009C323B" w:rsidP="004652CC">
            <w:pPr>
              <w:pStyle w:val="ZwykytekstVN"/>
              <w:numPr>
                <w:ilvl w:val="0"/>
                <w:numId w:val="401"/>
              </w:numPr>
              <w:spacing w:before="0"/>
              <w:ind w:left="426"/>
              <w:jc w:val="both"/>
              <w:rPr>
                <w:rFonts w:asciiTheme="minorHAnsi" w:hAnsiTheme="minorHAnsi"/>
                <w:szCs w:val="20"/>
              </w:rPr>
            </w:pPr>
            <w:r w:rsidRPr="009B5990">
              <w:rPr>
                <w:rFonts w:asciiTheme="minorHAnsi" w:hAnsiTheme="minorHAnsi"/>
                <w:szCs w:val="20"/>
              </w:rPr>
              <w:t>obsłużenie procesu Pracowniczych Planów Kapitałowych;</w:t>
            </w:r>
          </w:p>
          <w:p w14:paraId="33C365EA" w14:textId="77777777" w:rsidR="009C323B" w:rsidRPr="009B5990" w:rsidRDefault="009C323B" w:rsidP="004652CC">
            <w:pPr>
              <w:pStyle w:val="ZwykytekstVN"/>
              <w:numPr>
                <w:ilvl w:val="0"/>
                <w:numId w:val="401"/>
              </w:numPr>
              <w:spacing w:before="0"/>
              <w:ind w:left="426"/>
              <w:jc w:val="both"/>
              <w:rPr>
                <w:rFonts w:asciiTheme="minorHAnsi" w:hAnsiTheme="minorHAnsi"/>
                <w:szCs w:val="20"/>
              </w:rPr>
            </w:pPr>
            <w:r w:rsidRPr="009B5990">
              <w:rPr>
                <w:rFonts w:asciiTheme="minorHAnsi" w:hAnsiTheme="minorHAnsi"/>
                <w:szCs w:val="20"/>
              </w:rPr>
              <w:t>przygotowanie danych do naliczeń jednorazowego dodatku uzupełniającego;</w:t>
            </w:r>
          </w:p>
          <w:p w14:paraId="6A297EB3" w14:textId="77777777" w:rsidR="009C323B" w:rsidRPr="009B5990" w:rsidRDefault="009C323B" w:rsidP="004652CC">
            <w:pPr>
              <w:pStyle w:val="ZwykytekstVN"/>
              <w:numPr>
                <w:ilvl w:val="0"/>
                <w:numId w:val="401"/>
              </w:numPr>
              <w:spacing w:before="0"/>
              <w:ind w:left="426"/>
              <w:jc w:val="both"/>
              <w:rPr>
                <w:rFonts w:asciiTheme="minorHAnsi" w:hAnsiTheme="minorHAnsi"/>
                <w:szCs w:val="20"/>
              </w:rPr>
            </w:pPr>
            <w:r w:rsidRPr="009B5990">
              <w:rPr>
                <w:rFonts w:asciiTheme="minorHAnsi" w:hAnsiTheme="minorHAnsi"/>
                <w:szCs w:val="20"/>
              </w:rPr>
              <w:t>import godzin ponadwymiarowych z dziennika elektronicznego i pliku XLS;</w:t>
            </w:r>
          </w:p>
          <w:p w14:paraId="54EE77D0" w14:textId="77777777" w:rsidR="009C323B" w:rsidRPr="009B5990" w:rsidRDefault="009C323B" w:rsidP="004652CC">
            <w:pPr>
              <w:pStyle w:val="ZwykytekstVN"/>
              <w:numPr>
                <w:ilvl w:val="0"/>
                <w:numId w:val="401"/>
              </w:numPr>
              <w:spacing w:before="0"/>
              <w:ind w:left="426"/>
              <w:jc w:val="both"/>
              <w:rPr>
                <w:rFonts w:asciiTheme="minorHAnsi" w:hAnsiTheme="minorHAnsi"/>
                <w:szCs w:val="20"/>
              </w:rPr>
            </w:pPr>
            <w:r w:rsidRPr="009B5990">
              <w:rPr>
                <w:rFonts w:asciiTheme="minorHAnsi" w:hAnsiTheme="minorHAnsi"/>
                <w:szCs w:val="20"/>
              </w:rPr>
              <w:t>eksport przelewów do systemów bankowych;</w:t>
            </w:r>
          </w:p>
          <w:p w14:paraId="5B7737C9" w14:textId="77777777" w:rsidR="009C323B" w:rsidRPr="009B5990" w:rsidRDefault="009C323B" w:rsidP="004652CC">
            <w:pPr>
              <w:pStyle w:val="ZwykytekstVN"/>
              <w:numPr>
                <w:ilvl w:val="0"/>
                <w:numId w:val="401"/>
              </w:numPr>
              <w:spacing w:before="0"/>
              <w:ind w:left="426"/>
              <w:jc w:val="both"/>
              <w:rPr>
                <w:rFonts w:asciiTheme="minorHAnsi" w:hAnsiTheme="minorHAnsi"/>
                <w:szCs w:val="20"/>
              </w:rPr>
            </w:pPr>
            <w:r w:rsidRPr="009B5990">
              <w:rPr>
                <w:rFonts w:asciiTheme="minorHAnsi" w:hAnsiTheme="minorHAnsi"/>
                <w:szCs w:val="20"/>
              </w:rPr>
              <w:t>wymianę e-Deklaracji;</w:t>
            </w:r>
          </w:p>
          <w:p w14:paraId="07A3EFF7" w14:textId="77777777" w:rsidR="009C323B" w:rsidRPr="009B5990" w:rsidRDefault="009C323B" w:rsidP="004652CC">
            <w:pPr>
              <w:pStyle w:val="ZwykytekstVN"/>
              <w:numPr>
                <w:ilvl w:val="0"/>
                <w:numId w:val="401"/>
              </w:numPr>
              <w:spacing w:before="0"/>
              <w:ind w:left="426"/>
              <w:jc w:val="both"/>
              <w:rPr>
                <w:rFonts w:asciiTheme="minorHAnsi" w:hAnsiTheme="minorHAnsi"/>
                <w:szCs w:val="20"/>
              </w:rPr>
            </w:pPr>
            <w:r w:rsidRPr="009B5990">
              <w:rPr>
                <w:rFonts w:asciiTheme="minorHAnsi" w:hAnsiTheme="minorHAnsi"/>
                <w:szCs w:val="20"/>
              </w:rPr>
              <w:t>eksport danych do Płatnika, GUS, SIO;</w:t>
            </w:r>
          </w:p>
          <w:p w14:paraId="37399752" w14:textId="77777777" w:rsidR="009C323B" w:rsidRPr="009B5990" w:rsidRDefault="009C323B" w:rsidP="004652CC">
            <w:pPr>
              <w:pStyle w:val="ZwykytekstVN"/>
              <w:numPr>
                <w:ilvl w:val="0"/>
                <w:numId w:val="401"/>
              </w:numPr>
              <w:spacing w:before="0"/>
              <w:ind w:left="426"/>
              <w:jc w:val="both"/>
              <w:rPr>
                <w:rFonts w:asciiTheme="minorHAnsi" w:hAnsiTheme="minorHAnsi"/>
                <w:szCs w:val="20"/>
              </w:rPr>
            </w:pPr>
            <w:r w:rsidRPr="009B5990">
              <w:rPr>
                <w:rFonts w:asciiTheme="minorHAnsi" w:hAnsiTheme="minorHAnsi"/>
                <w:szCs w:val="20"/>
              </w:rPr>
              <w:t>rejestr zmian.</w:t>
            </w:r>
          </w:p>
          <w:p w14:paraId="7C8A8C99" w14:textId="77777777" w:rsidR="00BA4530" w:rsidRPr="009B5990" w:rsidRDefault="00BA4530" w:rsidP="0030359F">
            <w:pPr>
              <w:pStyle w:val="Nagwek1"/>
              <w:spacing w:before="0" w:after="0"/>
              <w:rPr>
                <w:rFonts w:asciiTheme="minorHAnsi" w:hAnsiTheme="minorHAnsi"/>
                <w:sz w:val="20"/>
                <w:szCs w:val="20"/>
                <w:lang w:eastAsia="pl-PL"/>
              </w:rPr>
            </w:pPr>
          </w:p>
          <w:p w14:paraId="05202A20" w14:textId="05327A4D" w:rsidR="009C323B" w:rsidRPr="009B5990" w:rsidRDefault="009C323B" w:rsidP="0030359F">
            <w:pPr>
              <w:pStyle w:val="Nagwek1"/>
              <w:spacing w:before="0" w:after="0"/>
              <w:rPr>
                <w:rFonts w:asciiTheme="minorHAnsi" w:hAnsiTheme="minorHAnsi"/>
                <w:sz w:val="20"/>
                <w:szCs w:val="20"/>
                <w:lang w:eastAsia="pl-PL"/>
              </w:rPr>
            </w:pPr>
            <w:r w:rsidRPr="009B5990">
              <w:rPr>
                <w:rFonts w:asciiTheme="minorHAnsi" w:hAnsiTheme="minorHAnsi"/>
                <w:sz w:val="20"/>
                <w:szCs w:val="20"/>
                <w:lang w:eastAsia="pl-PL"/>
              </w:rPr>
              <w:t>Import wyciągów bankowych i raportu płatności masowych</w:t>
            </w:r>
          </w:p>
          <w:p w14:paraId="220D90B3" w14:textId="50E3A886" w:rsidR="009C323B" w:rsidRPr="009B5990" w:rsidRDefault="009C323B" w:rsidP="0030359F">
            <w:pPr>
              <w:jc w:val="both"/>
              <w:rPr>
                <w:rFonts w:eastAsia="Times New Roman" w:cs="Times New Roman"/>
                <w:color w:val="2A2835"/>
                <w:szCs w:val="20"/>
                <w:lang w:eastAsia="pl-PL"/>
              </w:rPr>
            </w:pPr>
            <w:r w:rsidRPr="009B5990">
              <w:rPr>
                <w:rFonts w:eastAsia="Times New Roman" w:cs="Times New Roman"/>
                <w:color w:val="2A2835"/>
                <w:szCs w:val="20"/>
                <w:lang w:eastAsia="pl-PL"/>
              </w:rPr>
              <w:t>System umożliwia:</w:t>
            </w:r>
          </w:p>
          <w:p w14:paraId="7D74F273" w14:textId="77777777" w:rsidR="009C323B" w:rsidRPr="009B5990" w:rsidRDefault="009C323B" w:rsidP="004652CC">
            <w:pPr>
              <w:pStyle w:val="Akapitzlist"/>
              <w:numPr>
                <w:ilvl w:val="0"/>
                <w:numId w:val="449"/>
              </w:numPr>
              <w:jc w:val="both"/>
              <w:rPr>
                <w:rFonts w:eastAsia="Times New Roman" w:cs="Times New Roman"/>
                <w:color w:val="2A2835"/>
                <w:szCs w:val="20"/>
                <w:lang w:eastAsia="pl-PL"/>
              </w:rPr>
            </w:pPr>
            <w:r w:rsidRPr="009B5990">
              <w:rPr>
                <w:rFonts w:eastAsia="Times New Roman" w:cs="Times New Roman"/>
                <w:color w:val="2A2835"/>
                <w:szCs w:val="20"/>
                <w:lang w:eastAsia="pl-PL"/>
              </w:rPr>
              <w:t>Import wyciągów bankowych pozwala na przeniesienie danych z dziennego wyciągu bankowego do aplikacji Finanse, co pozwala na automatyzację dotychczas wykonywanych każdego dnia czynności ręcznie</w:t>
            </w:r>
          </w:p>
          <w:p w14:paraId="0A86144D" w14:textId="77777777" w:rsidR="009C323B" w:rsidRPr="009B5990" w:rsidRDefault="009C323B" w:rsidP="004652CC">
            <w:pPr>
              <w:pStyle w:val="Akapitzlist"/>
              <w:numPr>
                <w:ilvl w:val="0"/>
                <w:numId w:val="449"/>
              </w:numPr>
              <w:jc w:val="both"/>
              <w:rPr>
                <w:rFonts w:eastAsia="Times New Roman" w:cs="Times New Roman"/>
                <w:color w:val="2A2835"/>
                <w:szCs w:val="20"/>
                <w:lang w:eastAsia="pl-PL"/>
              </w:rPr>
            </w:pPr>
            <w:r w:rsidRPr="009B5990">
              <w:rPr>
                <w:rFonts w:eastAsia="Times New Roman" w:cs="Times New Roman"/>
                <w:color w:val="2A2835"/>
                <w:szCs w:val="20"/>
                <w:lang w:eastAsia="pl-PL"/>
              </w:rPr>
              <w:t>Automatyczne powiązanie przez system rozliczeń z wprowadzonymi wcześniej dokumentami źródłowymi pozwala również na automatyzację tej czynności (np. wpłata od kontrahenta zostanie powiązana z nieuregulowanym dokumentem sprzedaży).</w:t>
            </w:r>
          </w:p>
          <w:p w14:paraId="54C57E73" w14:textId="77777777" w:rsidR="009C323B" w:rsidRPr="009B5990" w:rsidRDefault="009C323B" w:rsidP="004652CC">
            <w:pPr>
              <w:pStyle w:val="Akapitzlist"/>
              <w:numPr>
                <w:ilvl w:val="0"/>
                <w:numId w:val="449"/>
              </w:numPr>
              <w:jc w:val="both"/>
              <w:rPr>
                <w:rFonts w:eastAsia="Times New Roman" w:cs="Times New Roman"/>
                <w:color w:val="2A2835"/>
                <w:szCs w:val="20"/>
                <w:lang w:eastAsia="pl-PL"/>
              </w:rPr>
            </w:pPr>
            <w:r w:rsidRPr="009B5990">
              <w:rPr>
                <w:rFonts w:eastAsia="Times New Roman" w:cs="Times New Roman"/>
                <w:color w:val="2A2835"/>
                <w:szCs w:val="20"/>
                <w:lang w:eastAsia="pl-PL"/>
              </w:rPr>
              <w:t>Znaczne przyspieszenie pracy dzięki możliwości przypisania zasad importu dla słów kluczowych z pozycji wyciągu (np. można utworzyć zasadę scalenia pozycji dot. wynagrodzeń, która w wyciągu jest wykazana na każdego pracownika.</w:t>
            </w:r>
          </w:p>
          <w:p w14:paraId="3790EFA0" w14:textId="77777777" w:rsidR="009C323B" w:rsidRPr="009B5990" w:rsidRDefault="009C323B" w:rsidP="004652CC">
            <w:pPr>
              <w:pStyle w:val="Akapitzlist"/>
              <w:numPr>
                <w:ilvl w:val="0"/>
                <w:numId w:val="449"/>
              </w:numPr>
              <w:jc w:val="both"/>
              <w:rPr>
                <w:rFonts w:eastAsia="Times New Roman" w:cs="Times New Roman"/>
                <w:color w:val="2A2835"/>
                <w:szCs w:val="20"/>
                <w:lang w:eastAsia="pl-PL"/>
              </w:rPr>
            </w:pPr>
            <w:r w:rsidRPr="009B5990">
              <w:rPr>
                <w:rFonts w:eastAsia="Times New Roman" w:cs="Times New Roman"/>
                <w:color w:val="2A2835"/>
                <w:szCs w:val="20"/>
                <w:lang w:eastAsia="pl-PL"/>
              </w:rPr>
              <w:t>Import wyciągów bankowych umożliwia automatyczny import pliku dziennego wyciągu bankowego i powiązanie przez system rozliczeń z dokumentami księgowymi. Raz wprowadzone uzgodnienia dla kontrahenta zostają zapamiętane przez aplikacje i podpowiedziane następnym razem.</w:t>
            </w:r>
          </w:p>
          <w:p w14:paraId="4E458B8A" w14:textId="77777777" w:rsidR="009C323B" w:rsidRPr="009B5990" w:rsidRDefault="009C323B" w:rsidP="004652CC">
            <w:pPr>
              <w:pStyle w:val="Akapitzlist"/>
              <w:numPr>
                <w:ilvl w:val="0"/>
                <w:numId w:val="449"/>
              </w:numPr>
              <w:jc w:val="both"/>
              <w:rPr>
                <w:rFonts w:eastAsia="Times New Roman" w:cs="Times New Roman"/>
                <w:color w:val="2A2835"/>
                <w:szCs w:val="20"/>
                <w:lang w:eastAsia="pl-PL"/>
              </w:rPr>
            </w:pPr>
            <w:r w:rsidRPr="009B5990">
              <w:rPr>
                <w:rFonts w:eastAsia="Times New Roman" w:cs="Times New Roman"/>
                <w:color w:val="2A2835"/>
                <w:szCs w:val="20"/>
                <w:lang w:eastAsia="pl-PL"/>
              </w:rPr>
              <w:t>Raport płatności masowych umożliwia automatyczny import raportu płatności masowych i powiązanie przez system rozliczeń. Program zapamiętuje przypisanie numeru subkonta do kontrahenta i automatycznie rejestruje wpłaty z raportu płatności masowych.</w:t>
            </w:r>
          </w:p>
          <w:p w14:paraId="5D0712BC" w14:textId="77777777" w:rsidR="009C323B" w:rsidRPr="009B5990" w:rsidRDefault="009C323B" w:rsidP="004652CC">
            <w:pPr>
              <w:pStyle w:val="Akapitzlist"/>
              <w:numPr>
                <w:ilvl w:val="0"/>
                <w:numId w:val="449"/>
              </w:numPr>
              <w:jc w:val="both"/>
              <w:rPr>
                <w:rFonts w:eastAsia="Times New Roman" w:cs="Times New Roman"/>
                <w:color w:val="2A2835"/>
                <w:szCs w:val="20"/>
                <w:lang w:eastAsia="pl-PL"/>
              </w:rPr>
            </w:pPr>
            <w:r w:rsidRPr="009B5990">
              <w:rPr>
                <w:rFonts w:eastAsia="Times New Roman" w:cs="Times New Roman"/>
                <w:color w:val="2A2835"/>
                <w:szCs w:val="20"/>
                <w:lang w:eastAsia="pl-PL"/>
              </w:rPr>
              <w:t>Import wyciągów bankowych dotyczy formatu MT940 dla wybranych Banków (ING, Millenium, PKO BP, PKO SA oraz wybrane banki spółdzielcze.</w:t>
            </w:r>
          </w:p>
          <w:p w14:paraId="73669BD2" w14:textId="77777777" w:rsidR="009C323B" w:rsidRPr="009B5990" w:rsidRDefault="009C323B" w:rsidP="004652CC">
            <w:pPr>
              <w:pStyle w:val="Akapitzlist"/>
              <w:numPr>
                <w:ilvl w:val="0"/>
                <w:numId w:val="449"/>
              </w:numPr>
              <w:jc w:val="both"/>
              <w:rPr>
                <w:rFonts w:eastAsia="Times New Roman" w:cs="Times New Roman"/>
                <w:color w:val="2A2835"/>
                <w:szCs w:val="20"/>
                <w:lang w:eastAsia="pl-PL"/>
              </w:rPr>
            </w:pPr>
            <w:r w:rsidRPr="009B5990">
              <w:rPr>
                <w:rFonts w:eastAsia="Times New Roman" w:cs="Times New Roman"/>
                <w:color w:val="2A2835"/>
                <w:szCs w:val="20"/>
                <w:lang w:eastAsia="pl-PL"/>
              </w:rPr>
              <w:t>Import raportu płatności masowych dotyczy formatu SIMP (Owi2) oraz dla PKO BP (w pliku MT940).</w:t>
            </w:r>
          </w:p>
          <w:p w14:paraId="20CBC431" w14:textId="77777777" w:rsidR="00BA4530" w:rsidRPr="009B5990" w:rsidRDefault="00BA4530" w:rsidP="0030359F">
            <w:pPr>
              <w:pStyle w:val="ZwykytekstVN"/>
              <w:spacing w:before="0"/>
              <w:jc w:val="both"/>
              <w:rPr>
                <w:rFonts w:asciiTheme="minorHAnsi" w:eastAsiaTheme="majorEastAsia" w:hAnsiTheme="minorHAnsi" w:cstheme="majorBidi"/>
                <w:color w:val="0F4761" w:themeColor="accent1" w:themeShade="BF"/>
                <w:szCs w:val="20"/>
              </w:rPr>
            </w:pPr>
          </w:p>
          <w:p w14:paraId="2B2343EB" w14:textId="4621FBF5" w:rsidR="009C323B" w:rsidRPr="009B5990" w:rsidRDefault="009C323B" w:rsidP="0030359F">
            <w:pPr>
              <w:pStyle w:val="ZwykytekstVN"/>
              <w:spacing w:before="0"/>
              <w:jc w:val="both"/>
              <w:rPr>
                <w:rFonts w:asciiTheme="minorHAnsi" w:hAnsiTheme="minorHAnsi" w:cs="Calibri Light"/>
                <w:szCs w:val="20"/>
              </w:rPr>
            </w:pPr>
            <w:r w:rsidRPr="009B5990">
              <w:rPr>
                <w:rFonts w:asciiTheme="minorHAnsi" w:eastAsiaTheme="majorEastAsia" w:hAnsiTheme="minorHAnsi" w:cstheme="majorBidi"/>
                <w:color w:val="0F4761" w:themeColor="accent1" w:themeShade="BF"/>
                <w:szCs w:val="20"/>
              </w:rPr>
              <w:t>Obsługa środków trwałych</w:t>
            </w:r>
          </w:p>
          <w:p w14:paraId="02F14DD7" w14:textId="77777777" w:rsidR="009C323B" w:rsidRPr="009B5990" w:rsidRDefault="009C323B" w:rsidP="0030359F">
            <w:pPr>
              <w:pStyle w:val="ZwykytekstVN"/>
              <w:spacing w:before="0"/>
              <w:jc w:val="both"/>
              <w:rPr>
                <w:rFonts w:asciiTheme="minorHAnsi" w:hAnsiTheme="minorHAnsi"/>
                <w:szCs w:val="20"/>
              </w:rPr>
            </w:pPr>
            <w:r w:rsidRPr="009B5990">
              <w:rPr>
                <w:rFonts w:asciiTheme="minorHAnsi" w:hAnsiTheme="minorHAnsi"/>
                <w:szCs w:val="20"/>
              </w:rPr>
              <w:t>System wspierający prowadzenie ewidencji środków trwałych oraz wartości niematerialnych i prawnych dla jednostki oświatowej oraz centrum usług wspólnych. Umożliwia prowadzenie kartotek środków trwałych a także naliczanie rat amortyzacyjnych oraz ewidencję operacji specjalnych dla środków trwałych. System jest bezpośrednio powiązany z księgowością zapewniając natychmiastowy przepływ informacji i księgowanie dokumentów, eliminując tym samym konieczność wielokrotnego wprowadzania tych samych informacji.</w:t>
            </w:r>
          </w:p>
          <w:p w14:paraId="7E43DECF" w14:textId="77777777" w:rsidR="009C323B" w:rsidRPr="009B5990" w:rsidRDefault="009C323B" w:rsidP="0030359F">
            <w:pPr>
              <w:pStyle w:val="ZwykytekstVN"/>
              <w:spacing w:before="0"/>
              <w:jc w:val="both"/>
              <w:rPr>
                <w:rFonts w:asciiTheme="minorHAnsi" w:hAnsiTheme="minorHAnsi"/>
                <w:szCs w:val="20"/>
              </w:rPr>
            </w:pPr>
            <w:r w:rsidRPr="009B5990">
              <w:rPr>
                <w:rFonts w:asciiTheme="minorHAnsi" w:hAnsiTheme="minorHAnsi"/>
                <w:szCs w:val="20"/>
              </w:rPr>
              <w:t>System umożliwia:</w:t>
            </w:r>
          </w:p>
          <w:p w14:paraId="0CC7A3C4" w14:textId="77777777" w:rsidR="009C323B" w:rsidRPr="009B5990" w:rsidRDefault="009C323B" w:rsidP="004652CC">
            <w:pPr>
              <w:pStyle w:val="ZwykytekstVN"/>
              <w:numPr>
                <w:ilvl w:val="0"/>
                <w:numId w:val="402"/>
              </w:numPr>
              <w:spacing w:before="0"/>
              <w:ind w:left="426"/>
              <w:jc w:val="both"/>
              <w:rPr>
                <w:rFonts w:asciiTheme="minorHAnsi" w:hAnsiTheme="minorHAnsi"/>
                <w:szCs w:val="20"/>
              </w:rPr>
            </w:pPr>
            <w:r w:rsidRPr="009B5990">
              <w:rPr>
                <w:rFonts w:asciiTheme="minorHAnsi" w:hAnsiTheme="minorHAnsi"/>
                <w:szCs w:val="20"/>
              </w:rPr>
              <w:t>prowadzenie ewidencji środków trwałych i wartości niematerialnych i prawnych;</w:t>
            </w:r>
          </w:p>
          <w:p w14:paraId="61E24448" w14:textId="77777777" w:rsidR="009C323B" w:rsidRPr="009B5990" w:rsidRDefault="009C323B" w:rsidP="004652CC">
            <w:pPr>
              <w:pStyle w:val="ZwykytekstVN"/>
              <w:numPr>
                <w:ilvl w:val="0"/>
                <w:numId w:val="402"/>
              </w:numPr>
              <w:spacing w:before="0"/>
              <w:ind w:left="426"/>
              <w:jc w:val="both"/>
              <w:rPr>
                <w:rFonts w:asciiTheme="minorHAnsi" w:hAnsiTheme="minorHAnsi"/>
                <w:szCs w:val="20"/>
              </w:rPr>
            </w:pPr>
            <w:r w:rsidRPr="009B5990">
              <w:rPr>
                <w:rFonts w:asciiTheme="minorHAnsi" w:hAnsiTheme="minorHAnsi"/>
                <w:szCs w:val="20"/>
              </w:rPr>
              <w:lastRenderedPageBreak/>
              <w:t>przypisanie informacji dodatkowych do kartotek takich jak m.in. składowe ŚT, opis, dane techniczne;</w:t>
            </w:r>
          </w:p>
          <w:p w14:paraId="40627332" w14:textId="77777777" w:rsidR="009C323B" w:rsidRPr="009B5990" w:rsidRDefault="009C323B" w:rsidP="004652CC">
            <w:pPr>
              <w:pStyle w:val="ZwykytekstVN"/>
              <w:numPr>
                <w:ilvl w:val="0"/>
                <w:numId w:val="402"/>
              </w:numPr>
              <w:spacing w:before="0"/>
              <w:ind w:left="426"/>
              <w:jc w:val="both"/>
              <w:rPr>
                <w:rFonts w:asciiTheme="minorHAnsi" w:hAnsiTheme="minorHAnsi"/>
                <w:szCs w:val="20"/>
              </w:rPr>
            </w:pPr>
            <w:r w:rsidRPr="009B5990">
              <w:rPr>
                <w:rFonts w:asciiTheme="minorHAnsi" w:hAnsiTheme="minorHAnsi"/>
                <w:szCs w:val="20"/>
              </w:rPr>
              <w:t>wykonanie symulacji amortyzacji do końca okresu użytkowania;</w:t>
            </w:r>
          </w:p>
          <w:p w14:paraId="1BEA145E" w14:textId="77777777" w:rsidR="009C323B" w:rsidRPr="009B5990" w:rsidRDefault="009C323B" w:rsidP="004652CC">
            <w:pPr>
              <w:pStyle w:val="ZwykytekstVN"/>
              <w:numPr>
                <w:ilvl w:val="0"/>
                <w:numId w:val="402"/>
              </w:numPr>
              <w:spacing w:before="0"/>
              <w:ind w:left="426"/>
              <w:jc w:val="both"/>
              <w:rPr>
                <w:rFonts w:asciiTheme="minorHAnsi" w:hAnsiTheme="minorHAnsi"/>
                <w:szCs w:val="20"/>
              </w:rPr>
            </w:pPr>
            <w:r w:rsidRPr="009B5990">
              <w:rPr>
                <w:rFonts w:asciiTheme="minorHAnsi" w:hAnsiTheme="minorHAnsi"/>
                <w:szCs w:val="20"/>
              </w:rPr>
              <w:t>rejestrowanie zwiększeń i zmniejszeń wartości środków trwałych wraz z możliwością stworzenia dokumentu księgowego;</w:t>
            </w:r>
          </w:p>
          <w:p w14:paraId="7E1C0D65" w14:textId="77777777" w:rsidR="009C323B" w:rsidRPr="009B5990" w:rsidRDefault="009C323B" w:rsidP="004652CC">
            <w:pPr>
              <w:pStyle w:val="ZwykytekstVN"/>
              <w:numPr>
                <w:ilvl w:val="0"/>
                <w:numId w:val="402"/>
              </w:numPr>
              <w:spacing w:before="0"/>
              <w:ind w:left="426"/>
              <w:jc w:val="both"/>
              <w:rPr>
                <w:rFonts w:asciiTheme="minorHAnsi" w:hAnsiTheme="minorHAnsi"/>
                <w:szCs w:val="20"/>
              </w:rPr>
            </w:pPr>
            <w:r w:rsidRPr="009B5990">
              <w:rPr>
                <w:rFonts w:asciiTheme="minorHAnsi" w:hAnsiTheme="minorHAnsi"/>
                <w:szCs w:val="20"/>
              </w:rPr>
              <w:t>zmianę wprowadzonej stawki amortyzacji;</w:t>
            </w:r>
          </w:p>
          <w:p w14:paraId="153AE530" w14:textId="77777777" w:rsidR="009C323B" w:rsidRPr="009B5990" w:rsidRDefault="009C323B" w:rsidP="004652CC">
            <w:pPr>
              <w:pStyle w:val="ZwykytekstVN"/>
              <w:numPr>
                <w:ilvl w:val="0"/>
                <w:numId w:val="402"/>
              </w:numPr>
              <w:spacing w:before="0"/>
              <w:ind w:left="426"/>
              <w:jc w:val="both"/>
              <w:rPr>
                <w:rFonts w:asciiTheme="minorHAnsi" w:hAnsiTheme="minorHAnsi"/>
                <w:szCs w:val="20"/>
              </w:rPr>
            </w:pPr>
            <w:r w:rsidRPr="009B5990">
              <w:rPr>
                <w:rFonts w:asciiTheme="minorHAnsi" w:hAnsiTheme="minorHAnsi"/>
                <w:szCs w:val="20"/>
              </w:rPr>
              <w:t>tworzenie planu amortyzacji wg metody amortyzacji liniowej, degresywnej lub jednorazowej;</w:t>
            </w:r>
          </w:p>
          <w:p w14:paraId="0F7721E8" w14:textId="77777777" w:rsidR="009C323B" w:rsidRPr="009B5990" w:rsidRDefault="009C323B" w:rsidP="004652CC">
            <w:pPr>
              <w:pStyle w:val="ZwykytekstVN"/>
              <w:numPr>
                <w:ilvl w:val="0"/>
                <w:numId w:val="402"/>
              </w:numPr>
              <w:spacing w:before="0"/>
              <w:ind w:left="426"/>
              <w:jc w:val="both"/>
              <w:rPr>
                <w:rFonts w:asciiTheme="minorHAnsi" w:hAnsiTheme="minorHAnsi"/>
                <w:szCs w:val="20"/>
              </w:rPr>
            </w:pPr>
            <w:r w:rsidRPr="009B5990">
              <w:rPr>
                <w:rFonts w:asciiTheme="minorHAnsi" w:hAnsiTheme="minorHAnsi"/>
                <w:szCs w:val="20"/>
              </w:rPr>
              <w:t>tworzenie listy naliczeń;</w:t>
            </w:r>
          </w:p>
          <w:p w14:paraId="685C6EFC" w14:textId="77777777" w:rsidR="009C323B" w:rsidRPr="009B5990" w:rsidRDefault="009C323B" w:rsidP="004652CC">
            <w:pPr>
              <w:pStyle w:val="ZwykytekstVN"/>
              <w:numPr>
                <w:ilvl w:val="0"/>
                <w:numId w:val="402"/>
              </w:numPr>
              <w:spacing w:before="0"/>
              <w:ind w:left="426"/>
              <w:jc w:val="both"/>
              <w:rPr>
                <w:rFonts w:asciiTheme="minorHAnsi" w:hAnsiTheme="minorHAnsi"/>
                <w:szCs w:val="20"/>
              </w:rPr>
            </w:pPr>
            <w:r w:rsidRPr="009B5990">
              <w:rPr>
                <w:rFonts w:asciiTheme="minorHAnsi" w:hAnsiTheme="minorHAnsi"/>
                <w:szCs w:val="20"/>
              </w:rPr>
              <w:t>wycofywanie naliczonej amortyzacji;</w:t>
            </w:r>
          </w:p>
          <w:p w14:paraId="3D1AB21B" w14:textId="77777777" w:rsidR="009C323B" w:rsidRPr="009B5990" w:rsidRDefault="009C323B" w:rsidP="004652CC">
            <w:pPr>
              <w:pStyle w:val="ZwykytekstVN"/>
              <w:numPr>
                <w:ilvl w:val="0"/>
                <w:numId w:val="402"/>
              </w:numPr>
              <w:spacing w:before="0"/>
              <w:ind w:left="426"/>
              <w:jc w:val="both"/>
              <w:rPr>
                <w:rFonts w:asciiTheme="minorHAnsi" w:hAnsiTheme="minorHAnsi"/>
                <w:szCs w:val="20"/>
              </w:rPr>
            </w:pPr>
            <w:r w:rsidRPr="009B5990">
              <w:rPr>
                <w:rFonts w:asciiTheme="minorHAnsi" w:hAnsiTheme="minorHAnsi"/>
                <w:szCs w:val="20"/>
              </w:rPr>
              <w:t>wprowadzenie operacji likwidacji lub trwałego odłączenia składowej środków trwałych;</w:t>
            </w:r>
          </w:p>
          <w:p w14:paraId="442F999D" w14:textId="77777777" w:rsidR="009C323B" w:rsidRPr="009B5990" w:rsidRDefault="009C323B" w:rsidP="004652CC">
            <w:pPr>
              <w:pStyle w:val="ZwykytekstVN"/>
              <w:numPr>
                <w:ilvl w:val="0"/>
                <w:numId w:val="402"/>
              </w:numPr>
              <w:spacing w:before="0"/>
              <w:ind w:left="426"/>
              <w:jc w:val="both"/>
              <w:rPr>
                <w:rFonts w:asciiTheme="minorHAnsi" w:hAnsiTheme="minorHAnsi"/>
                <w:szCs w:val="20"/>
              </w:rPr>
            </w:pPr>
            <w:r w:rsidRPr="009B5990">
              <w:rPr>
                <w:rFonts w:asciiTheme="minorHAnsi" w:hAnsiTheme="minorHAnsi"/>
                <w:szCs w:val="20"/>
              </w:rPr>
              <w:t>przypisanie indywidualnych kont księgowych dla kartotek środków trwałych i wartości niematerialnych i prawnych;</w:t>
            </w:r>
          </w:p>
          <w:p w14:paraId="7124F3C6" w14:textId="77777777" w:rsidR="009C323B" w:rsidRPr="009B5990" w:rsidRDefault="009C323B" w:rsidP="004652CC">
            <w:pPr>
              <w:pStyle w:val="ZwykytekstVN"/>
              <w:numPr>
                <w:ilvl w:val="0"/>
                <w:numId w:val="402"/>
              </w:numPr>
              <w:spacing w:before="0"/>
              <w:ind w:left="426"/>
              <w:jc w:val="both"/>
              <w:rPr>
                <w:rFonts w:asciiTheme="minorHAnsi" w:hAnsiTheme="minorHAnsi"/>
                <w:szCs w:val="20"/>
              </w:rPr>
            </w:pPr>
            <w:r w:rsidRPr="009B5990">
              <w:rPr>
                <w:rFonts w:asciiTheme="minorHAnsi" w:hAnsiTheme="minorHAnsi"/>
                <w:szCs w:val="20"/>
              </w:rPr>
              <w:t>bezpośrednie księgowanie operacji specjalnych w księgowości, bez konieczności dwukrotnego wprowadzania tych samych informacji;</w:t>
            </w:r>
          </w:p>
          <w:p w14:paraId="31A8E7AB" w14:textId="77777777" w:rsidR="009C323B" w:rsidRPr="009B5990" w:rsidRDefault="009C323B" w:rsidP="004652CC">
            <w:pPr>
              <w:pStyle w:val="ZwykytekstVN"/>
              <w:numPr>
                <w:ilvl w:val="0"/>
                <w:numId w:val="402"/>
              </w:numPr>
              <w:spacing w:before="0"/>
              <w:ind w:left="426"/>
              <w:jc w:val="both"/>
              <w:rPr>
                <w:rFonts w:asciiTheme="minorHAnsi" w:hAnsiTheme="minorHAnsi"/>
                <w:szCs w:val="20"/>
              </w:rPr>
            </w:pPr>
            <w:r w:rsidRPr="009B5990">
              <w:rPr>
                <w:rFonts w:asciiTheme="minorHAnsi" w:hAnsiTheme="minorHAnsi"/>
                <w:szCs w:val="20"/>
              </w:rPr>
              <w:t>powiązanie dokumentu zakupu ze środkiem trwałym;</w:t>
            </w:r>
          </w:p>
          <w:p w14:paraId="37CC64D0" w14:textId="77777777" w:rsidR="009C323B" w:rsidRPr="009B5990" w:rsidRDefault="009C323B" w:rsidP="004652CC">
            <w:pPr>
              <w:pStyle w:val="ZwykytekstVN"/>
              <w:numPr>
                <w:ilvl w:val="0"/>
                <w:numId w:val="402"/>
              </w:numPr>
              <w:spacing w:before="0"/>
              <w:ind w:left="426"/>
              <w:jc w:val="both"/>
              <w:rPr>
                <w:rFonts w:asciiTheme="minorHAnsi" w:hAnsiTheme="minorHAnsi"/>
                <w:szCs w:val="20"/>
              </w:rPr>
            </w:pPr>
            <w:r w:rsidRPr="009B5990">
              <w:rPr>
                <w:rFonts w:asciiTheme="minorHAnsi" w:hAnsiTheme="minorHAnsi"/>
                <w:szCs w:val="20"/>
              </w:rPr>
              <w:t>tworzenie zestawień wraz z zapisywaniem szablonów ustawień;</w:t>
            </w:r>
          </w:p>
          <w:p w14:paraId="3744434C" w14:textId="77777777" w:rsidR="009C323B" w:rsidRPr="009B5990" w:rsidRDefault="009C323B" w:rsidP="004652CC">
            <w:pPr>
              <w:pStyle w:val="ZwykytekstVN"/>
              <w:numPr>
                <w:ilvl w:val="0"/>
                <w:numId w:val="402"/>
              </w:numPr>
              <w:spacing w:before="0"/>
              <w:ind w:left="426"/>
              <w:jc w:val="both"/>
              <w:rPr>
                <w:rFonts w:asciiTheme="minorHAnsi" w:hAnsiTheme="minorHAnsi"/>
                <w:szCs w:val="20"/>
              </w:rPr>
            </w:pPr>
            <w:r w:rsidRPr="009B5990">
              <w:rPr>
                <w:rFonts w:asciiTheme="minorHAnsi" w:hAnsiTheme="minorHAnsi"/>
                <w:szCs w:val="20"/>
              </w:rPr>
              <w:t>drukowanie dokumentów oraz zestawień.</w:t>
            </w:r>
          </w:p>
          <w:p w14:paraId="50D69C3E" w14:textId="77777777" w:rsidR="009C323B" w:rsidRPr="009B5990" w:rsidRDefault="009C323B" w:rsidP="0030359F">
            <w:pPr>
              <w:rPr>
                <w:szCs w:val="20"/>
              </w:rPr>
            </w:pPr>
          </w:p>
          <w:p w14:paraId="075006CD" w14:textId="77777777" w:rsidR="009C323B" w:rsidRPr="009B5990" w:rsidRDefault="009C323B" w:rsidP="0030359F">
            <w:pPr>
              <w:pStyle w:val="Nagwek1"/>
              <w:spacing w:before="0" w:after="0"/>
              <w:rPr>
                <w:rFonts w:asciiTheme="minorHAnsi" w:hAnsiTheme="minorHAnsi" w:cs="Calibri Light"/>
                <w:sz w:val="20"/>
                <w:szCs w:val="20"/>
              </w:rPr>
            </w:pPr>
            <w:bookmarkStart w:id="57" w:name="_Toc75387296"/>
            <w:bookmarkStart w:id="58" w:name="_Toc145932945"/>
            <w:r w:rsidRPr="009B5990">
              <w:rPr>
                <w:rFonts w:asciiTheme="minorHAnsi" w:hAnsiTheme="minorHAnsi" w:cs="Calibri Light"/>
                <w:sz w:val="20"/>
                <w:szCs w:val="20"/>
              </w:rPr>
              <w:t>Obsługa gospodarki składnikami inwentarza</w:t>
            </w:r>
            <w:bookmarkEnd w:id="57"/>
            <w:bookmarkEnd w:id="58"/>
          </w:p>
          <w:p w14:paraId="24218EF0" w14:textId="77777777" w:rsidR="009C323B" w:rsidRPr="009B5990" w:rsidRDefault="009C323B" w:rsidP="0030359F">
            <w:pPr>
              <w:pStyle w:val="ZwykytekstVN"/>
              <w:spacing w:before="0"/>
              <w:jc w:val="both"/>
              <w:rPr>
                <w:rFonts w:asciiTheme="minorHAnsi" w:hAnsiTheme="minorHAnsi"/>
                <w:szCs w:val="20"/>
              </w:rPr>
            </w:pPr>
            <w:r w:rsidRPr="009B5990">
              <w:rPr>
                <w:rFonts w:asciiTheme="minorHAnsi" w:hAnsiTheme="minorHAnsi"/>
                <w:szCs w:val="20"/>
              </w:rPr>
              <w:t>System wspierający prowadzenie ilościowej ewidencji majątku dla jednostki oświatowej oraz centrum usług wspólnych. System jest wsparciem w pracach związanych z prowadzeniem ksiąg inwentarzowych. Umożliwia kontrolowanie stanu majątku oraz przeprowadzenie inwentaryzacji. Posiada dedykowaną aplikację mobilną umożliwiającą skanowanie kodów i wypełnianie arkuszy spisowych.</w:t>
            </w:r>
          </w:p>
          <w:p w14:paraId="367543F6" w14:textId="77777777" w:rsidR="009C323B" w:rsidRPr="009B5990" w:rsidRDefault="009C323B" w:rsidP="0030359F">
            <w:pPr>
              <w:jc w:val="both"/>
              <w:rPr>
                <w:rFonts w:eastAsia="Calibri"/>
                <w:color w:val="0E2841" w:themeColor="text2"/>
                <w:szCs w:val="20"/>
              </w:rPr>
            </w:pPr>
            <w:r w:rsidRPr="009B5990">
              <w:rPr>
                <w:rFonts w:eastAsia="Calibri"/>
                <w:color w:val="0E2841" w:themeColor="text2"/>
                <w:szCs w:val="20"/>
              </w:rPr>
              <w:t>System:</w:t>
            </w:r>
          </w:p>
          <w:p w14:paraId="4BBD05BD" w14:textId="77777777" w:rsidR="009C323B" w:rsidRPr="009B5990" w:rsidRDefault="009C323B" w:rsidP="004652CC">
            <w:pPr>
              <w:pStyle w:val="Akapitzlist"/>
              <w:widowControl w:val="0"/>
              <w:numPr>
                <w:ilvl w:val="0"/>
                <w:numId w:val="404"/>
              </w:numPr>
              <w:autoSpaceDE w:val="0"/>
              <w:autoSpaceDN w:val="0"/>
              <w:ind w:left="425" w:hanging="357"/>
              <w:contextualSpacing w:val="0"/>
              <w:jc w:val="both"/>
              <w:rPr>
                <w:rFonts w:eastAsiaTheme="minorEastAsia"/>
                <w:color w:val="0E2841" w:themeColor="text2"/>
                <w:szCs w:val="20"/>
                <w:lang w:eastAsia="pl-PL"/>
              </w:rPr>
            </w:pPr>
            <w:r w:rsidRPr="009B5990">
              <w:rPr>
                <w:rFonts w:eastAsiaTheme="minorEastAsia"/>
                <w:szCs w:val="20"/>
              </w:rPr>
              <w:t>j</w:t>
            </w:r>
            <w:r w:rsidRPr="009B5990">
              <w:rPr>
                <w:rFonts w:eastAsiaTheme="minorEastAsia"/>
                <w:color w:val="0E2841" w:themeColor="text2"/>
                <w:szCs w:val="20"/>
                <w:lang w:eastAsia="pl-PL"/>
              </w:rPr>
              <w:t>est dostępny za pośrednictwem przeglądarki internetowej przy wykorzystaniu nazwy użytkownika i hasła;</w:t>
            </w:r>
          </w:p>
          <w:p w14:paraId="2D92078B" w14:textId="77777777" w:rsidR="009C323B" w:rsidRPr="009B5990" w:rsidRDefault="009C323B" w:rsidP="004652CC">
            <w:pPr>
              <w:pStyle w:val="Akapitzlist"/>
              <w:widowControl w:val="0"/>
              <w:numPr>
                <w:ilvl w:val="0"/>
                <w:numId w:val="404"/>
              </w:numPr>
              <w:autoSpaceDE w:val="0"/>
              <w:autoSpaceDN w:val="0"/>
              <w:ind w:left="425" w:hanging="357"/>
              <w:contextualSpacing w:val="0"/>
              <w:jc w:val="both"/>
              <w:rPr>
                <w:rFonts w:eastAsiaTheme="minorEastAsia"/>
                <w:color w:val="0E2841" w:themeColor="text2"/>
                <w:szCs w:val="20"/>
                <w:lang w:eastAsia="pl-PL"/>
              </w:rPr>
            </w:pPr>
            <w:r w:rsidRPr="009B5990">
              <w:rPr>
                <w:rFonts w:eastAsiaTheme="minorEastAsia"/>
                <w:color w:val="0E2841" w:themeColor="text2"/>
                <w:szCs w:val="20"/>
                <w:lang w:eastAsia="pl-PL"/>
              </w:rPr>
              <w:t>pobiera dane z centralnego rejestru jednostek i użytkowników.</w:t>
            </w:r>
          </w:p>
          <w:p w14:paraId="563817D7" w14:textId="77777777" w:rsidR="009C323B" w:rsidRPr="009B5990" w:rsidRDefault="009C323B" w:rsidP="0030359F">
            <w:pPr>
              <w:pStyle w:val="ZwykytekstVN"/>
              <w:spacing w:before="0"/>
              <w:jc w:val="both"/>
              <w:rPr>
                <w:rFonts w:asciiTheme="minorHAnsi" w:hAnsiTheme="minorHAnsi"/>
                <w:szCs w:val="20"/>
              </w:rPr>
            </w:pPr>
            <w:r w:rsidRPr="009B5990">
              <w:rPr>
                <w:rFonts w:asciiTheme="minorHAnsi" w:hAnsiTheme="minorHAnsi"/>
                <w:szCs w:val="20"/>
              </w:rPr>
              <w:t>System umożliwia:</w:t>
            </w:r>
          </w:p>
          <w:p w14:paraId="40F783B9" w14:textId="77777777" w:rsidR="009C323B" w:rsidRPr="009B5990" w:rsidRDefault="009C323B" w:rsidP="004652CC">
            <w:pPr>
              <w:pStyle w:val="ZwykytekstVN"/>
              <w:numPr>
                <w:ilvl w:val="0"/>
                <w:numId w:val="403"/>
              </w:numPr>
              <w:spacing w:before="0"/>
              <w:ind w:left="426"/>
              <w:jc w:val="both"/>
              <w:rPr>
                <w:rFonts w:asciiTheme="minorHAnsi" w:hAnsiTheme="minorHAnsi"/>
                <w:szCs w:val="20"/>
              </w:rPr>
            </w:pPr>
            <w:r w:rsidRPr="009B5990">
              <w:rPr>
                <w:rFonts w:asciiTheme="minorHAnsi" w:hAnsiTheme="minorHAnsi"/>
                <w:szCs w:val="20"/>
              </w:rPr>
              <w:t>prowadzenie ksiąg inwentarzowych (ewidencja przychodów i rozchodów);</w:t>
            </w:r>
          </w:p>
          <w:p w14:paraId="72852A45" w14:textId="77777777" w:rsidR="009C323B" w:rsidRPr="009B5990" w:rsidRDefault="009C323B" w:rsidP="004652CC">
            <w:pPr>
              <w:pStyle w:val="ZwykytekstVN"/>
              <w:numPr>
                <w:ilvl w:val="0"/>
                <w:numId w:val="403"/>
              </w:numPr>
              <w:spacing w:before="0"/>
              <w:ind w:left="426"/>
              <w:jc w:val="both"/>
              <w:rPr>
                <w:rFonts w:asciiTheme="minorHAnsi" w:hAnsiTheme="minorHAnsi"/>
                <w:szCs w:val="20"/>
              </w:rPr>
            </w:pPr>
            <w:r w:rsidRPr="009B5990">
              <w:rPr>
                <w:rFonts w:asciiTheme="minorHAnsi" w:hAnsiTheme="minorHAnsi"/>
                <w:szCs w:val="20"/>
              </w:rPr>
              <w:t>stworzenie dedykowanych szablonów dokumentów;</w:t>
            </w:r>
          </w:p>
          <w:p w14:paraId="79B37FA4" w14:textId="77777777" w:rsidR="009C323B" w:rsidRPr="009B5990" w:rsidRDefault="009C323B" w:rsidP="004652CC">
            <w:pPr>
              <w:pStyle w:val="ZwykytekstVN"/>
              <w:numPr>
                <w:ilvl w:val="0"/>
                <w:numId w:val="403"/>
              </w:numPr>
              <w:spacing w:before="0"/>
              <w:ind w:left="426"/>
              <w:jc w:val="both"/>
              <w:rPr>
                <w:rFonts w:asciiTheme="minorHAnsi" w:hAnsiTheme="minorHAnsi"/>
                <w:szCs w:val="20"/>
              </w:rPr>
            </w:pPr>
            <w:r w:rsidRPr="009B5990">
              <w:rPr>
                <w:rFonts w:asciiTheme="minorHAnsi" w:hAnsiTheme="minorHAnsi"/>
                <w:szCs w:val="20"/>
              </w:rPr>
              <w:t>zaprojektowanie etykiet;</w:t>
            </w:r>
          </w:p>
          <w:p w14:paraId="7634AA0A" w14:textId="77777777" w:rsidR="009C323B" w:rsidRPr="009B5990" w:rsidRDefault="009C323B" w:rsidP="004652CC">
            <w:pPr>
              <w:pStyle w:val="ZwykytekstVN"/>
              <w:numPr>
                <w:ilvl w:val="0"/>
                <w:numId w:val="403"/>
              </w:numPr>
              <w:spacing w:before="0"/>
              <w:ind w:left="426"/>
              <w:jc w:val="both"/>
              <w:rPr>
                <w:rFonts w:asciiTheme="minorHAnsi" w:hAnsiTheme="minorHAnsi"/>
                <w:szCs w:val="20"/>
              </w:rPr>
            </w:pPr>
            <w:r w:rsidRPr="009B5990">
              <w:rPr>
                <w:rFonts w:asciiTheme="minorHAnsi" w:hAnsiTheme="minorHAnsi"/>
                <w:szCs w:val="20"/>
              </w:rPr>
              <w:t>podział składników majątku na środki trwałe, pozostałe środki trwałe, wartości niematerialne i prawne, wyposażenie;</w:t>
            </w:r>
          </w:p>
          <w:p w14:paraId="5D6C3E63" w14:textId="77777777" w:rsidR="009C323B" w:rsidRPr="009B5990" w:rsidRDefault="009C323B" w:rsidP="004652CC">
            <w:pPr>
              <w:pStyle w:val="ZwykytekstVN"/>
              <w:numPr>
                <w:ilvl w:val="0"/>
                <w:numId w:val="403"/>
              </w:numPr>
              <w:spacing w:before="0"/>
              <w:ind w:left="426"/>
              <w:jc w:val="both"/>
              <w:rPr>
                <w:rFonts w:asciiTheme="minorHAnsi" w:hAnsiTheme="minorHAnsi"/>
                <w:szCs w:val="20"/>
              </w:rPr>
            </w:pPr>
            <w:r w:rsidRPr="009B5990">
              <w:rPr>
                <w:rFonts w:asciiTheme="minorHAnsi" w:hAnsiTheme="minorHAnsi"/>
                <w:szCs w:val="20"/>
              </w:rPr>
              <w:t>automatyczne nadawanie numerów inwentarzowych;</w:t>
            </w:r>
          </w:p>
          <w:p w14:paraId="1CA24671" w14:textId="77777777" w:rsidR="009C323B" w:rsidRPr="009B5990" w:rsidRDefault="009C323B" w:rsidP="004652CC">
            <w:pPr>
              <w:pStyle w:val="ZwykytekstVN"/>
              <w:numPr>
                <w:ilvl w:val="0"/>
                <w:numId w:val="403"/>
              </w:numPr>
              <w:spacing w:before="0"/>
              <w:ind w:left="426"/>
              <w:jc w:val="both"/>
              <w:rPr>
                <w:rFonts w:asciiTheme="minorHAnsi" w:hAnsiTheme="minorHAnsi"/>
                <w:szCs w:val="20"/>
              </w:rPr>
            </w:pPr>
            <w:r w:rsidRPr="009B5990">
              <w:rPr>
                <w:rFonts w:asciiTheme="minorHAnsi" w:hAnsiTheme="minorHAnsi"/>
                <w:szCs w:val="20"/>
              </w:rPr>
              <w:t>przypisanie opiekuna i odpowiedzialnego za składniki majątku;</w:t>
            </w:r>
          </w:p>
          <w:p w14:paraId="187514CD" w14:textId="77777777" w:rsidR="009C323B" w:rsidRPr="009B5990" w:rsidRDefault="009C323B" w:rsidP="004652CC">
            <w:pPr>
              <w:pStyle w:val="ZwykytekstVN"/>
              <w:numPr>
                <w:ilvl w:val="0"/>
                <w:numId w:val="403"/>
              </w:numPr>
              <w:spacing w:before="0"/>
              <w:ind w:left="426"/>
              <w:jc w:val="both"/>
              <w:rPr>
                <w:rFonts w:asciiTheme="minorHAnsi" w:hAnsiTheme="minorHAnsi"/>
                <w:szCs w:val="20"/>
              </w:rPr>
            </w:pPr>
            <w:r w:rsidRPr="009B5990">
              <w:rPr>
                <w:rFonts w:asciiTheme="minorHAnsi" w:hAnsiTheme="minorHAnsi"/>
                <w:szCs w:val="20"/>
              </w:rPr>
              <w:t>stworzenie struktury kilkustopniowego umiejscowienia;</w:t>
            </w:r>
          </w:p>
          <w:p w14:paraId="5EABB557" w14:textId="77777777" w:rsidR="009C323B" w:rsidRPr="009B5990" w:rsidRDefault="009C323B" w:rsidP="004652CC">
            <w:pPr>
              <w:pStyle w:val="ZwykytekstVN"/>
              <w:numPr>
                <w:ilvl w:val="0"/>
                <w:numId w:val="403"/>
              </w:numPr>
              <w:spacing w:before="0"/>
              <w:ind w:left="426"/>
              <w:jc w:val="both"/>
              <w:rPr>
                <w:rFonts w:asciiTheme="minorHAnsi" w:hAnsiTheme="minorHAnsi"/>
                <w:szCs w:val="20"/>
              </w:rPr>
            </w:pPr>
            <w:r w:rsidRPr="009B5990">
              <w:rPr>
                <w:rFonts w:asciiTheme="minorHAnsi" w:hAnsiTheme="minorHAnsi"/>
                <w:szCs w:val="20"/>
              </w:rPr>
              <w:t>wgląd do historii dodawanych dokumentów;</w:t>
            </w:r>
          </w:p>
          <w:p w14:paraId="7C58C5A2" w14:textId="77777777" w:rsidR="009C323B" w:rsidRPr="009B5990" w:rsidRDefault="009C323B" w:rsidP="004652CC">
            <w:pPr>
              <w:pStyle w:val="ZwykytekstVN"/>
              <w:numPr>
                <w:ilvl w:val="0"/>
                <w:numId w:val="403"/>
              </w:numPr>
              <w:spacing w:before="0"/>
              <w:ind w:left="426"/>
              <w:jc w:val="both"/>
              <w:rPr>
                <w:rFonts w:asciiTheme="minorHAnsi" w:hAnsiTheme="minorHAnsi"/>
                <w:szCs w:val="20"/>
              </w:rPr>
            </w:pPr>
            <w:r w:rsidRPr="009B5990">
              <w:rPr>
                <w:rFonts w:asciiTheme="minorHAnsi" w:hAnsiTheme="minorHAnsi"/>
                <w:szCs w:val="20"/>
              </w:rPr>
              <w:t>wykonanie zestawienia posiadanego majątku na określony dzień;</w:t>
            </w:r>
          </w:p>
          <w:p w14:paraId="74A2E1CB" w14:textId="77777777" w:rsidR="009C323B" w:rsidRPr="009B5990" w:rsidRDefault="009C323B" w:rsidP="004652CC">
            <w:pPr>
              <w:pStyle w:val="ZwykytekstVN"/>
              <w:numPr>
                <w:ilvl w:val="0"/>
                <w:numId w:val="403"/>
              </w:numPr>
              <w:spacing w:before="0"/>
              <w:ind w:left="426"/>
              <w:jc w:val="both"/>
              <w:rPr>
                <w:rFonts w:asciiTheme="minorHAnsi" w:hAnsiTheme="minorHAnsi"/>
                <w:szCs w:val="20"/>
              </w:rPr>
            </w:pPr>
            <w:r w:rsidRPr="009B5990">
              <w:rPr>
                <w:rFonts w:asciiTheme="minorHAnsi" w:hAnsiTheme="minorHAnsi"/>
                <w:szCs w:val="20"/>
              </w:rPr>
              <w:t>wspomaganie inwentaryzacji (generowanie arkusza spisowego, wyliczanie różnic inwentaryzacyjnych);</w:t>
            </w:r>
          </w:p>
          <w:p w14:paraId="27BD1206" w14:textId="77777777" w:rsidR="009C323B" w:rsidRPr="009B5990" w:rsidRDefault="009C323B" w:rsidP="004652CC">
            <w:pPr>
              <w:pStyle w:val="ZwykytekstVN"/>
              <w:numPr>
                <w:ilvl w:val="0"/>
                <w:numId w:val="403"/>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przeprowadzenie inwentaryzacji za pomocą aplikacji mobilnej;</w:t>
            </w:r>
          </w:p>
          <w:p w14:paraId="1B692B9A" w14:textId="77777777" w:rsidR="009C323B" w:rsidRPr="009B5990" w:rsidRDefault="009C323B" w:rsidP="004652CC">
            <w:pPr>
              <w:pStyle w:val="ZwykytekstVN"/>
              <w:numPr>
                <w:ilvl w:val="0"/>
                <w:numId w:val="403"/>
              </w:numPr>
              <w:spacing w:before="0"/>
              <w:ind w:left="426"/>
              <w:jc w:val="both"/>
              <w:rPr>
                <w:rFonts w:asciiTheme="minorHAnsi" w:hAnsiTheme="minorHAnsi"/>
                <w:szCs w:val="20"/>
              </w:rPr>
            </w:pPr>
            <w:r w:rsidRPr="009B5990">
              <w:rPr>
                <w:rFonts w:asciiTheme="minorHAnsi" w:hAnsiTheme="minorHAnsi"/>
                <w:szCs w:val="20"/>
              </w:rPr>
              <w:t>drukowanie kodów kreskowych;</w:t>
            </w:r>
          </w:p>
          <w:p w14:paraId="2CBA67FF" w14:textId="77777777" w:rsidR="009C323B" w:rsidRPr="009B5990" w:rsidRDefault="009C323B" w:rsidP="004652CC">
            <w:pPr>
              <w:pStyle w:val="ZwykytekstVN"/>
              <w:numPr>
                <w:ilvl w:val="0"/>
                <w:numId w:val="403"/>
              </w:numPr>
              <w:spacing w:before="0"/>
              <w:ind w:left="426"/>
              <w:jc w:val="both"/>
              <w:rPr>
                <w:rFonts w:asciiTheme="minorHAnsi" w:hAnsiTheme="minorHAnsi"/>
                <w:szCs w:val="20"/>
              </w:rPr>
            </w:pPr>
            <w:r w:rsidRPr="009B5990">
              <w:rPr>
                <w:rFonts w:asciiTheme="minorHAnsi" w:hAnsiTheme="minorHAnsi"/>
                <w:szCs w:val="20"/>
              </w:rPr>
              <w:t xml:space="preserve">przekazywanie odpowiedzialności za sprzęt pracownikom, zmiany miejsca użytkowania oraz generowanie dokumentów dla tych operacji; </w:t>
            </w:r>
          </w:p>
          <w:p w14:paraId="54334DB9" w14:textId="77777777" w:rsidR="005A1034" w:rsidRPr="009B5990" w:rsidRDefault="009C323B" w:rsidP="004652CC">
            <w:pPr>
              <w:pStyle w:val="ZwykytekstVN"/>
              <w:numPr>
                <w:ilvl w:val="0"/>
                <w:numId w:val="403"/>
              </w:numPr>
              <w:spacing w:before="0"/>
              <w:ind w:left="426"/>
              <w:jc w:val="both"/>
              <w:rPr>
                <w:rFonts w:asciiTheme="minorHAnsi" w:hAnsiTheme="minorHAnsi"/>
                <w:szCs w:val="20"/>
              </w:rPr>
            </w:pPr>
            <w:r w:rsidRPr="009B5990">
              <w:rPr>
                <w:rFonts w:asciiTheme="minorHAnsi" w:hAnsiTheme="minorHAnsi"/>
                <w:szCs w:val="20"/>
              </w:rPr>
              <w:t>drukowanie wykazu wyposażenia znajdującego się w pomieszczeniu.</w:t>
            </w:r>
          </w:p>
          <w:p w14:paraId="6F7654A1" w14:textId="77777777" w:rsidR="00BA4530" w:rsidRPr="009B5990" w:rsidRDefault="00BA4530" w:rsidP="0030359F">
            <w:pPr>
              <w:pStyle w:val="ZwykytekstVN"/>
              <w:spacing w:before="0"/>
              <w:jc w:val="both"/>
              <w:rPr>
                <w:rFonts w:asciiTheme="minorHAnsi" w:hAnsiTheme="minorHAnsi"/>
                <w:szCs w:val="20"/>
              </w:rPr>
            </w:pPr>
          </w:p>
          <w:p w14:paraId="18F8D03D" w14:textId="77777777" w:rsidR="0030359F" w:rsidRPr="009B5990" w:rsidRDefault="0030359F" w:rsidP="0030359F">
            <w:pPr>
              <w:pStyle w:val="Nagwek1"/>
              <w:spacing w:before="0" w:after="0"/>
              <w:rPr>
                <w:rFonts w:asciiTheme="minorHAnsi" w:hAnsiTheme="minorHAnsi" w:cs="Calibri Light"/>
                <w:sz w:val="20"/>
                <w:szCs w:val="20"/>
              </w:rPr>
            </w:pPr>
            <w:r w:rsidRPr="009B5990">
              <w:rPr>
                <w:rFonts w:asciiTheme="minorHAnsi" w:hAnsiTheme="minorHAnsi" w:cs="Calibri Light"/>
                <w:sz w:val="20"/>
                <w:szCs w:val="20"/>
              </w:rPr>
              <w:t>System biblioteczny</w:t>
            </w:r>
          </w:p>
          <w:p w14:paraId="1C5967A3" w14:textId="77777777" w:rsidR="0030359F" w:rsidRPr="009B5990" w:rsidRDefault="0030359F" w:rsidP="0030359F">
            <w:pPr>
              <w:pStyle w:val="ZwykytekstVN"/>
              <w:spacing w:before="0"/>
              <w:jc w:val="both"/>
              <w:rPr>
                <w:rFonts w:asciiTheme="minorHAnsi" w:hAnsiTheme="minorHAnsi"/>
                <w:szCs w:val="20"/>
              </w:rPr>
            </w:pPr>
            <w:r w:rsidRPr="009B5990">
              <w:rPr>
                <w:rFonts w:asciiTheme="minorHAnsi" w:hAnsiTheme="minorHAnsi"/>
                <w:szCs w:val="20"/>
              </w:rPr>
              <w:t>System biblioteczny umożliwia gromadzenie, rejestrowanie i wypożyczanie zbiorów bibliotecznych. System zawiera moduł umożliwiający czytelnikom dostęp do katalogu bibliotecznego z możliwością rezerwacji zbiorów i sprawdzenia informacji o stanie ich wypożyczeń.</w:t>
            </w:r>
          </w:p>
          <w:p w14:paraId="2CE9A9E3" w14:textId="77777777" w:rsidR="0030359F" w:rsidRPr="009B5990" w:rsidRDefault="0030359F" w:rsidP="0030359F">
            <w:pPr>
              <w:pStyle w:val="ZwykytekstVN"/>
              <w:spacing w:before="0"/>
              <w:jc w:val="both"/>
              <w:rPr>
                <w:rFonts w:asciiTheme="minorHAnsi" w:hAnsiTheme="minorHAnsi"/>
                <w:szCs w:val="20"/>
              </w:rPr>
            </w:pPr>
            <w:r w:rsidRPr="009B5990">
              <w:rPr>
                <w:rFonts w:asciiTheme="minorHAnsi" w:hAnsiTheme="minorHAnsi"/>
                <w:szCs w:val="20"/>
              </w:rPr>
              <w:t>System umożliwia:</w:t>
            </w:r>
          </w:p>
          <w:p w14:paraId="1B2742DB" w14:textId="77777777" w:rsidR="0030359F" w:rsidRPr="009B5990" w:rsidRDefault="0030359F" w:rsidP="0030359F">
            <w:pPr>
              <w:pStyle w:val="Nagwek2"/>
              <w:spacing w:before="0" w:after="0"/>
              <w:rPr>
                <w:rFonts w:asciiTheme="minorHAnsi" w:hAnsiTheme="minorHAnsi" w:cs="Calibri Light"/>
                <w:sz w:val="20"/>
                <w:szCs w:val="20"/>
              </w:rPr>
            </w:pPr>
            <w:bookmarkStart w:id="59" w:name="_Toc156220534"/>
            <w:r w:rsidRPr="009B5990">
              <w:rPr>
                <w:rFonts w:asciiTheme="minorHAnsi" w:hAnsiTheme="minorHAnsi" w:cs="Calibri Light"/>
                <w:sz w:val="20"/>
                <w:szCs w:val="20"/>
              </w:rPr>
              <w:t>W zakresie dotyczącym modułu dla bibliotekarza</w:t>
            </w:r>
            <w:bookmarkEnd w:id="59"/>
          </w:p>
          <w:p w14:paraId="4C3C99C9" w14:textId="77777777" w:rsidR="0030359F" w:rsidRPr="009B5990" w:rsidRDefault="0030359F" w:rsidP="004652CC">
            <w:pPr>
              <w:pStyle w:val="ZwykytekstVN"/>
              <w:numPr>
                <w:ilvl w:val="0"/>
                <w:numId w:val="451"/>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korzystanie poprzez przeglądarkę internetową;</w:t>
            </w:r>
          </w:p>
          <w:p w14:paraId="4BE47FC6" w14:textId="77777777" w:rsidR="0030359F" w:rsidRPr="009B5990" w:rsidRDefault="0030359F" w:rsidP="004652CC">
            <w:pPr>
              <w:pStyle w:val="ZwykytekstVN"/>
              <w:numPr>
                <w:ilvl w:val="0"/>
                <w:numId w:val="451"/>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opracowanie zbiorów w tym także pobieranie opisów bibliograficznych z Biblioteki Narodowej, import opisów w formie ISO 2709 oraz kopiowanie opisów bibliograficznych już istniejących w lokalnej bazie biblioteki;</w:t>
            </w:r>
          </w:p>
          <w:p w14:paraId="18069AE9" w14:textId="77777777" w:rsidR="0030359F" w:rsidRPr="009B5990" w:rsidRDefault="0030359F" w:rsidP="004652CC">
            <w:pPr>
              <w:pStyle w:val="ZwykytekstVN"/>
              <w:numPr>
                <w:ilvl w:val="0"/>
                <w:numId w:val="451"/>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lastRenderedPageBreak/>
              <w:t>synchronizację opisów bibliograficznych z Biblioteką Narodową;</w:t>
            </w:r>
          </w:p>
          <w:p w14:paraId="5071972A" w14:textId="77777777" w:rsidR="0030359F" w:rsidRPr="009B5990" w:rsidRDefault="0030359F" w:rsidP="004652CC">
            <w:pPr>
              <w:pStyle w:val="ZwykytekstVN"/>
              <w:numPr>
                <w:ilvl w:val="0"/>
                <w:numId w:val="451"/>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wymianę opisów bibliograficznych między bibliotekami przez protokół Z39.50 (pobieranie i udostępnianie opisów);</w:t>
            </w:r>
          </w:p>
          <w:p w14:paraId="30C0FAC7" w14:textId="77777777" w:rsidR="0030359F" w:rsidRPr="009B5990" w:rsidRDefault="0030359F" w:rsidP="004652CC">
            <w:pPr>
              <w:pStyle w:val="ZwykytekstVN"/>
              <w:numPr>
                <w:ilvl w:val="0"/>
                <w:numId w:val="451"/>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tworzenie zestawień opisów bibliograficznych oraz ich prezentację w katalogu elektronicznym OPAC;</w:t>
            </w:r>
          </w:p>
          <w:p w14:paraId="766179EF" w14:textId="77777777" w:rsidR="0030359F" w:rsidRPr="009B5990" w:rsidRDefault="0030359F" w:rsidP="004652CC">
            <w:pPr>
              <w:pStyle w:val="ZwykytekstVN"/>
              <w:numPr>
                <w:ilvl w:val="0"/>
                <w:numId w:val="451"/>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gromadzenie zbiorów w tym prowadzenie inwentarzy oraz rejestrów ubytków;</w:t>
            </w:r>
          </w:p>
          <w:p w14:paraId="148FB745" w14:textId="77777777" w:rsidR="0030359F" w:rsidRPr="009B5990" w:rsidRDefault="0030359F" w:rsidP="004652CC">
            <w:pPr>
              <w:pStyle w:val="ZwykytekstVN"/>
              <w:numPr>
                <w:ilvl w:val="0"/>
                <w:numId w:val="451"/>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przeprowadzenie skontrum, także przez wielu użytkowników systemu jednocześnie;</w:t>
            </w:r>
          </w:p>
          <w:p w14:paraId="687685B1" w14:textId="77777777" w:rsidR="0030359F" w:rsidRPr="009B5990" w:rsidRDefault="0030359F" w:rsidP="004652CC">
            <w:pPr>
              <w:pStyle w:val="ZwykytekstVN"/>
              <w:numPr>
                <w:ilvl w:val="0"/>
                <w:numId w:val="451"/>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modyfikację wielu zasobów jednocześnie w księdze inwentarzowej;</w:t>
            </w:r>
          </w:p>
          <w:p w14:paraId="25F3B6E9" w14:textId="77777777" w:rsidR="0030359F" w:rsidRPr="009B5990" w:rsidRDefault="0030359F" w:rsidP="004652CC">
            <w:pPr>
              <w:pStyle w:val="ZwykytekstVN"/>
              <w:numPr>
                <w:ilvl w:val="0"/>
                <w:numId w:val="451"/>
              </w:numPr>
              <w:suppressAutoHyphens w:val="0"/>
              <w:autoSpaceDE w:val="0"/>
              <w:autoSpaceDN w:val="0"/>
              <w:spacing w:before="0"/>
              <w:jc w:val="both"/>
              <w:rPr>
                <w:rFonts w:asciiTheme="minorHAnsi" w:hAnsiTheme="minorHAnsi"/>
                <w:szCs w:val="20"/>
              </w:rPr>
            </w:pPr>
            <w:r w:rsidRPr="009B5990">
              <w:rPr>
                <w:rFonts w:asciiTheme="minorHAnsi" w:hAnsiTheme="minorHAnsi"/>
                <w:szCs w:val="20"/>
              </w:rPr>
              <w:t>modyfikację wielu czytelników jednocześnie na liście czytelników</w:t>
            </w:r>
          </w:p>
          <w:p w14:paraId="11BCD9CC" w14:textId="77777777" w:rsidR="0030359F" w:rsidRPr="009B5990" w:rsidRDefault="0030359F" w:rsidP="004652CC">
            <w:pPr>
              <w:pStyle w:val="ZwykytekstVN"/>
              <w:numPr>
                <w:ilvl w:val="0"/>
                <w:numId w:val="451"/>
              </w:numPr>
              <w:suppressAutoHyphens w:val="0"/>
              <w:autoSpaceDE w:val="0"/>
              <w:autoSpaceDN w:val="0"/>
              <w:spacing w:before="0"/>
              <w:jc w:val="both"/>
              <w:rPr>
                <w:rFonts w:asciiTheme="minorHAnsi" w:hAnsiTheme="minorHAnsi"/>
                <w:szCs w:val="20"/>
              </w:rPr>
            </w:pPr>
            <w:r w:rsidRPr="009B5990">
              <w:rPr>
                <w:rFonts w:asciiTheme="minorHAnsi" w:hAnsiTheme="minorHAnsi"/>
                <w:szCs w:val="20"/>
              </w:rPr>
              <w:t>podgląd i walidacja poprawności importowanych do systemu danych czytelników z pliku</w:t>
            </w:r>
          </w:p>
          <w:p w14:paraId="14FC0FB9" w14:textId="77777777" w:rsidR="0030359F" w:rsidRPr="009B5990" w:rsidRDefault="0030359F" w:rsidP="004652CC">
            <w:pPr>
              <w:pStyle w:val="ZwykytekstVN"/>
              <w:numPr>
                <w:ilvl w:val="0"/>
                <w:numId w:val="451"/>
              </w:numPr>
              <w:suppressAutoHyphens w:val="0"/>
              <w:autoSpaceDE w:val="0"/>
              <w:autoSpaceDN w:val="0"/>
              <w:spacing w:before="0"/>
              <w:jc w:val="both"/>
              <w:rPr>
                <w:rFonts w:asciiTheme="minorHAnsi" w:hAnsiTheme="minorHAnsi"/>
                <w:szCs w:val="20"/>
              </w:rPr>
            </w:pPr>
            <w:r w:rsidRPr="009B5990">
              <w:rPr>
                <w:rFonts w:asciiTheme="minorHAnsi" w:hAnsiTheme="minorHAnsi"/>
                <w:szCs w:val="20"/>
              </w:rPr>
              <w:t>podpowiadanie prawidłowego hasła przedmiotowego podczas próby użycia hasła odrzuconego</w:t>
            </w:r>
          </w:p>
          <w:p w14:paraId="24F3F0EB" w14:textId="77777777" w:rsidR="0030359F" w:rsidRPr="009B5990" w:rsidRDefault="0030359F" w:rsidP="004652CC">
            <w:pPr>
              <w:pStyle w:val="ZwykytekstVN"/>
              <w:numPr>
                <w:ilvl w:val="0"/>
                <w:numId w:val="451"/>
              </w:numPr>
              <w:suppressAutoHyphens w:val="0"/>
              <w:autoSpaceDE w:val="0"/>
              <w:autoSpaceDN w:val="0"/>
              <w:spacing w:before="0"/>
              <w:jc w:val="both"/>
              <w:rPr>
                <w:rFonts w:asciiTheme="minorHAnsi" w:hAnsiTheme="minorHAnsi"/>
                <w:szCs w:val="20"/>
              </w:rPr>
            </w:pPr>
            <w:r w:rsidRPr="009B5990">
              <w:rPr>
                <w:rFonts w:asciiTheme="minorHAnsi" w:hAnsiTheme="minorHAnsi"/>
                <w:szCs w:val="20"/>
              </w:rPr>
              <w:t>podgląd liczby wysłanych powiadomień o zaległościach do danego czytelnika</w:t>
            </w:r>
          </w:p>
          <w:p w14:paraId="3D6E3080" w14:textId="77777777" w:rsidR="0030359F" w:rsidRPr="009B5990" w:rsidRDefault="0030359F" w:rsidP="004652CC">
            <w:pPr>
              <w:pStyle w:val="ZwykytekstVN"/>
              <w:numPr>
                <w:ilvl w:val="0"/>
                <w:numId w:val="451"/>
              </w:numPr>
              <w:suppressAutoHyphens w:val="0"/>
              <w:autoSpaceDE w:val="0"/>
              <w:autoSpaceDN w:val="0"/>
              <w:spacing w:before="0"/>
              <w:jc w:val="both"/>
              <w:rPr>
                <w:rFonts w:asciiTheme="minorHAnsi" w:hAnsiTheme="minorHAnsi"/>
                <w:szCs w:val="20"/>
              </w:rPr>
            </w:pPr>
            <w:r w:rsidRPr="009B5990">
              <w:rPr>
                <w:rFonts w:asciiTheme="minorHAnsi" w:hAnsiTheme="minorHAnsi"/>
                <w:szCs w:val="20"/>
              </w:rPr>
              <w:t>automatyczne pobieranie opisów bibliograficznych i liczby zamówionych egzemplarzy na podstawie danych identyfikujących fakturę z zamówieniem</w:t>
            </w:r>
          </w:p>
          <w:p w14:paraId="47478321" w14:textId="77777777" w:rsidR="0030359F" w:rsidRPr="009B5990" w:rsidRDefault="0030359F" w:rsidP="004652CC">
            <w:pPr>
              <w:pStyle w:val="ZwykytekstVN"/>
              <w:numPr>
                <w:ilvl w:val="0"/>
                <w:numId w:val="451"/>
              </w:numPr>
              <w:suppressAutoHyphens w:val="0"/>
              <w:autoSpaceDE w:val="0"/>
              <w:autoSpaceDN w:val="0"/>
              <w:spacing w:before="0"/>
              <w:jc w:val="both"/>
              <w:rPr>
                <w:rFonts w:asciiTheme="minorHAnsi" w:hAnsiTheme="minorHAnsi"/>
                <w:szCs w:val="20"/>
              </w:rPr>
            </w:pPr>
            <w:r w:rsidRPr="009B5990">
              <w:rPr>
                <w:rFonts w:asciiTheme="minorHAnsi" w:hAnsiTheme="minorHAnsi"/>
                <w:szCs w:val="20"/>
              </w:rPr>
              <w:t>stworzenie raportu rozbieżności między liczbą zamówionych a dostarczonych egzemplarzy na podstawie danych pobranych z faktury od dostawcy</w:t>
            </w:r>
          </w:p>
          <w:p w14:paraId="1D7E60A8" w14:textId="77777777" w:rsidR="0030359F" w:rsidRPr="009B5990" w:rsidRDefault="0030359F" w:rsidP="004652CC">
            <w:pPr>
              <w:pStyle w:val="ZwykytekstVN"/>
              <w:numPr>
                <w:ilvl w:val="0"/>
                <w:numId w:val="451"/>
              </w:numPr>
              <w:suppressAutoHyphens w:val="0"/>
              <w:autoSpaceDE w:val="0"/>
              <w:autoSpaceDN w:val="0"/>
              <w:spacing w:before="0"/>
              <w:jc w:val="both"/>
              <w:rPr>
                <w:rFonts w:asciiTheme="minorHAnsi" w:hAnsiTheme="minorHAnsi"/>
                <w:szCs w:val="20"/>
              </w:rPr>
            </w:pPr>
            <w:r w:rsidRPr="009B5990">
              <w:rPr>
                <w:rFonts w:asciiTheme="minorHAnsi" w:hAnsiTheme="minorHAnsi"/>
                <w:szCs w:val="20"/>
              </w:rPr>
              <w:t>automatyczne przyznawanie licencji na elektroniczną wersję podręcznika w portalu wydawcy podczas wypożyczania jego fizycznej formy w bibliotece szkolnej</w:t>
            </w:r>
          </w:p>
          <w:p w14:paraId="144ED471" w14:textId="77777777" w:rsidR="0030359F" w:rsidRPr="009B5990" w:rsidRDefault="0030359F" w:rsidP="004652CC">
            <w:pPr>
              <w:pStyle w:val="ZwykytekstVN"/>
              <w:numPr>
                <w:ilvl w:val="0"/>
                <w:numId w:val="451"/>
              </w:numPr>
              <w:suppressAutoHyphens w:val="0"/>
              <w:autoSpaceDE w:val="0"/>
              <w:autoSpaceDN w:val="0"/>
              <w:spacing w:before="0"/>
              <w:jc w:val="both"/>
              <w:rPr>
                <w:rFonts w:asciiTheme="minorHAnsi" w:hAnsiTheme="minorHAnsi"/>
                <w:szCs w:val="20"/>
              </w:rPr>
            </w:pPr>
            <w:r w:rsidRPr="009B5990">
              <w:rPr>
                <w:rFonts w:asciiTheme="minorHAnsi" w:hAnsiTheme="minorHAnsi"/>
                <w:szCs w:val="20"/>
              </w:rPr>
              <w:t>możliwość identyfikacji czytelników za pomocą legitymacji elektronicznych (125kHz)</w:t>
            </w:r>
          </w:p>
          <w:p w14:paraId="2F38AA80" w14:textId="77777777" w:rsidR="0030359F" w:rsidRPr="009B5990" w:rsidRDefault="0030359F" w:rsidP="004652CC">
            <w:pPr>
              <w:pStyle w:val="ZwykytekstVN"/>
              <w:numPr>
                <w:ilvl w:val="0"/>
                <w:numId w:val="451"/>
              </w:numPr>
              <w:suppressAutoHyphens w:val="0"/>
              <w:autoSpaceDE w:val="0"/>
              <w:autoSpaceDN w:val="0"/>
              <w:spacing w:before="0"/>
              <w:jc w:val="both"/>
              <w:rPr>
                <w:rFonts w:asciiTheme="minorHAnsi" w:hAnsiTheme="minorHAnsi"/>
                <w:szCs w:val="20"/>
              </w:rPr>
            </w:pPr>
            <w:r w:rsidRPr="009B5990">
              <w:rPr>
                <w:rFonts w:asciiTheme="minorHAnsi" w:hAnsiTheme="minorHAnsi"/>
                <w:szCs w:val="20"/>
              </w:rPr>
              <w:t>możliwość identyfikacji czytelników za pomocą legitymacji elektronicznych (13,56MHz) - wymagana jest instalacja dodatkowej usługi lokalnej na komputerze współpracującym z czytnikiem</w:t>
            </w:r>
          </w:p>
          <w:p w14:paraId="2BF1B3DD" w14:textId="77777777" w:rsidR="0030359F" w:rsidRPr="009B5990" w:rsidRDefault="0030359F" w:rsidP="004652CC">
            <w:pPr>
              <w:pStyle w:val="ZwykytekstVN"/>
              <w:numPr>
                <w:ilvl w:val="0"/>
                <w:numId w:val="451"/>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zarządzanie ewidencją podręczników dostarczanych do szkół w oparciu o art. 22ac - 22am Ustawy o systemie oświaty;</w:t>
            </w:r>
          </w:p>
          <w:p w14:paraId="728DE413" w14:textId="77777777" w:rsidR="0030359F" w:rsidRPr="009B5990" w:rsidRDefault="0030359F" w:rsidP="004652CC">
            <w:pPr>
              <w:pStyle w:val="ZwykytekstVN"/>
              <w:numPr>
                <w:ilvl w:val="0"/>
                <w:numId w:val="451"/>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prowadzenie dziennika biblioteki szkolnej pozwalający na szczegółowe dokumentowanie pracy dydaktycznej oraz prowadzenie planu pracy biblioteki;</w:t>
            </w:r>
          </w:p>
          <w:p w14:paraId="48738EFC" w14:textId="77777777" w:rsidR="0030359F" w:rsidRPr="009B5990" w:rsidRDefault="0030359F" w:rsidP="004652CC">
            <w:pPr>
              <w:pStyle w:val="ZwykytekstVN"/>
              <w:numPr>
                <w:ilvl w:val="0"/>
                <w:numId w:val="451"/>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stosowanie definicji semestralnej i trymestralnej organizacji roku szkolnego oraz definicji struktury placówki przez podanie poziomu klas i nazwy szkoły oraz umożliwienie wygenerowania statystyk udostępniania bazujących na tych ustawieniach;</w:t>
            </w:r>
          </w:p>
          <w:p w14:paraId="14412A8C" w14:textId="77777777" w:rsidR="0030359F" w:rsidRPr="009B5990" w:rsidRDefault="0030359F" w:rsidP="004652CC">
            <w:pPr>
              <w:pStyle w:val="ZwykytekstVN"/>
              <w:numPr>
                <w:ilvl w:val="0"/>
                <w:numId w:val="451"/>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filtrowanie wszystkich kolumn na liście czytelników, w księdze inwentarzowej i w rejestrze ubytków;</w:t>
            </w:r>
          </w:p>
          <w:p w14:paraId="2309FDE6" w14:textId="77777777" w:rsidR="0030359F" w:rsidRPr="009B5990" w:rsidRDefault="0030359F" w:rsidP="004652CC">
            <w:pPr>
              <w:pStyle w:val="ZwykytekstVN"/>
              <w:numPr>
                <w:ilvl w:val="0"/>
                <w:numId w:val="451"/>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personalizację interfejsu modułu dla każdego bibliotekarza (kolejność kolumn, kierunek sortowania, widoczność kolumn);</w:t>
            </w:r>
          </w:p>
          <w:p w14:paraId="515E2D81" w14:textId="77777777" w:rsidR="0030359F" w:rsidRPr="009B5990" w:rsidRDefault="0030359F" w:rsidP="004652CC">
            <w:pPr>
              <w:pStyle w:val="ZwykytekstVN"/>
              <w:numPr>
                <w:ilvl w:val="0"/>
                <w:numId w:val="451"/>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personalizację modułu startowego dla każdego bibliotekarza (wybór strony startowej systemu);</w:t>
            </w:r>
          </w:p>
          <w:p w14:paraId="25049C9C" w14:textId="77777777" w:rsidR="0030359F" w:rsidRPr="009B5990" w:rsidRDefault="0030359F" w:rsidP="004652CC">
            <w:pPr>
              <w:pStyle w:val="ZwykytekstVN"/>
              <w:numPr>
                <w:ilvl w:val="0"/>
                <w:numId w:val="451"/>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wykonywanie zwrotów oraz prolongat wielu wypożyczeń jednocześnie;</w:t>
            </w:r>
          </w:p>
          <w:p w14:paraId="3CF8D1FB" w14:textId="77777777" w:rsidR="0030359F" w:rsidRPr="009B5990" w:rsidRDefault="0030359F" w:rsidP="004652CC">
            <w:pPr>
              <w:pStyle w:val="ZwykytekstVN"/>
              <w:numPr>
                <w:ilvl w:val="0"/>
                <w:numId w:val="451"/>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wykorzystanie kodów kreskowych w tym wykonywanie wypożyczeń i zwrotów bez konieczności korzystania z klawiatury lub myszki;</w:t>
            </w:r>
          </w:p>
          <w:p w14:paraId="309C64B3" w14:textId="77777777" w:rsidR="0030359F" w:rsidRPr="009B5990" w:rsidRDefault="0030359F" w:rsidP="004652CC">
            <w:pPr>
              <w:pStyle w:val="ZwykytekstVN"/>
              <w:numPr>
                <w:ilvl w:val="0"/>
                <w:numId w:val="451"/>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automatyczną wysyłkę powiadomień mailowych o zbliżającym się terminie zwrotu, wykonanej rezerwacji lub powstałej zaległości;</w:t>
            </w:r>
          </w:p>
          <w:p w14:paraId="7ACFEAAF" w14:textId="77777777" w:rsidR="0030359F" w:rsidRPr="009B5990" w:rsidRDefault="0030359F" w:rsidP="004652CC">
            <w:pPr>
              <w:pStyle w:val="ZwykytekstVN"/>
              <w:numPr>
                <w:ilvl w:val="0"/>
                <w:numId w:val="451"/>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równoległą pracę w wielu modułach systemu jednocześnie bez konieczności przerywania pracy (np. prowadzenie wypożyczeń podczas opracowania zbiorów czy edycji zasobów);</w:t>
            </w:r>
          </w:p>
          <w:p w14:paraId="156B3C9B" w14:textId="77777777" w:rsidR="0030359F" w:rsidRPr="009B5990" w:rsidRDefault="0030359F" w:rsidP="004652CC">
            <w:pPr>
              <w:pStyle w:val="ZwykytekstVN"/>
              <w:numPr>
                <w:ilvl w:val="0"/>
                <w:numId w:val="451"/>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szybkie wprowadzanie kodów kreskowych do zasobów w księdze inwentarzowej bez konieczności użycia klawiatury, myszki lub otwierania edycji zasobu;</w:t>
            </w:r>
          </w:p>
          <w:p w14:paraId="4E00B18B" w14:textId="77777777" w:rsidR="0030359F" w:rsidRPr="009B5990" w:rsidRDefault="0030359F" w:rsidP="004652CC">
            <w:pPr>
              <w:pStyle w:val="ZwykytekstVN"/>
              <w:numPr>
                <w:ilvl w:val="0"/>
                <w:numId w:val="451"/>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prowadzenie wypożyczeń depozytowych (wypożyczenia bez daty zwrotu);</w:t>
            </w:r>
          </w:p>
          <w:p w14:paraId="0BA7F3EC" w14:textId="77777777" w:rsidR="0030359F" w:rsidRPr="009B5990" w:rsidRDefault="0030359F" w:rsidP="004652CC">
            <w:pPr>
              <w:pStyle w:val="ZwykytekstVN"/>
              <w:numPr>
                <w:ilvl w:val="0"/>
                <w:numId w:val="451"/>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automatyczne nakładanie kwarantanny na zasoby zwracane przez czytelników do biblioteki, dzięki możliwości zdefiniowania okresu wykluczenia z udostępniania po zwrocie;</w:t>
            </w:r>
          </w:p>
          <w:p w14:paraId="454550B8" w14:textId="77777777" w:rsidR="0030359F" w:rsidRPr="009B5990" w:rsidRDefault="0030359F" w:rsidP="004652CC">
            <w:pPr>
              <w:pStyle w:val="ZwykytekstVN"/>
              <w:numPr>
                <w:ilvl w:val="0"/>
                <w:numId w:val="451"/>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wykonanie rezerwacji zasobu dla konkretnego czytelnika, nawet ponad ustalony dla niego limit liczby rezerwacji;</w:t>
            </w:r>
          </w:p>
          <w:p w14:paraId="0F366E3A" w14:textId="77777777" w:rsidR="0030359F" w:rsidRPr="009B5990" w:rsidRDefault="0030359F" w:rsidP="004652CC">
            <w:pPr>
              <w:pStyle w:val="ZwykytekstVN"/>
              <w:numPr>
                <w:ilvl w:val="0"/>
                <w:numId w:val="451"/>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wygenerowanie raportu statystyki objętości zbiorów na podstawie informacji o liczbie stron;</w:t>
            </w:r>
          </w:p>
          <w:p w14:paraId="362F5035" w14:textId="77777777" w:rsidR="0030359F" w:rsidRPr="009B5990" w:rsidRDefault="0030359F" w:rsidP="004652CC">
            <w:pPr>
              <w:pStyle w:val="ZwykytekstVN"/>
              <w:numPr>
                <w:ilvl w:val="0"/>
                <w:numId w:val="451"/>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wybór języka systemu (dwujęzyczność – język polski, angielski, ukraiński).</w:t>
            </w:r>
          </w:p>
          <w:p w14:paraId="5024D061" w14:textId="77777777" w:rsidR="0030359F" w:rsidRPr="009B5990" w:rsidRDefault="0030359F" w:rsidP="0030359F">
            <w:pPr>
              <w:pStyle w:val="Nagwek2"/>
              <w:spacing w:before="0" w:after="0"/>
              <w:rPr>
                <w:rFonts w:asciiTheme="minorHAnsi" w:hAnsiTheme="minorHAnsi" w:cs="Calibri Light"/>
                <w:sz w:val="20"/>
                <w:szCs w:val="20"/>
              </w:rPr>
            </w:pPr>
            <w:bookmarkStart w:id="60" w:name="_Toc156220535"/>
            <w:r w:rsidRPr="009B5990">
              <w:rPr>
                <w:rFonts w:asciiTheme="minorHAnsi" w:hAnsiTheme="minorHAnsi" w:cs="Calibri Light"/>
                <w:sz w:val="20"/>
                <w:szCs w:val="20"/>
              </w:rPr>
              <w:t>W zakresie dotyczącym modułu dla czytelników</w:t>
            </w:r>
            <w:bookmarkEnd w:id="60"/>
          </w:p>
          <w:p w14:paraId="2F5AEBE3" w14:textId="77777777" w:rsidR="0030359F" w:rsidRPr="009B5990" w:rsidRDefault="0030359F" w:rsidP="004652CC">
            <w:pPr>
              <w:pStyle w:val="ZwykytekstVN"/>
              <w:numPr>
                <w:ilvl w:val="0"/>
                <w:numId w:val="452"/>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przeszukiwanie zbiorów biblioteki oraz rezerwację dostępnych egzemplarzy;</w:t>
            </w:r>
          </w:p>
          <w:p w14:paraId="4E18245A" w14:textId="77777777" w:rsidR="0030359F" w:rsidRPr="009B5990" w:rsidRDefault="0030359F" w:rsidP="004652CC">
            <w:pPr>
              <w:pStyle w:val="ZwykytekstVN"/>
              <w:numPr>
                <w:ilvl w:val="0"/>
                <w:numId w:val="452"/>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rezerwację egzemplarzy wypożyczonych (kolejki rezerwacji);</w:t>
            </w:r>
          </w:p>
          <w:p w14:paraId="0F377614" w14:textId="77777777" w:rsidR="0030359F" w:rsidRPr="009B5990" w:rsidRDefault="0030359F" w:rsidP="004652CC">
            <w:pPr>
              <w:pStyle w:val="ZwykytekstVN"/>
              <w:numPr>
                <w:ilvl w:val="0"/>
                <w:numId w:val="452"/>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udostępnianie zbiorów w oparciu o listę czytelników, w tym także na realizację rezerwacji złożonych przez czytelników za pośrednictwem katalogu elektronicznego;</w:t>
            </w:r>
          </w:p>
          <w:p w14:paraId="5DB98786" w14:textId="77777777" w:rsidR="0030359F" w:rsidRPr="009B5990" w:rsidRDefault="0030359F" w:rsidP="004652CC">
            <w:pPr>
              <w:pStyle w:val="ZwykytekstVN"/>
              <w:numPr>
                <w:ilvl w:val="0"/>
                <w:numId w:val="452"/>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podpowiedzi podczas wyszukiwania w katalogu on-line;</w:t>
            </w:r>
          </w:p>
          <w:p w14:paraId="31910A9B" w14:textId="77777777" w:rsidR="0030359F" w:rsidRPr="009B5990" w:rsidRDefault="0030359F" w:rsidP="004652CC">
            <w:pPr>
              <w:pStyle w:val="ZwykytekstVN"/>
              <w:numPr>
                <w:ilvl w:val="0"/>
                <w:numId w:val="452"/>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lastRenderedPageBreak/>
              <w:t>zawężenie wyników wyszukiwania poprzez określenie: roku wydania, tematu, wydawcy, autora i rodzaju dokumentu;</w:t>
            </w:r>
          </w:p>
          <w:p w14:paraId="24509781" w14:textId="77777777" w:rsidR="0030359F" w:rsidRPr="009B5990" w:rsidRDefault="0030359F" w:rsidP="004652CC">
            <w:pPr>
              <w:pStyle w:val="ZwykytekstVN"/>
              <w:numPr>
                <w:ilvl w:val="0"/>
                <w:numId w:val="452"/>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czytelnikowi sprawdzenie stanu jego aktualnych wypożyczeń, historii wypożyczeni, rezerwacji oraz zaległości;</w:t>
            </w:r>
          </w:p>
          <w:p w14:paraId="42D0F65F" w14:textId="77777777" w:rsidR="0030359F" w:rsidRPr="009B5990" w:rsidRDefault="0030359F" w:rsidP="004652CC">
            <w:pPr>
              <w:pStyle w:val="ZwykytekstVN"/>
              <w:numPr>
                <w:ilvl w:val="0"/>
                <w:numId w:val="452"/>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czytelnikowi dokonać prolongaty wypożyczenia;</w:t>
            </w:r>
          </w:p>
          <w:p w14:paraId="6588716D" w14:textId="77777777" w:rsidR="0030359F" w:rsidRPr="009B5990" w:rsidRDefault="0030359F" w:rsidP="004652CC">
            <w:pPr>
              <w:pStyle w:val="ZwykytekstVN"/>
              <w:numPr>
                <w:ilvl w:val="0"/>
                <w:numId w:val="452"/>
              </w:numPr>
              <w:suppressAutoHyphens w:val="0"/>
              <w:autoSpaceDE w:val="0"/>
              <w:autoSpaceDN w:val="0"/>
              <w:spacing w:before="0"/>
              <w:jc w:val="both"/>
              <w:rPr>
                <w:rFonts w:asciiTheme="minorHAnsi" w:hAnsiTheme="minorHAnsi"/>
                <w:szCs w:val="20"/>
              </w:rPr>
            </w:pPr>
            <w:r w:rsidRPr="009B5990">
              <w:rPr>
                <w:rFonts w:asciiTheme="minorHAnsi" w:hAnsiTheme="minorHAnsi"/>
                <w:szCs w:val="20"/>
              </w:rPr>
              <w:t>możliwość filtrowania danych w historii wypożyczeń</w:t>
            </w:r>
          </w:p>
          <w:p w14:paraId="3E745769" w14:textId="77777777" w:rsidR="0030359F" w:rsidRPr="009B5990" w:rsidRDefault="0030359F" w:rsidP="004652CC">
            <w:pPr>
              <w:pStyle w:val="ZwykytekstVN"/>
              <w:numPr>
                <w:ilvl w:val="0"/>
                <w:numId w:val="452"/>
              </w:numPr>
              <w:suppressAutoHyphens w:val="0"/>
              <w:autoSpaceDE w:val="0"/>
              <w:autoSpaceDN w:val="0"/>
              <w:spacing w:before="0"/>
              <w:jc w:val="both"/>
              <w:rPr>
                <w:rFonts w:asciiTheme="minorHAnsi" w:hAnsiTheme="minorHAnsi"/>
                <w:szCs w:val="20"/>
              </w:rPr>
            </w:pPr>
            <w:r w:rsidRPr="009B5990">
              <w:rPr>
                <w:rFonts w:asciiTheme="minorHAnsi" w:hAnsiTheme="minorHAnsi"/>
                <w:szCs w:val="20"/>
              </w:rPr>
              <w:t>możliwość dodania w stopce katalogu dla czytelników (OPAC) linków do dowolnych dokumentów np. Regulaminu biblioteki</w:t>
            </w:r>
          </w:p>
          <w:p w14:paraId="104A37CE" w14:textId="77777777" w:rsidR="0030359F" w:rsidRPr="009B5990" w:rsidRDefault="0030359F" w:rsidP="004652CC">
            <w:pPr>
              <w:pStyle w:val="ZwykytekstVN"/>
              <w:numPr>
                <w:ilvl w:val="0"/>
                <w:numId w:val="452"/>
              </w:numPr>
              <w:suppressAutoHyphens w:val="0"/>
              <w:autoSpaceDE w:val="0"/>
              <w:autoSpaceDN w:val="0"/>
              <w:spacing w:before="0"/>
              <w:jc w:val="both"/>
              <w:rPr>
                <w:rFonts w:asciiTheme="minorHAnsi" w:hAnsiTheme="minorHAnsi"/>
                <w:szCs w:val="20"/>
              </w:rPr>
            </w:pPr>
            <w:r w:rsidRPr="009B5990">
              <w:rPr>
                <w:rFonts w:asciiTheme="minorHAnsi" w:hAnsiTheme="minorHAnsi"/>
                <w:szCs w:val="20"/>
              </w:rPr>
              <w:t>prezentacja okładek pobieranych automatycznie na podstawie nr ISBN</w:t>
            </w:r>
          </w:p>
          <w:p w14:paraId="0A4B9974" w14:textId="77777777" w:rsidR="0030359F" w:rsidRPr="009B5990" w:rsidRDefault="0030359F" w:rsidP="004652CC">
            <w:pPr>
              <w:pStyle w:val="ZwykytekstVN"/>
              <w:numPr>
                <w:ilvl w:val="0"/>
                <w:numId w:val="452"/>
              </w:numPr>
              <w:suppressAutoHyphens w:val="0"/>
              <w:autoSpaceDE w:val="0"/>
              <w:autoSpaceDN w:val="0"/>
              <w:spacing w:before="0"/>
              <w:jc w:val="both"/>
              <w:rPr>
                <w:rFonts w:asciiTheme="minorHAnsi" w:hAnsiTheme="minorHAnsi"/>
                <w:szCs w:val="20"/>
              </w:rPr>
            </w:pPr>
            <w:r w:rsidRPr="009B5990">
              <w:rPr>
                <w:rFonts w:asciiTheme="minorHAnsi" w:hAnsiTheme="minorHAnsi"/>
                <w:szCs w:val="20"/>
              </w:rPr>
              <w:t>prezentacja danej okładki wskazanej przez bibliotekarza za pomocą linku internetowego</w:t>
            </w:r>
          </w:p>
          <w:p w14:paraId="114AB2C9" w14:textId="77777777" w:rsidR="0030359F" w:rsidRPr="009B5990" w:rsidRDefault="0030359F" w:rsidP="004652CC">
            <w:pPr>
              <w:pStyle w:val="ZwykytekstVN"/>
              <w:numPr>
                <w:ilvl w:val="0"/>
                <w:numId w:val="452"/>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korzystanie w całości wyłącznie przez przeglądarkę internetową, bez konieczności instalacji po stronie użytkownika dodatków typu plug-in czy jakiegokolwiek dodatkowego oprogramowania;</w:t>
            </w:r>
          </w:p>
          <w:p w14:paraId="79B992F8" w14:textId="77777777" w:rsidR="0030359F" w:rsidRPr="009B5990" w:rsidRDefault="0030359F" w:rsidP="004652CC">
            <w:pPr>
              <w:pStyle w:val="ZwykytekstVN"/>
              <w:numPr>
                <w:ilvl w:val="0"/>
                <w:numId w:val="452"/>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wspólne przeszukiwanie katalogów grupy bibliotek, z zachowaniem odrębności ewidencji zbiorów poszczególnych placówek bibliotecznych;</w:t>
            </w:r>
          </w:p>
          <w:p w14:paraId="5F483F02" w14:textId="77777777" w:rsidR="0030359F" w:rsidRPr="009B5990" w:rsidRDefault="0030359F" w:rsidP="004652CC">
            <w:pPr>
              <w:pStyle w:val="ZwykytekstVN"/>
              <w:numPr>
                <w:ilvl w:val="0"/>
                <w:numId w:val="452"/>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przeszukiwanie zasobów on-line dostępnych w serwisie WolneLektury.pl bezpośrednio w katalogu on-line biblioteki;</w:t>
            </w:r>
          </w:p>
          <w:p w14:paraId="71A626C9" w14:textId="77777777" w:rsidR="0030359F" w:rsidRPr="009B5990" w:rsidRDefault="0030359F" w:rsidP="004652CC">
            <w:pPr>
              <w:pStyle w:val="ZwykytekstVN"/>
              <w:numPr>
                <w:ilvl w:val="0"/>
                <w:numId w:val="452"/>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ustalenie indywidualnej nazwy katalogu oraz opisu zwiększającego wyszukiwalność katalogu w Internecie;</w:t>
            </w:r>
          </w:p>
          <w:p w14:paraId="0E2ADEEA" w14:textId="77777777" w:rsidR="0030359F" w:rsidRPr="009B5990" w:rsidRDefault="0030359F" w:rsidP="004652CC">
            <w:pPr>
              <w:pStyle w:val="ZwykytekstVN"/>
              <w:numPr>
                <w:ilvl w:val="0"/>
                <w:numId w:val="452"/>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korzystanie z wbudowanej pomocy kontekstowej (wskazującej dany element modułu);</w:t>
            </w:r>
          </w:p>
          <w:p w14:paraId="1DB66E15" w14:textId="77777777" w:rsidR="0030359F" w:rsidRPr="009B5990" w:rsidRDefault="0030359F" w:rsidP="004652CC">
            <w:pPr>
              <w:pStyle w:val="ZwykytekstVN"/>
              <w:numPr>
                <w:ilvl w:val="0"/>
                <w:numId w:val="452"/>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wybór pomiędzy 3 wersjami kolorystycznymi;</w:t>
            </w:r>
          </w:p>
          <w:p w14:paraId="7AA9E282" w14:textId="77777777" w:rsidR="0030359F" w:rsidRPr="009B5990" w:rsidRDefault="0030359F" w:rsidP="004652CC">
            <w:pPr>
              <w:pStyle w:val="ZwykytekstVN"/>
              <w:numPr>
                <w:ilvl w:val="0"/>
                <w:numId w:val="452"/>
              </w:numPr>
              <w:suppressAutoHyphens w:val="0"/>
              <w:autoSpaceDE w:val="0"/>
              <w:autoSpaceDN w:val="0"/>
              <w:spacing w:before="0"/>
              <w:ind w:left="426"/>
              <w:jc w:val="both"/>
              <w:rPr>
                <w:rFonts w:asciiTheme="minorHAnsi" w:hAnsiTheme="minorHAnsi"/>
                <w:szCs w:val="20"/>
              </w:rPr>
            </w:pPr>
            <w:r w:rsidRPr="009B5990">
              <w:rPr>
                <w:rFonts w:asciiTheme="minorHAnsi" w:hAnsiTheme="minorHAnsi"/>
                <w:szCs w:val="20"/>
              </w:rPr>
              <w:t>wybór języka (dwujęzyczność – język polski, angielski, ukraiński).</w:t>
            </w:r>
          </w:p>
          <w:p w14:paraId="62638EFC" w14:textId="77777777" w:rsidR="0030359F" w:rsidRPr="009B5990" w:rsidRDefault="0030359F" w:rsidP="0030359F">
            <w:pPr>
              <w:rPr>
                <w:szCs w:val="20"/>
              </w:rPr>
            </w:pPr>
          </w:p>
          <w:p w14:paraId="207139D5" w14:textId="77777777" w:rsidR="0030359F" w:rsidRPr="009B5990" w:rsidRDefault="0030359F" w:rsidP="0030359F">
            <w:pPr>
              <w:rPr>
                <w:szCs w:val="20"/>
              </w:rPr>
            </w:pPr>
          </w:p>
          <w:p w14:paraId="32C46384" w14:textId="77777777" w:rsidR="0030359F" w:rsidRPr="009B5990" w:rsidRDefault="0030359F" w:rsidP="0030359F">
            <w:pPr>
              <w:rPr>
                <w:szCs w:val="20"/>
              </w:rPr>
            </w:pPr>
          </w:p>
          <w:p w14:paraId="332A8F34" w14:textId="77777777" w:rsidR="0030359F" w:rsidRPr="009B5990" w:rsidRDefault="0030359F" w:rsidP="0030359F">
            <w:pPr>
              <w:pStyle w:val="Nagwek1"/>
              <w:spacing w:before="0" w:after="0"/>
              <w:rPr>
                <w:rFonts w:asciiTheme="minorHAnsi" w:hAnsiTheme="minorHAnsi" w:cs="Calibri Light"/>
                <w:sz w:val="20"/>
                <w:szCs w:val="20"/>
              </w:rPr>
            </w:pPr>
            <w:bookmarkStart w:id="61" w:name="_Toc145932998"/>
            <w:r w:rsidRPr="009B5990">
              <w:rPr>
                <w:rFonts w:asciiTheme="minorHAnsi" w:hAnsiTheme="minorHAnsi" w:cs="Calibri Light"/>
                <w:sz w:val="20"/>
                <w:szCs w:val="20"/>
              </w:rPr>
              <w:t>System zarządzania informacją o uczniu- e-dziennik (z procesem dydaktycznym)</w:t>
            </w:r>
            <w:bookmarkEnd w:id="61"/>
          </w:p>
          <w:p w14:paraId="02C485FA" w14:textId="77777777" w:rsidR="0030359F" w:rsidRPr="009B5990" w:rsidRDefault="0030359F" w:rsidP="0030359F">
            <w:pPr>
              <w:pStyle w:val="ZwykytekstVN"/>
              <w:spacing w:before="0"/>
              <w:jc w:val="both"/>
              <w:rPr>
                <w:rFonts w:asciiTheme="minorHAnsi" w:hAnsiTheme="minorHAnsi"/>
                <w:szCs w:val="20"/>
              </w:rPr>
            </w:pPr>
            <w:r w:rsidRPr="009B5990">
              <w:rPr>
                <w:rFonts w:asciiTheme="minorHAnsi" w:hAnsiTheme="minorHAnsi"/>
                <w:szCs w:val="20"/>
              </w:rPr>
              <w:t>System zarządzania informacją o uczniu umożliwia prowadzenie szkolnych baz danych o przebiegu nauki uczniów. System zawiera moduł wspierający obsługę sekretariatu i prowadzenie dzienników lekcyjnych, narzędzia wspierające procesy nadzoru pedagogicznego, narzędzia wspierające obsługę procesu dydaktycznego, a także umożliwia opiekunom wgląd w dane o uczniach.</w:t>
            </w:r>
          </w:p>
          <w:p w14:paraId="48547141" w14:textId="77777777" w:rsidR="0030359F" w:rsidRPr="009B5990" w:rsidRDefault="0030359F" w:rsidP="0030359F">
            <w:pPr>
              <w:pStyle w:val="ZwykytekstVN"/>
              <w:spacing w:before="0"/>
              <w:jc w:val="both"/>
              <w:rPr>
                <w:rFonts w:asciiTheme="minorHAnsi" w:hAnsiTheme="minorHAnsi"/>
                <w:szCs w:val="20"/>
              </w:rPr>
            </w:pPr>
            <w:r w:rsidRPr="009B5990">
              <w:rPr>
                <w:rFonts w:asciiTheme="minorHAnsi" w:hAnsiTheme="minorHAnsi"/>
                <w:szCs w:val="20"/>
              </w:rPr>
              <w:t>System umożliwia:</w:t>
            </w:r>
          </w:p>
          <w:p w14:paraId="6A89B59C" w14:textId="77777777" w:rsidR="0030359F" w:rsidRPr="009B5990" w:rsidRDefault="0030359F" w:rsidP="0030359F">
            <w:pPr>
              <w:pStyle w:val="Nagwek2"/>
              <w:spacing w:before="0" w:after="0"/>
              <w:rPr>
                <w:rFonts w:asciiTheme="minorHAnsi" w:hAnsiTheme="minorHAnsi" w:cs="Calibri Light"/>
                <w:color w:val="FF0000"/>
                <w:sz w:val="20"/>
                <w:szCs w:val="20"/>
              </w:rPr>
            </w:pPr>
            <w:bookmarkStart w:id="62" w:name="_Toc145932999"/>
            <w:r w:rsidRPr="009B5990">
              <w:rPr>
                <w:rFonts w:asciiTheme="minorHAnsi" w:hAnsiTheme="minorHAnsi" w:cs="Calibri Light"/>
                <w:sz w:val="20"/>
                <w:szCs w:val="20"/>
              </w:rPr>
              <w:t>W zakresie dotyczącym obsługi sekretariatu</w:t>
            </w:r>
            <w:bookmarkEnd w:id="62"/>
          </w:p>
          <w:p w14:paraId="40092133" w14:textId="77777777" w:rsidR="0030359F" w:rsidRPr="009B5990" w:rsidRDefault="0030359F" w:rsidP="004652CC">
            <w:pPr>
              <w:pStyle w:val="ZwykytekstVN"/>
              <w:numPr>
                <w:ilvl w:val="0"/>
                <w:numId w:val="455"/>
              </w:numPr>
              <w:spacing w:before="0"/>
              <w:ind w:left="425" w:hanging="357"/>
              <w:jc w:val="both"/>
              <w:rPr>
                <w:rFonts w:asciiTheme="minorHAnsi" w:hAnsiTheme="minorHAnsi"/>
                <w:szCs w:val="20"/>
              </w:rPr>
            </w:pPr>
            <w:r w:rsidRPr="009B5990">
              <w:rPr>
                <w:rFonts w:asciiTheme="minorHAnsi" w:hAnsiTheme="minorHAnsi"/>
                <w:szCs w:val="20"/>
              </w:rPr>
              <w:t>gromadzenie wszystkich niezbędnych informacji o uczniach dostarczanych przez szkołę, rodziców i instytucje pozaszkolne;</w:t>
            </w:r>
          </w:p>
          <w:p w14:paraId="394B8136" w14:textId="77777777" w:rsidR="0030359F" w:rsidRPr="009B5990" w:rsidRDefault="0030359F" w:rsidP="004652CC">
            <w:pPr>
              <w:pStyle w:val="ZwykytekstVN"/>
              <w:numPr>
                <w:ilvl w:val="0"/>
                <w:numId w:val="455"/>
              </w:numPr>
              <w:spacing w:before="0"/>
              <w:ind w:left="426"/>
              <w:jc w:val="both"/>
              <w:rPr>
                <w:rFonts w:asciiTheme="minorHAnsi" w:hAnsiTheme="minorHAnsi"/>
                <w:szCs w:val="20"/>
              </w:rPr>
            </w:pPr>
            <w:r w:rsidRPr="009B5990">
              <w:rPr>
                <w:rFonts w:asciiTheme="minorHAnsi" w:hAnsiTheme="minorHAnsi"/>
                <w:szCs w:val="20"/>
              </w:rPr>
              <w:t>zminimalizowanie konieczności wielokrotnego zapisywania w różnych miejscach tych samych danych o uczniu oraz przebiegu jego nauki;</w:t>
            </w:r>
          </w:p>
          <w:p w14:paraId="20A8CCBC" w14:textId="77777777" w:rsidR="0030359F" w:rsidRPr="009B5990" w:rsidRDefault="0030359F" w:rsidP="004652CC">
            <w:pPr>
              <w:pStyle w:val="ZwykytekstVN"/>
              <w:numPr>
                <w:ilvl w:val="0"/>
                <w:numId w:val="455"/>
              </w:numPr>
              <w:spacing w:before="0"/>
              <w:ind w:left="426"/>
              <w:jc w:val="both"/>
              <w:rPr>
                <w:rFonts w:asciiTheme="minorHAnsi" w:hAnsiTheme="minorHAnsi"/>
                <w:szCs w:val="20"/>
              </w:rPr>
            </w:pPr>
            <w:r w:rsidRPr="009B5990">
              <w:rPr>
                <w:rFonts w:asciiTheme="minorHAnsi" w:hAnsiTheme="minorHAnsi"/>
                <w:szCs w:val="20"/>
              </w:rPr>
              <w:t>prowadzenie ksiąg ewidencyjnych dzieci oraz księgi uczniów;</w:t>
            </w:r>
          </w:p>
          <w:p w14:paraId="06C31327" w14:textId="77777777" w:rsidR="0030359F" w:rsidRPr="009B5990" w:rsidRDefault="0030359F" w:rsidP="004652CC">
            <w:pPr>
              <w:pStyle w:val="ZwykytekstVN"/>
              <w:numPr>
                <w:ilvl w:val="0"/>
                <w:numId w:val="455"/>
              </w:numPr>
              <w:spacing w:before="0"/>
              <w:ind w:left="426"/>
              <w:jc w:val="both"/>
              <w:rPr>
                <w:rFonts w:asciiTheme="minorHAnsi" w:hAnsiTheme="minorHAnsi"/>
                <w:szCs w:val="20"/>
              </w:rPr>
            </w:pPr>
            <w:r w:rsidRPr="009B5990">
              <w:rPr>
                <w:rFonts w:asciiTheme="minorHAnsi" w:hAnsiTheme="minorHAnsi"/>
                <w:szCs w:val="20"/>
              </w:rPr>
              <w:t>rejestrowanie przepływów uczniów;</w:t>
            </w:r>
          </w:p>
          <w:p w14:paraId="04C28441" w14:textId="77777777" w:rsidR="0030359F" w:rsidRPr="009B5990" w:rsidRDefault="0030359F" w:rsidP="004652CC">
            <w:pPr>
              <w:pStyle w:val="ZwykytekstVN"/>
              <w:numPr>
                <w:ilvl w:val="0"/>
                <w:numId w:val="455"/>
              </w:numPr>
              <w:spacing w:before="0"/>
              <w:ind w:left="426"/>
              <w:jc w:val="both"/>
              <w:rPr>
                <w:rFonts w:asciiTheme="minorHAnsi" w:hAnsiTheme="minorHAnsi"/>
                <w:szCs w:val="20"/>
              </w:rPr>
            </w:pPr>
            <w:r w:rsidRPr="009B5990">
              <w:rPr>
                <w:rFonts w:asciiTheme="minorHAnsi" w:hAnsiTheme="minorHAnsi"/>
                <w:szCs w:val="20"/>
              </w:rPr>
              <w:t>prowadzenie rejestru wypadków;</w:t>
            </w:r>
          </w:p>
          <w:p w14:paraId="35587739" w14:textId="77777777" w:rsidR="0030359F" w:rsidRPr="009B5990" w:rsidRDefault="0030359F" w:rsidP="004652CC">
            <w:pPr>
              <w:pStyle w:val="ZwykytekstVN"/>
              <w:numPr>
                <w:ilvl w:val="0"/>
                <w:numId w:val="455"/>
              </w:numPr>
              <w:spacing w:before="0"/>
              <w:ind w:left="426"/>
              <w:jc w:val="both"/>
              <w:rPr>
                <w:rFonts w:asciiTheme="minorHAnsi" w:hAnsiTheme="minorHAnsi"/>
                <w:szCs w:val="20"/>
              </w:rPr>
            </w:pPr>
            <w:r w:rsidRPr="009B5990">
              <w:rPr>
                <w:rFonts w:asciiTheme="minorHAnsi" w:hAnsiTheme="minorHAnsi"/>
                <w:szCs w:val="20"/>
              </w:rPr>
              <w:t>drukowanie arkuszy ocen i świadectwa;</w:t>
            </w:r>
          </w:p>
          <w:p w14:paraId="1DE295BC" w14:textId="77777777" w:rsidR="0030359F" w:rsidRPr="009B5990" w:rsidRDefault="0030359F" w:rsidP="004652CC">
            <w:pPr>
              <w:pStyle w:val="ZwykytekstVN"/>
              <w:numPr>
                <w:ilvl w:val="0"/>
                <w:numId w:val="455"/>
              </w:numPr>
              <w:spacing w:before="0"/>
              <w:ind w:left="426"/>
              <w:jc w:val="both"/>
              <w:rPr>
                <w:rFonts w:asciiTheme="minorHAnsi" w:hAnsiTheme="minorHAnsi"/>
                <w:szCs w:val="20"/>
              </w:rPr>
            </w:pPr>
            <w:r w:rsidRPr="009B5990">
              <w:rPr>
                <w:rFonts w:asciiTheme="minorHAnsi" w:hAnsiTheme="minorHAnsi"/>
                <w:szCs w:val="20"/>
              </w:rPr>
              <w:t>drukowanie legitymacji szkolnych;</w:t>
            </w:r>
          </w:p>
          <w:p w14:paraId="1897007A" w14:textId="77777777" w:rsidR="0030359F" w:rsidRPr="009B5990" w:rsidRDefault="0030359F" w:rsidP="004652CC">
            <w:pPr>
              <w:pStyle w:val="ZwykytekstVN"/>
              <w:numPr>
                <w:ilvl w:val="0"/>
                <w:numId w:val="455"/>
              </w:numPr>
              <w:spacing w:before="0"/>
              <w:ind w:left="426"/>
              <w:jc w:val="both"/>
              <w:rPr>
                <w:rFonts w:asciiTheme="minorHAnsi" w:hAnsiTheme="minorHAnsi"/>
                <w:szCs w:val="20"/>
              </w:rPr>
            </w:pPr>
            <w:r w:rsidRPr="009B5990">
              <w:rPr>
                <w:rFonts w:asciiTheme="minorHAnsi" w:hAnsiTheme="minorHAnsi"/>
                <w:szCs w:val="20"/>
              </w:rPr>
              <w:t>wsparcie w zakładaniu mLegitymacji – poprzez eksport danych możliwych do zaczytania w systemie ministerialnym;</w:t>
            </w:r>
          </w:p>
          <w:p w14:paraId="73F9FE1E" w14:textId="77777777" w:rsidR="0030359F" w:rsidRPr="009B5990" w:rsidRDefault="0030359F" w:rsidP="004652CC">
            <w:pPr>
              <w:pStyle w:val="ZwykytekstVN"/>
              <w:numPr>
                <w:ilvl w:val="0"/>
                <w:numId w:val="455"/>
              </w:numPr>
              <w:spacing w:before="0"/>
              <w:ind w:left="426"/>
              <w:jc w:val="both"/>
              <w:rPr>
                <w:rFonts w:asciiTheme="minorHAnsi" w:hAnsiTheme="minorHAnsi"/>
                <w:szCs w:val="20"/>
              </w:rPr>
            </w:pPr>
            <w:r w:rsidRPr="009B5990">
              <w:rPr>
                <w:rFonts w:asciiTheme="minorHAnsi" w:hAnsiTheme="minorHAnsi"/>
                <w:szCs w:val="20"/>
              </w:rPr>
              <w:t>drukowanie dokumentów używanych w codziennej pracy szkoły takich jak np. listy na wycieczki, zaświadczenia o uczęszczaniu ucznia do szkoły itp.;</w:t>
            </w:r>
          </w:p>
          <w:p w14:paraId="5896AEC5" w14:textId="77777777" w:rsidR="0030359F" w:rsidRPr="009B5990" w:rsidRDefault="0030359F" w:rsidP="004652CC">
            <w:pPr>
              <w:pStyle w:val="ZwykytekstVN"/>
              <w:numPr>
                <w:ilvl w:val="0"/>
                <w:numId w:val="455"/>
              </w:numPr>
              <w:spacing w:before="0"/>
              <w:ind w:left="426"/>
              <w:jc w:val="both"/>
              <w:rPr>
                <w:rFonts w:asciiTheme="minorHAnsi" w:hAnsiTheme="minorHAnsi"/>
                <w:szCs w:val="20"/>
              </w:rPr>
            </w:pPr>
            <w:r w:rsidRPr="009B5990">
              <w:rPr>
                <w:rFonts w:asciiTheme="minorHAnsi" w:hAnsiTheme="minorHAnsi"/>
                <w:szCs w:val="20"/>
              </w:rPr>
              <w:t>tworzenie statystyk, zestawień i porównań;</w:t>
            </w:r>
          </w:p>
          <w:p w14:paraId="27BBAEBC" w14:textId="77777777" w:rsidR="0030359F" w:rsidRPr="009B5990" w:rsidRDefault="0030359F" w:rsidP="004652CC">
            <w:pPr>
              <w:pStyle w:val="ZwykytekstVN"/>
              <w:numPr>
                <w:ilvl w:val="0"/>
                <w:numId w:val="455"/>
              </w:numPr>
              <w:spacing w:before="0"/>
              <w:ind w:left="426"/>
              <w:jc w:val="both"/>
              <w:rPr>
                <w:rFonts w:asciiTheme="minorHAnsi" w:hAnsiTheme="minorHAnsi"/>
                <w:szCs w:val="20"/>
              </w:rPr>
            </w:pPr>
            <w:r w:rsidRPr="009B5990">
              <w:rPr>
                <w:rFonts w:asciiTheme="minorHAnsi" w:hAnsiTheme="minorHAnsi"/>
                <w:szCs w:val="20"/>
              </w:rPr>
              <w:t>import danych kandydatów z aplikacji wspierających rekrutację;</w:t>
            </w:r>
          </w:p>
          <w:p w14:paraId="662B1CBD" w14:textId="77777777" w:rsidR="0030359F" w:rsidRPr="009B5990" w:rsidRDefault="0030359F" w:rsidP="004652CC">
            <w:pPr>
              <w:pStyle w:val="ZwykytekstVN"/>
              <w:numPr>
                <w:ilvl w:val="0"/>
                <w:numId w:val="455"/>
              </w:numPr>
              <w:spacing w:before="0"/>
              <w:ind w:left="426"/>
              <w:jc w:val="both"/>
              <w:rPr>
                <w:rFonts w:asciiTheme="minorHAnsi" w:hAnsiTheme="minorHAnsi"/>
                <w:szCs w:val="20"/>
              </w:rPr>
            </w:pPr>
            <w:r w:rsidRPr="009B5990">
              <w:rPr>
                <w:rFonts w:asciiTheme="minorHAnsi" w:hAnsiTheme="minorHAnsi"/>
                <w:szCs w:val="20"/>
              </w:rPr>
              <w:t>w łatwy sposób przygotowywanie danych potrzebnych do uzupełnienia informacji w Systemie Informacji Oświatowej;</w:t>
            </w:r>
          </w:p>
          <w:p w14:paraId="1EFA7294" w14:textId="77777777" w:rsidR="0030359F" w:rsidRPr="009B5990" w:rsidRDefault="0030359F" w:rsidP="0030359F">
            <w:pPr>
              <w:pStyle w:val="Nagwek2"/>
              <w:spacing w:before="0" w:after="0"/>
              <w:rPr>
                <w:rFonts w:asciiTheme="minorHAnsi" w:hAnsiTheme="minorHAnsi" w:cs="Calibri Light"/>
                <w:sz w:val="20"/>
                <w:szCs w:val="20"/>
              </w:rPr>
            </w:pPr>
            <w:bookmarkStart w:id="63" w:name="_Toc145933000"/>
            <w:r w:rsidRPr="009B5990">
              <w:rPr>
                <w:rFonts w:asciiTheme="minorHAnsi" w:hAnsiTheme="minorHAnsi" w:cs="Calibri Light"/>
                <w:sz w:val="20"/>
                <w:szCs w:val="20"/>
              </w:rPr>
              <w:t>W zakresie dotyczącym prowadzenia dziennika i rejestrowania lekcji</w:t>
            </w:r>
            <w:bookmarkEnd w:id="63"/>
          </w:p>
          <w:p w14:paraId="090A4B2C" w14:textId="77777777" w:rsidR="0030359F" w:rsidRPr="009B5990" w:rsidRDefault="0030359F" w:rsidP="004652CC">
            <w:pPr>
              <w:pStyle w:val="ZwykytekstVN"/>
              <w:numPr>
                <w:ilvl w:val="0"/>
                <w:numId w:val="456"/>
              </w:numPr>
              <w:spacing w:before="0"/>
              <w:ind w:left="425" w:hanging="357"/>
              <w:jc w:val="both"/>
              <w:rPr>
                <w:rFonts w:asciiTheme="minorHAnsi" w:hAnsiTheme="minorHAnsi"/>
                <w:szCs w:val="20"/>
              </w:rPr>
            </w:pPr>
            <w:r w:rsidRPr="009B5990">
              <w:rPr>
                <w:rFonts w:asciiTheme="minorHAnsi" w:hAnsiTheme="minorHAnsi"/>
                <w:szCs w:val="20"/>
              </w:rPr>
              <w:t>działanie na wspólnej bazie danych z oprogramowaniem obsługującym sekretariat w celu wyeliminowania konieczności wielokrotnego wypełniania danych;</w:t>
            </w:r>
          </w:p>
          <w:p w14:paraId="6AF27B53" w14:textId="77777777" w:rsidR="0030359F" w:rsidRPr="009B5990" w:rsidRDefault="0030359F" w:rsidP="004652CC">
            <w:pPr>
              <w:pStyle w:val="ZwykytekstVN"/>
              <w:numPr>
                <w:ilvl w:val="0"/>
                <w:numId w:val="456"/>
              </w:numPr>
              <w:spacing w:before="0"/>
              <w:ind w:left="426"/>
              <w:jc w:val="both"/>
              <w:rPr>
                <w:rFonts w:asciiTheme="minorHAnsi" w:hAnsiTheme="minorHAnsi"/>
                <w:szCs w:val="20"/>
              </w:rPr>
            </w:pPr>
            <w:r w:rsidRPr="009B5990">
              <w:rPr>
                <w:rFonts w:asciiTheme="minorHAnsi" w:hAnsiTheme="minorHAnsi"/>
                <w:szCs w:val="20"/>
              </w:rPr>
              <w:t>importowanie danych z oprogramowania służącego do układania planu lekcji lub ręczne wprowadzanie planu lekcji;</w:t>
            </w:r>
          </w:p>
          <w:p w14:paraId="7371FCA9" w14:textId="77777777" w:rsidR="0030359F" w:rsidRPr="009B5990" w:rsidRDefault="0030359F" w:rsidP="004652CC">
            <w:pPr>
              <w:pStyle w:val="ZwykytekstVN"/>
              <w:numPr>
                <w:ilvl w:val="0"/>
                <w:numId w:val="456"/>
              </w:numPr>
              <w:spacing w:before="0"/>
              <w:ind w:left="426"/>
              <w:jc w:val="both"/>
              <w:rPr>
                <w:rFonts w:asciiTheme="minorHAnsi" w:hAnsiTheme="minorHAnsi"/>
                <w:szCs w:val="20"/>
              </w:rPr>
            </w:pPr>
            <w:r w:rsidRPr="009B5990">
              <w:rPr>
                <w:rFonts w:asciiTheme="minorHAnsi" w:hAnsiTheme="minorHAnsi"/>
                <w:szCs w:val="20"/>
              </w:rPr>
              <w:t>rejestrowanie ocen uczniów; w tabeli ocen jest możliwe wpisywanie wszelkich znaków, symboli z możliwością automatycznego rozpoznawania ocen, z których następnie można wyznaczyć średnią z uwzględnieniem odpowiednich wag definiowanych dla kolumn w dzienniku;</w:t>
            </w:r>
          </w:p>
          <w:p w14:paraId="76F6D39B" w14:textId="77777777" w:rsidR="0030359F" w:rsidRPr="009B5990" w:rsidRDefault="0030359F" w:rsidP="004652CC">
            <w:pPr>
              <w:pStyle w:val="ZwykytekstVN"/>
              <w:numPr>
                <w:ilvl w:val="0"/>
                <w:numId w:val="456"/>
              </w:numPr>
              <w:spacing w:before="0"/>
              <w:ind w:left="426"/>
              <w:jc w:val="both"/>
              <w:rPr>
                <w:rFonts w:asciiTheme="minorHAnsi" w:hAnsiTheme="minorHAnsi"/>
                <w:szCs w:val="20"/>
              </w:rPr>
            </w:pPr>
            <w:r w:rsidRPr="009B5990">
              <w:rPr>
                <w:rFonts w:asciiTheme="minorHAnsi" w:hAnsiTheme="minorHAnsi"/>
                <w:szCs w:val="20"/>
              </w:rPr>
              <w:lastRenderedPageBreak/>
              <w:t>wystawianie oceny za konkretne zadania określane dla całej grupy uczniów (np. praca domowa, sprawdzian). W tabeli ocen jest możliwe wpisywanie wszelkich znaków, symboli i wartości;</w:t>
            </w:r>
          </w:p>
          <w:p w14:paraId="7620D705" w14:textId="77777777" w:rsidR="0030359F" w:rsidRPr="009B5990" w:rsidRDefault="0030359F" w:rsidP="004652CC">
            <w:pPr>
              <w:pStyle w:val="ZwykytekstVN"/>
              <w:numPr>
                <w:ilvl w:val="0"/>
                <w:numId w:val="456"/>
              </w:numPr>
              <w:spacing w:before="0"/>
              <w:ind w:left="426"/>
              <w:jc w:val="both"/>
              <w:rPr>
                <w:rFonts w:asciiTheme="minorHAnsi" w:hAnsiTheme="minorHAnsi"/>
                <w:szCs w:val="20"/>
              </w:rPr>
            </w:pPr>
            <w:r w:rsidRPr="009B5990">
              <w:rPr>
                <w:rFonts w:asciiTheme="minorHAnsi" w:hAnsiTheme="minorHAnsi"/>
                <w:szCs w:val="20"/>
              </w:rPr>
              <w:t>dostęp do schematu oceniania opisowego dla klas 1-3 szkoły podstawowej – ocena opisowa oraz ocena diagnostyczna. Posiada bibliotekę z możliwością dodawania własnych wzorców ocen opisowych;</w:t>
            </w:r>
          </w:p>
          <w:p w14:paraId="64E5C271" w14:textId="77777777" w:rsidR="0030359F" w:rsidRPr="009B5990" w:rsidRDefault="0030359F" w:rsidP="004652CC">
            <w:pPr>
              <w:pStyle w:val="ZwykytekstVN"/>
              <w:numPr>
                <w:ilvl w:val="0"/>
                <w:numId w:val="456"/>
              </w:numPr>
              <w:spacing w:before="0"/>
              <w:ind w:left="426"/>
              <w:jc w:val="both"/>
              <w:rPr>
                <w:rFonts w:asciiTheme="minorHAnsi" w:hAnsiTheme="minorHAnsi"/>
                <w:szCs w:val="20"/>
              </w:rPr>
            </w:pPr>
            <w:r w:rsidRPr="009B5990">
              <w:rPr>
                <w:rFonts w:asciiTheme="minorHAnsi" w:hAnsiTheme="minorHAnsi"/>
                <w:szCs w:val="20"/>
              </w:rPr>
              <w:t>rejestrowanie frekwencji uczniów, w tym na zajęciach międzyoddziałowych bez konieczności definiowania sztucznych grup;</w:t>
            </w:r>
          </w:p>
          <w:p w14:paraId="5D614AFB" w14:textId="77777777" w:rsidR="0030359F" w:rsidRPr="009B5990" w:rsidRDefault="0030359F" w:rsidP="004652CC">
            <w:pPr>
              <w:pStyle w:val="ZwykytekstVN"/>
              <w:numPr>
                <w:ilvl w:val="0"/>
                <w:numId w:val="456"/>
              </w:numPr>
              <w:spacing w:before="0"/>
              <w:ind w:left="426"/>
              <w:jc w:val="both"/>
              <w:rPr>
                <w:rFonts w:asciiTheme="minorHAnsi" w:hAnsiTheme="minorHAnsi"/>
                <w:szCs w:val="20"/>
              </w:rPr>
            </w:pPr>
            <w:r w:rsidRPr="009B5990">
              <w:rPr>
                <w:rFonts w:asciiTheme="minorHAnsi" w:hAnsiTheme="minorHAnsi"/>
                <w:szCs w:val="20"/>
              </w:rPr>
              <w:t>rejestrowanie frekwencji uczniów z możliwością rozróżnienia wpisu obecności od stanu niesprawdzonej obecności (braku wpisu);</w:t>
            </w:r>
          </w:p>
          <w:p w14:paraId="78866888" w14:textId="77777777" w:rsidR="0030359F" w:rsidRPr="009B5990" w:rsidRDefault="0030359F" w:rsidP="004652CC">
            <w:pPr>
              <w:pStyle w:val="ZwykytekstVN"/>
              <w:numPr>
                <w:ilvl w:val="0"/>
                <w:numId w:val="456"/>
              </w:numPr>
              <w:spacing w:before="0"/>
              <w:ind w:left="426"/>
              <w:jc w:val="both"/>
              <w:rPr>
                <w:rFonts w:asciiTheme="minorHAnsi" w:hAnsiTheme="minorHAnsi"/>
                <w:szCs w:val="20"/>
              </w:rPr>
            </w:pPr>
            <w:r w:rsidRPr="009B5990">
              <w:rPr>
                <w:rFonts w:asciiTheme="minorHAnsi" w:hAnsiTheme="minorHAnsi"/>
                <w:szCs w:val="20"/>
              </w:rPr>
              <w:t>wprowadzanie tematów lekcji, z możliwością pobrania tematu z rozkładów materiału z zasobów biblioteki rozkładów materiałów;</w:t>
            </w:r>
          </w:p>
          <w:p w14:paraId="57651214" w14:textId="77777777" w:rsidR="0030359F" w:rsidRPr="009B5990" w:rsidRDefault="0030359F" w:rsidP="004652CC">
            <w:pPr>
              <w:pStyle w:val="ZwykytekstVN"/>
              <w:numPr>
                <w:ilvl w:val="0"/>
                <w:numId w:val="456"/>
              </w:numPr>
              <w:spacing w:before="0"/>
              <w:ind w:left="426"/>
              <w:jc w:val="both"/>
              <w:rPr>
                <w:rFonts w:asciiTheme="minorHAnsi" w:hAnsiTheme="minorHAnsi"/>
                <w:szCs w:val="20"/>
              </w:rPr>
            </w:pPr>
            <w:r w:rsidRPr="009B5990">
              <w:rPr>
                <w:rFonts w:asciiTheme="minorHAnsi" w:hAnsiTheme="minorHAnsi"/>
                <w:szCs w:val="20"/>
              </w:rPr>
              <w:t>redagowanie rozkładów materiałów według własnych potrzeb oraz udostępniania tych autorskich rozkładów innym użytkownikom;</w:t>
            </w:r>
          </w:p>
          <w:p w14:paraId="5B738007" w14:textId="77777777" w:rsidR="0030359F" w:rsidRPr="009B5990" w:rsidRDefault="0030359F" w:rsidP="004652CC">
            <w:pPr>
              <w:pStyle w:val="ZwykytekstVN"/>
              <w:numPr>
                <w:ilvl w:val="0"/>
                <w:numId w:val="456"/>
              </w:numPr>
              <w:spacing w:before="0"/>
              <w:ind w:left="426"/>
              <w:jc w:val="both"/>
              <w:rPr>
                <w:rFonts w:asciiTheme="minorHAnsi" w:hAnsiTheme="minorHAnsi"/>
                <w:szCs w:val="20"/>
              </w:rPr>
            </w:pPr>
            <w:r w:rsidRPr="009B5990">
              <w:rPr>
                <w:rFonts w:asciiTheme="minorHAnsi" w:hAnsiTheme="minorHAnsi"/>
                <w:szCs w:val="20"/>
              </w:rPr>
              <w:t>rejestrowanie uwag z możliwością ich kategoryzacji;</w:t>
            </w:r>
          </w:p>
          <w:p w14:paraId="7903628F" w14:textId="77777777" w:rsidR="0030359F" w:rsidRPr="009B5990" w:rsidRDefault="0030359F" w:rsidP="004652CC">
            <w:pPr>
              <w:pStyle w:val="ZwykytekstVN"/>
              <w:numPr>
                <w:ilvl w:val="0"/>
                <w:numId w:val="456"/>
              </w:numPr>
              <w:spacing w:before="0"/>
              <w:ind w:left="426"/>
              <w:jc w:val="both"/>
              <w:rPr>
                <w:rFonts w:asciiTheme="minorHAnsi" w:hAnsiTheme="minorHAnsi"/>
                <w:szCs w:val="20"/>
              </w:rPr>
            </w:pPr>
            <w:r w:rsidRPr="009B5990">
              <w:rPr>
                <w:rFonts w:asciiTheme="minorHAnsi" w:hAnsiTheme="minorHAnsi"/>
                <w:szCs w:val="20"/>
              </w:rPr>
              <w:t>rejestrowanie uwag przez nauczyciela nie uczącego danego ucznia;</w:t>
            </w:r>
          </w:p>
          <w:p w14:paraId="11E8F5DF" w14:textId="77777777" w:rsidR="0030359F" w:rsidRPr="009B5990" w:rsidRDefault="0030359F" w:rsidP="004652CC">
            <w:pPr>
              <w:pStyle w:val="ZwykytekstVN"/>
              <w:numPr>
                <w:ilvl w:val="0"/>
                <w:numId w:val="456"/>
              </w:numPr>
              <w:spacing w:before="0"/>
              <w:ind w:left="426"/>
              <w:jc w:val="both"/>
              <w:rPr>
                <w:rFonts w:asciiTheme="minorHAnsi" w:hAnsiTheme="minorHAnsi"/>
                <w:szCs w:val="20"/>
              </w:rPr>
            </w:pPr>
            <w:r w:rsidRPr="009B5990">
              <w:rPr>
                <w:rFonts w:asciiTheme="minorHAnsi" w:hAnsiTheme="minorHAnsi"/>
                <w:szCs w:val="20"/>
              </w:rPr>
              <w:t>dostęp do wszystkich danych o uczniach zgodnie z uprawnieniami (np. wychowawcy do danych swoich uczniów) z pominięciem prywatnych notatek innych użytkowników;</w:t>
            </w:r>
          </w:p>
          <w:p w14:paraId="312D3179" w14:textId="77777777" w:rsidR="0030359F" w:rsidRPr="009B5990" w:rsidRDefault="0030359F" w:rsidP="004652CC">
            <w:pPr>
              <w:pStyle w:val="ZwykytekstVN"/>
              <w:numPr>
                <w:ilvl w:val="0"/>
                <w:numId w:val="456"/>
              </w:numPr>
              <w:spacing w:before="0"/>
              <w:ind w:left="426"/>
              <w:jc w:val="both"/>
              <w:rPr>
                <w:rFonts w:asciiTheme="minorHAnsi" w:hAnsiTheme="minorHAnsi"/>
                <w:szCs w:val="20"/>
              </w:rPr>
            </w:pPr>
            <w:r w:rsidRPr="009B5990">
              <w:rPr>
                <w:rFonts w:asciiTheme="minorHAnsi" w:hAnsiTheme="minorHAnsi"/>
                <w:szCs w:val="20"/>
              </w:rPr>
              <w:t>prowadzenie kalendarza zadań domowych. System pozwala przygotowywać oraz zapowiadać zadania domowe i określać datę oczekiwanej odpowiedzi. Zarówno zadający zadanie nauczyciel jak i odpowiadający uczeń może w ramach realizacji zadania załączać pliki lub udzielać odpowiedzi bezpośrednio w systemie w oparciu o zasoby posiadane na OneDrive. System pozwala monitorować realizację zdania przez poszczególnych uczniów – poprzez zmiany statusów wskazujące na odesłanie pracy przez ucznia</w:t>
            </w:r>
          </w:p>
          <w:p w14:paraId="2DCFB10C" w14:textId="77777777" w:rsidR="0030359F" w:rsidRPr="009B5990" w:rsidRDefault="0030359F" w:rsidP="004652CC">
            <w:pPr>
              <w:pStyle w:val="ZwykytekstVN"/>
              <w:numPr>
                <w:ilvl w:val="0"/>
                <w:numId w:val="456"/>
              </w:numPr>
              <w:spacing w:before="0"/>
              <w:ind w:left="426"/>
              <w:jc w:val="both"/>
              <w:rPr>
                <w:rFonts w:asciiTheme="minorHAnsi" w:hAnsiTheme="minorHAnsi"/>
                <w:szCs w:val="20"/>
              </w:rPr>
            </w:pPr>
            <w:r w:rsidRPr="009B5990">
              <w:rPr>
                <w:rFonts w:asciiTheme="minorHAnsi" w:hAnsiTheme="minorHAnsi"/>
                <w:szCs w:val="20"/>
              </w:rPr>
              <w:t>prowadzenie arkuszy ocen uczniów;</w:t>
            </w:r>
          </w:p>
          <w:p w14:paraId="13C7D4C8" w14:textId="77777777" w:rsidR="0030359F" w:rsidRPr="009B5990" w:rsidRDefault="0030359F" w:rsidP="004652CC">
            <w:pPr>
              <w:pStyle w:val="ZwykytekstVN"/>
              <w:numPr>
                <w:ilvl w:val="0"/>
                <w:numId w:val="456"/>
              </w:numPr>
              <w:spacing w:before="0"/>
              <w:ind w:left="426"/>
              <w:jc w:val="both"/>
              <w:rPr>
                <w:rFonts w:asciiTheme="minorHAnsi" w:hAnsiTheme="minorHAnsi"/>
                <w:szCs w:val="20"/>
              </w:rPr>
            </w:pPr>
            <w:r w:rsidRPr="009B5990">
              <w:rPr>
                <w:rFonts w:asciiTheme="minorHAnsi" w:hAnsiTheme="minorHAnsi"/>
                <w:szCs w:val="20"/>
              </w:rPr>
              <w:t>wypełnianie świadectw na podstawie szablonów opracowanych zgodnie z wzorami opublikowanymi w załącznikach do rozporządzeń ministra do spraw oświaty oraz podgląd wydruku i drukowanie formularzy na giloszach;</w:t>
            </w:r>
          </w:p>
          <w:p w14:paraId="743AB1B4" w14:textId="77777777" w:rsidR="0030359F" w:rsidRPr="009B5990" w:rsidRDefault="0030359F" w:rsidP="004652CC">
            <w:pPr>
              <w:pStyle w:val="ZwykytekstVN"/>
              <w:numPr>
                <w:ilvl w:val="0"/>
                <w:numId w:val="456"/>
              </w:numPr>
              <w:spacing w:before="0"/>
              <w:ind w:left="426"/>
              <w:jc w:val="both"/>
              <w:rPr>
                <w:rFonts w:asciiTheme="minorHAnsi" w:hAnsiTheme="minorHAnsi"/>
                <w:szCs w:val="20"/>
              </w:rPr>
            </w:pPr>
            <w:r w:rsidRPr="009B5990">
              <w:rPr>
                <w:rFonts w:asciiTheme="minorHAnsi" w:hAnsiTheme="minorHAnsi"/>
                <w:szCs w:val="20"/>
              </w:rPr>
              <w:t>wydrukowanie kartek dla opiekunów na wywiadówkę;</w:t>
            </w:r>
          </w:p>
          <w:p w14:paraId="0AC03750" w14:textId="77777777" w:rsidR="0030359F" w:rsidRPr="009B5990" w:rsidRDefault="0030359F" w:rsidP="004652CC">
            <w:pPr>
              <w:pStyle w:val="ZwykytekstVN"/>
              <w:numPr>
                <w:ilvl w:val="0"/>
                <w:numId w:val="456"/>
              </w:numPr>
              <w:spacing w:before="0"/>
              <w:ind w:left="426"/>
              <w:jc w:val="both"/>
              <w:rPr>
                <w:rFonts w:asciiTheme="minorHAnsi" w:hAnsiTheme="minorHAnsi"/>
                <w:szCs w:val="20"/>
              </w:rPr>
            </w:pPr>
            <w:r w:rsidRPr="009B5990">
              <w:rPr>
                <w:rFonts w:asciiTheme="minorHAnsi" w:hAnsiTheme="minorHAnsi"/>
                <w:szCs w:val="20"/>
              </w:rPr>
              <w:t>drukowanie danych z dzienników w celu ich archiwizacji;</w:t>
            </w:r>
          </w:p>
          <w:p w14:paraId="0B16A15A" w14:textId="77777777" w:rsidR="0030359F" w:rsidRPr="009B5990" w:rsidRDefault="0030359F" w:rsidP="004652CC">
            <w:pPr>
              <w:pStyle w:val="ZwykytekstVN"/>
              <w:numPr>
                <w:ilvl w:val="0"/>
                <w:numId w:val="456"/>
              </w:numPr>
              <w:spacing w:before="0"/>
              <w:ind w:left="426"/>
              <w:jc w:val="both"/>
              <w:rPr>
                <w:rFonts w:asciiTheme="minorHAnsi" w:hAnsiTheme="minorHAnsi"/>
                <w:szCs w:val="20"/>
              </w:rPr>
            </w:pPr>
            <w:r w:rsidRPr="009B5990">
              <w:rPr>
                <w:rFonts w:asciiTheme="minorHAnsi" w:hAnsiTheme="minorHAnsi"/>
                <w:szCs w:val="20"/>
              </w:rPr>
              <w:t>wykonywanie zestawień statystycznych dotyczących wyników nauczania, frekwencji i zachowania;</w:t>
            </w:r>
          </w:p>
          <w:p w14:paraId="7E38B064" w14:textId="77777777" w:rsidR="0030359F" w:rsidRPr="009B5990" w:rsidRDefault="0030359F" w:rsidP="004652CC">
            <w:pPr>
              <w:pStyle w:val="ZwykytekstVN"/>
              <w:numPr>
                <w:ilvl w:val="0"/>
                <w:numId w:val="456"/>
              </w:numPr>
              <w:spacing w:before="0"/>
              <w:ind w:left="426"/>
              <w:jc w:val="both"/>
              <w:rPr>
                <w:rFonts w:asciiTheme="minorHAnsi" w:hAnsiTheme="minorHAnsi"/>
                <w:szCs w:val="20"/>
              </w:rPr>
            </w:pPr>
            <w:r w:rsidRPr="009B5990">
              <w:rPr>
                <w:rFonts w:asciiTheme="minorHAnsi" w:hAnsiTheme="minorHAnsi"/>
                <w:szCs w:val="20"/>
              </w:rPr>
              <w:t>przypisywanie ucznia do grup w ramach oddziałów poprzez wybór kryteriów przynależności zdefiniowanych dla całej jednostki, a nie dla pojedynczych oddziałów;</w:t>
            </w:r>
          </w:p>
          <w:p w14:paraId="5FD3DD18" w14:textId="77777777" w:rsidR="0030359F" w:rsidRPr="009B5990" w:rsidRDefault="0030359F" w:rsidP="004652CC">
            <w:pPr>
              <w:pStyle w:val="ZwykytekstVN"/>
              <w:numPr>
                <w:ilvl w:val="0"/>
                <w:numId w:val="456"/>
              </w:numPr>
              <w:spacing w:before="0"/>
              <w:ind w:left="426"/>
              <w:jc w:val="both"/>
              <w:rPr>
                <w:rFonts w:asciiTheme="minorHAnsi" w:hAnsiTheme="minorHAnsi"/>
                <w:szCs w:val="20"/>
              </w:rPr>
            </w:pPr>
            <w:r w:rsidRPr="009B5990">
              <w:rPr>
                <w:rFonts w:asciiTheme="minorHAnsi" w:hAnsiTheme="minorHAnsi"/>
                <w:szCs w:val="20"/>
              </w:rPr>
              <w:t>wysyłanie komunikatów przez pracowników szkoły do uczniów i opiekunów, z możliwością załączania plików w ramach zasobów posiadanych w serwisie zewnętrznym OneDrive;</w:t>
            </w:r>
          </w:p>
          <w:p w14:paraId="5DD5C9CB" w14:textId="77777777" w:rsidR="0030359F" w:rsidRPr="009B5990" w:rsidRDefault="0030359F" w:rsidP="004652CC">
            <w:pPr>
              <w:pStyle w:val="ZwykytekstVN"/>
              <w:numPr>
                <w:ilvl w:val="0"/>
                <w:numId w:val="456"/>
              </w:numPr>
              <w:spacing w:before="0"/>
              <w:ind w:left="426"/>
              <w:jc w:val="both"/>
              <w:rPr>
                <w:rFonts w:asciiTheme="minorHAnsi" w:hAnsiTheme="minorHAnsi"/>
                <w:szCs w:val="20"/>
              </w:rPr>
            </w:pPr>
            <w:r w:rsidRPr="009B5990">
              <w:rPr>
                <w:rFonts w:asciiTheme="minorHAnsi" w:hAnsiTheme="minorHAnsi"/>
                <w:szCs w:val="20"/>
              </w:rPr>
              <w:t>w zakresie funkcjonalności przeznaczonej dla Dyrektorów:</w:t>
            </w:r>
          </w:p>
          <w:p w14:paraId="6DAB560C" w14:textId="77777777" w:rsidR="0030359F" w:rsidRPr="009B5990" w:rsidRDefault="0030359F"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E2841" w:themeColor="text2"/>
                <w:szCs w:val="20"/>
              </w:rPr>
              <w:t>dostęp do wszystkich danych uczniów;</w:t>
            </w:r>
          </w:p>
          <w:p w14:paraId="6110FA60" w14:textId="77777777" w:rsidR="0030359F" w:rsidRPr="009B5990" w:rsidRDefault="0030359F"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E2841" w:themeColor="text2"/>
                <w:szCs w:val="20"/>
              </w:rPr>
              <w:t>analizę wyników nauczania, w szczególności ocen końcowych;</w:t>
            </w:r>
          </w:p>
          <w:p w14:paraId="636223FE" w14:textId="77777777" w:rsidR="0030359F" w:rsidRPr="009B5990" w:rsidRDefault="0030359F"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E2841" w:themeColor="text2"/>
                <w:szCs w:val="20"/>
              </w:rPr>
              <w:t>kontrolę dzienników lekcyjnych pod kątem kompletności wpisów: tematy lekcji, frekwencja;</w:t>
            </w:r>
          </w:p>
          <w:p w14:paraId="470BAF6C" w14:textId="77777777" w:rsidR="0030359F" w:rsidRPr="009B5990" w:rsidRDefault="0030359F" w:rsidP="0030359F">
            <w:pPr>
              <w:pStyle w:val="Wypunktowanie1NV"/>
              <w:spacing w:before="0"/>
              <w:ind w:left="851"/>
              <w:jc w:val="both"/>
              <w:rPr>
                <w:rFonts w:asciiTheme="minorHAnsi" w:hAnsiTheme="minorHAnsi"/>
                <w:color w:val="000000" w:themeColor="text1"/>
                <w:szCs w:val="20"/>
              </w:rPr>
            </w:pPr>
            <w:r w:rsidRPr="009B5990">
              <w:rPr>
                <w:rFonts w:asciiTheme="minorHAnsi" w:hAnsiTheme="minorHAnsi"/>
                <w:color w:val="0E2841" w:themeColor="text2"/>
                <w:szCs w:val="20"/>
              </w:rPr>
              <w:t>wysyłanie komunikatów do pracowników szkoły, uczniów i opiekunów z możliwością załączania plików w ramach zasobów posiadanych w serwisie zewnętrznym OneDrive;</w:t>
            </w:r>
          </w:p>
          <w:p w14:paraId="2655AE82" w14:textId="77777777" w:rsidR="0030359F" w:rsidRPr="009B5990" w:rsidRDefault="0030359F" w:rsidP="0030359F">
            <w:pPr>
              <w:pStyle w:val="Nagwek2"/>
              <w:spacing w:before="0" w:after="0"/>
              <w:rPr>
                <w:rStyle w:val="eop"/>
                <w:rFonts w:asciiTheme="minorHAnsi" w:hAnsiTheme="minorHAnsi" w:cs="Calibri"/>
                <w:b/>
                <w:bCs/>
                <w:sz w:val="20"/>
                <w:szCs w:val="20"/>
              </w:rPr>
            </w:pPr>
            <w:bookmarkStart w:id="64" w:name="_Toc145933001"/>
            <w:r w:rsidRPr="009B5990">
              <w:rPr>
                <w:rFonts w:asciiTheme="minorHAnsi" w:hAnsiTheme="minorHAnsi" w:cs="Calibri Light"/>
                <w:sz w:val="20"/>
                <w:szCs w:val="20"/>
              </w:rPr>
              <w:t>W zakresie wsparcia codziennej pracy nauczyciela</w:t>
            </w:r>
            <w:bookmarkEnd w:id="64"/>
            <w:r w:rsidRPr="009B5990">
              <w:rPr>
                <w:rFonts w:asciiTheme="minorHAnsi" w:hAnsiTheme="minorHAnsi" w:cs="Calibri Light"/>
                <w:sz w:val="20"/>
                <w:szCs w:val="20"/>
              </w:rPr>
              <w:t xml:space="preserve"> </w:t>
            </w:r>
          </w:p>
          <w:p w14:paraId="401476C3" w14:textId="77777777" w:rsidR="0030359F" w:rsidRPr="009B5990" w:rsidRDefault="0030359F" w:rsidP="0030359F">
            <w:pPr>
              <w:pStyle w:val="paragraph"/>
              <w:spacing w:before="0" w:beforeAutospacing="0" w:after="0" w:afterAutospacing="0"/>
              <w:ind w:left="170"/>
              <w:textAlignment w:val="baseline"/>
              <w:rPr>
                <w:rStyle w:val="eop"/>
                <w:rFonts w:asciiTheme="minorHAnsi" w:hAnsiTheme="minorHAnsi" w:cstheme="minorHAnsi"/>
                <w:sz w:val="20"/>
                <w:szCs w:val="20"/>
              </w:rPr>
            </w:pPr>
          </w:p>
          <w:p w14:paraId="6C1CDFE4" w14:textId="77777777" w:rsidR="0030359F" w:rsidRPr="009B5990" w:rsidRDefault="0030359F" w:rsidP="004652CC">
            <w:pPr>
              <w:pStyle w:val="paragraph"/>
              <w:numPr>
                <w:ilvl w:val="0"/>
                <w:numId w:val="457"/>
              </w:numPr>
              <w:spacing w:before="0" w:beforeAutospacing="0" w:after="0" w:afterAutospacing="0"/>
              <w:ind w:left="425" w:hanging="357"/>
              <w:textAlignment w:val="baseline"/>
              <w:rPr>
                <w:rFonts w:asciiTheme="minorHAnsi" w:hAnsiTheme="minorHAnsi"/>
                <w:color w:val="2A2835"/>
                <w:sz w:val="20"/>
                <w:szCs w:val="20"/>
              </w:rPr>
            </w:pPr>
            <w:r w:rsidRPr="009B5990">
              <w:rPr>
                <w:rFonts w:asciiTheme="minorHAnsi" w:hAnsiTheme="minorHAnsi"/>
                <w:color w:val="2A2835"/>
                <w:sz w:val="20"/>
                <w:szCs w:val="20"/>
              </w:rPr>
              <w:t>dostęp do tablicy nauczyciela prezentującej najważniejsze bieżące informacje, w tym o nadchodzących sprawdzianach i zadaniach domowych</w:t>
            </w:r>
          </w:p>
          <w:p w14:paraId="2AC631DA" w14:textId="77777777" w:rsidR="0030359F" w:rsidRPr="009B5990" w:rsidRDefault="0030359F" w:rsidP="004652CC">
            <w:pPr>
              <w:pStyle w:val="paragraph"/>
              <w:numPr>
                <w:ilvl w:val="0"/>
                <w:numId w:val="457"/>
              </w:numPr>
              <w:spacing w:before="0" w:beforeAutospacing="0" w:after="0" w:afterAutospacing="0"/>
              <w:ind w:left="425" w:hanging="357"/>
              <w:textAlignment w:val="baseline"/>
              <w:rPr>
                <w:rFonts w:asciiTheme="minorHAnsi" w:hAnsiTheme="minorHAnsi"/>
                <w:color w:val="2A2835"/>
                <w:sz w:val="20"/>
                <w:szCs w:val="20"/>
              </w:rPr>
            </w:pPr>
            <w:r w:rsidRPr="009B5990">
              <w:rPr>
                <w:rFonts w:asciiTheme="minorHAnsi" w:hAnsiTheme="minorHAnsi"/>
                <w:color w:val="2A2835"/>
                <w:sz w:val="20"/>
                <w:szCs w:val="20"/>
              </w:rPr>
              <w:t>dostęp do kalendarza pracy nauczyciela zawierającego:</w:t>
            </w:r>
          </w:p>
          <w:p w14:paraId="107353FC" w14:textId="77777777" w:rsidR="0030359F" w:rsidRPr="009B5990" w:rsidRDefault="0030359F" w:rsidP="004652CC">
            <w:pPr>
              <w:pStyle w:val="paragraph"/>
              <w:numPr>
                <w:ilvl w:val="0"/>
                <w:numId w:val="459"/>
              </w:numPr>
              <w:spacing w:before="0" w:beforeAutospacing="0" w:after="0" w:afterAutospacing="0"/>
              <w:textAlignment w:val="baseline"/>
              <w:rPr>
                <w:rFonts w:asciiTheme="minorHAnsi" w:hAnsiTheme="minorHAnsi"/>
                <w:color w:val="2A2835"/>
                <w:sz w:val="20"/>
                <w:szCs w:val="20"/>
              </w:rPr>
            </w:pPr>
            <w:r w:rsidRPr="009B5990">
              <w:rPr>
                <w:rFonts w:asciiTheme="minorHAnsi" w:hAnsiTheme="minorHAnsi"/>
                <w:color w:val="2A2835"/>
                <w:sz w:val="20"/>
                <w:szCs w:val="20"/>
              </w:rPr>
              <w:t>plan lekcji nauczyciela</w:t>
            </w:r>
          </w:p>
          <w:p w14:paraId="3369B194" w14:textId="77777777" w:rsidR="0030359F" w:rsidRPr="009B5990" w:rsidRDefault="0030359F" w:rsidP="004652CC">
            <w:pPr>
              <w:pStyle w:val="paragraph"/>
              <w:numPr>
                <w:ilvl w:val="0"/>
                <w:numId w:val="459"/>
              </w:numPr>
              <w:spacing w:before="0" w:beforeAutospacing="0" w:after="0" w:afterAutospacing="0"/>
              <w:textAlignment w:val="baseline"/>
              <w:rPr>
                <w:rFonts w:asciiTheme="minorHAnsi" w:hAnsiTheme="minorHAnsi"/>
                <w:color w:val="2A2835"/>
                <w:sz w:val="20"/>
                <w:szCs w:val="20"/>
              </w:rPr>
            </w:pPr>
            <w:r w:rsidRPr="009B5990">
              <w:rPr>
                <w:rFonts w:asciiTheme="minorHAnsi" w:hAnsiTheme="minorHAnsi"/>
                <w:color w:val="2A2835"/>
                <w:sz w:val="20"/>
                <w:szCs w:val="20"/>
              </w:rPr>
              <w:t xml:space="preserve">mechanizm planowania lekcji przyszłych </w:t>
            </w:r>
          </w:p>
          <w:p w14:paraId="78CE5C18" w14:textId="77777777" w:rsidR="0030359F" w:rsidRPr="009B5990" w:rsidRDefault="0030359F" w:rsidP="004652CC">
            <w:pPr>
              <w:pStyle w:val="paragraph"/>
              <w:numPr>
                <w:ilvl w:val="0"/>
                <w:numId w:val="459"/>
              </w:numPr>
              <w:spacing w:before="0" w:beforeAutospacing="0" w:after="0" w:afterAutospacing="0"/>
              <w:textAlignment w:val="baseline"/>
              <w:rPr>
                <w:rFonts w:asciiTheme="minorHAnsi" w:hAnsiTheme="minorHAnsi"/>
                <w:color w:val="2A2835"/>
                <w:sz w:val="20"/>
                <w:szCs w:val="20"/>
              </w:rPr>
            </w:pPr>
            <w:r w:rsidRPr="009B5990">
              <w:rPr>
                <w:rFonts w:asciiTheme="minorHAnsi" w:hAnsiTheme="minorHAnsi"/>
                <w:color w:val="2A2835"/>
                <w:sz w:val="20"/>
                <w:szCs w:val="20"/>
              </w:rPr>
              <w:t>informacje o brakach nauczyciela we wpisach w dzienniku</w:t>
            </w:r>
          </w:p>
          <w:p w14:paraId="1FB0030D" w14:textId="77777777" w:rsidR="0030359F" w:rsidRPr="009B5990" w:rsidRDefault="0030359F" w:rsidP="004652CC">
            <w:pPr>
              <w:pStyle w:val="paragraph"/>
              <w:numPr>
                <w:ilvl w:val="0"/>
                <w:numId w:val="459"/>
              </w:numPr>
              <w:spacing w:before="0" w:beforeAutospacing="0" w:after="0" w:afterAutospacing="0"/>
              <w:textAlignment w:val="baseline"/>
              <w:rPr>
                <w:rFonts w:asciiTheme="minorHAnsi" w:hAnsiTheme="minorHAnsi"/>
                <w:color w:val="2A2835"/>
                <w:sz w:val="20"/>
                <w:szCs w:val="20"/>
              </w:rPr>
            </w:pPr>
            <w:r w:rsidRPr="009B5990">
              <w:rPr>
                <w:rFonts w:asciiTheme="minorHAnsi" w:hAnsiTheme="minorHAnsi"/>
                <w:color w:val="2A2835"/>
                <w:sz w:val="20"/>
                <w:szCs w:val="20"/>
              </w:rPr>
              <w:t>informację o zastępstwach przydzielonych nauczycielowi</w:t>
            </w:r>
          </w:p>
          <w:p w14:paraId="3E71C6A4" w14:textId="77777777" w:rsidR="0030359F" w:rsidRPr="009B5990" w:rsidRDefault="0030359F" w:rsidP="0030359F">
            <w:pPr>
              <w:pStyle w:val="paragraph"/>
              <w:spacing w:before="0" w:beforeAutospacing="0" w:after="0" w:afterAutospacing="0"/>
              <w:ind w:left="357"/>
              <w:textAlignment w:val="baseline"/>
              <w:rPr>
                <w:rStyle w:val="eop"/>
                <w:rFonts w:asciiTheme="minorHAnsi" w:hAnsiTheme="minorHAnsi" w:cstheme="minorHAnsi"/>
                <w:sz w:val="20"/>
                <w:szCs w:val="20"/>
              </w:rPr>
            </w:pPr>
          </w:p>
          <w:p w14:paraId="2DDE4EE8" w14:textId="77777777" w:rsidR="0030359F" w:rsidRPr="009B5990" w:rsidRDefault="0030359F" w:rsidP="004652CC">
            <w:pPr>
              <w:pStyle w:val="paragraph"/>
              <w:numPr>
                <w:ilvl w:val="0"/>
                <w:numId w:val="457"/>
              </w:numPr>
              <w:spacing w:before="0" w:beforeAutospacing="0" w:after="0" w:afterAutospacing="0"/>
              <w:ind w:left="425"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dostęp do kalendarza zadań domowych z możliwością planowania zadań, również zadań multimedialnych, które uczeń wykonywać będzie komputerowo w systemie;</w:t>
            </w:r>
          </w:p>
          <w:p w14:paraId="4485DF24" w14:textId="77777777" w:rsidR="0030359F" w:rsidRPr="009B5990" w:rsidRDefault="0030359F" w:rsidP="004652CC">
            <w:pPr>
              <w:pStyle w:val="paragraph"/>
              <w:numPr>
                <w:ilvl w:val="0"/>
                <w:numId w:val="457"/>
              </w:numPr>
              <w:spacing w:before="0" w:beforeAutospacing="0" w:after="0" w:afterAutospacing="0"/>
              <w:ind w:left="425"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 xml:space="preserve">dostęp do kalendarza sprawdzianów z możliwością planowania sprawdzianów, również sprawdzianów online realizowanych przez ucznia zdalnie z użyciem komputera, w zamkniętym oknie czasowym zdefiniowanym przez nauczyciela </w:t>
            </w:r>
          </w:p>
          <w:p w14:paraId="5ECE3F25" w14:textId="77777777" w:rsidR="0030359F" w:rsidRPr="009B5990" w:rsidRDefault="0030359F" w:rsidP="0030359F">
            <w:pPr>
              <w:pStyle w:val="Akapitzlist"/>
              <w:rPr>
                <w:rStyle w:val="eop"/>
                <w:szCs w:val="20"/>
              </w:rPr>
            </w:pPr>
          </w:p>
          <w:p w14:paraId="29594AD4" w14:textId="77777777" w:rsidR="0030359F" w:rsidRPr="009B5990" w:rsidRDefault="0030359F" w:rsidP="0030359F">
            <w:pPr>
              <w:pStyle w:val="Nagwek2"/>
              <w:spacing w:before="0" w:after="0"/>
              <w:rPr>
                <w:rFonts w:asciiTheme="minorHAnsi" w:hAnsiTheme="minorHAnsi" w:cs="Calibri Light"/>
                <w:sz w:val="20"/>
                <w:szCs w:val="20"/>
              </w:rPr>
            </w:pPr>
            <w:bookmarkStart w:id="65" w:name="_Toc145933002"/>
            <w:r w:rsidRPr="009B5990">
              <w:rPr>
                <w:rFonts w:asciiTheme="minorHAnsi" w:hAnsiTheme="minorHAnsi" w:cs="Calibri Light"/>
                <w:sz w:val="20"/>
                <w:szCs w:val="20"/>
              </w:rPr>
              <w:lastRenderedPageBreak/>
              <w:t>W zakresie dotyczącym Nadzoru pedagogicznego</w:t>
            </w:r>
            <w:bookmarkEnd w:id="65"/>
            <w:r w:rsidRPr="009B5990">
              <w:rPr>
                <w:rFonts w:asciiTheme="minorHAnsi" w:hAnsiTheme="minorHAnsi" w:cs="Calibri Light"/>
                <w:sz w:val="20"/>
                <w:szCs w:val="20"/>
              </w:rPr>
              <w:t xml:space="preserve"> (dostępne w Pakiecie Standard oraz Premium) </w:t>
            </w:r>
          </w:p>
          <w:p w14:paraId="61987F6E" w14:textId="77777777" w:rsidR="0030359F" w:rsidRPr="009B5990" w:rsidRDefault="0030359F" w:rsidP="0030359F">
            <w:pPr>
              <w:pStyle w:val="paragraph"/>
              <w:spacing w:before="0" w:beforeAutospacing="0" w:after="0" w:afterAutospacing="0"/>
              <w:textAlignment w:val="baseline"/>
              <w:rPr>
                <w:rFonts w:asciiTheme="minorHAnsi" w:eastAsiaTheme="majorEastAsia" w:hAnsiTheme="minorHAnsi" w:cs="Calibri Light"/>
                <w:color w:val="0F4761" w:themeColor="accent1" w:themeShade="BF"/>
                <w:sz w:val="20"/>
                <w:szCs w:val="20"/>
                <w:lang w:eastAsia="en-US"/>
              </w:rPr>
            </w:pPr>
          </w:p>
          <w:p w14:paraId="325D85B0" w14:textId="77777777" w:rsidR="0030359F" w:rsidRPr="009B5990" w:rsidRDefault="0030359F" w:rsidP="004652CC">
            <w:pPr>
              <w:pStyle w:val="paragraph"/>
              <w:numPr>
                <w:ilvl w:val="0"/>
                <w:numId w:val="458"/>
              </w:numPr>
              <w:spacing w:before="0" w:beforeAutospacing="0" w:after="0" w:afterAutospacing="0"/>
              <w:ind w:left="425" w:hanging="357"/>
              <w:textAlignment w:val="baseline"/>
              <w:rPr>
                <w:rStyle w:val="normaltextrun"/>
                <w:rFonts w:asciiTheme="minorHAnsi" w:hAnsiTheme="minorHAnsi" w:cstheme="minorHAnsi"/>
                <w:sz w:val="20"/>
                <w:szCs w:val="20"/>
              </w:rPr>
            </w:pPr>
            <w:r w:rsidRPr="009B5990">
              <w:rPr>
                <w:rStyle w:val="normaltextrun"/>
                <w:rFonts w:asciiTheme="minorHAnsi" w:hAnsiTheme="minorHAnsi" w:cstheme="minorHAnsi"/>
                <w:sz w:val="20"/>
                <w:szCs w:val="20"/>
              </w:rPr>
              <w:t>dostęp do tablicy dyrektora prezentującej najważniejsze informacje o bieżącej sytuacji w szkole, w tym o:</w:t>
            </w:r>
          </w:p>
          <w:p w14:paraId="48DE8BE6" w14:textId="77777777" w:rsidR="0030359F" w:rsidRPr="009B5990" w:rsidRDefault="0030359F" w:rsidP="004652CC">
            <w:pPr>
              <w:pStyle w:val="paragraph"/>
              <w:numPr>
                <w:ilvl w:val="0"/>
                <w:numId w:val="453"/>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nieobecnościach nauczycieli oraz długotrwałych nieobecnościach uczniów</w:t>
            </w:r>
          </w:p>
          <w:p w14:paraId="1CA9E407" w14:textId="77777777" w:rsidR="0030359F" w:rsidRPr="009B5990" w:rsidRDefault="0030359F" w:rsidP="004652CC">
            <w:pPr>
              <w:pStyle w:val="paragraph"/>
              <w:numPr>
                <w:ilvl w:val="0"/>
                <w:numId w:val="453"/>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alerty o spadku frekwencji w oddziałach</w:t>
            </w:r>
          </w:p>
          <w:p w14:paraId="3C9DA27B" w14:textId="77777777" w:rsidR="0030359F" w:rsidRPr="009B5990" w:rsidRDefault="0030359F" w:rsidP="004652CC">
            <w:pPr>
              <w:pStyle w:val="paragraph"/>
              <w:numPr>
                <w:ilvl w:val="0"/>
                <w:numId w:val="453"/>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informacje o frekwencji oddziałów na lekcjach</w:t>
            </w:r>
          </w:p>
          <w:p w14:paraId="066F1C88" w14:textId="77777777" w:rsidR="0030359F" w:rsidRPr="009B5990" w:rsidRDefault="0030359F" w:rsidP="004652CC">
            <w:pPr>
              <w:pStyle w:val="paragraph"/>
              <w:numPr>
                <w:ilvl w:val="0"/>
                <w:numId w:val="453"/>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wykaz uczniów z najwyższą średnią</w:t>
            </w:r>
          </w:p>
          <w:p w14:paraId="6FA64AB2" w14:textId="77777777" w:rsidR="0030359F" w:rsidRPr="009B5990" w:rsidRDefault="0030359F" w:rsidP="004652CC">
            <w:pPr>
              <w:pStyle w:val="paragraph"/>
              <w:numPr>
                <w:ilvl w:val="0"/>
                <w:numId w:val="453"/>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rozkład ocen zachowania</w:t>
            </w:r>
          </w:p>
          <w:p w14:paraId="598C7ED5" w14:textId="77777777" w:rsidR="0030359F" w:rsidRPr="009B5990" w:rsidRDefault="0030359F" w:rsidP="004652CC">
            <w:pPr>
              <w:pStyle w:val="paragraph"/>
              <w:numPr>
                <w:ilvl w:val="0"/>
                <w:numId w:val="453"/>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kalendarz nadchodzących wydarzeń szkolnych, w tym wycieczek</w:t>
            </w:r>
          </w:p>
          <w:p w14:paraId="7DEA8811" w14:textId="77777777" w:rsidR="0030359F" w:rsidRPr="009B5990" w:rsidRDefault="0030359F" w:rsidP="004652CC">
            <w:pPr>
              <w:pStyle w:val="paragraph"/>
              <w:numPr>
                <w:ilvl w:val="0"/>
                <w:numId w:val="453"/>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notatnik dyrektora</w:t>
            </w:r>
          </w:p>
          <w:p w14:paraId="2972FA73" w14:textId="77777777" w:rsidR="0030359F" w:rsidRPr="009B5990" w:rsidRDefault="0030359F" w:rsidP="0030359F">
            <w:pPr>
              <w:pStyle w:val="paragraph"/>
              <w:spacing w:before="0" w:beforeAutospacing="0" w:after="0" w:afterAutospacing="0"/>
              <w:ind w:left="720"/>
              <w:textAlignment w:val="baseline"/>
              <w:rPr>
                <w:rStyle w:val="eop"/>
                <w:rFonts w:asciiTheme="minorHAnsi" w:hAnsiTheme="minorHAnsi" w:cstheme="minorHAnsi"/>
                <w:sz w:val="20"/>
                <w:szCs w:val="20"/>
              </w:rPr>
            </w:pPr>
          </w:p>
          <w:p w14:paraId="3AFED46F" w14:textId="77777777" w:rsidR="0030359F" w:rsidRPr="009B5990" w:rsidRDefault="0030359F" w:rsidP="004652CC">
            <w:pPr>
              <w:pStyle w:val="paragraph"/>
              <w:numPr>
                <w:ilvl w:val="0"/>
                <w:numId w:val="458"/>
              </w:numPr>
              <w:spacing w:before="0" w:beforeAutospacing="0" w:after="0" w:afterAutospacing="0"/>
              <w:ind w:left="425"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generowanie raportów analitycznych dotyczących procesu dydaktycznego, a w szczególności:</w:t>
            </w:r>
          </w:p>
          <w:p w14:paraId="5D288B2D" w14:textId="77777777" w:rsidR="0030359F" w:rsidRPr="009B5990" w:rsidRDefault="0030359F" w:rsidP="004652CC">
            <w:pPr>
              <w:pStyle w:val="paragraph"/>
              <w:numPr>
                <w:ilvl w:val="0"/>
                <w:numId w:val="453"/>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raporty dotyczące ocen – cząstkowych i klasyfikacyjnych</w:t>
            </w:r>
          </w:p>
          <w:p w14:paraId="777029EA" w14:textId="77777777" w:rsidR="0030359F" w:rsidRPr="009B5990" w:rsidRDefault="0030359F" w:rsidP="004652CC">
            <w:pPr>
              <w:pStyle w:val="paragraph"/>
              <w:numPr>
                <w:ilvl w:val="0"/>
                <w:numId w:val="453"/>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raporty analityczne dotyczące frekwencji uczniów</w:t>
            </w:r>
          </w:p>
          <w:p w14:paraId="2504FDC8" w14:textId="77777777" w:rsidR="0030359F" w:rsidRPr="009B5990" w:rsidRDefault="0030359F" w:rsidP="004652CC">
            <w:pPr>
              <w:pStyle w:val="paragraph"/>
              <w:numPr>
                <w:ilvl w:val="0"/>
                <w:numId w:val="453"/>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raporty klasyfikacyjne</w:t>
            </w:r>
          </w:p>
          <w:p w14:paraId="4B889A3A" w14:textId="77777777" w:rsidR="0030359F" w:rsidRPr="009B5990" w:rsidRDefault="0030359F" w:rsidP="004652CC">
            <w:pPr>
              <w:pStyle w:val="paragraph"/>
              <w:numPr>
                <w:ilvl w:val="0"/>
                <w:numId w:val="453"/>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raporty z realizacji podstawy programowej</w:t>
            </w:r>
          </w:p>
          <w:p w14:paraId="5291823A" w14:textId="77777777" w:rsidR="0030359F" w:rsidRPr="009B5990" w:rsidRDefault="0030359F" w:rsidP="004652CC">
            <w:pPr>
              <w:pStyle w:val="paragraph"/>
              <w:numPr>
                <w:ilvl w:val="0"/>
                <w:numId w:val="453"/>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raporty dotyczące rytmiczności pracy nauczyciela</w:t>
            </w:r>
          </w:p>
          <w:p w14:paraId="333DDF23" w14:textId="77777777" w:rsidR="0030359F" w:rsidRPr="009B5990" w:rsidRDefault="0030359F" w:rsidP="0030359F">
            <w:pPr>
              <w:pStyle w:val="paragraph"/>
              <w:spacing w:before="0" w:beforeAutospacing="0" w:after="0" w:afterAutospacing="0"/>
              <w:ind w:left="720"/>
              <w:textAlignment w:val="baseline"/>
              <w:rPr>
                <w:rStyle w:val="eop"/>
                <w:rFonts w:asciiTheme="minorHAnsi" w:hAnsiTheme="minorHAnsi" w:cstheme="minorHAnsi"/>
                <w:sz w:val="20"/>
                <w:szCs w:val="20"/>
              </w:rPr>
            </w:pPr>
          </w:p>
          <w:p w14:paraId="67A6030D" w14:textId="77777777" w:rsidR="0030359F" w:rsidRPr="009B5990" w:rsidRDefault="0030359F" w:rsidP="004652CC">
            <w:pPr>
              <w:pStyle w:val="paragraph"/>
              <w:numPr>
                <w:ilvl w:val="0"/>
                <w:numId w:val="458"/>
              </w:numPr>
              <w:spacing w:before="0" w:beforeAutospacing="0" w:after="0" w:afterAutospacing="0"/>
              <w:ind w:left="425"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wykorzystanie mechanizmu ankiet pozwalającego na:</w:t>
            </w:r>
          </w:p>
          <w:p w14:paraId="66CFF28C" w14:textId="77777777" w:rsidR="0030359F" w:rsidRPr="009B5990" w:rsidRDefault="0030359F" w:rsidP="004652CC">
            <w:pPr>
              <w:pStyle w:val="paragraph"/>
              <w:numPr>
                <w:ilvl w:val="0"/>
                <w:numId w:val="453"/>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konstruowanie ankiet przez dyrektora</w:t>
            </w:r>
          </w:p>
          <w:p w14:paraId="5298C31E" w14:textId="77777777" w:rsidR="0030359F" w:rsidRPr="009B5990" w:rsidRDefault="0030359F" w:rsidP="004652CC">
            <w:pPr>
              <w:pStyle w:val="paragraph"/>
              <w:numPr>
                <w:ilvl w:val="0"/>
                <w:numId w:val="453"/>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wybieranie dowolnej grupy odbiorców ankiety spośród użytkowników w rolach nauczyciela, rodzica oraz ucznia, również jednoosobowej grupy</w:t>
            </w:r>
          </w:p>
          <w:p w14:paraId="49824312" w14:textId="77777777" w:rsidR="0030359F" w:rsidRPr="009B5990" w:rsidRDefault="0030359F" w:rsidP="004652CC">
            <w:pPr>
              <w:pStyle w:val="paragraph"/>
              <w:numPr>
                <w:ilvl w:val="0"/>
                <w:numId w:val="453"/>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możliwość określenia jawności lub anonimowości realizowanej ankiety</w:t>
            </w:r>
          </w:p>
          <w:p w14:paraId="2553D5F8" w14:textId="77777777" w:rsidR="0030359F" w:rsidRPr="009B5990" w:rsidRDefault="0030359F" w:rsidP="004652CC">
            <w:pPr>
              <w:pStyle w:val="paragraph"/>
              <w:numPr>
                <w:ilvl w:val="0"/>
                <w:numId w:val="453"/>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analizę wyników ankiety poprzez prezentacje zebranych danych w postaci raportu</w:t>
            </w:r>
          </w:p>
          <w:p w14:paraId="1C444910" w14:textId="77777777" w:rsidR="0030359F" w:rsidRPr="009B5990" w:rsidRDefault="0030359F" w:rsidP="004652CC">
            <w:pPr>
              <w:pStyle w:val="paragraph"/>
              <w:numPr>
                <w:ilvl w:val="0"/>
                <w:numId w:val="453"/>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poinformowanie, za pomocą wiadomości systemowej, wskazanych użytkowników o ankiecie</w:t>
            </w:r>
          </w:p>
          <w:p w14:paraId="02B3A69C" w14:textId="77777777" w:rsidR="0030359F" w:rsidRPr="009B5990" w:rsidRDefault="0030359F" w:rsidP="004652CC">
            <w:pPr>
              <w:pStyle w:val="paragraph"/>
              <w:numPr>
                <w:ilvl w:val="0"/>
                <w:numId w:val="453"/>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ograniczenie dostępności do ankiety dla respondentów poprzez możliwość ustalenia zakresu dat obowiązywania ankiety</w:t>
            </w:r>
          </w:p>
          <w:p w14:paraId="410B6033" w14:textId="77777777" w:rsidR="0030359F" w:rsidRPr="009B5990" w:rsidRDefault="0030359F" w:rsidP="0030359F">
            <w:pPr>
              <w:pStyle w:val="paragraph"/>
              <w:spacing w:before="0" w:beforeAutospacing="0" w:after="0" w:afterAutospacing="0"/>
              <w:ind w:left="360"/>
              <w:textAlignment w:val="baseline"/>
              <w:rPr>
                <w:rStyle w:val="eop"/>
                <w:rFonts w:asciiTheme="minorHAnsi" w:hAnsiTheme="minorHAnsi" w:cstheme="minorHAnsi"/>
                <w:sz w:val="20"/>
                <w:szCs w:val="20"/>
              </w:rPr>
            </w:pPr>
          </w:p>
          <w:p w14:paraId="6C7660D7" w14:textId="77777777" w:rsidR="0030359F" w:rsidRPr="009B5990" w:rsidRDefault="0030359F" w:rsidP="004652CC">
            <w:pPr>
              <w:pStyle w:val="paragraph"/>
              <w:numPr>
                <w:ilvl w:val="0"/>
                <w:numId w:val="458"/>
              </w:numPr>
              <w:spacing w:before="0" w:beforeAutospacing="0" w:after="0" w:afterAutospacing="0"/>
              <w:ind w:left="425"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korzystanie z bazy wzorców dokumentów dotyczących czynności powiązanych z nadzorem pedagogicznym oraz opcję dodawania własnych wzorców do systemu</w:t>
            </w:r>
          </w:p>
          <w:p w14:paraId="146E008F" w14:textId="77777777" w:rsidR="0030359F" w:rsidRPr="009B5990" w:rsidRDefault="0030359F" w:rsidP="004652CC">
            <w:pPr>
              <w:pStyle w:val="paragraph"/>
              <w:numPr>
                <w:ilvl w:val="0"/>
                <w:numId w:val="458"/>
              </w:numPr>
              <w:spacing w:before="0" w:beforeAutospacing="0" w:after="0" w:afterAutospacing="0"/>
              <w:ind w:left="425"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redagowanie ogłoszeń szkolnych z możliwością wysyłania ogłoszeń do dowolnej grupy odbiorców spośród nauczycieli, rodziców i uczniów w tym do grupy jednoosobowej</w:t>
            </w:r>
          </w:p>
          <w:p w14:paraId="5B18295E" w14:textId="77777777" w:rsidR="0030359F" w:rsidRPr="009B5990" w:rsidRDefault="0030359F" w:rsidP="004652CC">
            <w:pPr>
              <w:pStyle w:val="paragraph"/>
              <w:numPr>
                <w:ilvl w:val="0"/>
                <w:numId w:val="458"/>
              </w:numPr>
              <w:spacing w:before="0" w:beforeAutospacing="0" w:after="0" w:afterAutospacing="0"/>
              <w:ind w:left="425"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ograniczający widoczność ogłoszeń w czasie poprzez zdefiniowanie dat prezentacji ogłoszenia</w:t>
            </w:r>
          </w:p>
          <w:p w14:paraId="48F7D690" w14:textId="77777777" w:rsidR="0030359F" w:rsidRPr="009B5990" w:rsidRDefault="0030359F" w:rsidP="0030359F">
            <w:pPr>
              <w:pStyle w:val="Akapitzlist"/>
              <w:rPr>
                <w:rStyle w:val="eop"/>
                <w:rFonts w:cstheme="minorHAnsi"/>
                <w:szCs w:val="20"/>
              </w:rPr>
            </w:pPr>
          </w:p>
          <w:p w14:paraId="66EF1CDD" w14:textId="77777777" w:rsidR="0030359F" w:rsidRPr="009B5990" w:rsidRDefault="0030359F" w:rsidP="0030359F">
            <w:pPr>
              <w:pStyle w:val="Nagwek2"/>
              <w:spacing w:before="0" w:after="0"/>
              <w:rPr>
                <w:rFonts w:asciiTheme="minorHAnsi" w:hAnsiTheme="minorHAnsi" w:cs="Calibri Light"/>
                <w:sz w:val="20"/>
                <w:szCs w:val="20"/>
              </w:rPr>
            </w:pPr>
            <w:bookmarkStart w:id="66" w:name="_Toc145933003"/>
            <w:r w:rsidRPr="009B5990">
              <w:rPr>
                <w:rFonts w:asciiTheme="minorHAnsi" w:hAnsiTheme="minorHAnsi" w:cs="Calibri Light"/>
                <w:sz w:val="20"/>
                <w:szCs w:val="20"/>
              </w:rPr>
              <w:t>W zakresie dotyczącym wsparcia procesu dydaktycznego</w:t>
            </w:r>
            <w:bookmarkEnd w:id="66"/>
            <w:r w:rsidRPr="009B5990">
              <w:rPr>
                <w:rFonts w:asciiTheme="minorHAnsi" w:hAnsiTheme="minorHAnsi" w:cs="Calibri Light"/>
                <w:sz w:val="20"/>
                <w:szCs w:val="20"/>
              </w:rPr>
              <w:t xml:space="preserve">  </w:t>
            </w:r>
          </w:p>
          <w:p w14:paraId="7E334038" w14:textId="77777777" w:rsidR="0030359F" w:rsidRPr="009B5990" w:rsidRDefault="0030359F" w:rsidP="004652CC">
            <w:pPr>
              <w:pStyle w:val="ZwykytekstVN"/>
              <w:numPr>
                <w:ilvl w:val="0"/>
                <w:numId w:val="454"/>
              </w:numPr>
              <w:spacing w:before="0"/>
              <w:ind w:left="425" w:hanging="357"/>
              <w:jc w:val="both"/>
              <w:rPr>
                <w:rFonts w:asciiTheme="minorHAnsi" w:hAnsiTheme="minorHAnsi" w:cstheme="minorHAnsi"/>
                <w:szCs w:val="20"/>
              </w:rPr>
            </w:pPr>
            <w:r w:rsidRPr="009B5990">
              <w:rPr>
                <w:rFonts w:asciiTheme="minorHAnsi" w:hAnsiTheme="minorHAnsi" w:cstheme="minorHAnsi"/>
                <w:szCs w:val="20"/>
              </w:rPr>
              <w:t>Wykorzystanie narzędzi w skład, których wchodzą funkcję dydaktyczne pozwalające na przygotowywanie i gromadzenie materiałów multimedialnych i udostępnianie ich uczniom, a w szczególności:</w:t>
            </w:r>
          </w:p>
          <w:p w14:paraId="0F33A0CE" w14:textId="77777777" w:rsidR="0030359F" w:rsidRPr="009B5990" w:rsidRDefault="0030359F" w:rsidP="004652CC">
            <w:pPr>
              <w:pStyle w:val="paragraph"/>
              <w:numPr>
                <w:ilvl w:val="0"/>
                <w:numId w:val="454"/>
              </w:numPr>
              <w:spacing w:before="0" w:beforeAutospacing="0" w:after="0" w:afterAutospacing="0"/>
              <w:ind w:left="425"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mechanizm tworzenia własnych kolekcji multimedialnych pozwalający na:</w:t>
            </w:r>
          </w:p>
          <w:p w14:paraId="4AACA712" w14:textId="77777777" w:rsidR="0030359F" w:rsidRPr="009B5990" w:rsidRDefault="0030359F" w:rsidP="004652CC">
            <w:pPr>
              <w:pStyle w:val="paragraph"/>
              <w:numPr>
                <w:ilvl w:val="0"/>
                <w:numId w:val="460"/>
              </w:numPr>
              <w:spacing w:before="0" w:beforeAutospacing="0" w:after="0" w:afterAutospacing="0"/>
              <w:ind w:left="714" w:hanging="357"/>
              <w:textAlignment w:val="baseline"/>
              <w:rPr>
                <w:rStyle w:val="eop"/>
                <w:rFonts w:asciiTheme="minorHAnsi" w:hAnsiTheme="minorHAnsi" w:cstheme="minorBidi"/>
                <w:sz w:val="20"/>
                <w:szCs w:val="20"/>
              </w:rPr>
            </w:pPr>
            <w:r w:rsidRPr="009B5990">
              <w:rPr>
                <w:rStyle w:val="eop"/>
                <w:rFonts w:asciiTheme="minorHAnsi" w:hAnsiTheme="minorHAnsi" w:cstheme="minorBidi"/>
                <w:sz w:val="20"/>
                <w:szCs w:val="20"/>
              </w:rPr>
              <w:t>wyszukiwanie materiałów w 3 popularnych serwisach internetowych (Youtube, Vimeo, GeoGebra) i dołączanie ich do kolekcji</w:t>
            </w:r>
          </w:p>
          <w:p w14:paraId="5C924C22" w14:textId="77777777" w:rsidR="0030359F" w:rsidRPr="009B5990" w:rsidRDefault="0030359F" w:rsidP="004652CC">
            <w:pPr>
              <w:pStyle w:val="paragraph"/>
              <w:numPr>
                <w:ilvl w:val="0"/>
                <w:numId w:val="460"/>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możliwość dołączania dowolnej strony www – treści prezentowane są w systemie, a nie w osobnym oknie przeglądarki</w:t>
            </w:r>
          </w:p>
          <w:p w14:paraId="737F9216" w14:textId="77777777" w:rsidR="0030359F" w:rsidRPr="009B5990" w:rsidRDefault="0030359F" w:rsidP="004652CC">
            <w:pPr>
              <w:pStyle w:val="paragraph"/>
              <w:numPr>
                <w:ilvl w:val="0"/>
                <w:numId w:val="460"/>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możliwość dołączania własnych plików</w:t>
            </w:r>
          </w:p>
          <w:p w14:paraId="001438C0" w14:textId="77777777" w:rsidR="0030359F" w:rsidRPr="009B5990" w:rsidRDefault="0030359F" w:rsidP="004652CC">
            <w:pPr>
              <w:pStyle w:val="paragraph"/>
              <w:numPr>
                <w:ilvl w:val="0"/>
                <w:numId w:val="460"/>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wprowadzanie tekstu z możliwością podstawowej edycji</w:t>
            </w:r>
          </w:p>
          <w:p w14:paraId="22D1E0AA" w14:textId="77777777" w:rsidR="0030359F" w:rsidRPr="009B5990" w:rsidRDefault="0030359F" w:rsidP="004652CC">
            <w:pPr>
              <w:pStyle w:val="paragraph"/>
              <w:numPr>
                <w:ilvl w:val="0"/>
                <w:numId w:val="460"/>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dołączania testu</w:t>
            </w:r>
          </w:p>
          <w:p w14:paraId="68A4951A" w14:textId="77777777" w:rsidR="0030359F" w:rsidRPr="009B5990" w:rsidRDefault="0030359F" w:rsidP="004652CC">
            <w:pPr>
              <w:pStyle w:val="paragraph"/>
              <w:numPr>
                <w:ilvl w:val="0"/>
                <w:numId w:val="460"/>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dołączania autorskich materiałów w postaci slajdów budowanych z użyciem funkcji aplikacji</w:t>
            </w:r>
          </w:p>
          <w:p w14:paraId="0CF8E888" w14:textId="77777777" w:rsidR="0030359F" w:rsidRPr="009B5990" w:rsidRDefault="0030359F" w:rsidP="004652CC">
            <w:pPr>
              <w:pStyle w:val="paragraph"/>
              <w:numPr>
                <w:ilvl w:val="0"/>
                <w:numId w:val="454"/>
              </w:numPr>
              <w:spacing w:before="0" w:beforeAutospacing="0" w:after="0" w:afterAutospacing="0"/>
              <w:ind w:left="425"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mechanizm łączenia kolekcji z rozkładami materiału nauczyciela, tak aby kolekcje były dostępne bezpośrednio po wpisaniu tematu na lekcji</w:t>
            </w:r>
          </w:p>
          <w:p w14:paraId="43FD53F7" w14:textId="77777777" w:rsidR="0030359F" w:rsidRPr="009B5990" w:rsidRDefault="0030359F" w:rsidP="004652CC">
            <w:pPr>
              <w:pStyle w:val="paragraph"/>
              <w:numPr>
                <w:ilvl w:val="0"/>
                <w:numId w:val="454"/>
              </w:numPr>
              <w:spacing w:before="0" w:beforeAutospacing="0" w:after="0" w:afterAutospacing="0"/>
              <w:ind w:left="425"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mechanizm łączenia kolekcji z rozkładami materiału nauczyciela, tak aby kolekcje były dostępne dla ucznia na jego witrynie</w:t>
            </w:r>
          </w:p>
          <w:p w14:paraId="688B0B29" w14:textId="77777777" w:rsidR="0030359F" w:rsidRPr="009B5990" w:rsidRDefault="0030359F" w:rsidP="004652CC">
            <w:pPr>
              <w:pStyle w:val="paragraph"/>
              <w:numPr>
                <w:ilvl w:val="0"/>
                <w:numId w:val="454"/>
              </w:numPr>
              <w:spacing w:before="0" w:beforeAutospacing="0" w:after="0" w:afterAutospacing="0"/>
              <w:ind w:left="425"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mechanizm budowania multimedialnych zadań domowych:</w:t>
            </w:r>
          </w:p>
          <w:p w14:paraId="39381B55" w14:textId="77777777" w:rsidR="0030359F" w:rsidRPr="009B5990" w:rsidRDefault="0030359F" w:rsidP="004652CC">
            <w:pPr>
              <w:pStyle w:val="paragraph"/>
              <w:numPr>
                <w:ilvl w:val="0"/>
                <w:numId w:val="461"/>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pozwalający na dołączenie dowolnych zasobów oraz testów</w:t>
            </w:r>
          </w:p>
          <w:p w14:paraId="387D53E3" w14:textId="77777777" w:rsidR="0030359F" w:rsidRPr="009B5990" w:rsidRDefault="0030359F" w:rsidP="004652CC">
            <w:pPr>
              <w:pStyle w:val="paragraph"/>
              <w:numPr>
                <w:ilvl w:val="0"/>
                <w:numId w:val="461"/>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przypisywanie zadania wybranym uczniom</w:t>
            </w:r>
          </w:p>
          <w:p w14:paraId="3B07F44C" w14:textId="77777777" w:rsidR="0030359F" w:rsidRPr="009B5990" w:rsidRDefault="0030359F" w:rsidP="004652CC">
            <w:pPr>
              <w:pStyle w:val="paragraph"/>
              <w:numPr>
                <w:ilvl w:val="0"/>
                <w:numId w:val="461"/>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określenie terminu dostępności zadania i określenia daty wykonania zadania</w:t>
            </w:r>
          </w:p>
          <w:p w14:paraId="3B33D05E" w14:textId="77777777" w:rsidR="0030359F" w:rsidRPr="009B5990" w:rsidRDefault="0030359F" w:rsidP="004652CC">
            <w:pPr>
              <w:pStyle w:val="paragraph"/>
              <w:numPr>
                <w:ilvl w:val="0"/>
                <w:numId w:val="461"/>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lastRenderedPageBreak/>
              <w:t>mechanizm automatycznego sprawdzania pytań zamkniętych</w:t>
            </w:r>
          </w:p>
          <w:p w14:paraId="4DCD67EF" w14:textId="77777777" w:rsidR="0030359F" w:rsidRPr="009B5990" w:rsidRDefault="0030359F" w:rsidP="004652CC">
            <w:pPr>
              <w:pStyle w:val="paragraph"/>
              <w:numPr>
                <w:ilvl w:val="0"/>
                <w:numId w:val="461"/>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mechanizm intencjonalnego przesyłania ocen za zadanie do dziennika elektronicznego</w:t>
            </w:r>
          </w:p>
          <w:p w14:paraId="5C192818" w14:textId="77777777" w:rsidR="0030359F" w:rsidRPr="009B5990" w:rsidRDefault="0030359F" w:rsidP="004652CC">
            <w:pPr>
              <w:pStyle w:val="paragraph"/>
              <w:numPr>
                <w:ilvl w:val="0"/>
                <w:numId w:val="461"/>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podgląd dla ucznia dostępny także po zakończeniu zadania</w:t>
            </w:r>
          </w:p>
          <w:p w14:paraId="4C240C9D" w14:textId="77777777" w:rsidR="0030359F" w:rsidRPr="009B5990" w:rsidRDefault="0030359F" w:rsidP="004652CC">
            <w:pPr>
              <w:pStyle w:val="paragraph"/>
              <w:numPr>
                <w:ilvl w:val="0"/>
                <w:numId w:val="454"/>
              </w:numPr>
              <w:spacing w:before="0" w:beforeAutospacing="0" w:after="0" w:afterAutospacing="0"/>
              <w:ind w:left="425"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mechanizm budowania multimedialnych sprawdzianów:</w:t>
            </w:r>
          </w:p>
          <w:p w14:paraId="1E04D275" w14:textId="77777777" w:rsidR="0030359F" w:rsidRPr="009B5990" w:rsidRDefault="0030359F" w:rsidP="004652CC">
            <w:pPr>
              <w:pStyle w:val="paragraph"/>
              <w:numPr>
                <w:ilvl w:val="0"/>
                <w:numId w:val="462"/>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pozwalający na dołączenie dowolnych zasobów oraz testów</w:t>
            </w:r>
          </w:p>
          <w:p w14:paraId="3A0A89CD" w14:textId="77777777" w:rsidR="0030359F" w:rsidRPr="009B5990" w:rsidRDefault="0030359F" w:rsidP="004652CC">
            <w:pPr>
              <w:pStyle w:val="paragraph"/>
              <w:numPr>
                <w:ilvl w:val="0"/>
                <w:numId w:val="462"/>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przypisywanie sprawdzianu wybranym uczniom</w:t>
            </w:r>
          </w:p>
          <w:p w14:paraId="41555943" w14:textId="77777777" w:rsidR="0030359F" w:rsidRPr="009B5990" w:rsidRDefault="0030359F" w:rsidP="004652CC">
            <w:pPr>
              <w:pStyle w:val="paragraph"/>
              <w:numPr>
                <w:ilvl w:val="0"/>
                <w:numId w:val="462"/>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 xml:space="preserve">określenie terminu dostępności sprawdzianu </w:t>
            </w:r>
          </w:p>
          <w:p w14:paraId="024E2660" w14:textId="77777777" w:rsidR="0030359F" w:rsidRPr="009B5990" w:rsidRDefault="0030359F" w:rsidP="004652CC">
            <w:pPr>
              <w:pStyle w:val="paragraph"/>
              <w:numPr>
                <w:ilvl w:val="0"/>
                <w:numId w:val="462"/>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mechanizm automatycznego sprawdzania pytań zamkniętych</w:t>
            </w:r>
          </w:p>
          <w:p w14:paraId="0B22EBD9" w14:textId="77777777" w:rsidR="0030359F" w:rsidRPr="009B5990" w:rsidRDefault="0030359F" w:rsidP="004652CC">
            <w:pPr>
              <w:pStyle w:val="paragraph"/>
              <w:numPr>
                <w:ilvl w:val="0"/>
                <w:numId w:val="462"/>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mechanizm intencjonalnego przesyłania ocen za zadanie do dziennika elektronicznego</w:t>
            </w:r>
          </w:p>
          <w:p w14:paraId="55BE9570" w14:textId="77777777" w:rsidR="0030359F" w:rsidRPr="009B5990" w:rsidRDefault="0030359F" w:rsidP="004652CC">
            <w:pPr>
              <w:pStyle w:val="paragraph"/>
              <w:numPr>
                <w:ilvl w:val="0"/>
                <w:numId w:val="462"/>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mechanizm pozwalający na łatwe budowanie testów z puli wprowadzonych zadań testowych</w:t>
            </w:r>
          </w:p>
          <w:p w14:paraId="0B77BD9A" w14:textId="77777777" w:rsidR="0030359F" w:rsidRPr="009B5990" w:rsidRDefault="0030359F" w:rsidP="004652CC">
            <w:pPr>
              <w:pStyle w:val="paragraph"/>
              <w:numPr>
                <w:ilvl w:val="0"/>
                <w:numId w:val="462"/>
              </w:numPr>
              <w:spacing w:before="0" w:beforeAutospacing="0" w:after="0" w:afterAutospacing="0"/>
              <w:ind w:left="714"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możliwość pisania formuł matematycznych</w:t>
            </w:r>
          </w:p>
          <w:p w14:paraId="0BB171EC" w14:textId="77777777" w:rsidR="0030359F" w:rsidRPr="009B5990" w:rsidRDefault="0030359F" w:rsidP="004652CC">
            <w:pPr>
              <w:pStyle w:val="paragraph"/>
              <w:numPr>
                <w:ilvl w:val="0"/>
                <w:numId w:val="454"/>
              </w:numPr>
              <w:spacing w:before="0" w:beforeAutospacing="0" w:after="0" w:afterAutospacing="0"/>
              <w:ind w:left="425" w:hanging="357"/>
              <w:textAlignment w:val="baseline"/>
              <w:rPr>
                <w:rStyle w:val="eop"/>
                <w:rFonts w:asciiTheme="minorHAnsi" w:hAnsiTheme="minorHAnsi" w:cstheme="minorHAnsi"/>
                <w:sz w:val="20"/>
                <w:szCs w:val="20"/>
              </w:rPr>
            </w:pPr>
            <w:r w:rsidRPr="009B5990">
              <w:rPr>
                <w:rStyle w:val="eop"/>
                <w:rFonts w:asciiTheme="minorHAnsi" w:hAnsiTheme="minorHAnsi" w:cstheme="minorHAnsi"/>
                <w:sz w:val="20"/>
                <w:szCs w:val="20"/>
              </w:rPr>
              <w:t xml:space="preserve">funkcję budowania własnych zasobów w postaci slajdów zawierających tekst i grafikę, bazujący na gotowych szablonach </w:t>
            </w:r>
          </w:p>
          <w:p w14:paraId="316C2E52" w14:textId="77777777" w:rsidR="0030359F" w:rsidRPr="009B5990" w:rsidRDefault="0030359F" w:rsidP="0030359F">
            <w:pPr>
              <w:pStyle w:val="paragraph"/>
              <w:spacing w:before="0" w:beforeAutospacing="0" w:after="0" w:afterAutospacing="0"/>
              <w:textAlignment w:val="baseline"/>
              <w:rPr>
                <w:rStyle w:val="eop"/>
                <w:rFonts w:asciiTheme="minorHAnsi" w:hAnsiTheme="minorHAnsi" w:cstheme="minorHAnsi"/>
                <w:sz w:val="20"/>
                <w:szCs w:val="20"/>
              </w:rPr>
            </w:pPr>
          </w:p>
          <w:p w14:paraId="1E39D37D" w14:textId="77777777" w:rsidR="0030359F" w:rsidRPr="009B5990" w:rsidRDefault="0030359F" w:rsidP="0030359F">
            <w:pPr>
              <w:pStyle w:val="Nagwek2"/>
              <w:spacing w:before="0" w:after="0"/>
              <w:rPr>
                <w:rFonts w:asciiTheme="minorHAnsi" w:hAnsiTheme="minorHAnsi" w:cs="Calibri Light"/>
                <w:sz w:val="20"/>
                <w:szCs w:val="20"/>
              </w:rPr>
            </w:pPr>
            <w:bookmarkStart w:id="67" w:name="_Toc145933004"/>
            <w:r w:rsidRPr="009B5990">
              <w:rPr>
                <w:rFonts w:asciiTheme="minorHAnsi" w:hAnsiTheme="minorHAnsi" w:cs="Calibri Light"/>
                <w:sz w:val="20"/>
                <w:szCs w:val="20"/>
              </w:rPr>
              <w:t>W zakresie dotyczącym dziennika świetlicy</w:t>
            </w:r>
            <w:bookmarkEnd w:id="67"/>
          </w:p>
          <w:p w14:paraId="2B7311C4" w14:textId="77777777" w:rsidR="0030359F" w:rsidRPr="009B5990" w:rsidRDefault="0030359F" w:rsidP="004652CC">
            <w:pPr>
              <w:pStyle w:val="ZwykytekstVN"/>
              <w:numPr>
                <w:ilvl w:val="0"/>
                <w:numId w:val="463"/>
              </w:numPr>
              <w:spacing w:before="0"/>
              <w:ind w:left="425" w:hanging="357"/>
              <w:jc w:val="both"/>
              <w:rPr>
                <w:rFonts w:asciiTheme="minorHAnsi" w:hAnsiTheme="minorHAnsi"/>
                <w:szCs w:val="20"/>
              </w:rPr>
            </w:pPr>
            <w:r w:rsidRPr="009B5990">
              <w:rPr>
                <w:rFonts w:asciiTheme="minorHAnsi" w:hAnsiTheme="minorHAnsi"/>
                <w:szCs w:val="20"/>
              </w:rPr>
              <w:t>szczegółową ewidencję pobytu uczniów w świetlicy;</w:t>
            </w:r>
          </w:p>
          <w:p w14:paraId="787D5E3F" w14:textId="77777777" w:rsidR="0030359F" w:rsidRPr="009B5990" w:rsidRDefault="0030359F" w:rsidP="004652CC">
            <w:pPr>
              <w:pStyle w:val="ZwykytekstVN"/>
              <w:numPr>
                <w:ilvl w:val="0"/>
                <w:numId w:val="463"/>
              </w:numPr>
              <w:spacing w:before="0"/>
              <w:ind w:left="426"/>
              <w:jc w:val="both"/>
              <w:rPr>
                <w:rFonts w:asciiTheme="minorHAnsi" w:hAnsiTheme="minorHAnsi"/>
                <w:szCs w:val="20"/>
              </w:rPr>
            </w:pPr>
            <w:r w:rsidRPr="009B5990">
              <w:rPr>
                <w:rFonts w:asciiTheme="minorHAnsi" w:hAnsiTheme="minorHAnsi"/>
                <w:szCs w:val="20"/>
              </w:rPr>
              <w:t>sprawdzenie aktualnej liczby uczniów w świetlicy;</w:t>
            </w:r>
          </w:p>
          <w:p w14:paraId="7C95931D" w14:textId="77777777" w:rsidR="0030359F" w:rsidRPr="009B5990" w:rsidRDefault="0030359F" w:rsidP="004652CC">
            <w:pPr>
              <w:pStyle w:val="ZwykytekstVN"/>
              <w:numPr>
                <w:ilvl w:val="0"/>
                <w:numId w:val="463"/>
              </w:numPr>
              <w:spacing w:before="0"/>
              <w:ind w:left="426"/>
              <w:jc w:val="both"/>
              <w:rPr>
                <w:rFonts w:asciiTheme="minorHAnsi" w:hAnsiTheme="minorHAnsi"/>
                <w:szCs w:val="20"/>
              </w:rPr>
            </w:pPr>
            <w:r w:rsidRPr="009B5990">
              <w:rPr>
                <w:rFonts w:asciiTheme="minorHAnsi" w:hAnsiTheme="minorHAnsi"/>
                <w:szCs w:val="20"/>
              </w:rPr>
              <w:t>prezentowanie podsumowania dziennego ilości godzin spędzonych w świetlicy oraz historii zapisów ucznia do świetlicy w porządku chronologicznym;</w:t>
            </w:r>
          </w:p>
          <w:p w14:paraId="1139C5E3" w14:textId="77777777" w:rsidR="0030359F" w:rsidRPr="009B5990" w:rsidRDefault="0030359F" w:rsidP="004652CC">
            <w:pPr>
              <w:pStyle w:val="ZwykytekstVN"/>
              <w:numPr>
                <w:ilvl w:val="0"/>
                <w:numId w:val="463"/>
              </w:numPr>
              <w:spacing w:before="0"/>
              <w:ind w:left="426"/>
              <w:jc w:val="both"/>
              <w:rPr>
                <w:rFonts w:asciiTheme="minorHAnsi" w:hAnsiTheme="minorHAnsi"/>
                <w:szCs w:val="20"/>
              </w:rPr>
            </w:pPr>
            <w:r w:rsidRPr="009B5990">
              <w:rPr>
                <w:rFonts w:asciiTheme="minorHAnsi" w:hAnsiTheme="minorHAnsi"/>
                <w:szCs w:val="20"/>
              </w:rPr>
              <w:t>zarejestrowanie planu pracy świetlicy, planu nauczycieli oraz wprowadzić temat zajęć;</w:t>
            </w:r>
          </w:p>
          <w:p w14:paraId="70693CCD" w14:textId="77777777" w:rsidR="0030359F" w:rsidRPr="009B5990" w:rsidRDefault="0030359F" w:rsidP="004652CC">
            <w:pPr>
              <w:pStyle w:val="ZwykytekstVN"/>
              <w:numPr>
                <w:ilvl w:val="0"/>
                <w:numId w:val="463"/>
              </w:numPr>
              <w:spacing w:before="0"/>
              <w:ind w:left="426"/>
              <w:jc w:val="both"/>
              <w:rPr>
                <w:rFonts w:asciiTheme="minorHAnsi" w:hAnsiTheme="minorHAnsi"/>
                <w:szCs w:val="20"/>
              </w:rPr>
            </w:pPr>
            <w:r w:rsidRPr="009B5990">
              <w:rPr>
                <w:rFonts w:asciiTheme="minorHAnsi" w:hAnsiTheme="minorHAnsi"/>
                <w:szCs w:val="20"/>
              </w:rPr>
              <w:t>zapisanie kopii do pliku XML;</w:t>
            </w:r>
          </w:p>
          <w:p w14:paraId="104E6C2D" w14:textId="77777777" w:rsidR="0030359F" w:rsidRPr="009B5990" w:rsidRDefault="0030359F" w:rsidP="0030359F">
            <w:pPr>
              <w:pStyle w:val="Nagwek2"/>
              <w:spacing w:before="0" w:after="0"/>
              <w:rPr>
                <w:rFonts w:asciiTheme="minorHAnsi" w:hAnsiTheme="minorHAnsi" w:cs="Calibri Light"/>
                <w:sz w:val="20"/>
                <w:szCs w:val="20"/>
              </w:rPr>
            </w:pPr>
            <w:bookmarkStart w:id="68" w:name="_Toc145933005"/>
            <w:r w:rsidRPr="009B5990">
              <w:rPr>
                <w:rFonts w:asciiTheme="minorHAnsi" w:hAnsiTheme="minorHAnsi" w:cs="Calibri Light"/>
                <w:sz w:val="20"/>
                <w:szCs w:val="20"/>
              </w:rPr>
              <w:t>W zakresie dotyczącym dziennika zajęć innych</w:t>
            </w:r>
            <w:bookmarkEnd w:id="68"/>
          </w:p>
          <w:p w14:paraId="2B98BCD0" w14:textId="77777777" w:rsidR="0030359F" w:rsidRPr="009B5990" w:rsidRDefault="0030359F" w:rsidP="004652CC">
            <w:pPr>
              <w:pStyle w:val="ZwykytekstVN"/>
              <w:numPr>
                <w:ilvl w:val="0"/>
                <w:numId w:val="464"/>
              </w:numPr>
              <w:spacing w:before="0"/>
              <w:ind w:left="425" w:hanging="357"/>
              <w:jc w:val="both"/>
              <w:rPr>
                <w:rFonts w:asciiTheme="minorHAnsi" w:hAnsiTheme="minorHAnsi"/>
                <w:szCs w:val="20"/>
              </w:rPr>
            </w:pPr>
            <w:r w:rsidRPr="009B5990">
              <w:rPr>
                <w:rFonts w:asciiTheme="minorHAnsi" w:hAnsiTheme="minorHAnsi"/>
                <w:szCs w:val="20"/>
              </w:rPr>
              <w:t>szczegółową ewidencję pobytu uczniów na zajęciach innych;</w:t>
            </w:r>
          </w:p>
          <w:p w14:paraId="1D902F76" w14:textId="77777777" w:rsidR="0030359F" w:rsidRPr="009B5990" w:rsidRDefault="0030359F" w:rsidP="004652CC">
            <w:pPr>
              <w:pStyle w:val="ZwykytekstVN"/>
              <w:numPr>
                <w:ilvl w:val="0"/>
                <w:numId w:val="464"/>
              </w:numPr>
              <w:spacing w:before="0"/>
              <w:ind w:left="425" w:hanging="357"/>
              <w:jc w:val="both"/>
              <w:rPr>
                <w:rFonts w:asciiTheme="minorHAnsi" w:hAnsiTheme="minorHAnsi"/>
                <w:szCs w:val="20"/>
              </w:rPr>
            </w:pPr>
            <w:r w:rsidRPr="009B5990">
              <w:rPr>
                <w:rFonts w:asciiTheme="minorHAnsi" w:hAnsiTheme="minorHAnsi"/>
                <w:szCs w:val="20"/>
              </w:rPr>
              <w:t>sprawdzenie aktualnej liczby uczniów na zajęciach innych;</w:t>
            </w:r>
          </w:p>
          <w:p w14:paraId="3F7988AD" w14:textId="77777777" w:rsidR="0030359F" w:rsidRPr="009B5990" w:rsidRDefault="0030359F" w:rsidP="004652CC">
            <w:pPr>
              <w:pStyle w:val="ZwykytekstVN"/>
              <w:numPr>
                <w:ilvl w:val="0"/>
                <w:numId w:val="464"/>
              </w:numPr>
              <w:spacing w:before="0"/>
              <w:ind w:left="425" w:hanging="357"/>
              <w:jc w:val="both"/>
              <w:rPr>
                <w:rFonts w:asciiTheme="minorHAnsi" w:hAnsiTheme="minorHAnsi"/>
                <w:szCs w:val="20"/>
              </w:rPr>
            </w:pPr>
            <w:r w:rsidRPr="009B5990">
              <w:rPr>
                <w:rFonts w:asciiTheme="minorHAnsi" w:hAnsiTheme="minorHAnsi"/>
                <w:szCs w:val="20"/>
              </w:rPr>
              <w:t>dodawanie ucznia z innej szkoły;</w:t>
            </w:r>
          </w:p>
          <w:p w14:paraId="347D2147" w14:textId="77777777" w:rsidR="0030359F" w:rsidRPr="009B5990" w:rsidRDefault="0030359F" w:rsidP="004652CC">
            <w:pPr>
              <w:pStyle w:val="ZwykytekstVN"/>
              <w:numPr>
                <w:ilvl w:val="0"/>
                <w:numId w:val="464"/>
              </w:numPr>
              <w:spacing w:before="0"/>
              <w:ind w:left="425" w:hanging="357"/>
              <w:jc w:val="both"/>
              <w:rPr>
                <w:rFonts w:asciiTheme="minorHAnsi" w:hAnsiTheme="minorHAnsi"/>
                <w:szCs w:val="20"/>
              </w:rPr>
            </w:pPr>
            <w:r w:rsidRPr="009B5990">
              <w:rPr>
                <w:rFonts w:asciiTheme="minorHAnsi" w:hAnsiTheme="minorHAnsi"/>
                <w:szCs w:val="20"/>
              </w:rPr>
              <w:t>zarejestrowanie tematu oraz planu pracy zajęć innych;</w:t>
            </w:r>
          </w:p>
          <w:p w14:paraId="3F725EC2" w14:textId="77777777" w:rsidR="0030359F" w:rsidRPr="009B5990" w:rsidRDefault="0030359F" w:rsidP="004652CC">
            <w:pPr>
              <w:pStyle w:val="ZwykytekstVN"/>
              <w:numPr>
                <w:ilvl w:val="0"/>
                <w:numId w:val="464"/>
              </w:numPr>
              <w:spacing w:before="0"/>
              <w:ind w:left="425" w:hanging="357"/>
              <w:jc w:val="both"/>
              <w:rPr>
                <w:rFonts w:asciiTheme="minorHAnsi" w:hAnsiTheme="minorHAnsi"/>
                <w:szCs w:val="20"/>
              </w:rPr>
            </w:pPr>
            <w:r w:rsidRPr="009B5990">
              <w:rPr>
                <w:rFonts w:asciiTheme="minorHAnsi" w:hAnsiTheme="minorHAnsi"/>
                <w:szCs w:val="20"/>
              </w:rPr>
              <w:t>wprowadzanie informacji o uczniach np. na temat postępów;</w:t>
            </w:r>
          </w:p>
          <w:p w14:paraId="21AA1AA3" w14:textId="77777777" w:rsidR="0030359F" w:rsidRPr="009B5990" w:rsidRDefault="0030359F" w:rsidP="0030359F">
            <w:pPr>
              <w:pStyle w:val="Nagwek2"/>
              <w:spacing w:before="0" w:after="0"/>
              <w:rPr>
                <w:rFonts w:asciiTheme="minorHAnsi" w:hAnsiTheme="minorHAnsi" w:cs="Calibri Light"/>
                <w:color w:val="FF0000"/>
                <w:sz w:val="20"/>
                <w:szCs w:val="20"/>
              </w:rPr>
            </w:pPr>
            <w:bookmarkStart w:id="69" w:name="_Toc145933006"/>
            <w:r w:rsidRPr="009B5990">
              <w:rPr>
                <w:rFonts w:asciiTheme="minorHAnsi" w:hAnsiTheme="minorHAnsi" w:cs="Calibri Light"/>
                <w:sz w:val="20"/>
                <w:szCs w:val="20"/>
              </w:rPr>
              <w:t>W zakresie dotyczącym dzienników specjalistów</w:t>
            </w:r>
            <w:bookmarkEnd w:id="69"/>
          </w:p>
          <w:p w14:paraId="15CC90BF" w14:textId="77777777" w:rsidR="0030359F" w:rsidRPr="009B5990" w:rsidRDefault="0030359F" w:rsidP="004652CC">
            <w:pPr>
              <w:pStyle w:val="ZwykytekstVN"/>
              <w:numPr>
                <w:ilvl w:val="0"/>
                <w:numId w:val="465"/>
              </w:numPr>
              <w:spacing w:before="0"/>
              <w:ind w:left="425" w:hanging="357"/>
              <w:jc w:val="both"/>
              <w:rPr>
                <w:rFonts w:asciiTheme="minorHAnsi" w:hAnsiTheme="minorHAnsi"/>
                <w:szCs w:val="20"/>
              </w:rPr>
            </w:pPr>
            <w:r w:rsidRPr="009B5990">
              <w:rPr>
                <w:rFonts w:asciiTheme="minorHAnsi" w:hAnsiTheme="minorHAnsi"/>
                <w:szCs w:val="20"/>
              </w:rPr>
              <w:t>dokumentowanie wykonywanych czynności;</w:t>
            </w:r>
          </w:p>
          <w:p w14:paraId="63D9A555" w14:textId="77777777" w:rsidR="0030359F" w:rsidRPr="009B5990" w:rsidRDefault="0030359F" w:rsidP="004652CC">
            <w:pPr>
              <w:pStyle w:val="ZwykytekstVN"/>
              <w:numPr>
                <w:ilvl w:val="0"/>
                <w:numId w:val="465"/>
              </w:numPr>
              <w:spacing w:before="0"/>
              <w:ind w:left="426"/>
              <w:jc w:val="both"/>
              <w:rPr>
                <w:rFonts w:asciiTheme="minorHAnsi" w:hAnsiTheme="minorHAnsi"/>
                <w:szCs w:val="20"/>
              </w:rPr>
            </w:pPr>
            <w:r w:rsidRPr="009B5990">
              <w:rPr>
                <w:rFonts w:asciiTheme="minorHAnsi" w:hAnsiTheme="minorHAnsi"/>
                <w:szCs w:val="20"/>
              </w:rPr>
              <w:t>wprowadzenie informacji o uczniach;</w:t>
            </w:r>
          </w:p>
          <w:p w14:paraId="2FA8A5B1" w14:textId="77777777" w:rsidR="0030359F" w:rsidRPr="009B5990" w:rsidRDefault="0030359F" w:rsidP="004652CC">
            <w:pPr>
              <w:pStyle w:val="ZwykytekstVN"/>
              <w:numPr>
                <w:ilvl w:val="0"/>
                <w:numId w:val="465"/>
              </w:numPr>
              <w:spacing w:before="0"/>
              <w:ind w:left="426"/>
              <w:jc w:val="both"/>
              <w:rPr>
                <w:rFonts w:asciiTheme="minorHAnsi" w:hAnsiTheme="minorHAnsi"/>
                <w:szCs w:val="20"/>
              </w:rPr>
            </w:pPr>
            <w:r w:rsidRPr="009B5990">
              <w:rPr>
                <w:rFonts w:asciiTheme="minorHAnsi" w:hAnsiTheme="minorHAnsi"/>
                <w:szCs w:val="20"/>
              </w:rPr>
              <w:t>wpisywanie zadań do realizacji;</w:t>
            </w:r>
          </w:p>
          <w:p w14:paraId="73E93BC8" w14:textId="77777777" w:rsidR="0030359F" w:rsidRPr="009B5990" w:rsidRDefault="0030359F" w:rsidP="004652CC">
            <w:pPr>
              <w:pStyle w:val="ZwykytekstVN"/>
              <w:numPr>
                <w:ilvl w:val="0"/>
                <w:numId w:val="465"/>
              </w:numPr>
              <w:spacing w:before="0"/>
              <w:ind w:left="426"/>
              <w:jc w:val="both"/>
              <w:rPr>
                <w:rFonts w:asciiTheme="minorHAnsi" w:hAnsiTheme="minorHAnsi"/>
                <w:szCs w:val="20"/>
              </w:rPr>
            </w:pPr>
            <w:r w:rsidRPr="009B5990">
              <w:rPr>
                <w:rFonts w:asciiTheme="minorHAnsi" w:hAnsiTheme="minorHAnsi"/>
                <w:szCs w:val="20"/>
              </w:rPr>
              <w:t>zarejestrowanie planu zajęć;</w:t>
            </w:r>
          </w:p>
          <w:p w14:paraId="55A7689B" w14:textId="77777777" w:rsidR="0030359F" w:rsidRPr="009B5990" w:rsidRDefault="0030359F" w:rsidP="0030359F">
            <w:pPr>
              <w:pStyle w:val="Nagwek2"/>
              <w:spacing w:before="0" w:after="0"/>
              <w:rPr>
                <w:rFonts w:asciiTheme="minorHAnsi" w:hAnsiTheme="minorHAnsi" w:cs="Calibri Light"/>
                <w:sz w:val="20"/>
                <w:szCs w:val="20"/>
              </w:rPr>
            </w:pPr>
            <w:bookmarkStart w:id="70" w:name="_Toc145933007"/>
            <w:r w:rsidRPr="009B5990">
              <w:rPr>
                <w:rFonts w:asciiTheme="minorHAnsi" w:hAnsiTheme="minorHAnsi" w:cs="Calibri Light"/>
                <w:sz w:val="20"/>
                <w:szCs w:val="20"/>
              </w:rPr>
              <w:t>W zakresie dotyczącym planowania i rozliczania zastępstw</w:t>
            </w:r>
            <w:bookmarkEnd w:id="70"/>
          </w:p>
          <w:p w14:paraId="1264F361" w14:textId="77777777" w:rsidR="0030359F" w:rsidRPr="009B5990" w:rsidRDefault="0030359F" w:rsidP="004652CC">
            <w:pPr>
              <w:pStyle w:val="ZwykytekstVN"/>
              <w:numPr>
                <w:ilvl w:val="0"/>
                <w:numId w:val="469"/>
              </w:numPr>
              <w:spacing w:before="0"/>
              <w:jc w:val="both"/>
              <w:rPr>
                <w:rFonts w:asciiTheme="minorHAnsi" w:eastAsiaTheme="minorEastAsia" w:hAnsiTheme="minorHAnsi" w:cstheme="minorBidi"/>
                <w:color w:val="0E2841" w:themeColor="text2"/>
                <w:szCs w:val="20"/>
              </w:rPr>
            </w:pPr>
            <w:r w:rsidRPr="009B5990">
              <w:rPr>
                <w:rFonts w:asciiTheme="minorHAnsi" w:hAnsiTheme="minorHAnsi"/>
                <w:szCs w:val="20"/>
              </w:rPr>
              <w:t xml:space="preserve">planowanie zastępstw za nieobecnego nauczyciela (wszystkie pakiety) </w:t>
            </w:r>
          </w:p>
          <w:p w14:paraId="45D98763" w14:textId="77777777" w:rsidR="0030359F" w:rsidRPr="009B5990" w:rsidRDefault="0030359F" w:rsidP="004652CC">
            <w:pPr>
              <w:pStyle w:val="ZwykytekstVN"/>
              <w:numPr>
                <w:ilvl w:val="0"/>
                <w:numId w:val="469"/>
              </w:numPr>
              <w:spacing w:before="0"/>
              <w:ind w:left="425" w:hanging="357"/>
              <w:jc w:val="both"/>
              <w:rPr>
                <w:rFonts w:asciiTheme="minorHAnsi" w:eastAsiaTheme="minorEastAsia" w:hAnsiTheme="minorHAnsi" w:cstheme="minorBidi"/>
                <w:color w:val="0E2841" w:themeColor="text2"/>
                <w:szCs w:val="20"/>
              </w:rPr>
            </w:pPr>
            <w:r w:rsidRPr="009B5990">
              <w:rPr>
                <w:rFonts w:asciiTheme="minorHAnsi" w:hAnsiTheme="minorHAnsi"/>
                <w:szCs w:val="20"/>
              </w:rPr>
              <w:t xml:space="preserve">planowanie zastępstw za nieobecnego nauczyciela, za wszystkie rodzaje zajęć realizowane z użyciem systemu, np. główne lekcje, zajęcia w świetlicy, dla oddziałów przedszkolnych czy zajęć ze specjalistami </w:t>
            </w:r>
          </w:p>
          <w:p w14:paraId="452BAED1" w14:textId="77777777" w:rsidR="0030359F" w:rsidRPr="009B5990" w:rsidRDefault="0030359F" w:rsidP="004652CC">
            <w:pPr>
              <w:pStyle w:val="ZwykytekstVN"/>
              <w:numPr>
                <w:ilvl w:val="0"/>
                <w:numId w:val="469"/>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 xml:space="preserve">intencjonalną publikację informacji o zastępstwach na witrynie rodzica ucznia, niezależnie od samego zaplanowania zastępstwa dla nauczyciela; </w:t>
            </w:r>
          </w:p>
          <w:p w14:paraId="37DE5733" w14:textId="77777777" w:rsidR="0030359F" w:rsidRPr="009B5990" w:rsidRDefault="0030359F" w:rsidP="004652CC">
            <w:pPr>
              <w:pStyle w:val="ZwykytekstVN"/>
              <w:numPr>
                <w:ilvl w:val="0"/>
                <w:numId w:val="469"/>
              </w:numPr>
              <w:spacing w:before="0"/>
              <w:ind w:left="426"/>
              <w:jc w:val="both"/>
              <w:rPr>
                <w:rFonts w:asciiTheme="minorHAnsi" w:hAnsiTheme="minorHAnsi"/>
                <w:color w:val="0E2841" w:themeColor="text2"/>
                <w:szCs w:val="20"/>
                <w:lang w:val="en-US"/>
              </w:rPr>
            </w:pPr>
            <w:r w:rsidRPr="009B5990">
              <w:rPr>
                <w:rFonts w:asciiTheme="minorHAnsi" w:hAnsiTheme="minorHAnsi"/>
                <w:szCs w:val="20"/>
              </w:rPr>
              <w:t>ustalanie powodów nieobecności;</w:t>
            </w:r>
          </w:p>
          <w:p w14:paraId="67C4201C" w14:textId="77777777" w:rsidR="0030359F" w:rsidRPr="009B5990" w:rsidRDefault="0030359F" w:rsidP="004652CC">
            <w:pPr>
              <w:pStyle w:val="ZwykytekstVN"/>
              <w:numPr>
                <w:ilvl w:val="0"/>
                <w:numId w:val="469"/>
              </w:numPr>
              <w:spacing w:before="0"/>
              <w:ind w:left="426"/>
              <w:jc w:val="both"/>
              <w:rPr>
                <w:rFonts w:asciiTheme="minorHAnsi" w:hAnsiTheme="minorHAnsi"/>
                <w:szCs w:val="20"/>
                <w:lang w:val="en-US"/>
              </w:rPr>
            </w:pPr>
            <w:r w:rsidRPr="009B5990">
              <w:rPr>
                <w:rFonts w:asciiTheme="minorHAnsi" w:hAnsiTheme="minorHAnsi"/>
                <w:szCs w:val="20"/>
              </w:rPr>
              <w:t>planowanie nieobecności całego oddziału;</w:t>
            </w:r>
          </w:p>
          <w:p w14:paraId="6A10B12E" w14:textId="77777777" w:rsidR="0030359F" w:rsidRPr="009B5990" w:rsidRDefault="0030359F" w:rsidP="004652CC">
            <w:pPr>
              <w:pStyle w:val="ZwykytekstVN"/>
              <w:numPr>
                <w:ilvl w:val="0"/>
                <w:numId w:val="469"/>
              </w:numPr>
              <w:spacing w:before="0"/>
              <w:ind w:left="426"/>
              <w:jc w:val="both"/>
              <w:rPr>
                <w:rFonts w:asciiTheme="minorHAnsi" w:hAnsiTheme="minorHAnsi"/>
                <w:szCs w:val="20"/>
              </w:rPr>
            </w:pPr>
            <w:r w:rsidRPr="009B5990">
              <w:rPr>
                <w:rFonts w:asciiTheme="minorHAnsi" w:hAnsiTheme="minorHAnsi"/>
                <w:szCs w:val="20"/>
              </w:rPr>
              <w:t>samodzielne ustalanie kryteriów wyboru zastępców;</w:t>
            </w:r>
          </w:p>
          <w:p w14:paraId="1D6A17D7" w14:textId="77777777" w:rsidR="0030359F" w:rsidRPr="009B5990" w:rsidRDefault="0030359F" w:rsidP="004652CC">
            <w:pPr>
              <w:pStyle w:val="ZwykytekstVN"/>
              <w:numPr>
                <w:ilvl w:val="0"/>
                <w:numId w:val="469"/>
              </w:numPr>
              <w:spacing w:before="0"/>
              <w:ind w:left="426"/>
              <w:jc w:val="both"/>
              <w:rPr>
                <w:rFonts w:asciiTheme="minorHAnsi" w:hAnsiTheme="minorHAnsi"/>
                <w:szCs w:val="20"/>
              </w:rPr>
            </w:pPr>
            <w:r w:rsidRPr="009B5990">
              <w:rPr>
                <w:rFonts w:asciiTheme="minorHAnsi" w:hAnsiTheme="minorHAnsi"/>
                <w:szCs w:val="20"/>
              </w:rPr>
              <w:t>generowanie raportów np. informacje o zastępstwach; zestawienie nieobecności nauczyciela;</w:t>
            </w:r>
          </w:p>
          <w:p w14:paraId="0A215CB0" w14:textId="77777777" w:rsidR="0030359F" w:rsidRPr="009B5990" w:rsidRDefault="0030359F" w:rsidP="004652CC">
            <w:pPr>
              <w:pStyle w:val="ZwykytekstVN"/>
              <w:numPr>
                <w:ilvl w:val="0"/>
                <w:numId w:val="469"/>
              </w:numPr>
              <w:spacing w:before="0"/>
              <w:ind w:left="426"/>
              <w:jc w:val="both"/>
              <w:rPr>
                <w:rFonts w:asciiTheme="minorHAnsi" w:hAnsiTheme="minorHAnsi"/>
                <w:szCs w:val="20"/>
              </w:rPr>
            </w:pPr>
            <w:r w:rsidRPr="009B5990">
              <w:rPr>
                <w:rFonts w:asciiTheme="minorHAnsi" w:hAnsiTheme="minorHAnsi"/>
                <w:szCs w:val="20"/>
              </w:rPr>
              <w:t>tworzenie słowników powodów nieobecności i form zastępstwa;</w:t>
            </w:r>
          </w:p>
          <w:p w14:paraId="3CED8DA6" w14:textId="77777777" w:rsidR="0030359F" w:rsidRPr="009B5990" w:rsidRDefault="0030359F" w:rsidP="004652CC">
            <w:pPr>
              <w:pStyle w:val="ZwykytekstVN"/>
              <w:numPr>
                <w:ilvl w:val="0"/>
                <w:numId w:val="469"/>
              </w:numPr>
              <w:spacing w:before="0"/>
              <w:ind w:left="426"/>
              <w:jc w:val="both"/>
              <w:rPr>
                <w:rFonts w:asciiTheme="minorHAnsi" w:hAnsiTheme="minorHAnsi"/>
                <w:szCs w:val="20"/>
              </w:rPr>
            </w:pPr>
            <w:r w:rsidRPr="009B5990">
              <w:rPr>
                <w:rFonts w:asciiTheme="minorHAnsi" w:hAnsiTheme="minorHAnsi"/>
                <w:szCs w:val="20"/>
              </w:rPr>
              <w:t>w oparciu o plan lekcji, oraz zrealizowane lekcje i zajęcia inne rozlicznie godzin ponadwymiarowych oraz dodatkowych;</w:t>
            </w:r>
          </w:p>
          <w:p w14:paraId="005FFE9D" w14:textId="77777777" w:rsidR="0030359F" w:rsidRPr="009B5990" w:rsidRDefault="0030359F" w:rsidP="004652CC">
            <w:pPr>
              <w:pStyle w:val="ZwykytekstVN"/>
              <w:numPr>
                <w:ilvl w:val="0"/>
                <w:numId w:val="469"/>
              </w:numPr>
              <w:spacing w:before="0"/>
              <w:ind w:left="426"/>
              <w:jc w:val="both"/>
              <w:rPr>
                <w:rFonts w:asciiTheme="minorHAnsi" w:hAnsiTheme="minorHAnsi"/>
                <w:szCs w:val="20"/>
              </w:rPr>
            </w:pPr>
            <w:r w:rsidRPr="009B5990">
              <w:rPr>
                <w:rFonts w:asciiTheme="minorHAnsi" w:hAnsiTheme="minorHAnsi"/>
                <w:szCs w:val="20"/>
              </w:rPr>
              <w:t>możliwość planowania zastępstwa za dyżury</w:t>
            </w:r>
          </w:p>
          <w:p w14:paraId="7DB77053" w14:textId="77777777" w:rsidR="0030359F" w:rsidRPr="009B5990" w:rsidRDefault="0030359F" w:rsidP="0030359F">
            <w:pPr>
              <w:pStyle w:val="ZwykytekstVN"/>
              <w:spacing w:before="0"/>
              <w:jc w:val="both"/>
              <w:rPr>
                <w:rFonts w:asciiTheme="minorHAnsi" w:hAnsiTheme="minorHAnsi"/>
                <w:szCs w:val="20"/>
              </w:rPr>
            </w:pPr>
          </w:p>
          <w:p w14:paraId="015D0F34" w14:textId="77777777" w:rsidR="0030359F" w:rsidRPr="009B5990" w:rsidRDefault="0030359F" w:rsidP="0030359F">
            <w:pPr>
              <w:pStyle w:val="Nagwek2"/>
              <w:spacing w:before="0" w:after="0"/>
              <w:rPr>
                <w:rFonts w:asciiTheme="minorHAnsi" w:hAnsiTheme="minorHAnsi" w:cs="Calibri Light"/>
                <w:sz w:val="20"/>
                <w:szCs w:val="20"/>
              </w:rPr>
            </w:pPr>
            <w:bookmarkStart w:id="71" w:name="_Toc145933008"/>
            <w:r w:rsidRPr="009B5990">
              <w:rPr>
                <w:rFonts w:asciiTheme="minorHAnsi" w:hAnsiTheme="minorHAnsi" w:cs="Calibri Light"/>
                <w:sz w:val="20"/>
                <w:szCs w:val="20"/>
              </w:rPr>
              <w:t>Usprawiedliwienia</w:t>
            </w:r>
            <w:bookmarkEnd w:id="71"/>
          </w:p>
          <w:p w14:paraId="6A1CE0BB" w14:textId="77777777" w:rsidR="0030359F" w:rsidRPr="009B5990" w:rsidRDefault="0030359F" w:rsidP="004652CC">
            <w:pPr>
              <w:pStyle w:val="ZwykytekstVN"/>
              <w:numPr>
                <w:ilvl w:val="0"/>
                <w:numId w:val="466"/>
              </w:numPr>
              <w:spacing w:before="0"/>
              <w:ind w:left="425" w:hanging="357"/>
              <w:jc w:val="both"/>
              <w:rPr>
                <w:rFonts w:asciiTheme="minorHAnsi" w:hAnsiTheme="minorHAnsi"/>
                <w:szCs w:val="20"/>
              </w:rPr>
            </w:pPr>
            <w:r w:rsidRPr="009B5990">
              <w:rPr>
                <w:rFonts w:asciiTheme="minorHAnsi" w:hAnsiTheme="minorHAnsi"/>
                <w:szCs w:val="20"/>
              </w:rPr>
              <w:t>odczytanie poprzez portal przez rodzica faktu nieobecności ucznia w szkole;</w:t>
            </w:r>
          </w:p>
          <w:p w14:paraId="70E65187" w14:textId="77777777" w:rsidR="0030359F" w:rsidRPr="009B5990" w:rsidRDefault="0030359F" w:rsidP="004652CC">
            <w:pPr>
              <w:pStyle w:val="ZwykytekstVN"/>
              <w:numPr>
                <w:ilvl w:val="0"/>
                <w:numId w:val="466"/>
              </w:numPr>
              <w:spacing w:before="0"/>
              <w:ind w:left="426"/>
              <w:jc w:val="both"/>
              <w:rPr>
                <w:rFonts w:asciiTheme="minorHAnsi" w:hAnsiTheme="minorHAnsi"/>
                <w:szCs w:val="20"/>
              </w:rPr>
            </w:pPr>
            <w:r w:rsidRPr="009B5990">
              <w:rPr>
                <w:rFonts w:asciiTheme="minorHAnsi" w:hAnsiTheme="minorHAnsi"/>
                <w:szCs w:val="20"/>
              </w:rPr>
              <w:t>usprawiedliwienie nieobecności ucznia przez rodzica z poziomu portalu;</w:t>
            </w:r>
          </w:p>
          <w:p w14:paraId="4ED2AD6A" w14:textId="77777777" w:rsidR="0030359F" w:rsidRPr="009B5990" w:rsidRDefault="0030359F" w:rsidP="004652CC">
            <w:pPr>
              <w:pStyle w:val="ZwykytekstVN"/>
              <w:numPr>
                <w:ilvl w:val="0"/>
                <w:numId w:val="466"/>
              </w:numPr>
              <w:spacing w:before="0"/>
              <w:ind w:left="426"/>
              <w:jc w:val="both"/>
              <w:rPr>
                <w:rFonts w:asciiTheme="minorHAnsi" w:hAnsiTheme="minorHAnsi"/>
                <w:szCs w:val="20"/>
              </w:rPr>
            </w:pPr>
            <w:r w:rsidRPr="009B5990">
              <w:rPr>
                <w:rFonts w:asciiTheme="minorHAnsi" w:hAnsiTheme="minorHAnsi"/>
                <w:szCs w:val="20"/>
              </w:rPr>
              <w:t>wprowadzenie powodu nieobecności przy usprawiedliwieniu;</w:t>
            </w:r>
          </w:p>
          <w:p w14:paraId="0353A1A4" w14:textId="77777777" w:rsidR="0030359F" w:rsidRPr="009B5990" w:rsidRDefault="0030359F" w:rsidP="004652CC">
            <w:pPr>
              <w:pStyle w:val="ZwykytekstVN"/>
              <w:numPr>
                <w:ilvl w:val="0"/>
                <w:numId w:val="466"/>
              </w:numPr>
              <w:spacing w:before="0"/>
              <w:ind w:left="426"/>
              <w:jc w:val="both"/>
              <w:rPr>
                <w:rFonts w:asciiTheme="minorHAnsi" w:hAnsiTheme="minorHAnsi"/>
                <w:szCs w:val="20"/>
              </w:rPr>
            </w:pPr>
            <w:r w:rsidRPr="009B5990">
              <w:rPr>
                <w:rFonts w:asciiTheme="minorHAnsi" w:hAnsiTheme="minorHAnsi"/>
                <w:szCs w:val="20"/>
              </w:rPr>
              <w:t>zaakceptowanie i wprowadzenie przez nauczyciela usprawiedliwienia w dzienniku elektronicznym;</w:t>
            </w:r>
          </w:p>
          <w:p w14:paraId="3A6CB3CC" w14:textId="77777777" w:rsidR="0030359F" w:rsidRPr="009B5990" w:rsidRDefault="0030359F" w:rsidP="0030359F">
            <w:pPr>
              <w:pStyle w:val="Nagwek2"/>
              <w:spacing w:before="0" w:after="0"/>
              <w:rPr>
                <w:rFonts w:asciiTheme="minorHAnsi" w:hAnsiTheme="minorHAnsi" w:cs="Calibri Light"/>
                <w:sz w:val="20"/>
                <w:szCs w:val="20"/>
              </w:rPr>
            </w:pPr>
            <w:bookmarkStart w:id="72" w:name="_Toc145933009"/>
            <w:r w:rsidRPr="009B5990">
              <w:rPr>
                <w:rFonts w:asciiTheme="minorHAnsi" w:hAnsiTheme="minorHAnsi" w:cs="Calibri Light"/>
                <w:sz w:val="20"/>
                <w:szCs w:val="20"/>
              </w:rPr>
              <w:t>Wycieczki</w:t>
            </w:r>
            <w:bookmarkEnd w:id="72"/>
          </w:p>
          <w:p w14:paraId="773A5AD2" w14:textId="77777777" w:rsidR="0030359F" w:rsidRPr="009B5990" w:rsidRDefault="0030359F" w:rsidP="004652CC">
            <w:pPr>
              <w:pStyle w:val="ZwykytekstVN"/>
              <w:numPr>
                <w:ilvl w:val="0"/>
                <w:numId w:val="467"/>
              </w:numPr>
              <w:spacing w:before="0"/>
              <w:ind w:left="425" w:hanging="357"/>
              <w:jc w:val="both"/>
              <w:rPr>
                <w:rFonts w:asciiTheme="minorHAnsi" w:hAnsiTheme="minorHAnsi"/>
                <w:szCs w:val="20"/>
              </w:rPr>
            </w:pPr>
            <w:r w:rsidRPr="009B5990">
              <w:rPr>
                <w:rFonts w:asciiTheme="minorHAnsi" w:hAnsiTheme="minorHAnsi"/>
                <w:szCs w:val="20"/>
              </w:rPr>
              <w:t>prowadzenie rejestru wycieczek w szkole;</w:t>
            </w:r>
          </w:p>
          <w:p w14:paraId="14BB2699" w14:textId="77777777" w:rsidR="0030359F" w:rsidRPr="009B5990" w:rsidRDefault="0030359F" w:rsidP="004652CC">
            <w:pPr>
              <w:pStyle w:val="ZwykytekstVN"/>
              <w:numPr>
                <w:ilvl w:val="0"/>
                <w:numId w:val="467"/>
              </w:numPr>
              <w:spacing w:before="0"/>
              <w:ind w:left="426"/>
              <w:jc w:val="both"/>
              <w:rPr>
                <w:rFonts w:asciiTheme="minorHAnsi" w:hAnsiTheme="minorHAnsi"/>
                <w:szCs w:val="20"/>
              </w:rPr>
            </w:pPr>
            <w:r w:rsidRPr="009B5990">
              <w:rPr>
                <w:rFonts w:asciiTheme="minorHAnsi" w:hAnsiTheme="minorHAnsi"/>
                <w:szCs w:val="20"/>
              </w:rPr>
              <w:lastRenderedPageBreak/>
              <w:t>automatyczne przeniesienie informacji o wyciecze/imprezie do dziennika oddziału po uzupełnieniu niezbędnych danych związanych z wycieczką;</w:t>
            </w:r>
          </w:p>
          <w:p w14:paraId="6AC47C3E" w14:textId="77777777" w:rsidR="0030359F" w:rsidRPr="009B5990" w:rsidRDefault="0030359F" w:rsidP="004652CC">
            <w:pPr>
              <w:pStyle w:val="ZwykytekstVN"/>
              <w:numPr>
                <w:ilvl w:val="0"/>
                <w:numId w:val="467"/>
              </w:numPr>
              <w:spacing w:before="0"/>
              <w:ind w:left="426"/>
              <w:jc w:val="both"/>
              <w:rPr>
                <w:rFonts w:asciiTheme="minorHAnsi" w:hAnsiTheme="minorHAnsi"/>
                <w:szCs w:val="20"/>
              </w:rPr>
            </w:pPr>
            <w:r w:rsidRPr="009B5990">
              <w:rPr>
                <w:rFonts w:asciiTheme="minorHAnsi" w:hAnsiTheme="minorHAnsi"/>
                <w:szCs w:val="20"/>
              </w:rPr>
              <w:t>tworzenie grup międzyoddziałowych;</w:t>
            </w:r>
          </w:p>
          <w:p w14:paraId="0EDF4D5D" w14:textId="77777777" w:rsidR="0030359F" w:rsidRPr="009B5990" w:rsidRDefault="0030359F" w:rsidP="004652CC">
            <w:pPr>
              <w:pStyle w:val="ZwykytekstVN"/>
              <w:numPr>
                <w:ilvl w:val="0"/>
                <w:numId w:val="467"/>
              </w:numPr>
              <w:spacing w:before="0"/>
              <w:ind w:left="425" w:hanging="357"/>
              <w:jc w:val="both"/>
              <w:rPr>
                <w:rFonts w:asciiTheme="minorHAnsi" w:hAnsiTheme="minorHAnsi"/>
                <w:szCs w:val="20"/>
              </w:rPr>
            </w:pPr>
            <w:r w:rsidRPr="009B5990">
              <w:rPr>
                <w:rFonts w:asciiTheme="minorHAnsi" w:hAnsiTheme="minorHAnsi"/>
                <w:szCs w:val="20"/>
              </w:rPr>
              <w:t>tworzenie wycieczek tylko na wybranych godzinach lekcyjnych;</w:t>
            </w:r>
          </w:p>
          <w:p w14:paraId="27A79F69" w14:textId="77777777" w:rsidR="0030359F" w:rsidRPr="009B5990" w:rsidRDefault="0030359F" w:rsidP="004652CC">
            <w:pPr>
              <w:pStyle w:val="ZwykytekstVN"/>
              <w:numPr>
                <w:ilvl w:val="0"/>
                <w:numId w:val="467"/>
              </w:numPr>
              <w:spacing w:before="0"/>
              <w:ind w:left="426"/>
              <w:jc w:val="both"/>
              <w:rPr>
                <w:rFonts w:asciiTheme="minorHAnsi" w:hAnsiTheme="minorHAnsi"/>
                <w:szCs w:val="20"/>
              </w:rPr>
            </w:pPr>
            <w:r w:rsidRPr="009B5990">
              <w:rPr>
                <w:rFonts w:asciiTheme="minorHAnsi" w:hAnsiTheme="minorHAnsi"/>
                <w:szCs w:val="20"/>
              </w:rPr>
              <w:t>dopisanie osoby spoza szkoły jako kierownika wycieczki;</w:t>
            </w:r>
          </w:p>
          <w:p w14:paraId="649B4294" w14:textId="77777777" w:rsidR="0030359F" w:rsidRPr="009B5990" w:rsidRDefault="0030359F" w:rsidP="004652CC">
            <w:pPr>
              <w:pStyle w:val="ZwykytekstVN"/>
              <w:numPr>
                <w:ilvl w:val="0"/>
                <w:numId w:val="467"/>
              </w:numPr>
              <w:spacing w:before="0"/>
              <w:ind w:left="426"/>
              <w:jc w:val="both"/>
              <w:rPr>
                <w:rFonts w:asciiTheme="minorHAnsi" w:hAnsiTheme="minorHAnsi"/>
                <w:szCs w:val="20"/>
              </w:rPr>
            </w:pPr>
            <w:r w:rsidRPr="009B5990">
              <w:rPr>
                <w:rFonts w:asciiTheme="minorHAnsi" w:hAnsiTheme="minorHAnsi"/>
                <w:szCs w:val="20"/>
              </w:rPr>
              <w:t>wprowadzenie frekwencji;</w:t>
            </w:r>
          </w:p>
          <w:p w14:paraId="335613E3" w14:textId="77777777" w:rsidR="0030359F" w:rsidRPr="009B5990" w:rsidRDefault="0030359F" w:rsidP="004652CC">
            <w:pPr>
              <w:pStyle w:val="ZwykytekstVN"/>
              <w:numPr>
                <w:ilvl w:val="0"/>
                <w:numId w:val="467"/>
              </w:numPr>
              <w:spacing w:before="0"/>
              <w:ind w:left="426"/>
              <w:jc w:val="both"/>
              <w:rPr>
                <w:rFonts w:asciiTheme="minorHAnsi" w:hAnsiTheme="minorHAnsi"/>
                <w:szCs w:val="20"/>
              </w:rPr>
            </w:pPr>
            <w:r w:rsidRPr="009B5990">
              <w:rPr>
                <w:rFonts w:asciiTheme="minorHAnsi" w:hAnsiTheme="minorHAnsi"/>
                <w:szCs w:val="20"/>
              </w:rPr>
              <w:t>wygenerowanie listy uczniów niebiorących udziału w wycieczce w ramach oddziału;</w:t>
            </w:r>
          </w:p>
          <w:p w14:paraId="0845C96E" w14:textId="77777777" w:rsidR="0030359F" w:rsidRPr="009B5990" w:rsidRDefault="0030359F" w:rsidP="004652CC">
            <w:pPr>
              <w:pStyle w:val="ZwykytekstVN"/>
              <w:numPr>
                <w:ilvl w:val="0"/>
                <w:numId w:val="467"/>
              </w:numPr>
              <w:spacing w:before="0"/>
              <w:ind w:left="426"/>
              <w:jc w:val="both"/>
              <w:rPr>
                <w:rFonts w:asciiTheme="minorHAnsi" w:hAnsiTheme="minorHAnsi"/>
                <w:szCs w:val="20"/>
              </w:rPr>
            </w:pPr>
            <w:r w:rsidRPr="009B5990">
              <w:rPr>
                <w:rFonts w:asciiTheme="minorHAnsi" w:hAnsiTheme="minorHAnsi"/>
                <w:szCs w:val="20"/>
              </w:rPr>
              <w:t>wydruk karty wycieczki oraz listy uczestników;</w:t>
            </w:r>
          </w:p>
          <w:p w14:paraId="784D2BE4" w14:textId="77777777" w:rsidR="0030359F" w:rsidRPr="009B5990" w:rsidRDefault="0030359F" w:rsidP="0030359F">
            <w:pPr>
              <w:pStyle w:val="Nagwek2"/>
              <w:spacing w:before="0" w:after="0"/>
              <w:rPr>
                <w:rFonts w:asciiTheme="minorHAnsi" w:hAnsiTheme="minorHAnsi" w:cs="Calibri Light"/>
                <w:color w:val="FF0000"/>
                <w:sz w:val="20"/>
                <w:szCs w:val="20"/>
              </w:rPr>
            </w:pPr>
            <w:bookmarkStart w:id="73" w:name="_Toc145933010"/>
            <w:r w:rsidRPr="009B5990">
              <w:rPr>
                <w:rFonts w:asciiTheme="minorHAnsi" w:hAnsiTheme="minorHAnsi" w:cs="Calibri Light"/>
                <w:sz w:val="20"/>
                <w:szCs w:val="20"/>
              </w:rPr>
              <w:t>W zakresie dotyczącym funkcjonalności przeznaczonej dla rodziców i opiekunów</w:t>
            </w:r>
            <w:bookmarkEnd w:id="73"/>
          </w:p>
          <w:p w14:paraId="4399CD1A" w14:textId="77777777" w:rsidR="0030359F" w:rsidRPr="009B5990" w:rsidRDefault="0030359F" w:rsidP="004652CC">
            <w:pPr>
              <w:pStyle w:val="ZwykytekstVN"/>
              <w:numPr>
                <w:ilvl w:val="0"/>
                <w:numId w:val="468"/>
              </w:numPr>
              <w:spacing w:before="0"/>
              <w:ind w:left="425" w:hanging="357"/>
              <w:jc w:val="both"/>
              <w:rPr>
                <w:rFonts w:asciiTheme="minorHAnsi" w:hAnsiTheme="minorHAnsi"/>
                <w:szCs w:val="20"/>
              </w:rPr>
            </w:pPr>
            <w:r w:rsidRPr="009B5990">
              <w:rPr>
                <w:rFonts w:asciiTheme="minorHAnsi" w:hAnsiTheme="minorHAnsi"/>
                <w:szCs w:val="20"/>
              </w:rPr>
              <w:t>dostęp do tablicy z zebranymi najważniejszymi, bieżącymi informacjami</w:t>
            </w:r>
          </w:p>
          <w:p w14:paraId="7E5E4146" w14:textId="77777777" w:rsidR="0030359F" w:rsidRPr="009B5990" w:rsidRDefault="0030359F" w:rsidP="004652CC">
            <w:pPr>
              <w:pStyle w:val="ZwykytekstVN"/>
              <w:numPr>
                <w:ilvl w:val="0"/>
                <w:numId w:val="468"/>
              </w:numPr>
              <w:spacing w:before="0"/>
              <w:ind w:left="426"/>
              <w:jc w:val="both"/>
              <w:rPr>
                <w:rFonts w:asciiTheme="minorHAnsi" w:hAnsiTheme="minorHAnsi"/>
                <w:szCs w:val="20"/>
              </w:rPr>
            </w:pPr>
            <w:r w:rsidRPr="009B5990">
              <w:rPr>
                <w:rFonts w:asciiTheme="minorHAnsi" w:hAnsiTheme="minorHAnsi"/>
                <w:szCs w:val="20"/>
              </w:rPr>
              <w:t>dostęp do ocen cząstkowych, przewidywanych, śródrocznych, końcowych i zewnętrznych egzaminów;</w:t>
            </w:r>
          </w:p>
          <w:p w14:paraId="00FB0AAD" w14:textId="77777777" w:rsidR="0030359F" w:rsidRPr="009B5990" w:rsidRDefault="0030359F" w:rsidP="004652CC">
            <w:pPr>
              <w:pStyle w:val="ZwykytekstVN"/>
              <w:numPr>
                <w:ilvl w:val="0"/>
                <w:numId w:val="468"/>
              </w:numPr>
              <w:spacing w:before="0"/>
              <w:ind w:left="426"/>
              <w:jc w:val="both"/>
              <w:rPr>
                <w:rFonts w:asciiTheme="minorHAnsi" w:hAnsiTheme="minorHAnsi"/>
                <w:szCs w:val="20"/>
              </w:rPr>
            </w:pPr>
            <w:r w:rsidRPr="009B5990">
              <w:rPr>
                <w:rFonts w:asciiTheme="minorHAnsi" w:hAnsiTheme="minorHAnsi"/>
                <w:szCs w:val="20"/>
              </w:rPr>
              <w:t>dostęp do danych dotyczących osiągnięć;</w:t>
            </w:r>
          </w:p>
          <w:p w14:paraId="39D54612" w14:textId="77777777" w:rsidR="0030359F" w:rsidRPr="009B5990" w:rsidRDefault="0030359F" w:rsidP="004652CC">
            <w:pPr>
              <w:pStyle w:val="ZwykytekstVN"/>
              <w:numPr>
                <w:ilvl w:val="0"/>
                <w:numId w:val="468"/>
              </w:numPr>
              <w:spacing w:before="0"/>
              <w:ind w:left="426"/>
              <w:jc w:val="both"/>
              <w:rPr>
                <w:rFonts w:asciiTheme="minorHAnsi" w:hAnsiTheme="minorHAnsi"/>
                <w:szCs w:val="20"/>
              </w:rPr>
            </w:pPr>
            <w:r w:rsidRPr="009B5990">
              <w:rPr>
                <w:rFonts w:asciiTheme="minorHAnsi" w:hAnsiTheme="minorHAnsi"/>
                <w:szCs w:val="20"/>
              </w:rPr>
              <w:t>dostęp do listy uwag/pochwał;</w:t>
            </w:r>
          </w:p>
          <w:p w14:paraId="45EDF55C" w14:textId="77777777" w:rsidR="0030359F" w:rsidRPr="009B5990" w:rsidRDefault="0030359F" w:rsidP="004652CC">
            <w:pPr>
              <w:pStyle w:val="ZwykytekstVN"/>
              <w:numPr>
                <w:ilvl w:val="0"/>
                <w:numId w:val="468"/>
              </w:numPr>
              <w:spacing w:before="0"/>
              <w:ind w:left="426"/>
              <w:jc w:val="both"/>
              <w:rPr>
                <w:rFonts w:asciiTheme="minorHAnsi" w:hAnsiTheme="minorHAnsi"/>
                <w:szCs w:val="20"/>
              </w:rPr>
            </w:pPr>
            <w:r w:rsidRPr="009B5990">
              <w:rPr>
                <w:rFonts w:asciiTheme="minorHAnsi" w:hAnsiTheme="minorHAnsi"/>
                <w:szCs w:val="20"/>
              </w:rPr>
              <w:t>dostęp do danych o frekwencji;</w:t>
            </w:r>
          </w:p>
          <w:p w14:paraId="54EAA10A" w14:textId="77777777" w:rsidR="0030359F" w:rsidRPr="009B5990" w:rsidRDefault="0030359F" w:rsidP="004652CC">
            <w:pPr>
              <w:pStyle w:val="ZwykytekstVN"/>
              <w:numPr>
                <w:ilvl w:val="0"/>
                <w:numId w:val="468"/>
              </w:numPr>
              <w:spacing w:before="0"/>
              <w:ind w:left="426"/>
              <w:jc w:val="both"/>
              <w:rPr>
                <w:rFonts w:asciiTheme="minorHAnsi" w:hAnsiTheme="minorHAnsi"/>
                <w:szCs w:val="20"/>
              </w:rPr>
            </w:pPr>
            <w:r w:rsidRPr="009B5990">
              <w:rPr>
                <w:rFonts w:asciiTheme="minorHAnsi" w:hAnsiTheme="minorHAnsi"/>
                <w:szCs w:val="20"/>
              </w:rPr>
              <w:t>dostęp do aktualnego planu lekcji;</w:t>
            </w:r>
          </w:p>
          <w:p w14:paraId="4830D593" w14:textId="77777777" w:rsidR="0030359F" w:rsidRPr="009B5990" w:rsidRDefault="0030359F" w:rsidP="004652CC">
            <w:pPr>
              <w:pStyle w:val="ZwykytekstVN"/>
              <w:numPr>
                <w:ilvl w:val="0"/>
                <w:numId w:val="468"/>
              </w:numPr>
              <w:spacing w:before="0"/>
              <w:ind w:left="426"/>
              <w:jc w:val="both"/>
              <w:rPr>
                <w:rFonts w:asciiTheme="minorHAnsi" w:hAnsiTheme="minorHAnsi"/>
                <w:szCs w:val="20"/>
              </w:rPr>
            </w:pPr>
            <w:r w:rsidRPr="009B5990">
              <w:rPr>
                <w:rFonts w:asciiTheme="minorHAnsi" w:hAnsiTheme="minorHAnsi"/>
                <w:szCs w:val="20"/>
              </w:rPr>
              <w:t>dostęp do rejestru zrealizowanych lekcji i ich tematów;</w:t>
            </w:r>
          </w:p>
          <w:p w14:paraId="147E332F" w14:textId="77777777" w:rsidR="0030359F" w:rsidRPr="009B5990" w:rsidRDefault="0030359F" w:rsidP="004652CC">
            <w:pPr>
              <w:pStyle w:val="ZwykytekstVN"/>
              <w:numPr>
                <w:ilvl w:val="0"/>
                <w:numId w:val="468"/>
              </w:numPr>
              <w:spacing w:before="0"/>
              <w:ind w:left="426"/>
              <w:jc w:val="both"/>
              <w:rPr>
                <w:rFonts w:asciiTheme="minorHAnsi" w:hAnsiTheme="minorHAnsi"/>
                <w:szCs w:val="20"/>
              </w:rPr>
            </w:pPr>
            <w:r w:rsidRPr="009B5990">
              <w:rPr>
                <w:rFonts w:asciiTheme="minorHAnsi" w:hAnsiTheme="minorHAnsi"/>
                <w:szCs w:val="20"/>
              </w:rPr>
              <w:t>dostęp do terminarza sprawdzianów i możliwość;</w:t>
            </w:r>
          </w:p>
          <w:p w14:paraId="487E5031" w14:textId="77777777" w:rsidR="0030359F" w:rsidRPr="009B5990" w:rsidRDefault="0030359F" w:rsidP="004652CC">
            <w:pPr>
              <w:pStyle w:val="ZwykytekstVN"/>
              <w:numPr>
                <w:ilvl w:val="0"/>
                <w:numId w:val="468"/>
              </w:numPr>
              <w:spacing w:before="0"/>
              <w:ind w:left="426"/>
              <w:jc w:val="both"/>
              <w:rPr>
                <w:rFonts w:asciiTheme="minorHAnsi" w:hAnsiTheme="minorHAnsi"/>
                <w:szCs w:val="20"/>
              </w:rPr>
            </w:pPr>
            <w:r w:rsidRPr="009B5990">
              <w:rPr>
                <w:rFonts w:asciiTheme="minorHAnsi" w:hAnsiTheme="minorHAnsi"/>
                <w:szCs w:val="20"/>
              </w:rPr>
              <w:t>możliwość uczestnictwa w sprawdzianach online;</w:t>
            </w:r>
          </w:p>
          <w:p w14:paraId="30D73188" w14:textId="77777777" w:rsidR="0030359F" w:rsidRPr="009B5990" w:rsidRDefault="0030359F" w:rsidP="004652CC">
            <w:pPr>
              <w:pStyle w:val="ZwykytekstVN"/>
              <w:numPr>
                <w:ilvl w:val="0"/>
                <w:numId w:val="468"/>
              </w:numPr>
              <w:spacing w:before="0"/>
              <w:ind w:left="426"/>
              <w:jc w:val="both"/>
              <w:rPr>
                <w:rFonts w:asciiTheme="minorHAnsi" w:hAnsiTheme="minorHAnsi"/>
                <w:szCs w:val="20"/>
              </w:rPr>
            </w:pPr>
            <w:r w:rsidRPr="009B5990">
              <w:rPr>
                <w:rFonts w:asciiTheme="minorHAnsi" w:hAnsiTheme="minorHAnsi"/>
                <w:szCs w:val="20"/>
              </w:rPr>
              <w:t>dostęp do materiałów multimedialnych udostępnionych przez nauczyciela;</w:t>
            </w:r>
          </w:p>
          <w:p w14:paraId="4A93FE0E" w14:textId="77777777" w:rsidR="0030359F" w:rsidRPr="009B5990" w:rsidRDefault="0030359F" w:rsidP="004652CC">
            <w:pPr>
              <w:pStyle w:val="ZwykytekstVN"/>
              <w:numPr>
                <w:ilvl w:val="0"/>
                <w:numId w:val="468"/>
              </w:numPr>
              <w:spacing w:before="0"/>
              <w:ind w:left="426"/>
              <w:jc w:val="both"/>
              <w:rPr>
                <w:rFonts w:asciiTheme="minorHAnsi" w:eastAsiaTheme="minorEastAsia" w:hAnsiTheme="minorHAnsi" w:cstheme="minorBidi"/>
                <w:color w:val="0E2841" w:themeColor="text2"/>
                <w:szCs w:val="20"/>
              </w:rPr>
            </w:pPr>
            <w:r w:rsidRPr="009B5990">
              <w:rPr>
                <w:rFonts w:asciiTheme="minorHAnsi" w:hAnsiTheme="minorHAnsi"/>
                <w:szCs w:val="20"/>
              </w:rPr>
              <w:t xml:space="preserve">dostęp do informacji o zadaniach domowych </w:t>
            </w:r>
            <w:r w:rsidRPr="009B5990">
              <w:rPr>
                <w:rFonts w:asciiTheme="minorHAnsi" w:hAnsiTheme="minorHAnsi"/>
                <w:color w:val="0E2841" w:themeColor="text2"/>
                <w:szCs w:val="20"/>
              </w:rPr>
              <w:t>oraz możliwość odsyłania odpowiedzi wymaganych przez nauczyciela</w:t>
            </w:r>
            <w:r w:rsidRPr="009B5990">
              <w:rPr>
                <w:rFonts w:asciiTheme="minorHAnsi" w:hAnsiTheme="minorHAnsi"/>
                <w:szCs w:val="20"/>
              </w:rPr>
              <w:t>;</w:t>
            </w:r>
          </w:p>
          <w:p w14:paraId="2A863C26" w14:textId="77777777" w:rsidR="0030359F" w:rsidRPr="009B5990" w:rsidRDefault="0030359F" w:rsidP="004652CC">
            <w:pPr>
              <w:pStyle w:val="ZwykytekstVN"/>
              <w:numPr>
                <w:ilvl w:val="0"/>
                <w:numId w:val="468"/>
              </w:numPr>
              <w:spacing w:before="0"/>
              <w:ind w:left="426"/>
              <w:jc w:val="both"/>
              <w:rPr>
                <w:rFonts w:asciiTheme="minorHAnsi" w:hAnsiTheme="minorHAnsi"/>
                <w:szCs w:val="20"/>
              </w:rPr>
            </w:pPr>
            <w:r w:rsidRPr="009B5990">
              <w:rPr>
                <w:rFonts w:asciiTheme="minorHAnsi" w:hAnsiTheme="minorHAnsi"/>
                <w:szCs w:val="20"/>
              </w:rPr>
              <w:t>komunikację z nauczycielami: odbieranie komunikatów od wychowawcy i wysłanie komunikatu do wychowawcy;</w:t>
            </w:r>
          </w:p>
          <w:p w14:paraId="7ABE4835" w14:textId="77777777" w:rsidR="0030359F" w:rsidRPr="009B5990" w:rsidRDefault="0030359F" w:rsidP="004652CC">
            <w:pPr>
              <w:pStyle w:val="ZwykytekstVN"/>
              <w:numPr>
                <w:ilvl w:val="0"/>
                <w:numId w:val="468"/>
              </w:numPr>
              <w:spacing w:before="0"/>
              <w:ind w:left="426"/>
              <w:jc w:val="both"/>
              <w:rPr>
                <w:rFonts w:asciiTheme="minorHAnsi" w:hAnsiTheme="minorHAnsi"/>
                <w:szCs w:val="20"/>
              </w:rPr>
            </w:pPr>
            <w:r w:rsidRPr="009B5990">
              <w:rPr>
                <w:rFonts w:asciiTheme="minorHAnsi" w:hAnsiTheme="minorHAnsi"/>
                <w:szCs w:val="20"/>
              </w:rPr>
              <w:t>pracę w standardach zgodnych z zapisami ustawy o dostępności cyfrowej.</w:t>
            </w:r>
          </w:p>
          <w:p w14:paraId="70E50140" w14:textId="77777777" w:rsidR="0030359F" w:rsidRPr="009B5990" w:rsidRDefault="0030359F" w:rsidP="0030359F">
            <w:pPr>
              <w:rPr>
                <w:szCs w:val="20"/>
              </w:rPr>
            </w:pPr>
          </w:p>
          <w:p w14:paraId="1C6DF8F3" w14:textId="77777777" w:rsidR="0030359F" w:rsidRPr="009B5990" w:rsidRDefault="0030359F" w:rsidP="0030359F">
            <w:pPr>
              <w:keepNext/>
              <w:keepLines/>
              <w:widowControl w:val="0"/>
              <w:autoSpaceDE w:val="0"/>
              <w:autoSpaceDN w:val="0"/>
              <w:outlineLvl w:val="0"/>
              <w:rPr>
                <w:rFonts w:eastAsia="Times New Roman" w:cs="Calibri Light"/>
                <w:color w:val="0F4761" w:themeColor="accent1" w:themeShade="BF"/>
                <w:szCs w:val="20"/>
              </w:rPr>
            </w:pPr>
            <w:r w:rsidRPr="009B5990">
              <w:rPr>
                <w:rFonts w:eastAsia="Times New Roman" w:cs="Calibri Light"/>
                <w:color w:val="0F4761" w:themeColor="accent1" w:themeShade="BF"/>
                <w:szCs w:val="20"/>
              </w:rPr>
              <w:t>System wspierający naliczanie opłat za pobyt i wyżywienie</w:t>
            </w:r>
          </w:p>
          <w:p w14:paraId="41F45021" w14:textId="77777777" w:rsidR="0030359F" w:rsidRPr="009B5990" w:rsidRDefault="0030359F" w:rsidP="0030359F">
            <w:pPr>
              <w:suppressAutoHyphens/>
              <w:jc w:val="both"/>
              <w:rPr>
                <w:rFonts w:eastAsia="Times New Roman" w:cs="Times New Roman"/>
                <w:color w:val="2A2835"/>
                <w:szCs w:val="20"/>
                <w:lang w:eastAsia="pl-PL"/>
              </w:rPr>
            </w:pPr>
            <w:r w:rsidRPr="009B5990">
              <w:rPr>
                <w:rFonts w:eastAsia="Times New Roman" w:cs="Times New Roman"/>
                <w:color w:val="2A2835"/>
                <w:szCs w:val="20"/>
                <w:lang w:eastAsia="pl-PL"/>
              </w:rPr>
              <w:t>System jest narzędziem służącym do prowadzenia naliczeń opłat ponoszonych przez rodziców dzieci uczęszczających do przedszkoli i szkół.</w:t>
            </w:r>
          </w:p>
          <w:p w14:paraId="54B2D143" w14:textId="77777777" w:rsidR="0030359F" w:rsidRPr="009B5990" w:rsidRDefault="0030359F" w:rsidP="0030359F">
            <w:pPr>
              <w:suppressAutoHyphens/>
              <w:jc w:val="both"/>
              <w:rPr>
                <w:rFonts w:eastAsia="Times New Roman" w:cs="Times New Roman"/>
                <w:color w:val="2A2835"/>
                <w:szCs w:val="20"/>
                <w:lang w:eastAsia="pl-PL"/>
              </w:rPr>
            </w:pPr>
            <w:r w:rsidRPr="009B5990">
              <w:rPr>
                <w:rFonts w:eastAsia="Times New Roman" w:cs="Times New Roman"/>
                <w:color w:val="2A2835"/>
                <w:szCs w:val="20"/>
                <w:lang w:eastAsia="pl-PL"/>
              </w:rPr>
              <w:t>System umożliwia:</w:t>
            </w:r>
          </w:p>
          <w:p w14:paraId="6B12D7EC" w14:textId="77777777" w:rsidR="0030359F" w:rsidRPr="009B5990" w:rsidRDefault="0030359F" w:rsidP="004652CC">
            <w:pPr>
              <w:widowControl w:val="0"/>
              <w:numPr>
                <w:ilvl w:val="0"/>
                <w:numId w:val="470"/>
              </w:numPr>
              <w:suppressAutoHyphens/>
              <w:autoSpaceDE w:val="0"/>
              <w:autoSpaceDN w:val="0"/>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kontrolę dostępu do programu, ustalanie poziomu uprawnień użytkowników oraz haseł;</w:t>
            </w:r>
          </w:p>
          <w:p w14:paraId="4CF257BE" w14:textId="77777777" w:rsidR="0030359F" w:rsidRPr="009B5990" w:rsidRDefault="0030359F" w:rsidP="004652CC">
            <w:pPr>
              <w:widowControl w:val="0"/>
              <w:numPr>
                <w:ilvl w:val="0"/>
                <w:numId w:val="470"/>
              </w:numPr>
              <w:suppressAutoHyphens/>
              <w:autoSpaceDE w:val="0"/>
              <w:autoSpaceDN w:val="0"/>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automatyczne tworzenie kopii bezpieczeństwa;</w:t>
            </w:r>
          </w:p>
          <w:p w14:paraId="081CFA28" w14:textId="77777777" w:rsidR="0030359F" w:rsidRPr="009B5990" w:rsidRDefault="0030359F" w:rsidP="004652CC">
            <w:pPr>
              <w:widowControl w:val="0"/>
              <w:numPr>
                <w:ilvl w:val="0"/>
                <w:numId w:val="470"/>
              </w:numPr>
              <w:suppressAutoHyphens/>
              <w:autoSpaceDE w:val="0"/>
              <w:autoSpaceDN w:val="0"/>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informacja i aktualizacja danych o dzieciach, rodzicach, jednostkach, grupach otrzymywana z dziennika elektronicznego;</w:t>
            </w:r>
          </w:p>
          <w:p w14:paraId="5AB573BF" w14:textId="77777777" w:rsidR="0030359F" w:rsidRPr="009B5990" w:rsidRDefault="0030359F" w:rsidP="004652CC">
            <w:pPr>
              <w:widowControl w:val="0"/>
              <w:numPr>
                <w:ilvl w:val="0"/>
                <w:numId w:val="470"/>
              </w:numPr>
              <w:suppressAutoHyphens/>
              <w:autoSpaceDE w:val="0"/>
              <w:autoSpaceDN w:val="0"/>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szczegółowe ustawienia naliczania opłat ewidencjonowanych w przedszkolu:</w:t>
            </w:r>
          </w:p>
          <w:p w14:paraId="7E264E75" w14:textId="77777777" w:rsidR="0030359F" w:rsidRPr="009B5990" w:rsidRDefault="0030359F" w:rsidP="0030359F">
            <w:pPr>
              <w:tabs>
                <w:tab w:val="left" w:pos="708"/>
              </w:tabs>
              <w:suppressAutoHyphens/>
              <w:ind w:left="851" w:hanging="360"/>
              <w:jc w:val="both"/>
              <w:rPr>
                <w:rFonts w:eastAsia="Times New Roman" w:cs="Times New Roman"/>
                <w:color w:val="000000" w:themeColor="text1"/>
                <w:szCs w:val="20"/>
                <w:lang w:eastAsia="pl-PL"/>
              </w:rPr>
            </w:pPr>
            <w:r w:rsidRPr="009B5990">
              <w:rPr>
                <w:rFonts w:eastAsia="Times New Roman" w:cs="Times New Roman"/>
                <w:color w:val="0E2841" w:themeColor="text2"/>
                <w:szCs w:val="20"/>
                <w:lang w:eastAsia="pl-PL"/>
              </w:rPr>
              <w:t>opłaty za pobyt i/lub wyżywienie,</w:t>
            </w:r>
          </w:p>
          <w:p w14:paraId="1E9CEA2C" w14:textId="77777777" w:rsidR="0030359F" w:rsidRPr="009B5990" w:rsidRDefault="0030359F" w:rsidP="0030359F">
            <w:pPr>
              <w:tabs>
                <w:tab w:val="left" w:pos="708"/>
              </w:tabs>
              <w:suppressAutoHyphens/>
              <w:ind w:left="851" w:hanging="360"/>
              <w:jc w:val="both"/>
              <w:rPr>
                <w:rFonts w:eastAsia="Times New Roman" w:cs="Times New Roman"/>
                <w:color w:val="000000" w:themeColor="text1"/>
                <w:szCs w:val="20"/>
                <w:lang w:eastAsia="pl-PL"/>
              </w:rPr>
            </w:pPr>
            <w:r w:rsidRPr="009B5990">
              <w:rPr>
                <w:rFonts w:eastAsia="Times New Roman" w:cs="Times New Roman"/>
                <w:color w:val="0E2841" w:themeColor="text2"/>
                <w:szCs w:val="20"/>
                <w:lang w:eastAsia="pl-PL"/>
              </w:rPr>
              <w:t>płatność „z góry”, „z dołu”,</w:t>
            </w:r>
          </w:p>
          <w:p w14:paraId="04D063A5" w14:textId="77777777" w:rsidR="0030359F" w:rsidRPr="009B5990" w:rsidRDefault="0030359F" w:rsidP="0030359F">
            <w:pPr>
              <w:tabs>
                <w:tab w:val="left" w:pos="708"/>
              </w:tabs>
              <w:suppressAutoHyphens/>
              <w:ind w:left="851" w:hanging="360"/>
              <w:jc w:val="both"/>
              <w:rPr>
                <w:rFonts w:eastAsia="Times New Roman" w:cs="Times New Roman"/>
                <w:color w:val="0E2841" w:themeColor="text2"/>
                <w:szCs w:val="20"/>
                <w:lang w:eastAsia="pl-PL"/>
              </w:rPr>
            </w:pPr>
            <w:r w:rsidRPr="009B5990">
              <w:rPr>
                <w:rFonts w:eastAsia="Times New Roman" w:cs="Times New Roman"/>
                <w:color w:val="0E2841" w:themeColor="text2"/>
                <w:szCs w:val="20"/>
                <w:lang w:eastAsia="pl-PL"/>
              </w:rPr>
              <w:t>możliwość ustawienie przypisów i odpisów;</w:t>
            </w:r>
          </w:p>
          <w:p w14:paraId="498B5342" w14:textId="77777777" w:rsidR="0030359F" w:rsidRPr="009B5990" w:rsidRDefault="0030359F" w:rsidP="004652CC">
            <w:pPr>
              <w:widowControl w:val="0"/>
              <w:numPr>
                <w:ilvl w:val="0"/>
                <w:numId w:val="470"/>
              </w:numPr>
              <w:suppressAutoHyphens/>
              <w:autoSpaceDE w:val="0"/>
              <w:autoSpaceDN w:val="0"/>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dostęp do informacji o naliczeniach bieżących i archiwalnych – listy naliczeń;</w:t>
            </w:r>
          </w:p>
          <w:p w14:paraId="0105EC2A" w14:textId="77777777" w:rsidR="0030359F" w:rsidRPr="009B5990" w:rsidRDefault="0030359F" w:rsidP="004652CC">
            <w:pPr>
              <w:widowControl w:val="0"/>
              <w:numPr>
                <w:ilvl w:val="0"/>
                <w:numId w:val="470"/>
              </w:numPr>
              <w:suppressAutoHyphens/>
              <w:autoSpaceDE w:val="0"/>
              <w:autoSpaceDN w:val="0"/>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dostarczenie informacji do witryny rodzica Dziennik VULCAN/aplikacji dzienniczek VULCAN o danych do przelewu dla rodzica;</w:t>
            </w:r>
          </w:p>
          <w:p w14:paraId="5B41AAEC" w14:textId="77777777" w:rsidR="0030359F" w:rsidRPr="009B5990" w:rsidRDefault="0030359F" w:rsidP="004652CC">
            <w:pPr>
              <w:widowControl w:val="0"/>
              <w:numPr>
                <w:ilvl w:val="0"/>
                <w:numId w:val="470"/>
              </w:numPr>
              <w:suppressAutoHyphens/>
              <w:autoSpaceDE w:val="0"/>
              <w:autoSpaceDN w:val="0"/>
              <w:ind w:left="426"/>
              <w:jc w:val="both"/>
              <w:rPr>
                <w:rFonts w:eastAsia="Times New Roman" w:cs="Times New Roman"/>
                <w:color w:val="2A2835"/>
                <w:szCs w:val="20"/>
                <w:lang w:eastAsia="pl-PL"/>
              </w:rPr>
            </w:pPr>
            <w:r w:rsidRPr="009B5990">
              <w:rPr>
                <w:rFonts w:eastAsia="Times New Roman" w:cs="Times New Roman"/>
                <w:color w:val="0E2841" w:themeColor="text2"/>
                <w:szCs w:val="20"/>
                <w:lang w:eastAsia="pl-PL"/>
              </w:rPr>
              <w:t>zgłaszanie nieobecności możliwe z poziomu dziennika elektronicznego, witryny rodzica lub aplikacji dzienniczek VULCAN;</w:t>
            </w:r>
          </w:p>
          <w:p w14:paraId="01470B43" w14:textId="77777777" w:rsidR="0030359F" w:rsidRPr="009B5990" w:rsidRDefault="0030359F" w:rsidP="004652CC">
            <w:pPr>
              <w:widowControl w:val="0"/>
              <w:numPr>
                <w:ilvl w:val="0"/>
                <w:numId w:val="470"/>
              </w:numPr>
              <w:suppressAutoHyphens/>
              <w:autoSpaceDE w:val="0"/>
              <w:autoSpaceDN w:val="0"/>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zgłaszanie nieobecności dziecka w wybranym dniu lub tygodniu dla pobytu i wyżywienia z poziomu samej aplikacji naliczającej opłaty;</w:t>
            </w:r>
          </w:p>
          <w:p w14:paraId="1D87BB05" w14:textId="77777777" w:rsidR="0030359F" w:rsidRPr="009B5990" w:rsidRDefault="0030359F" w:rsidP="004652CC">
            <w:pPr>
              <w:widowControl w:val="0"/>
              <w:numPr>
                <w:ilvl w:val="0"/>
                <w:numId w:val="470"/>
              </w:numPr>
              <w:suppressAutoHyphens/>
              <w:autoSpaceDE w:val="0"/>
              <w:autoSpaceDN w:val="0"/>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 xml:space="preserve">podgląd do wszystkich zgłoszeń nieobecności i ilości godzin płatnych per dziecko </w:t>
            </w:r>
          </w:p>
          <w:p w14:paraId="7B1E72B3" w14:textId="77777777" w:rsidR="0030359F" w:rsidRPr="009B5990" w:rsidRDefault="0030359F" w:rsidP="004652CC">
            <w:pPr>
              <w:widowControl w:val="0"/>
              <w:numPr>
                <w:ilvl w:val="0"/>
                <w:numId w:val="470"/>
              </w:numPr>
              <w:suppressAutoHyphens/>
              <w:autoSpaceDE w:val="0"/>
              <w:autoSpaceDN w:val="0"/>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naliczanie opłat za pobyt i wyżywienie dziecka w przedszkolu oraz wyżywienia dla uczniów i pracowników;</w:t>
            </w:r>
          </w:p>
          <w:p w14:paraId="5A233819" w14:textId="77777777" w:rsidR="0030359F" w:rsidRPr="009B5990" w:rsidRDefault="0030359F" w:rsidP="004652CC">
            <w:pPr>
              <w:widowControl w:val="0"/>
              <w:numPr>
                <w:ilvl w:val="0"/>
                <w:numId w:val="470"/>
              </w:numPr>
              <w:suppressAutoHyphens/>
              <w:autoSpaceDE w:val="0"/>
              <w:autoSpaceDN w:val="0"/>
              <w:ind w:left="426"/>
              <w:jc w:val="both"/>
              <w:rPr>
                <w:rFonts w:eastAsia="Times New Roman" w:cs="Times New Roman"/>
                <w:color w:val="2A2835"/>
                <w:szCs w:val="20"/>
                <w:lang w:eastAsia="pl-PL"/>
              </w:rPr>
            </w:pPr>
            <w:r w:rsidRPr="009B5990">
              <w:rPr>
                <w:rFonts w:eastAsia="Times New Roman" w:cs="Times New Roman"/>
                <w:color w:val="0E2841" w:themeColor="text2"/>
                <w:szCs w:val="20"/>
                <w:lang w:eastAsia="pl-PL"/>
              </w:rPr>
              <w:t>naliczanie listy opłat dla instytucji dopłacających;</w:t>
            </w:r>
          </w:p>
          <w:p w14:paraId="142BEAEE" w14:textId="11E4F957" w:rsidR="0030359F" w:rsidRPr="009B5990" w:rsidRDefault="0030359F" w:rsidP="004652CC">
            <w:pPr>
              <w:widowControl w:val="0"/>
              <w:numPr>
                <w:ilvl w:val="0"/>
                <w:numId w:val="470"/>
              </w:numPr>
              <w:suppressAutoHyphens/>
              <w:autoSpaceDE w:val="0"/>
              <w:autoSpaceDN w:val="0"/>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wprowadzenie ręczne wpłaty, umorzenia i zwrotu (w przypadku braku integracji z systemem księgowym) lub pobranie danych automatycznie z systemu finansowego (wpłaty, odsetki, umorzenia, status listy);</w:t>
            </w:r>
          </w:p>
          <w:p w14:paraId="73E069C0" w14:textId="77777777" w:rsidR="0030359F" w:rsidRPr="009B5990" w:rsidRDefault="0030359F" w:rsidP="004652CC">
            <w:pPr>
              <w:widowControl w:val="0"/>
              <w:numPr>
                <w:ilvl w:val="0"/>
                <w:numId w:val="470"/>
              </w:numPr>
              <w:suppressAutoHyphens/>
              <w:autoSpaceDE w:val="0"/>
              <w:autoSpaceDN w:val="0"/>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określanie zniżek i dofinansowania do pobytu i/lub wyżywienia;</w:t>
            </w:r>
          </w:p>
          <w:p w14:paraId="0345DAEC" w14:textId="77777777" w:rsidR="0030359F" w:rsidRPr="009B5990" w:rsidRDefault="0030359F" w:rsidP="004652CC">
            <w:pPr>
              <w:widowControl w:val="0"/>
              <w:numPr>
                <w:ilvl w:val="0"/>
                <w:numId w:val="470"/>
              </w:numPr>
              <w:suppressAutoHyphens/>
              <w:autoSpaceDE w:val="0"/>
              <w:autoSpaceDN w:val="0"/>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stworzenie zestawienia opłat dla rodzica i jednostki;</w:t>
            </w:r>
          </w:p>
          <w:p w14:paraId="29EC4011" w14:textId="77777777" w:rsidR="0030359F" w:rsidRPr="009B5990" w:rsidRDefault="0030359F" w:rsidP="004652CC">
            <w:pPr>
              <w:widowControl w:val="0"/>
              <w:numPr>
                <w:ilvl w:val="0"/>
                <w:numId w:val="470"/>
              </w:numPr>
              <w:suppressAutoHyphens/>
              <w:autoSpaceDE w:val="0"/>
              <w:autoSpaceDN w:val="0"/>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 xml:space="preserve">wymianę danych z dziennikiem elektronicznym Dziennik VULCAN </w:t>
            </w:r>
          </w:p>
          <w:p w14:paraId="676285B9" w14:textId="77777777" w:rsidR="0030359F" w:rsidRPr="009B5990" w:rsidRDefault="0030359F" w:rsidP="004652CC">
            <w:pPr>
              <w:widowControl w:val="0"/>
              <w:numPr>
                <w:ilvl w:val="0"/>
                <w:numId w:val="470"/>
              </w:numPr>
              <w:suppressAutoHyphens/>
              <w:autoSpaceDE w:val="0"/>
              <w:autoSpaceDN w:val="0"/>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pobranie danych z modułu stołówki o dietach;</w:t>
            </w:r>
          </w:p>
          <w:p w14:paraId="49B0E7DE" w14:textId="77777777" w:rsidR="0030359F" w:rsidRPr="009B5990" w:rsidRDefault="0030359F" w:rsidP="004652CC">
            <w:pPr>
              <w:widowControl w:val="0"/>
              <w:numPr>
                <w:ilvl w:val="0"/>
                <w:numId w:val="470"/>
              </w:numPr>
              <w:suppressAutoHyphens/>
              <w:autoSpaceDE w:val="0"/>
              <w:autoSpaceDN w:val="0"/>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lastRenderedPageBreak/>
              <w:t>przekazanie danych do modułu stołówki o zapotrzebowaniu na posiłki w danym dniu;</w:t>
            </w:r>
          </w:p>
          <w:p w14:paraId="22BC0B70" w14:textId="77777777" w:rsidR="0030359F" w:rsidRPr="009B5990" w:rsidRDefault="0030359F" w:rsidP="004652CC">
            <w:pPr>
              <w:widowControl w:val="0"/>
              <w:numPr>
                <w:ilvl w:val="0"/>
                <w:numId w:val="470"/>
              </w:numPr>
              <w:suppressAutoHyphens/>
              <w:autoSpaceDE w:val="0"/>
              <w:autoSpaceDN w:val="0"/>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przekazanie danych do systemu finansowego (kontrahent, lista naliczeń, nr rachunku);</w:t>
            </w:r>
          </w:p>
          <w:p w14:paraId="230F8EB9" w14:textId="77777777" w:rsidR="0030359F" w:rsidRPr="009B5990" w:rsidRDefault="0030359F" w:rsidP="004652CC">
            <w:pPr>
              <w:widowControl w:val="0"/>
              <w:numPr>
                <w:ilvl w:val="0"/>
                <w:numId w:val="470"/>
              </w:numPr>
              <w:suppressAutoHyphens/>
              <w:autoSpaceDE w:val="0"/>
              <w:autoSpaceDN w:val="0"/>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generowanie indywidualnego numeru rachunku bankowego dla płatności masowych;</w:t>
            </w:r>
          </w:p>
          <w:p w14:paraId="26E30A2D" w14:textId="77777777" w:rsidR="0030359F" w:rsidRPr="009B5990" w:rsidRDefault="0030359F" w:rsidP="004652CC">
            <w:pPr>
              <w:widowControl w:val="0"/>
              <w:numPr>
                <w:ilvl w:val="0"/>
                <w:numId w:val="470"/>
              </w:numPr>
              <w:suppressAutoHyphens/>
              <w:autoSpaceDE w:val="0"/>
              <w:autoSpaceDN w:val="0"/>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możliwość wprowadzenia 5h godzin bezpłatnych dla pobytu w przedszkolu;</w:t>
            </w:r>
          </w:p>
          <w:p w14:paraId="6F0A3850" w14:textId="77777777" w:rsidR="0030359F" w:rsidRPr="009B5990" w:rsidRDefault="0030359F" w:rsidP="004652CC">
            <w:pPr>
              <w:widowControl w:val="0"/>
              <w:numPr>
                <w:ilvl w:val="0"/>
                <w:numId w:val="470"/>
              </w:numPr>
              <w:suppressAutoHyphens/>
              <w:autoSpaceDE w:val="0"/>
              <w:autoSpaceDN w:val="0"/>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możliwość rozliczania godzinowego lub minutowego na pobycie;</w:t>
            </w:r>
          </w:p>
          <w:p w14:paraId="761F3857" w14:textId="77777777" w:rsidR="0030359F" w:rsidRPr="009B5990" w:rsidRDefault="0030359F" w:rsidP="004652CC">
            <w:pPr>
              <w:widowControl w:val="0"/>
              <w:numPr>
                <w:ilvl w:val="0"/>
                <w:numId w:val="470"/>
              </w:numPr>
              <w:suppressAutoHyphens/>
              <w:autoSpaceDE w:val="0"/>
              <w:autoSpaceDN w:val="0"/>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możliwość wprowadzenia dodatkowego bezpłatnego czasu pobytu 15/30 minut na konkretne dziecko w przedszkolu (w celu np. obsłużenia bezpłatnej religii);</w:t>
            </w:r>
          </w:p>
          <w:p w14:paraId="26C1555F" w14:textId="77777777" w:rsidR="0030359F" w:rsidRPr="009B5990" w:rsidRDefault="0030359F" w:rsidP="004652CC">
            <w:pPr>
              <w:widowControl w:val="0"/>
              <w:numPr>
                <w:ilvl w:val="0"/>
                <w:numId w:val="470"/>
              </w:numPr>
              <w:suppressAutoHyphens/>
              <w:autoSpaceDE w:val="0"/>
              <w:autoSpaceDN w:val="0"/>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podział opłaty za wyżywienie na opłatę podstawową oraz dodatkową;</w:t>
            </w:r>
          </w:p>
          <w:p w14:paraId="61F4E96A" w14:textId="77777777" w:rsidR="0030359F" w:rsidRPr="009B5990" w:rsidRDefault="0030359F" w:rsidP="004652CC">
            <w:pPr>
              <w:widowControl w:val="0"/>
              <w:numPr>
                <w:ilvl w:val="0"/>
                <w:numId w:val="470"/>
              </w:numPr>
              <w:suppressAutoHyphens/>
              <w:autoSpaceDE w:val="0"/>
              <w:autoSpaceDN w:val="0"/>
              <w:ind w:left="426"/>
              <w:rPr>
                <w:rFonts w:eastAsia="Times New Roman" w:cs="Times New Roman"/>
                <w:color w:val="2A2835"/>
                <w:szCs w:val="20"/>
                <w:lang w:eastAsia="pl-PL"/>
              </w:rPr>
            </w:pPr>
            <w:r w:rsidRPr="009B5990">
              <w:rPr>
                <w:rFonts w:eastAsia="Times New Roman" w:cs="Times New Roman"/>
                <w:color w:val="2A2835"/>
                <w:szCs w:val="20"/>
                <w:lang w:eastAsia="pl-PL"/>
              </w:rPr>
              <w:t>możliwość tworzenia osobnych cenników za wyżywienie dla przedszkolaków/uczniów/pracowników;</w:t>
            </w:r>
          </w:p>
          <w:p w14:paraId="0BAB616D" w14:textId="77777777" w:rsidR="0030359F" w:rsidRPr="009B5990" w:rsidRDefault="0030359F" w:rsidP="004652CC">
            <w:pPr>
              <w:widowControl w:val="0"/>
              <w:numPr>
                <w:ilvl w:val="0"/>
                <w:numId w:val="470"/>
              </w:numPr>
              <w:suppressAutoHyphens/>
              <w:autoSpaceDE w:val="0"/>
              <w:autoSpaceDN w:val="0"/>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możliwość określenia obecności na wyżywieniu na podstawie pobytu.</w:t>
            </w:r>
          </w:p>
          <w:p w14:paraId="48C544E0" w14:textId="77777777" w:rsidR="0030359F" w:rsidRPr="009B5990" w:rsidRDefault="0030359F" w:rsidP="004652CC">
            <w:pPr>
              <w:widowControl w:val="0"/>
              <w:numPr>
                <w:ilvl w:val="0"/>
                <w:numId w:val="470"/>
              </w:numPr>
              <w:suppressAutoHyphens/>
              <w:autoSpaceDE w:val="0"/>
              <w:autoSpaceDN w:val="0"/>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 xml:space="preserve">Obsługa nieobecności płatnych </w:t>
            </w:r>
          </w:p>
          <w:p w14:paraId="52F01AA4" w14:textId="77777777" w:rsidR="0030359F" w:rsidRPr="009B5990" w:rsidRDefault="0030359F" w:rsidP="0030359F">
            <w:pPr>
              <w:widowControl w:val="0"/>
              <w:autoSpaceDE w:val="0"/>
              <w:autoSpaceDN w:val="0"/>
              <w:rPr>
                <w:rFonts w:eastAsia="Gill Sans MT" w:cs="Gill Sans MT"/>
                <w:szCs w:val="20"/>
              </w:rPr>
            </w:pPr>
          </w:p>
          <w:p w14:paraId="603AFA8A" w14:textId="77777777" w:rsidR="0030359F" w:rsidRPr="009B5990" w:rsidRDefault="0030359F" w:rsidP="0030359F">
            <w:pPr>
              <w:keepNext/>
              <w:keepLines/>
              <w:widowControl w:val="0"/>
              <w:autoSpaceDE w:val="0"/>
              <w:autoSpaceDN w:val="0"/>
              <w:outlineLvl w:val="0"/>
              <w:rPr>
                <w:rFonts w:eastAsia="Times New Roman" w:cs="Calibri Light"/>
                <w:color w:val="0F4761" w:themeColor="accent1" w:themeShade="BF"/>
                <w:szCs w:val="20"/>
              </w:rPr>
            </w:pPr>
            <w:bookmarkStart w:id="74" w:name="_Toc145932940"/>
            <w:r w:rsidRPr="009B5990">
              <w:rPr>
                <w:rFonts w:eastAsia="Times New Roman" w:cs="Calibri Light"/>
                <w:color w:val="0F4761" w:themeColor="accent1" w:themeShade="BF"/>
                <w:szCs w:val="20"/>
              </w:rPr>
              <w:t>System do planowania i zatwierdzania organizacji w jednostkach oświatowych (wraz z systemem raportowania)</w:t>
            </w:r>
            <w:bookmarkEnd w:id="74"/>
          </w:p>
          <w:p w14:paraId="51AA6EBA" w14:textId="77777777" w:rsidR="0030359F" w:rsidRPr="009B5990" w:rsidRDefault="0030359F" w:rsidP="0030359F">
            <w:pPr>
              <w:suppressAutoHyphens/>
              <w:jc w:val="both"/>
              <w:rPr>
                <w:rFonts w:eastAsia="Times New Roman" w:cs="Times New Roman"/>
                <w:color w:val="2A2835"/>
                <w:szCs w:val="20"/>
                <w:lang w:eastAsia="pl-PL"/>
              </w:rPr>
            </w:pPr>
            <w:r w:rsidRPr="009B5990">
              <w:rPr>
                <w:rFonts w:eastAsia="Times New Roman" w:cs="Times New Roman"/>
                <w:color w:val="2A2835"/>
                <w:szCs w:val="20"/>
                <w:lang w:eastAsia="pl-PL"/>
              </w:rPr>
              <w:t xml:space="preserve">System planowania i zatwierdzania organizacji (System) dostarcza jednostce samorządu terytorialnego funkcje ułatwiające gromadzenie, przechowywanie i przetwarzanie danych celem usprawnienia i przyspieszenia wykonywania codziennych obowiązków oraz uzyskania informacji umożliwiających podejmowanie optymalnych decyzji. Wspiera JST w obsłudze procesu planowania i zatwierdzania organizacji. </w:t>
            </w:r>
          </w:p>
          <w:p w14:paraId="1266B34F" w14:textId="77777777" w:rsidR="0030359F" w:rsidRPr="009B5990" w:rsidRDefault="0030359F" w:rsidP="0030359F">
            <w:pPr>
              <w:suppressAutoHyphens/>
              <w:jc w:val="both"/>
              <w:rPr>
                <w:rFonts w:eastAsia="Times New Roman" w:cs="Times New Roman"/>
                <w:color w:val="2A2835"/>
                <w:szCs w:val="20"/>
                <w:lang w:eastAsia="pl-PL"/>
              </w:rPr>
            </w:pPr>
            <w:r w:rsidRPr="009B5990">
              <w:rPr>
                <w:rFonts w:eastAsia="Times New Roman" w:cs="Times New Roman"/>
                <w:color w:val="2A2835"/>
                <w:szCs w:val="20"/>
                <w:lang w:eastAsia="pl-PL"/>
              </w:rPr>
              <w:t>System:</w:t>
            </w:r>
          </w:p>
          <w:p w14:paraId="08F99A18" w14:textId="77777777" w:rsidR="0030359F" w:rsidRPr="009B5990" w:rsidRDefault="0030359F" w:rsidP="004652CC">
            <w:pPr>
              <w:numPr>
                <w:ilvl w:val="0"/>
                <w:numId w:val="471"/>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korzysta z centralnego rejestru jednostek i użytkowników, w tym z centralnie definiowanej struktury jednostek sprawozdawczych;</w:t>
            </w:r>
          </w:p>
          <w:p w14:paraId="6A994DA1" w14:textId="77777777" w:rsidR="0030359F" w:rsidRPr="009B5990" w:rsidRDefault="0030359F" w:rsidP="004652CC">
            <w:pPr>
              <w:numPr>
                <w:ilvl w:val="0"/>
                <w:numId w:val="471"/>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jest wyposażony w centralne słowniki na potrzeby przygotowania projektu arkusza i projektu planu finansowego;</w:t>
            </w:r>
          </w:p>
          <w:p w14:paraId="1643FB33" w14:textId="77777777" w:rsidR="0030359F" w:rsidRPr="009B5990" w:rsidRDefault="0030359F" w:rsidP="004652CC">
            <w:pPr>
              <w:numPr>
                <w:ilvl w:val="0"/>
                <w:numId w:val="471"/>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zapewnia na poziomie organu prowadzącego możliwość zatwierdzenia arkusza organizacyjnego przygotowanego w systemie oraz dalsze jego analizowanie.</w:t>
            </w:r>
          </w:p>
          <w:p w14:paraId="4908819C" w14:textId="77777777" w:rsidR="0030359F" w:rsidRPr="009B5990" w:rsidRDefault="0030359F" w:rsidP="0030359F">
            <w:pPr>
              <w:suppressAutoHyphens/>
              <w:ind w:left="66"/>
              <w:jc w:val="both"/>
              <w:rPr>
                <w:rFonts w:eastAsia="Times New Roman" w:cs="Times New Roman"/>
                <w:color w:val="2A2835"/>
                <w:szCs w:val="20"/>
                <w:lang w:eastAsia="pl-PL"/>
              </w:rPr>
            </w:pPr>
            <w:r w:rsidRPr="009B5990">
              <w:rPr>
                <w:rFonts w:eastAsia="Times New Roman" w:cs="Times New Roman"/>
                <w:color w:val="2A2835"/>
                <w:szCs w:val="20"/>
                <w:lang w:eastAsia="pl-PL"/>
              </w:rPr>
              <w:t xml:space="preserve">System umożliwia: </w:t>
            </w:r>
          </w:p>
          <w:p w14:paraId="66610C58" w14:textId="77777777" w:rsidR="0030359F" w:rsidRPr="009B5990" w:rsidRDefault="0030359F" w:rsidP="004652CC">
            <w:pPr>
              <w:numPr>
                <w:ilvl w:val="0"/>
                <w:numId w:val="472"/>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centralne definiowanie warunków kontroli poprawnego opisu arkuszy przez dyrektora i sygnalizuje potencjalne nieprawidłowości w zakresie:</w:t>
            </w:r>
          </w:p>
          <w:p w14:paraId="34238188" w14:textId="77777777" w:rsidR="0030359F" w:rsidRPr="009B5990" w:rsidRDefault="0030359F" w:rsidP="0030359F">
            <w:pPr>
              <w:tabs>
                <w:tab w:val="left" w:pos="708"/>
              </w:tabs>
              <w:suppressAutoHyphens/>
              <w:ind w:left="851" w:hanging="360"/>
              <w:jc w:val="both"/>
              <w:rPr>
                <w:rFonts w:eastAsia="Times New Roman" w:cs="Times New Roman"/>
                <w:color w:val="000000" w:themeColor="text1"/>
                <w:szCs w:val="20"/>
                <w:lang w:eastAsia="pl-PL"/>
              </w:rPr>
            </w:pPr>
            <w:r w:rsidRPr="009B5990">
              <w:rPr>
                <w:rFonts w:eastAsia="Times New Roman" w:cs="Times New Roman"/>
                <w:color w:val="000000" w:themeColor="text1"/>
                <w:szCs w:val="20"/>
                <w:lang w:eastAsia="pl-PL"/>
              </w:rPr>
              <w:t xml:space="preserve">wymaganej liczebności oddziałów w zależności od typu szkoły, </w:t>
            </w:r>
          </w:p>
          <w:p w14:paraId="512D1805" w14:textId="77777777" w:rsidR="0030359F" w:rsidRPr="009B5990" w:rsidRDefault="0030359F" w:rsidP="0030359F">
            <w:pPr>
              <w:tabs>
                <w:tab w:val="left" w:pos="708"/>
              </w:tabs>
              <w:suppressAutoHyphens/>
              <w:ind w:left="851" w:hanging="360"/>
              <w:jc w:val="both"/>
              <w:rPr>
                <w:rFonts w:eastAsia="Times New Roman" w:cs="Times New Roman"/>
                <w:color w:val="000000" w:themeColor="text1"/>
                <w:szCs w:val="20"/>
                <w:lang w:eastAsia="pl-PL"/>
              </w:rPr>
            </w:pPr>
            <w:r w:rsidRPr="009B5990">
              <w:rPr>
                <w:rFonts w:eastAsia="Times New Roman" w:cs="Times New Roman"/>
                <w:color w:val="000000" w:themeColor="text1"/>
                <w:szCs w:val="20"/>
                <w:lang w:eastAsia="pl-PL"/>
              </w:rPr>
              <w:t>liczebności grup na wybranych zajęciach (np. na zajęciach wychowania fizycznego, języków),</w:t>
            </w:r>
          </w:p>
          <w:p w14:paraId="49FF5AF2" w14:textId="77777777" w:rsidR="0030359F" w:rsidRPr="009B5990" w:rsidRDefault="0030359F" w:rsidP="0030359F">
            <w:pPr>
              <w:tabs>
                <w:tab w:val="left" w:pos="708"/>
              </w:tabs>
              <w:suppressAutoHyphens/>
              <w:ind w:left="851" w:hanging="360"/>
              <w:jc w:val="both"/>
              <w:rPr>
                <w:rFonts w:eastAsia="Times New Roman" w:cs="Times New Roman"/>
                <w:color w:val="000000" w:themeColor="text1"/>
                <w:szCs w:val="20"/>
                <w:lang w:eastAsia="pl-PL"/>
              </w:rPr>
            </w:pPr>
            <w:r w:rsidRPr="009B5990">
              <w:rPr>
                <w:rFonts w:eastAsia="Times New Roman" w:cs="Times New Roman"/>
                <w:color w:val="000000" w:themeColor="text1"/>
                <w:szCs w:val="20"/>
                <w:lang w:eastAsia="pl-PL"/>
              </w:rPr>
              <w:t>maksymalnych wymiarów etatów nauczycielskich w zależności od stanowiska (np. dyrektor, nauczyciel przedmiotu),</w:t>
            </w:r>
          </w:p>
          <w:p w14:paraId="6450DBAA" w14:textId="77777777" w:rsidR="0030359F" w:rsidRPr="009B5990" w:rsidRDefault="0030359F" w:rsidP="0030359F">
            <w:pPr>
              <w:tabs>
                <w:tab w:val="left" w:pos="708"/>
              </w:tabs>
              <w:suppressAutoHyphens/>
              <w:ind w:left="851" w:hanging="360"/>
              <w:jc w:val="both"/>
              <w:rPr>
                <w:rFonts w:eastAsia="Times New Roman" w:cs="Times New Roman"/>
                <w:color w:val="000000" w:themeColor="text1"/>
                <w:szCs w:val="20"/>
                <w:lang w:eastAsia="pl-PL"/>
              </w:rPr>
            </w:pPr>
            <w:r w:rsidRPr="009B5990">
              <w:rPr>
                <w:rFonts w:eastAsia="Times New Roman" w:cs="Times New Roman"/>
                <w:color w:val="000000" w:themeColor="text1"/>
                <w:szCs w:val="20"/>
                <w:lang w:eastAsia="pl-PL"/>
              </w:rPr>
              <w:t>pensum bazowego dla wybranego stanowiska (np. bibliotekarza),</w:t>
            </w:r>
          </w:p>
          <w:p w14:paraId="0D07FC3A" w14:textId="77777777" w:rsidR="0030359F" w:rsidRPr="009B5990" w:rsidRDefault="0030359F" w:rsidP="0030359F">
            <w:pPr>
              <w:tabs>
                <w:tab w:val="left" w:pos="708"/>
              </w:tabs>
              <w:suppressAutoHyphens/>
              <w:ind w:left="851" w:hanging="360"/>
              <w:jc w:val="both"/>
              <w:rPr>
                <w:rFonts w:eastAsia="Times New Roman" w:cs="Times New Roman"/>
                <w:color w:val="000000" w:themeColor="text1"/>
                <w:szCs w:val="20"/>
                <w:lang w:eastAsia="pl-PL"/>
              </w:rPr>
            </w:pPr>
            <w:r w:rsidRPr="009B5990">
              <w:rPr>
                <w:rFonts w:eastAsia="Times New Roman" w:cs="Times New Roman"/>
                <w:color w:val="000000" w:themeColor="text1"/>
                <w:szCs w:val="20"/>
                <w:lang w:eastAsia="pl-PL"/>
              </w:rPr>
              <w:t>minimalnego stażu pedagogicznego;</w:t>
            </w:r>
          </w:p>
          <w:p w14:paraId="0663ED07" w14:textId="77777777" w:rsidR="0030359F" w:rsidRPr="009B5990" w:rsidRDefault="0030359F" w:rsidP="004652CC">
            <w:pPr>
              <w:numPr>
                <w:ilvl w:val="0"/>
                <w:numId w:val="472"/>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prowadzenie niezależnych od arkusza rejestrów oddziałów, pracowników i przedmiotów na poziomie jednostki oświatowej tak, aby możliwe było śledzenie niezmienności planów nauczania oddziałów w kolejnych latach cyklu nauczania;</w:t>
            </w:r>
          </w:p>
          <w:p w14:paraId="4288E29C" w14:textId="77777777" w:rsidR="0030359F" w:rsidRPr="009B5990" w:rsidRDefault="0030359F" w:rsidP="004652CC">
            <w:pPr>
              <w:numPr>
                <w:ilvl w:val="0"/>
                <w:numId w:val="472"/>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 xml:space="preserve">opisanie kwalifikacyjnych kursów zawodowych i innych zajęć kursowych; </w:t>
            </w:r>
          </w:p>
          <w:p w14:paraId="186A55F0" w14:textId="77777777" w:rsidR="0030359F" w:rsidRPr="009B5990" w:rsidRDefault="0030359F" w:rsidP="004652CC">
            <w:pPr>
              <w:numPr>
                <w:ilvl w:val="0"/>
                <w:numId w:val="472"/>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opisanie zajęć międzyoddziałowych, pozalekcyjnych oraz innych zajęć edukacyjnych;</w:t>
            </w:r>
          </w:p>
          <w:p w14:paraId="426F94CE" w14:textId="77777777" w:rsidR="0030359F" w:rsidRPr="009B5990" w:rsidRDefault="0030359F" w:rsidP="004652CC">
            <w:pPr>
              <w:numPr>
                <w:ilvl w:val="0"/>
                <w:numId w:val="472"/>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dokonywanie wyboru nauczyciela pełniącego funkcję wychowawcy i opiekuna stażu z istniejącej listy nauczycieli;</w:t>
            </w:r>
          </w:p>
          <w:p w14:paraId="4DAC7AA7" w14:textId="77777777" w:rsidR="0030359F" w:rsidRPr="009B5990" w:rsidRDefault="0030359F" w:rsidP="004652CC">
            <w:pPr>
              <w:numPr>
                <w:ilvl w:val="0"/>
                <w:numId w:val="472"/>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budowanie planu nauczania dla wybranego oddziału szkolnego, również na cały cykl kształcenia;</w:t>
            </w:r>
          </w:p>
          <w:p w14:paraId="6CEA2E02" w14:textId="77777777" w:rsidR="0030359F" w:rsidRPr="009B5990" w:rsidRDefault="0030359F" w:rsidP="004652CC">
            <w:pPr>
              <w:numPr>
                <w:ilvl w:val="0"/>
                <w:numId w:val="472"/>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wskazanie miejsca prowadzenia zajęć (szczególnie istotne przy definiowaniu praktyk, warsztatów, zajęć pozaszkolnych itp.);</w:t>
            </w:r>
          </w:p>
          <w:p w14:paraId="6EF3FEA8" w14:textId="77777777" w:rsidR="0030359F" w:rsidRPr="009B5990" w:rsidRDefault="0030359F" w:rsidP="004652CC">
            <w:pPr>
              <w:numPr>
                <w:ilvl w:val="0"/>
                <w:numId w:val="472"/>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wprowadzenie opisu oddziałów o kilku zawodach i profilach kształcenia dla danego oddziału w szkołach ponadgimnazjalnych (tzw. oddziały wielozawodowe);</w:t>
            </w:r>
          </w:p>
          <w:p w14:paraId="217D5D82" w14:textId="77777777" w:rsidR="0030359F" w:rsidRPr="009B5990" w:rsidRDefault="0030359F" w:rsidP="004652CC">
            <w:pPr>
              <w:numPr>
                <w:ilvl w:val="0"/>
                <w:numId w:val="472"/>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kopiowanie planów nauczania tak, aby można było wykorzystać raz zdefiniowany plan nauczania dla różnych oddziałów;</w:t>
            </w:r>
          </w:p>
          <w:p w14:paraId="6178FC0C" w14:textId="77777777" w:rsidR="0030359F" w:rsidRPr="009B5990" w:rsidRDefault="0030359F" w:rsidP="004652CC">
            <w:pPr>
              <w:numPr>
                <w:ilvl w:val="0"/>
                <w:numId w:val="472"/>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wskazanie w planie nauczania godzin do dyspozycji dyrektora, godzin JST;</w:t>
            </w:r>
          </w:p>
          <w:p w14:paraId="796A3E8F" w14:textId="77777777" w:rsidR="0030359F" w:rsidRPr="009B5990" w:rsidRDefault="0030359F" w:rsidP="004652CC">
            <w:pPr>
              <w:numPr>
                <w:ilvl w:val="0"/>
                <w:numId w:val="472"/>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definiowanie godzin realizowanych w układzie tygodniowym, semestralnym i rocznym;</w:t>
            </w:r>
          </w:p>
          <w:p w14:paraId="7BEEEADB" w14:textId="77777777" w:rsidR="0030359F" w:rsidRPr="009B5990" w:rsidRDefault="0030359F" w:rsidP="004652CC">
            <w:pPr>
              <w:numPr>
                <w:ilvl w:val="0"/>
                <w:numId w:val="472"/>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budowę planów nauczania dla szkół działających w układzie semestralnym;</w:t>
            </w:r>
          </w:p>
          <w:p w14:paraId="17B4DDF4" w14:textId="77777777" w:rsidR="0030359F" w:rsidRPr="009B5990" w:rsidRDefault="0030359F" w:rsidP="004652CC">
            <w:pPr>
              <w:numPr>
                <w:ilvl w:val="0"/>
                <w:numId w:val="472"/>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kontrolę zgodności planów nauczania poszczególnych oddziałów z planami ramowymi poza szkołami artystycznymi;</w:t>
            </w:r>
          </w:p>
          <w:p w14:paraId="10B3A000" w14:textId="77777777" w:rsidR="0030359F" w:rsidRPr="009B5990" w:rsidRDefault="0030359F" w:rsidP="004652CC">
            <w:pPr>
              <w:numPr>
                <w:ilvl w:val="0"/>
                <w:numId w:val="472"/>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lastRenderedPageBreak/>
              <w:t>rejestrację danych pracowników jednostek oświatowych w zakresie niezbędnym do budowy arkusza oraz wyliczenia kosztów organizacji na potrzeby projektu planu finansowego;</w:t>
            </w:r>
          </w:p>
          <w:p w14:paraId="560DE8FB" w14:textId="77777777" w:rsidR="0030359F" w:rsidRPr="009B5990" w:rsidRDefault="0030359F" w:rsidP="004652CC">
            <w:pPr>
              <w:numPr>
                <w:ilvl w:val="0"/>
                <w:numId w:val="472"/>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definiowanie przydziałów czynności nauczycieli, w tym w podziale na grupy i w ramach grup międzyoddziałowych;</w:t>
            </w:r>
          </w:p>
          <w:p w14:paraId="6EAFBBE0" w14:textId="77777777" w:rsidR="0030359F" w:rsidRPr="009B5990" w:rsidRDefault="0030359F" w:rsidP="004652CC">
            <w:pPr>
              <w:numPr>
                <w:ilvl w:val="0"/>
                <w:numId w:val="472"/>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rejestrację kilku niezależnych umów nauczyciela w tej samej jednostce oświatowej;</w:t>
            </w:r>
          </w:p>
          <w:p w14:paraId="66C76048" w14:textId="77777777" w:rsidR="0030359F" w:rsidRPr="009B5990" w:rsidRDefault="0030359F" w:rsidP="004652CC">
            <w:pPr>
              <w:numPr>
                <w:ilvl w:val="0"/>
                <w:numId w:val="472"/>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automatyczne wyliczanie średniorocznych wymiarów etatów nauczycieli na podstawie przydzielonych zajęć, na podstawie pensum zajęć oraz okresu ich prowadzenia;</w:t>
            </w:r>
          </w:p>
          <w:p w14:paraId="09C5972E" w14:textId="77777777" w:rsidR="0030359F" w:rsidRPr="009B5990" w:rsidRDefault="0030359F" w:rsidP="004652CC">
            <w:pPr>
              <w:numPr>
                <w:ilvl w:val="0"/>
                <w:numId w:val="472"/>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wyliczanie wymiarów etatu nauczycieli prowadzących zajęcia z różnych pensów na podstawie uśrednionego pensum definiowanego na poziomie umowy nauczycielskiej;</w:t>
            </w:r>
          </w:p>
          <w:p w14:paraId="7C457E33" w14:textId="77777777" w:rsidR="0030359F" w:rsidRPr="009B5990" w:rsidRDefault="0030359F" w:rsidP="004652CC">
            <w:pPr>
              <w:numPr>
                <w:ilvl w:val="0"/>
                <w:numId w:val="472"/>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definiowanie przewidzianych przez przepisy zniżek obowiązkowego wymiaru godzin;</w:t>
            </w:r>
          </w:p>
          <w:p w14:paraId="1107571A" w14:textId="77777777" w:rsidR="0030359F" w:rsidRPr="009B5990" w:rsidRDefault="0030359F" w:rsidP="004652CC">
            <w:pPr>
              <w:numPr>
                <w:ilvl w:val="0"/>
                <w:numId w:val="472"/>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tworzenie wydruku projektu arkusza (dokument zatwierdzający i/lub tzw. płachty);</w:t>
            </w:r>
          </w:p>
          <w:p w14:paraId="61A53B90" w14:textId="77777777" w:rsidR="0030359F" w:rsidRPr="009B5990" w:rsidRDefault="0030359F" w:rsidP="004652CC">
            <w:pPr>
              <w:numPr>
                <w:ilvl w:val="0"/>
                <w:numId w:val="472"/>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tworzenie aneksów do arkusza;</w:t>
            </w:r>
          </w:p>
          <w:p w14:paraId="1AEAE938" w14:textId="77777777" w:rsidR="0030359F" w:rsidRPr="009B5990" w:rsidRDefault="0030359F" w:rsidP="004652CC">
            <w:pPr>
              <w:numPr>
                <w:ilvl w:val="0"/>
                <w:numId w:val="472"/>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przygotowanie przez jednostkę oświatową arkusza na nowy rok szkolny poprzez wykorzystanie danych arkusza z poprzedniego roku szkolnego;</w:t>
            </w:r>
          </w:p>
          <w:p w14:paraId="4101BE05" w14:textId="77777777" w:rsidR="0030359F" w:rsidRPr="009B5990" w:rsidRDefault="0030359F" w:rsidP="004652CC">
            <w:pPr>
              <w:numPr>
                <w:ilvl w:val="0"/>
                <w:numId w:val="472"/>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 xml:space="preserve">budowę kompletnego projektu planu finansowego w obszarze dochodów i wydatków budżetowych dla wszystkich typów jednostek oświatowych, w tym z możliwością </w:t>
            </w:r>
            <w:r w:rsidRPr="009B5990">
              <w:rPr>
                <w:rFonts w:eastAsia="Times New Roman" w:cs="Times New Roman"/>
                <w:color w:val="0E2841" w:themeColor="text2"/>
                <w:szCs w:val="20"/>
                <w:lang w:eastAsia="pl-PL"/>
              </w:rPr>
              <w:t xml:space="preserve">przeliczenia kosztów związanych z realizacją planowanej organizacji z arkusza organizacyjnego; </w:t>
            </w:r>
          </w:p>
          <w:p w14:paraId="030849EC" w14:textId="3F4D8638" w:rsidR="0030359F" w:rsidRPr="009B5990" w:rsidRDefault="0030359F" w:rsidP="004652CC">
            <w:pPr>
              <w:numPr>
                <w:ilvl w:val="0"/>
                <w:numId w:val="472"/>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na podstawie zgromadzonych danych przygotowywanie wydruków dla poszczególnych jednostek oświatowych, jak i zbiorczo:</w:t>
            </w:r>
            <w:r w:rsidR="00A52882" w:rsidRPr="009B5990">
              <w:rPr>
                <w:rFonts w:eastAsia="Times New Roman" w:cs="Times New Roman"/>
                <w:color w:val="2A2835"/>
                <w:szCs w:val="20"/>
                <w:lang w:eastAsia="pl-PL"/>
              </w:rPr>
              <w:t xml:space="preserve"> </w:t>
            </w:r>
            <w:r w:rsidRPr="009B5990">
              <w:rPr>
                <w:rFonts w:eastAsia="Times New Roman" w:cs="Times New Roman"/>
                <w:color w:val="2A2835"/>
                <w:szCs w:val="20"/>
                <w:lang w:eastAsia="pl-PL"/>
              </w:rPr>
              <w:t>projektu</w:t>
            </w:r>
            <w:r w:rsidR="00A52882" w:rsidRPr="009B5990">
              <w:rPr>
                <w:rFonts w:eastAsia="Times New Roman" w:cs="Times New Roman"/>
                <w:color w:val="2A2835"/>
                <w:szCs w:val="20"/>
                <w:lang w:eastAsia="pl-PL"/>
              </w:rPr>
              <w:t xml:space="preserve">,  </w:t>
            </w:r>
            <w:r w:rsidRPr="009B5990">
              <w:rPr>
                <w:rFonts w:eastAsia="Times New Roman" w:cs="Times New Roman"/>
                <w:color w:val="000000" w:themeColor="text1"/>
                <w:szCs w:val="20"/>
                <w:lang w:eastAsia="pl-PL"/>
              </w:rPr>
              <w:t>wniosku o zmianę planu,</w:t>
            </w:r>
            <w:r w:rsidR="00A52882" w:rsidRPr="009B5990">
              <w:rPr>
                <w:rFonts w:eastAsia="Times New Roman" w:cs="Times New Roman"/>
                <w:color w:val="2A2835"/>
                <w:szCs w:val="20"/>
                <w:lang w:eastAsia="pl-PL"/>
              </w:rPr>
              <w:t xml:space="preserve"> </w:t>
            </w:r>
            <w:r w:rsidRPr="009B5990">
              <w:rPr>
                <w:rFonts w:eastAsia="Times New Roman" w:cs="Times New Roman"/>
                <w:color w:val="000000" w:themeColor="text1"/>
                <w:szCs w:val="20"/>
                <w:lang w:eastAsia="pl-PL"/>
              </w:rPr>
              <w:t>sprawozdań: Rb-27s, Rb-28s, Rb-Z, Rb-N, Rb-ZN, RB-UZ, Rb-NWS, Rb-27ZZ, Rb-50, Rb-34s,</w:t>
            </w:r>
          </w:p>
          <w:p w14:paraId="700893CF" w14:textId="77777777" w:rsidR="0030359F" w:rsidRPr="009B5990" w:rsidRDefault="0030359F" w:rsidP="0030359F">
            <w:pPr>
              <w:tabs>
                <w:tab w:val="left" w:pos="708"/>
              </w:tabs>
              <w:suppressAutoHyphens/>
              <w:ind w:left="717" w:hanging="360"/>
              <w:rPr>
                <w:rFonts w:eastAsia="Times New Roman" w:cs="Times New Roman"/>
                <w:color w:val="2A2835"/>
                <w:szCs w:val="20"/>
                <w:lang w:eastAsia="pl-PL"/>
              </w:rPr>
            </w:pPr>
            <w:r w:rsidRPr="009B5990">
              <w:rPr>
                <w:rFonts w:eastAsia="Times New Roman" w:cs="Times New Roman"/>
                <w:color w:val="0E2841" w:themeColor="text2"/>
                <w:szCs w:val="20"/>
                <w:lang w:eastAsia="pl-PL"/>
              </w:rPr>
              <w:t>sprawozdań finansowych: bilans, rachunek zysków i strat, zestawienie zmian w funduszu;</w:t>
            </w:r>
          </w:p>
          <w:p w14:paraId="141B6B6F" w14:textId="77777777" w:rsidR="0030359F" w:rsidRPr="009B5990" w:rsidRDefault="0030359F" w:rsidP="004652CC">
            <w:pPr>
              <w:numPr>
                <w:ilvl w:val="0"/>
                <w:numId w:val="472"/>
              </w:numPr>
              <w:suppressAutoHyphens/>
              <w:ind w:left="426"/>
              <w:jc w:val="both"/>
              <w:rPr>
                <w:rFonts w:eastAsia="Times New Roman" w:cs="Times New Roman"/>
                <w:color w:val="2A2835"/>
                <w:szCs w:val="20"/>
                <w:lang w:eastAsia="pl-PL"/>
              </w:rPr>
            </w:pPr>
            <w:r w:rsidRPr="009B5990">
              <w:rPr>
                <w:rFonts w:eastAsia="Times New Roman" w:cs="Times New Roman"/>
                <w:color w:val="2A2835"/>
                <w:szCs w:val="20"/>
                <w:lang w:eastAsia="pl-PL"/>
              </w:rPr>
              <w:t>ułatwia automatyczną weryfikację poprawności sprawozdań budżetowych i sygnalizuje potencjalne nieprawidłowości. Mechanizm kontroluje powiązania pomiędzy poszczególnymi elementami sprawozdania Rb-27s i Rb-28s według następujących warunków:</w:t>
            </w:r>
          </w:p>
          <w:p w14:paraId="7AF535B2" w14:textId="77777777" w:rsidR="0030359F" w:rsidRPr="009B5990" w:rsidRDefault="0030359F" w:rsidP="0030359F">
            <w:pPr>
              <w:tabs>
                <w:tab w:val="left" w:pos="708"/>
              </w:tabs>
              <w:suppressAutoHyphens/>
              <w:ind w:left="717" w:hanging="360"/>
              <w:rPr>
                <w:rFonts w:eastAsia="Times New Roman" w:cs="Times New Roman"/>
                <w:color w:val="000000" w:themeColor="text1"/>
                <w:szCs w:val="20"/>
                <w:lang w:eastAsia="pl-PL"/>
              </w:rPr>
            </w:pPr>
            <w:r w:rsidRPr="009B5990">
              <w:rPr>
                <w:rFonts w:eastAsia="Times New Roman" w:cs="Times New Roman"/>
                <w:color w:val="000000" w:themeColor="text1"/>
                <w:szCs w:val="20"/>
                <w:lang w:eastAsia="pl-PL"/>
              </w:rPr>
              <w:t>dla wykonania dochodów:</w:t>
            </w:r>
          </w:p>
          <w:p w14:paraId="2C19EC98" w14:textId="77777777" w:rsidR="0030359F" w:rsidRPr="009B5990" w:rsidRDefault="0030359F" w:rsidP="004652CC">
            <w:pPr>
              <w:numPr>
                <w:ilvl w:val="1"/>
                <w:numId w:val="392"/>
              </w:numPr>
              <w:tabs>
                <w:tab w:val="left" w:pos="708"/>
              </w:tabs>
              <w:suppressAutoHyphens/>
              <w:rPr>
                <w:rFonts w:eastAsia="Times New Roman" w:cs="Times New Roman"/>
                <w:color w:val="000000" w:themeColor="text1"/>
                <w:szCs w:val="20"/>
                <w:lang w:eastAsia="pl-PL"/>
              </w:rPr>
            </w:pPr>
            <w:r w:rsidRPr="009B5990">
              <w:rPr>
                <w:rFonts w:eastAsia="Times New Roman" w:cs="Times New Roman"/>
                <w:color w:val="000000" w:themeColor="text1"/>
                <w:szCs w:val="20"/>
                <w:lang w:eastAsia="pl-PL"/>
              </w:rPr>
              <w:t>Dochody wykonane + (należności pozostałe do zapłaty - nadpłaty) = należności,</w:t>
            </w:r>
          </w:p>
          <w:p w14:paraId="79965184" w14:textId="77777777" w:rsidR="0030359F" w:rsidRPr="009B5990" w:rsidRDefault="0030359F" w:rsidP="0030359F">
            <w:pPr>
              <w:tabs>
                <w:tab w:val="left" w:pos="708"/>
              </w:tabs>
              <w:suppressAutoHyphens/>
              <w:ind w:left="717" w:hanging="360"/>
              <w:rPr>
                <w:rFonts w:eastAsia="Times New Roman" w:cs="Times New Roman"/>
                <w:color w:val="000000" w:themeColor="text1"/>
                <w:szCs w:val="20"/>
                <w:lang w:eastAsia="pl-PL"/>
              </w:rPr>
            </w:pPr>
            <w:r w:rsidRPr="009B5990">
              <w:rPr>
                <w:rFonts w:eastAsia="Times New Roman" w:cs="Times New Roman"/>
                <w:color w:val="000000" w:themeColor="text1"/>
                <w:szCs w:val="20"/>
                <w:lang w:eastAsia="pl-PL"/>
              </w:rPr>
              <w:t>dla wykonania wydatków:</w:t>
            </w:r>
          </w:p>
          <w:p w14:paraId="16C22E0A" w14:textId="77777777" w:rsidR="0030359F" w:rsidRPr="009B5990" w:rsidRDefault="0030359F" w:rsidP="004652CC">
            <w:pPr>
              <w:numPr>
                <w:ilvl w:val="1"/>
                <w:numId w:val="392"/>
              </w:numPr>
              <w:tabs>
                <w:tab w:val="left" w:pos="708"/>
              </w:tabs>
              <w:suppressAutoHyphens/>
              <w:rPr>
                <w:rFonts w:eastAsia="Times New Roman" w:cs="Times New Roman"/>
                <w:color w:val="000000" w:themeColor="text1"/>
                <w:szCs w:val="20"/>
                <w:lang w:eastAsia="pl-PL"/>
              </w:rPr>
            </w:pPr>
            <w:r w:rsidRPr="009B5990">
              <w:rPr>
                <w:rFonts w:eastAsia="Times New Roman" w:cs="Times New Roman"/>
                <w:color w:val="000000" w:themeColor="text1"/>
                <w:szCs w:val="20"/>
                <w:lang w:eastAsia="pl-PL"/>
              </w:rPr>
              <w:t>Wydatki równe lub niższe niż plan,</w:t>
            </w:r>
          </w:p>
          <w:p w14:paraId="326CFD7D" w14:textId="77777777" w:rsidR="0030359F" w:rsidRPr="009B5990" w:rsidRDefault="0030359F" w:rsidP="004652CC">
            <w:pPr>
              <w:numPr>
                <w:ilvl w:val="1"/>
                <w:numId w:val="392"/>
              </w:numPr>
              <w:tabs>
                <w:tab w:val="left" w:pos="708"/>
              </w:tabs>
              <w:suppressAutoHyphens/>
              <w:rPr>
                <w:rFonts w:eastAsia="Times New Roman" w:cs="Times New Roman"/>
                <w:color w:val="000000" w:themeColor="text1"/>
                <w:szCs w:val="20"/>
                <w:lang w:eastAsia="pl-PL"/>
              </w:rPr>
            </w:pPr>
            <w:r w:rsidRPr="009B5990">
              <w:rPr>
                <w:rFonts w:eastAsia="Times New Roman" w:cs="Times New Roman"/>
                <w:color w:val="000000" w:themeColor="text1"/>
                <w:szCs w:val="20"/>
                <w:lang w:eastAsia="pl-PL"/>
              </w:rPr>
              <w:t>Wydatki + zob. ogółem równe lub niższe niż plan,</w:t>
            </w:r>
          </w:p>
          <w:p w14:paraId="1A4585AB" w14:textId="77777777" w:rsidR="0030359F" w:rsidRPr="009B5990" w:rsidRDefault="0030359F" w:rsidP="004652CC">
            <w:pPr>
              <w:numPr>
                <w:ilvl w:val="1"/>
                <w:numId w:val="392"/>
              </w:numPr>
              <w:tabs>
                <w:tab w:val="left" w:pos="708"/>
              </w:tabs>
              <w:suppressAutoHyphens/>
              <w:rPr>
                <w:rFonts w:eastAsia="Times New Roman" w:cs="Times New Roman"/>
                <w:color w:val="000000" w:themeColor="text1"/>
                <w:szCs w:val="20"/>
                <w:lang w:eastAsia="pl-PL"/>
              </w:rPr>
            </w:pPr>
            <w:r w:rsidRPr="009B5990">
              <w:rPr>
                <w:rFonts w:eastAsia="Times New Roman" w:cs="Times New Roman"/>
                <w:color w:val="000000" w:themeColor="text1"/>
                <w:szCs w:val="20"/>
                <w:lang w:eastAsia="pl-PL"/>
              </w:rPr>
              <w:t>Wydatki + zob. ogółem równe lub niższe niż zaangażowanie,</w:t>
            </w:r>
          </w:p>
          <w:p w14:paraId="7825C21E" w14:textId="77777777" w:rsidR="0030359F" w:rsidRPr="009B5990" w:rsidRDefault="0030359F" w:rsidP="004652CC">
            <w:pPr>
              <w:numPr>
                <w:ilvl w:val="1"/>
                <w:numId w:val="392"/>
              </w:numPr>
              <w:tabs>
                <w:tab w:val="left" w:pos="708"/>
              </w:tabs>
              <w:suppressAutoHyphens/>
              <w:rPr>
                <w:rFonts w:eastAsia="Times New Roman" w:cs="Times New Roman"/>
                <w:color w:val="000000" w:themeColor="text1"/>
                <w:szCs w:val="20"/>
                <w:lang w:eastAsia="pl-PL"/>
              </w:rPr>
            </w:pPr>
            <w:r w:rsidRPr="009B5990">
              <w:rPr>
                <w:rFonts w:eastAsia="Times New Roman" w:cs="Times New Roman"/>
                <w:color w:val="000000" w:themeColor="text1"/>
                <w:szCs w:val="20"/>
                <w:lang w:eastAsia="pl-PL"/>
              </w:rPr>
              <w:t>Zaangażowanie równe lub niższe niż plan albo równe lub wyższe od wydatków,</w:t>
            </w:r>
          </w:p>
          <w:p w14:paraId="5B94E04C" w14:textId="77777777" w:rsidR="0030359F" w:rsidRPr="009B5990" w:rsidRDefault="0030359F" w:rsidP="004652CC">
            <w:pPr>
              <w:numPr>
                <w:ilvl w:val="1"/>
                <w:numId w:val="392"/>
              </w:numPr>
              <w:tabs>
                <w:tab w:val="left" w:pos="708"/>
              </w:tabs>
              <w:suppressAutoHyphens/>
              <w:rPr>
                <w:rFonts w:eastAsia="Times New Roman" w:cs="Times New Roman"/>
                <w:color w:val="000000" w:themeColor="text1"/>
                <w:szCs w:val="20"/>
                <w:lang w:eastAsia="pl-PL"/>
              </w:rPr>
            </w:pPr>
            <w:r w:rsidRPr="009B5990">
              <w:rPr>
                <w:rFonts w:eastAsia="Times New Roman" w:cs="Times New Roman"/>
                <w:color w:val="000000" w:themeColor="text1"/>
                <w:szCs w:val="20"/>
                <w:lang w:eastAsia="pl-PL"/>
              </w:rPr>
              <w:t>Zaangażowanie równe lub niższe niż plan.</w:t>
            </w:r>
          </w:p>
          <w:p w14:paraId="796DB6EC" w14:textId="77777777" w:rsidR="0030359F" w:rsidRPr="009B5990" w:rsidRDefault="0030359F" w:rsidP="004652CC">
            <w:pPr>
              <w:numPr>
                <w:ilvl w:val="0"/>
                <w:numId w:val="472"/>
              </w:numPr>
              <w:tabs>
                <w:tab w:val="left" w:pos="708"/>
              </w:tabs>
              <w:suppressAutoHyphens/>
              <w:rPr>
                <w:rFonts w:eastAsia="Times New Roman" w:cs="Times New Roman"/>
                <w:color w:val="0E2841" w:themeColor="text2"/>
                <w:szCs w:val="20"/>
                <w:lang w:eastAsia="pl-PL"/>
              </w:rPr>
            </w:pPr>
            <w:r w:rsidRPr="009B5990">
              <w:rPr>
                <w:rFonts w:eastAsia="Times New Roman" w:cs="Times New Roman"/>
                <w:color w:val="2A2835"/>
                <w:szCs w:val="20"/>
                <w:lang w:eastAsia="pl-PL"/>
              </w:rPr>
              <w:t>umożliwia zbiorczą analizę zgromadzonych danych arkuszy organizacyjnych za pomocą MS Excel, w tym zapewniających możliwość analizy:</w:t>
            </w:r>
          </w:p>
          <w:p w14:paraId="010F6A7C" w14:textId="77777777" w:rsidR="0030359F" w:rsidRPr="009B5990" w:rsidRDefault="0030359F" w:rsidP="004652CC">
            <w:pPr>
              <w:numPr>
                <w:ilvl w:val="0"/>
                <w:numId w:val="473"/>
              </w:numPr>
              <w:tabs>
                <w:tab w:val="left" w:pos="708"/>
              </w:tabs>
              <w:suppressAutoHyphens/>
              <w:jc w:val="both"/>
              <w:rPr>
                <w:rFonts w:eastAsia="Times New Roman" w:cs="Times New Roman"/>
                <w:color w:val="000000" w:themeColor="text1"/>
                <w:szCs w:val="20"/>
                <w:lang w:eastAsia="pl-PL"/>
              </w:rPr>
            </w:pPr>
            <w:r w:rsidRPr="009B5990">
              <w:rPr>
                <w:rFonts w:eastAsia="Times New Roman" w:cs="Times New Roman"/>
                <w:color w:val="000000" w:themeColor="text1"/>
                <w:szCs w:val="20"/>
                <w:lang w:eastAsia="pl-PL"/>
              </w:rPr>
              <w:t>liczby uczniów / oddziałów w każdym typie placówek, rodzaju oddziału, specjalności,</w:t>
            </w:r>
          </w:p>
          <w:p w14:paraId="4774B5FE" w14:textId="77777777" w:rsidR="0030359F" w:rsidRPr="009B5990" w:rsidRDefault="0030359F" w:rsidP="004652CC">
            <w:pPr>
              <w:numPr>
                <w:ilvl w:val="0"/>
                <w:numId w:val="473"/>
              </w:numPr>
              <w:tabs>
                <w:tab w:val="left" w:pos="708"/>
              </w:tabs>
              <w:suppressAutoHyphens/>
              <w:jc w:val="both"/>
              <w:rPr>
                <w:rFonts w:eastAsia="Times New Roman" w:cs="Times New Roman"/>
                <w:color w:val="000000" w:themeColor="text1"/>
                <w:szCs w:val="20"/>
                <w:lang w:eastAsia="pl-PL"/>
              </w:rPr>
            </w:pPr>
            <w:r w:rsidRPr="009B5990">
              <w:rPr>
                <w:rFonts w:eastAsia="Times New Roman" w:cs="Times New Roman"/>
                <w:color w:val="000000" w:themeColor="text1"/>
                <w:szCs w:val="20"/>
                <w:lang w:eastAsia="pl-PL"/>
              </w:rPr>
              <w:t>nauczycielskich etatów przeliczeniowych w układzie jednostek oświatowych,</w:t>
            </w:r>
          </w:p>
          <w:p w14:paraId="6376ABC9" w14:textId="77777777" w:rsidR="0030359F" w:rsidRPr="009B5990" w:rsidRDefault="0030359F" w:rsidP="004652CC">
            <w:pPr>
              <w:numPr>
                <w:ilvl w:val="0"/>
                <w:numId w:val="473"/>
              </w:numPr>
              <w:tabs>
                <w:tab w:val="left" w:pos="708"/>
              </w:tabs>
              <w:suppressAutoHyphens/>
              <w:jc w:val="both"/>
              <w:rPr>
                <w:rFonts w:eastAsia="Times New Roman" w:cs="Times New Roman"/>
                <w:color w:val="000000" w:themeColor="text1"/>
                <w:szCs w:val="20"/>
                <w:lang w:eastAsia="pl-PL"/>
              </w:rPr>
            </w:pPr>
            <w:r w:rsidRPr="009B5990">
              <w:rPr>
                <w:rFonts w:eastAsia="Times New Roman" w:cs="Times New Roman"/>
                <w:color w:val="000000" w:themeColor="text1"/>
                <w:szCs w:val="20"/>
                <w:lang w:eastAsia="pl-PL"/>
              </w:rPr>
              <w:t>etatów losowych i etatów wsparcia,</w:t>
            </w:r>
          </w:p>
          <w:p w14:paraId="5AA93381" w14:textId="77777777" w:rsidR="0030359F" w:rsidRPr="009B5990" w:rsidRDefault="0030359F" w:rsidP="004652CC">
            <w:pPr>
              <w:numPr>
                <w:ilvl w:val="0"/>
                <w:numId w:val="473"/>
              </w:numPr>
              <w:tabs>
                <w:tab w:val="left" w:pos="708"/>
              </w:tabs>
              <w:suppressAutoHyphens/>
              <w:jc w:val="both"/>
              <w:rPr>
                <w:rFonts w:eastAsia="Times New Roman" w:cs="Times New Roman"/>
                <w:color w:val="000000" w:themeColor="text1"/>
                <w:szCs w:val="20"/>
                <w:lang w:eastAsia="pl-PL"/>
              </w:rPr>
            </w:pPr>
            <w:r w:rsidRPr="009B5990">
              <w:rPr>
                <w:rFonts w:eastAsia="Times New Roman" w:cs="Times New Roman"/>
                <w:color w:val="000000" w:themeColor="text1"/>
                <w:szCs w:val="20"/>
                <w:lang w:eastAsia="pl-PL"/>
              </w:rPr>
              <w:t>specjalności nauczycieli,</w:t>
            </w:r>
          </w:p>
          <w:p w14:paraId="2829D4E0" w14:textId="77777777" w:rsidR="0030359F" w:rsidRPr="009B5990" w:rsidRDefault="0030359F" w:rsidP="004652CC">
            <w:pPr>
              <w:numPr>
                <w:ilvl w:val="0"/>
                <w:numId w:val="473"/>
              </w:numPr>
              <w:tabs>
                <w:tab w:val="left" w:pos="708"/>
              </w:tabs>
              <w:suppressAutoHyphens/>
              <w:jc w:val="both"/>
              <w:rPr>
                <w:rFonts w:eastAsia="Times New Roman" w:cs="Times New Roman"/>
                <w:color w:val="000000" w:themeColor="text1"/>
                <w:szCs w:val="20"/>
                <w:lang w:eastAsia="pl-PL"/>
              </w:rPr>
            </w:pPr>
            <w:r w:rsidRPr="009B5990">
              <w:rPr>
                <w:rFonts w:eastAsia="Times New Roman" w:cs="Times New Roman"/>
                <w:color w:val="000000" w:themeColor="text1"/>
                <w:szCs w:val="20"/>
                <w:lang w:eastAsia="pl-PL"/>
              </w:rPr>
              <w:t>zgodności przydziałów z kwalifikacjami,</w:t>
            </w:r>
          </w:p>
          <w:p w14:paraId="67D85643" w14:textId="77777777" w:rsidR="0030359F" w:rsidRPr="009B5990" w:rsidRDefault="0030359F" w:rsidP="004652CC">
            <w:pPr>
              <w:numPr>
                <w:ilvl w:val="0"/>
                <w:numId w:val="473"/>
              </w:numPr>
              <w:tabs>
                <w:tab w:val="left" w:pos="708"/>
              </w:tabs>
              <w:suppressAutoHyphens/>
              <w:jc w:val="both"/>
              <w:rPr>
                <w:rFonts w:eastAsia="Times New Roman" w:cs="Times New Roman"/>
                <w:color w:val="000000" w:themeColor="text1"/>
                <w:szCs w:val="20"/>
                <w:lang w:eastAsia="pl-PL"/>
              </w:rPr>
            </w:pPr>
            <w:r w:rsidRPr="009B5990">
              <w:rPr>
                <w:rFonts w:eastAsia="Times New Roman" w:cs="Times New Roman"/>
                <w:color w:val="000000" w:themeColor="text1"/>
                <w:szCs w:val="20"/>
                <w:lang w:eastAsia="pl-PL"/>
              </w:rPr>
              <w:t>zatrudnienia nauczycieli wg stopni awansu, pełnionych funkcji, nauczanych przedmiotów;</w:t>
            </w:r>
          </w:p>
          <w:p w14:paraId="1C405BEE" w14:textId="00D45BB7" w:rsidR="00BA4530" w:rsidRPr="009B5990" w:rsidRDefault="00BA4530" w:rsidP="0030359F">
            <w:pPr>
              <w:pStyle w:val="ZwykytekstVN"/>
              <w:spacing w:before="0"/>
              <w:jc w:val="both"/>
              <w:rPr>
                <w:rFonts w:asciiTheme="minorHAnsi" w:hAnsiTheme="minorHAnsi"/>
                <w:szCs w:val="20"/>
              </w:rPr>
            </w:pPr>
          </w:p>
        </w:tc>
      </w:tr>
    </w:tbl>
    <w:p w14:paraId="40F37D1A" w14:textId="77777777" w:rsidR="005A1034" w:rsidRPr="00D80C63" w:rsidRDefault="005A1034" w:rsidP="005A1034"/>
    <w:p w14:paraId="306F2DF7" w14:textId="30DAD956" w:rsidR="005A1034" w:rsidRPr="00D80C63" w:rsidRDefault="005A1034" w:rsidP="005A1034">
      <w:pPr>
        <w:pStyle w:val="Nagwek2"/>
        <w:numPr>
          <w:ilvl w:val="1"/>
          <w:numId w:val="4"/>
        </w:numPr>
        <w:spacing w:before="0" w:after="0"/>
        <w:rPr>
          <w:rFonts w:asciiTheme="minorHAnsi" w:hAnsiTheme="minorHAnsi" w:cstheme="minorHAnsi"/>
          <w:sz w:val="20"/>
          <w:szCs w:val="20"/>
        </w:rPr>
      </w:pPr>
      <w:bookmarkStart w:id="75" w:name="_Toc187939845"/>
      <w:r w:rsidRPr="00D80C63">
        <w:rPr>
          <w:rFonts w:asciiTheme="minorHAnsi" w:hAnsiTheme="minorHAnsi" w:cstheme="minorHAnsi"/>
          <w:sz w:val="20"/>
          <w:szCs w:val="20"/>
        </w:rPr>
        <w:t xml:space="preserve">e-dziecko – licencja szt. </w:t>
      </w:r>
      <w:r w:rsidR="0088516C">
        <w:rPr>
          <w:rFonts w:asciiTheme="minorHAnsi" w:hAnsiTheme="minorHAnsi" w:cstheme="minorHAnsi"/>
          <w:sz w:val="20"/>
          <w:szCs w:val="20"/>
        </w:rPr>
        <w:t>6</w:t>
      </w:r>
      <w:r w:rsidRPr="00D80C63">
        <w:rPr>
          <w:rFonts w:asciiTheme="minorHAnsi" w:hAnsiTheme="minorHAnsi" w:cstheme="minorHAnsi"/>
          <w:sz w:val="20"/>
          <w:szCs w:val="20"/>
        </w:rPr>
        <w:t xml:space="preserve"> – wymagania minimalne</w:t>
      </w:r>
      <w:bookmarkEnd w:id="75"/>
    </w:p>
    <w:tbl>
      <w:tblPr>
        <w:tblStyle w:val="Tabela-Siatka"/>
        <w:tblW w:w="0" w:type="auto"/>
        <w:tblLook w:val="04A0" w:firstRow="1" w:lastRow="0" w:firstColumn="1" w:lastColumn="0" w:noHBand="0" w:noVBand="1"/>
      </w:tblPr>
      <w:tblGrid>
        <w:gridCol w:w="9062"/>
      </w:tblGrid>
      <w:tr w:rsidR="005A1034" w:rsidRPr="00D80C63" w14:paraId="56A4FB7F" w14:textId="77777777" w:rsidTr="0008410C">
        <w:tc>
          <w:tcPr>
            <w:tcW w:w="9062" w:type="dxa"/>
          </w:tcPr>
          <w:p w14:paraId="34431FA4"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Rozliczanie czasu pobytu dziecka w placówce na podstawie rzeczywistego pobytu dziecka zgodnie z Ustawą z dnia 7 września 1991 r. o systemie oświaty (Dz. U. z 1991 r. Nr 95, poz. 425).</w:t>
            </w:r>
          </w:p>
          <w:p w14:paraId="0E21B84A"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System musi umożliwiać konfigurację dla każdego miesiąca osobno:</w:t>
            </w:r>
          </w:p>
          <w:p w14:paraId="3EA79CF7"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godzin otwarcia i zamknięcia placówki,</w:t>
            </w:r>
          </w:p>
          <w:p w14:paraId="3F3D7E68"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godzin darmowej opieki z możliwością wskazania przedziału czasu lub wybranych godzin lub ilości godzin od pierwszego odbicia karty,</w:t>
            </w:r>
          </w:p>
          <w:p w14:paraId="35272AFB"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włączenia/wyłączenia zaokrąglania czasu nadgodzin do pełnych godzin z możliwością wyboru, czy ma być to zaokrąglanie w dół czy w górę,</w:t>
            </w:r>
          </w:p>
          <w:p w14:paraId="3AA8B8CC"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kwoty za opiekę poza godzinami darmowej opieki,</w:t>
            </w:r>
          </w:p>
          <w:p w14:paraId="75C64D3D"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stawki żywieniowej z podziałem na poszczególne posiłki,</w:t>
            </w:r>
          </w:p>
          <w:p w14:paraId="538E02E9"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opłat innych,</w:t>
            </w:r>
          </w:p>
          <w:p w14:paraId="0A129843"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lastRenderedPageBreak/>
              <w:t>kwoty zaliczek osobno na opiekę i żywienie. Zaliczki na opiekę powinny uwzględniać ewentualną deklarację rodzica, co do dziennej ilości godzin ponad darmowe godziny opieki.</w:t>
            </w:r>
          </w:p>
          <w:p w14:paraId="0668003C"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System musi posiadać moduły z funkcjami:</w:t>
            </w:r>
          </w:p>
          <w:p w14:paraId="5EDDB29F"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Zarządzanie danymi dzieci z możliwością podania co najmniej imion, nazwiska, numeru Pesel, danych kontaktowych opiekunów i ustawienia hasła dla rodzica/opiekuna. Dla każdego dziecka, dla każdego miesiąca osobno musi być możliwość wprowadzenia ewentualnych zniżek na opiekę i żywienie oraz wskazania kwoty, którą ewentualnie opłaca pomoc społeczna. W każdym miesiącu musi być również możliwość ustawienia deklarowanych godzin płatnej opieki, na podstawie której zostanie wyliczona zaliczka do opłacenia przez rodzica/opiekuna. W karcie dziecka musi być również możliwość podania konta bankowego do ewentualnych zwrotów nadpłat rodziców.</w:t>
            </w:r>
          </w:p>
          <w:p w14:paraId="7A1A59C5"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Zarządzanie grupami osób na każdy rok szkolny osobno, z możliwością przenoszenia dzieci między grupami i latami szkolnymi.</w:t>
            </w:r>
          </w:p>
          <w:p w14:paraId="5FF2DCDD"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Listy dzieci obecnych i nieobecnych w wybrany dzień.</w:t>
            </w:r>
          </w:p>
          <w:p w14:paraId="031005B2"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Listy nieobecności zgłoszonych na wybrany dzień. Pracownicy przedszkola muszą mieć możliwość zmiany godziny, do której rodzice/opiekunowie mogą zgłaszać nieobecności (w dniu bieżącym lub dniu poprzedzającym lub ostatnim dniu roboczym przed dniem wolnym od pracy).</w:t>
            </w:r>
          </w:p>
          <w:p w14:paraId="18B7375D"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Raporty zawierające dla wybranego miesiąca zestawienia wszystkich wejść/wyjść dzieci z czasem pobytu poza godzinami darmowej opieki oraz kosztami pobytu i żywienia. Raport musi uwzględniać podział dzieci na grupy.</w:t>
            </w:r>
          </w:p>
          <w:p w14:paraId="47D39905"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Raport pokazujący listę dzieci z zaznaczonymi dniami obecności i sumą tych obecności dla każdego dziecka.</w:t>
            </w:r>
          </w:p>
          <w:p w14:paraId="1BA22212"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Zamawianie kart u dostawcy systemu z możliwością śledzenia statusu zamówienia. Zamawianie kart w systemie powinno być podobne do działania sklepów internetowych, w których dodajemy do koszyka produkty (karty) i a następnie potwierdzamy ich zamówienie, bez potrzeby kontaktu e-mail lub telefonicznego z dostawcą systemu. W ramach umowy dostawca systemu musi dostarczać karty do przedszkola osobiście lub pocztą lub przesyłką kurierską.</w:t>
            </w:r>
          </w:p>
          <w:p w14:paraId="3601CA6E"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Dodawanie i usuwanie wpłat za pobyt, żywienie i inne z rejestracją daty, źródła wpłat (gotówka, przelew, online, karta), płatnika (rodzic lub pomoc społeczna) i numeru wyciągu bankowego. System musi również umożliwiać automatyczną kompensację wpłat w przypadku, gdy np. na koncie związanym z opieką jest nadpłata, a na koncie z żywieniem niedopłata. System musi umożliwiać wydrukowanie kwitariusza dla wybranych wpłat.</w:t>
            </w:r>
          </w:p>
          <w:p w14:paraId="7DBFB925"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System musi posiadać możliwość obsługi przelewów masowych wraz z generowaniem numerów indywidualnych rachunków bankowych.</w:t>
            </w:r>
          </w:p>
          <w:p w14:paraId="3F2EC2D1"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 xml:space="preserve">Księgowość pozwalająca przygotować za każdy miesiąc rozliczenie pobytu i żywienia, a także opłat innych, zawierające co najmniej: bilans otwarcia i zamknięcia, wpłaty, zaliczki na opiekę i żywienie oraz i informacje o zaległościach pozwalające naliczyć odsetki. </w:t>
            </w:r>
            <w:r w:rsidRPr="00D80C63">
              <w:rPr>
                <w:rFonts w:asciiTheme="minorHAnsi" w:eastAsia="MS Mincho" w:hAnsiTheme="minorHAnsi" w:cs="Tahoma"/>
                <w:sz w:val="20"/>
                <w:szCs w:val="20"/>
              </w:rPr>
              <w:br/>
              <w:t>Moduł księgowy musi posiadać możliwość:</w:t>
            </w:r>
          </w:p>
          <w:p w14:paraId="7FF4A7DC" w14:textId="77777777" w:rsidR="005A1034" w:rsidRPr="00D80C63" w:rsidRDefault="005A1034" w:rsidP="004652CC">
            <w:pPr>
              <w:pStyle w:val="Bezodstpw"/>
              <w:numPr>
                <w:ilvl w:val="2"/>
                <w:numId w:val="410"/>
              </w:numPr>
              <w:shd w:val="clear" w:color="auto" w:fill="FFFFFF"/>
              <w:ind w:left="1298"/>
              <w:jc w:val="both"/>
              <w:rPr>
                <w:rFonts w:asciiTheme="minorHAnsi" w:eastAsia="MS Mincho" w:hAnsiTheme="minorHAnsi" w:cs="Tahoma"/>
                <w:sz w:val="20"/>
                <w:szCs w:val="20"/>
              </w:rPr>
            </w:pPr>
            <w:r w:rsidRPr="00D80C63">
              <w:rPr>
                <w:rFonts w:asciiTheme="minorHAnsi" w:eastAsia="MS Mincho" w:hAnsiTheme="minorHAnsi" w:cs="Tahoma"/>
                <w:sz w:val="20"/>
                <w:szCs w:val="20"/>
              </w:rPr>
              <w:t>przeglądania historii kwot do zapłaty i kwot rzeczywiście opłaconych przez rodziców/opiekunów.</w:t>
            </w:r>
          </w:p>
          <w:p w14:paraId="67D89E40" w14:textId="77777777" w:rsidR="005A1034" w:rsidRPr="00D80C63" w:rsidRDefault="005A1034" w:rsidP="004652CC">
            <w:pPr>
              <w:pStyle w:val="Bezodstpw"/>
              <w:numPr>
                <w:ilvl w:val="2"/>
                <w:numId w:val="410"/>
              </w:numPr>
              <w:shd w:val="clear" w:color="auto" w:fill="FFFFFF"/>
              <w:ind w:left="1298"/>
              <w:jc w:val="both"/>
              <w:rPr>
                <w:rFonts w:asciiTheme="minorHAnsi" w:eastAsia="MS Mincho" w:hAnsiTheme="minorHAnsi" w:cs="Tahoma"/>
                <w:sz w:val="20"/>
                <w:szCs w:val="20"/>
              </w:rPr>
            </w:pPr>
            <w:r w:rsidRPr="00D80C63">
              <w:rPr>
                <w:rFonts w:asciiTheme="minorHAnsi" w:eastAsia="MS Mincho" w:hAnsiTheme="minorHAnsi" w:cs="Tahoma"/>
                <w:sz w:val="20"/>
                <w:szCs w:val="20"/>
              </w:rPr>
              <w:t>eksportu danych do formatu .xls</w:t>
            </w:r>
          </w:p>
          <w:p w14:paraId="7C3BFCD9" w14:textId="77777777" w:rsidR="005A1034" w:rsidRPr="00D80C63" w:rsidRDefault="005A1034" w:rsidP="004652CC">
            <w:pPr>
              <w:pStyle w:val="Bezodstpw"/>
              <w:numPr>
                <w:ilvl w:val="2"/>
                <w:numId w:val="410"/>
              </w:numPr>
              <w:shd w:val="clear" w:color="auto" w:fill="FFFFFF"/>
              <w:ind w:left="1298"/>
              <w:jc w:val="both"/>
              <w:rPr>
                <w:rFonts w:asciiTheme="minorHAnsi" w:eastAsia="MS Mincho" w:hAnsiTheme="minorHAnsi" w:cs="Tahoma"/>
                <w:sz w:val="20"/>
                <w:szCs w:val="20"/>
              </w:rPr>
            </w:pPr>
            <w:r w:rsidRPr="00D80C63">
              <w:rPr>
                <w:rFonts w:asciiTheme="minorHAnsi" w:eastAsia="MS Mincho" w:hAnsiTheme="minorHAnsi" w:cs="Tahoma"/>
                <w:sz w:val="20"/>
                <w:szCs w:val="20"/>
              </w:rPr>
              <w:t>opublikowania rozliczenia dla rodziców/opiekunów w Internecie.</w:t>
            </w:r>
          </w:p>
          <w:p w14:paraId="24601DD9" w14:textId="403F3ABE"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System musi zawierać również funkcje, które pozwolą zapobiec i wykryć nieprawidłowości w systemie, np. deaktywację/wypisanie dziecka, pomimo tego, że ma ono zaległości finansowe w stosunku do placówki.</w:t>
            </w:r>
          </w:p>
          <w:p w14:paraId="1665E1FB"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Raporty dla księgowości:</w:t>
            </w:r>
          </w:p>
          <w:p w14:paraId="5D9B0CFC" w14:textId="77777777" w:rsidR="005A1034" w:rsidRPr="00D80C63" w:rsidRDefault="005A1034" w:rsidP="004652CC">
            <w:pPr>
              <w:pStyle w:val="Bezodstpw"/>
              <w:numPr>
                <w:ilvl w:val="2"/>
                <w:numId w:val="410"/>
              </w:numPr>
              <w:shd w:val="clear" w:color="auto" w:fill="FFFFFF"/>
              <w:ind w:left="1298"/>
              <w:jc w:val="both"/>
              <w:rPr>
                <w:rFonts w:asciiTheme="minorHAnsi" w:eastAsia="MS Mincho" w:hAnsiTheme="minorHAnsi" w:cs="Tahoma"/>
                <w:sz w:val="20"/>
                <w:szCs w:val="20"/>
              </w:rPr>
            </w:pPr>
            <w:r w:rsidRPr="00D80C63">
              <w:rPr>
                <w:rFonts w:asciiTheme="minorHAnsi" w:eastAsia="MS Mincho" w:hAnsiTheme="minorHAnsi" w:cs="Tahoma"/>
                <w:sz w:val="20"/>
                <w:szCs w:val="20"/>
              </w:rPr>
              <w:t>Zestawienie opłat ponad podstawę programową.</w:t>
            </w:r>
          </w:p>
          <w:p w14:paraId="204DFF3C" w14:textId="77777777" w:rsidR="005A1034" w:rsidRPr="00D80C63" w:rsidRDefault="005A1034" w:rsidP="004652CC">
            <w:pPr>
              <w:pStyle w:val="Bezodstpw"/>
              <w:numPr>
                <w:ilvl w:val="2"/>
                <w:numId w:val="410"/>
              </w:numPr>
              <w:shd w:val="clear" w:color="auto" w:fill="FFFFFF"/>
              <w:ind w:left="1298"/>
              <w:jc w:val="both"/>
              <w:rPr>
                <w:rFonts w:asciiTheme="minorHAnsi" w:eastAsia="MS Mincho" w:hAnsiTheme="minorHAnsi" w:cs="Tahoma"/>
                <w:sz w:val="20"/>
                <w:szCs w:val="20"/>
              </w:rPr>
            </w:pPr>
            <w:r w:rsidRPr="00D80C63">
              <w:rPr>
                <w:rFonts w:asciiTheme="minorHAnsi" w:eastAsia="MS Mincho" w:hAnsiTheme="minorHAnsi" w:cs="Tahoma"/>
                <w:sz w:val="20"/>
                <w:szCs w:val="20"/>
              </w:rPr>
              <w:t>Zestawienie opłat za żywienie.</w:t>
            </w:r>
          </w:p>
          <w:p w14:paraId="6B45528C" w14:textId="77777777" w:rsidR="005A1034" w:rsidRPr="00D80C63" w:rsidRDefault="005A1034" w:rsidP="004652CC">
            <w:pPr>
              <w:pStyle w:val="Bezodstpw"/>
              <w:numPr>
                <w:ilvl w:val="2"/>
                <w:numId w:val="410"/>
              </w:numPr>
              <w:shd w:val="clear" w:color="auto" w:fill="FFFFFF"/>
              <w:ind w:left="1298"/>
              <w:jc w:val="both"/>
              <w:rPr>
                <w:rFonts w:asciiTheme="minorHAnsi" w:eastAsia="MS Mincho" w:hAnsiTheme="minorHAnsi" w:cs="Tahoma"/>
                <w:sz w:val="20"/>
                <w:szCs w:val="20"/>
              </w:rPr>
            </w:pPr>
            <w:r w:rsidRPr="00D80C63">
              <w:rPr>
                <w:rFonts w:asciiTheme="minorHAnsi" w:eastAsia="MS Mincho" w:hAnsiTheme="minorHAnsi" w:cs="Tahoma"/>
                <w:sz w:val="20"/>
                <w:szCs w:val="20"/>
              </w:rPr>
              <w:t>Wykaz dzieci korzystających z żywienia finansowanego przez pomoc społeczną.</w:t>
            </w:r>
          </w:p>
          <w:p w14:paraId="5D7CB613" w14:textId="77777777" w:rsidR="005A1034" w:rsidRPr="00D80C63" w:rsidRDefault="005A1034" w:rsidP="004652CC">
            <w:pPr>
              <w:pStyle w:val="Bezodstpw"/>
              <w:numPr>
                <w:ilvl w:val="2"/>
                <w:numId w:val="410"/>
              </w:numPr>
              <w:shd w:val="clear" w:color="auto" w:fill="FFFFFF"/>
              <w:ind w:left="1298"/>
              <w:jc w:val="both"/>
              <w:rPr>
                <w:rFonts w:asciiTheme="minorHAnsi" w:eastAsia="MS Mincho" w:hAnsiTheme="minorHAnsi" w:cs="Tahoma"/>
                <w:sz w:val="20"/>
                <w:szCs w:val="20"/>
              </w:rPr>
            </w:pPr>
            <w:r w:rsidRPr="00D80C63">
              <w:rPr>
                <w:rFonts w:asciiTheme="minorHAnsi" w:eastAsia="MS Mincho" w:hAnsiTheme="minorHAnsi" w:cs="Tahoma"/>
                <w:sz w:val="20"/>
                <w:szCs w:val="20"/>
              </w:rPr>
              <w:t>Zestawienie dzieci (wraz z kwotami), których opiekunowie zalegają z opłatami.</w:t>
            </w:r>
          </w:p>
          <w:p w14:paraId="1461E26D" w14:textId="77777777" w:rsidR="005A1034" w:rsidRPr="00D80C63" w:rsidRDefault="005A1034" w:rsidP="004652CC">
            <w:pPr>
              <w:pStyle w:val="Bezodstpw"/>
              <w:numPr>
                <w:ilvl w:val="2"/>
                <w:numId w:val="410"/>
              </w:numPr>
              <w:shd w:val="clear" w:color="auto" w:fill="FFFFFF"/>
              <w:ind w:left="1298"/>
              <w:jc w:val="both"/>
              <w:rPr>
                <w:rFonts w:asciiTheme="minorHAnsi" w:eastAsia="MS Mincho" w:hAnsiTheme="minorHAnsi" w:cs="Tahoma"/>
                <w:sz w:val="20"/>
                <w:szCs w:val="20"/>
              </w:rPr>
            </w:pPr>
            <w:r w:rsidRPr="00D80C63">
              <w:rPr>
                <w:rFonts w:asciiTheme="minorHAnsi" w:eastAsia="MS Mincho" w:hAnsiTheme="minorHAnsi" w:cs="Tahoma"/>
                <w:sz w:val="20"/>
                <w:szCs w:val="20"/>
              </w:rPr>
              <w:t>Zestawienie nadpłat, które pozwoli na koniec roku zwrócić je rodzicom.</w:t>
            </w:r>
          </w:p>
          <w:p w14:paraId="0A383C2E"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 xml:space="preserve">Statystyki przedstawiające średnią liczbę dzieci w poszczególnych godzinach </w:t>
            </w:r>
            <w:r w:rsidRPr="00D80C63">
              <w:rPr>
                <w:rFonts w:asciiTheme="minorHAnsi" w:eastAsia="MS Mincho" w:hAnsiTheme="minorHAnsi" w:cs="Tahoma"/>
                <w:sz w:val="20"/>
                <w:szCs w:val="20"/>
              </w:rPr>
              <w:br/>
              <w:t>dla każdego miesiąca z osobna.</w:t>
            </w:r>
          </w:p>
          <w:p w14:paraId="2A695640"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Jadłospis z możliwością uzupełnienia na dowolny dzień, z podziałem na osobne pola dla każdego z posiłków wydawanych w placówce.</w:t>
            </w:r>
          </w:p>
          <w:p w14:paraId="261EAF2A"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lastRenderedPageBreak/>
              <w:t>Moduł elektronicznej tablicy informacyjnej, na której pracownicy placówki mogą zamieścić dowolną informację, widoczną dla rodziców po zalogowaniu się do systemu.</w:t>
            </w:r>
          </w:p>
          <w:p w14:paraId="0232B6E7"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Moduł wiadomości pozwalający wysyłać wiadomości do pojedynczych rodziców, grup lub wszystkich zapisanych do placówki.</w:t>
            </w:r>
          </w:p>
          <w:p w14:paraId="6E9F6AD2" w14:textId="77777777" w:rsidR="005A1034" w:rsidRPr="00D80C63" w:rsidRDefault="005A1034" w:rsidP="004652CC">
            <w:pPr>
              <w:pStyle w:val="Bezodstpw"/>
              <w:numPr>
                <w:ilvl w:val="1"/>
                <w:numId w:val="410"/>
              </w:numPr>
              <w:shd w:val="clear" w:color="auto" w:fill="FFFFFF"/>
              <w:ind w:left="873"/>
              <w:jc w:val="both"/>
              <w:rPr>
                <w:rFonts w:asciiTheme="minorHAnsi" w:hAnsiTheme="minorHAnsi"/>
                <w:sz w:val="20"/>
                <w:szCs w:val="20"/>
              </w:rPr>
            </w:pPr>
            <w:r w:rsidRPr="00D80C63">
              <w:rPr>
                <w:rFonts w:asciiTheme="minorHAnsi" w:eastAsia="MS Mincho" w:hAnsiTheme="minorHAnsi" w:cs="Tahoma"/>
                <w:sz w:val="20"/>
                <w:szCs w:val="20"/>
              </w:rPr>
              <w:t>Moduł z informacją o numerze/numerach kont do zapłaty za opiekę i żywienie oraz możliwością dodania indywidualnego opisu, co powinno znaleźć się w</w:t>
            </w:r>
            <w:r w:rsidRPr="00D80C63">
              <w:rPr>
                <w:rFonts w:asciiTheme="minorHAnsi" w:hAnsiTheme="minorHAnsi"/>
                <w:sz w:val="20"/>
                <w:szCs w:val="20"/>
              </w:rPr>
              <w:t xml:space="preserve"> tytule przelewu.</w:t>
            </w:r>
          </w:p>
          <w:p w14:paraId="74D1EF40"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Minimalne możliwości systemu z podziałem na uprawnienia użytkowników:</w:t>
            </w:r>
          </w:p>
          <w:p w14:paraId="34D46FD9"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Dziecko/Rodzic/Opiekun:</w:t>
            </w:r>
          </w:p>
          <w:p w14:paraId="54D3AC93" w14:textId="77777777" w:rsidR="005A1034" w:rsidRPr="00D80C63" w:rsidRDefault="005A1034" w:rsidP="004652CC">
            <w:pPr>
              <w:pStyle w:val="Bezodstpw"/>
              <w:numPr>
                <w:ilvl w:val="2"/>
                <w:numId w:val="410"/>
              </w:numPr>
              <w:shd w:val="clear" w:color="auto" w:fill="FFFFFF"/>
              <w:ind w:left="1298"/>
              <w:jc w:val="both"/>
              <w:rPr>
                <w:rFonts w:asciiTheme="minorHAnsi" w:eastAsia="MS Mincho" w:hAnsiTheme="minorHAnsi" w:cs="Tahoma"/>
                <w:sz w:val="20"/>
                <w:szCs w:val="20"/>
              </w:rPr>
            </w:pPr>
            <w:r w:rsidRPr="00D80C63">
              <w:rPr>
                <w:rFonts w:asciiTheme="minorHAnsi" w:eastAsia="MS Mincho" w:hAnsiTheme="minorHAnsi" w:cs="Tahoma"/>
                <w:sz w:val="20"/>
                <w:szCs w:val="20"/>
              </w:rPr>
              <w:t>Zgłaszanie nieobecności dziecka.</w:t>
            </w:r>
          </w:p>
          <w:p w14:paraId="57906DF3" w14:textId="77777777" w:rsidR="005A1034" w:rsidRPr="00D80C63" w:rsidRDefault="005A1034" w:rsidP="004652CC">
            <w:pPr>
              <w:pStyle w:val="Bezodstpw"/>
              <w:numPr>
                <w:ilvl w:val="2"/>
                <w:numId w:val="410"/>
              </w:numPr>
              <w:shd w:val="clear" w:color="auto" w:fill="FFFFFF"/>
              <w:ind w:left="1298"/>
              <w:jc w:val="both"/>
              <w:rPr>
                <w:rFonts w:asciiTheme="minorHAnsi" w:eastAsia="MS Mincho" w:hAnsiTheme="minorHAnsi" w:cs="Tahoma"/>
                <w:sz w:val="20"/>
                <w:szCs w:val="20"/>
              </w:rPr>
            </w:pPr>
            <w:r w:rsidRPr="00D80C63">
              <w:rPr>
                <w:rFonts w:asciiTheme="minorHAnsi" w:eastAsia="MS Mincho" w:hAnsiTheme="minorHAnsi" w:cs="Tahoma"/>
                <w:sz w:val="20"/>
                <w:szCs w:val="20"/>
              </w:rPr>
              <w:t>Przeglądanie zarejestrowanych zdarzeń wejścia/wyjścia dziecka.</w:t>
            </w:r>
          </w:p>
          <w:p w14:paraId="5AD6E85B" w14:textId="77777777" w:rsidR="005A1034" w:rsidRPr="00D80C63" w:rsidRDefault="005A1034" w:rsidP="004652CC">
            <w:pPr>
              <w:pStyle w:val="Bezodstpw"/>
              <w:numPr>
                <w:ilvl w:val="2"/>
                <w:numId w:val="410"/>
              </w:numPr>
              <w:shd w:val="clear" w:color="auto" w:fill="FFFFFF"/>
              <w:ind w:left="1298"/>
              <w:jc w:val="both"/>
              <w:rPr>
                <w:rFonts w:asciiTheme="minorHAnsi" w:eastAsia="MS Mincho" w:hAnsiTheme="minorHAnsi" w:cs="Tahoma"/>
                <w:sz w:val="20"/>
                <w:szCs w:val="20"/>
              </w:rPr>
            </w:pPr>
            <w:r w:rsidRPr="00D80C63">
              <w:rPr>
                <w:rFonts w:asciiTheme="minorHAnsi" w:eastAsia="MS Mincho" w:hAnsiTheme="minorHAnsi" w:cs="Tahoma"/>
                <w:sz w:val="20"/>
                <w:szCs w:val="20"/>
              </w:rPr>
              <w:t>Odczytywanie informacji o kwocie do zapłaty za opiekę, żywienie i inne.</w:t>
            </w:r>
          </w:p>
          <w:p w14:paraId="019CC62D" w14:textId="77777777" w:rsidR="005A1034" w:rsidRPr="00D80C63" w:rsidRDefault="005A1034" w:rsidP="004652CC">
            <w:pPr>
              <w:pStyle w:val="Bezodstpw"/>
              <w:numPr>
                <w:ilvl w:val="2"/>
                <w:numId w:val="410"/>
              </w:numPr>
              <w:shd w:val="clear" w:color="auto" w:fill="FFFFFF"/>
              <w:ind w:left="1298"/>
              <w:jc w:val="both"/>
              <w:rPr>
                <w:rFonts w:asciiTheme="minorHAnsi" w:eastAsia="MS Mincho" w:hAnsiTheme="minorHAnsi" w:cs="Tahoma"/>
                <w:sz w:val="20"/>
                <w:szCs w:val="20"/>
              </w:rPr>
            </w:pPr>
            <w:r w:rsidRPr="00D80C63">
              <w:rPr>
                <w:rFonts w:asciiTheme="minorHAnsi" w:eastAsia="MS Mincho" w:hAnsiTheme="minorHAnsi" w:cs="Tahoma"/>
                <w:sz w:val="20"/>
                <w:szCs w:val="20"/>
              </w:rPr>
              <w:t>Możliwość dokonywania opłat online.</w:t>
            </w:r>
          </w:p>
          <w:p w14:paraId="766B5B06" w14:textId="77777777" w:rsidR="005A1034" w:rsidRPr="00D80C63" w:rsidRDefault="005A1034" w:rsidP="004652CC">
            <w:pPr>
              <w:pStyle w:val="Bezodstpw"/>
              <w:numPr>
                <w:ilvl w:val="2"/>
                <w:numId w:val="410"/>
              </w:numPr>
              <w:shd w:val="clear" w:color="auto" w:fill="FFFFFF"/>
              <w:ind w:left="1298"/>
              <w:jc w:val="both"/>
              <w:rPr>
                <w:rFonts w:asciiTheme="minorHAnsi" w:eastAsia="MS Mincho" w:hAnsiTheme="minorHAnsi" w:cs="Tahoma"/>
                <w:sz w:val="20"/>
                <w:szCs w:val="20"/>
              </w:rPr>
            </w:pPr>
            <w:r w:rsidRPr="00D80C63">
              <w:rPr>
                <w:rFonts w:asciiTheme="minorHAnsi" w:eastAsia="MS Mincho" w:hAnsiTheme="minorHAnsi" w:cs="Tahoma"/>
                <w:sz w:val="20"/>
                <w:szCs w:val="20"/>
              </w:rPr>
              <w:t>Samodzielna zmiana danych kontaktowych i adresowych dziecka.</w:t>
            </w:r>
          </w:p>
          <w:p w14:paraId="0F8FFB9B" w14:textId="77777777" w:rsidR="005A1034" w:rsidRPr="00D80C63" w:rsidRDefault="005A1034" w:rsidP="004652CC">
            <w:pPr>
              <w:pStyle w:val="Bezodstpw"/>
              <w:numPr>
                <w:ilvl w:val="2"/>
                <w:numId w:val="410"/>
              </w:numPr>
              <w:shd w:val="clear" w:color="auto" w:fill="FFFFFF"/>
              <w:ind w:left="1298"/>
              <w:jc w:val="both"/>
              <w:rPr>
                <w:rFonts w:asciiTheme="minorHAnsi" w:eastAsia="MS Mincho" w:hAnsiTheme="minorHAnsi" w:cs="Tahoma"/>
                <w:sz w:val="20"/>
                <w:szCs w:val="20"/>
              </w:rPr>
            </w:pPr>
            <w:r w:rsidRPr="00D80C63">
              <w:rPr>
                <w:rFonts w:asciiTheme="minorHAnsi" w:eastAsia="MS Mincho" w:hAnsiTheme="minorHAnsi" w:cs="Tahoma"/>
                <w:sz w:val="20"/>
                <w:szCs w:val="20"/>
              </w:rPr>
              <w:t>Możliwość podania e-mail rodzica.</w:t>
            </w:r>
          </w:p>
          <w:p w14:paraId="21B42315"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Intendent (uprawnienia w placówce, do której jest przypisany):</w:t>
            </w:r>
          </w:p>
          <w:p w14:paraId="16B291D5" w14:textId="77777777" w:rsidR="005A1034" w:rsidRPr="00D80C63" w:rsidRDefault="005A1034" w:rsidP="004652CC">
            <w:pPr>
              <w:pStyle w:val="Bezodstpw"/>
              <w:numPr>
                <w:ilvl w:val="2"/>
                <w:numId w:val="410"/>
              </w:numPr>
              <w:shd w:val="clear" w:color="auto" w:fill="FFFFFF"/>
              <w:ind w:left="1298"/>
              <w:jc w:val="both"/>
              <w:rPr>
                <w:rFonts w:asciiTheme="minorHAnsi" w:eastAsia="MS Mincho" w:hAnsiTheme="minorHAnsi" w:cs="Tahoma"/>
                <w:sz w:val="20"/>
                <w:szCs w:val="20"/>
              </w:rPr>
            </w:pPr>
            <w:r w:rsidRPr="00D80C63">
              <w:rPr>
                <w:rFonts w:asciiTheme="minorHAnsi" w:eastAsia="MS Mincho" w:hAnsiTheme="minorHAnsi" w:cs="Tahoma"/>
                <w:sz w:val="20"/>
                <w:szCs w:val="20"/>
              </w:rPr>
              <w:t>Przeglądanie, dodawanie i usuwanie zdarzeń (wejść, wyjść, braku rejestracji).</w:t>
            </w:r>
          </w:p>
          <w:p w14:paraId="5B914A81" w14:textId="77777777" w:rsidR="005A1034" w:rsidRPr="00D80C63" w:rsidRDefault="005A1034" w:rsidP="004652CC">
            <w:pPr>
              <w:pStyle w:val="Bezodstpw"/>
              <w:numPr>
                <w:ilvl w:val="2"/>
                <w:numId w:val="410"/>
              </w:numPr>
              <w:shd w:val="clear" w:color="auto" w:fill="FFFFFF"/>
              <w:ind w:left="1298"/>
              <w:jc w:val="both"/>
              <w:rPr>
                <w:rFonts w:asciiTheme="minorHAnsi" w:eastAsia="MS Mincho" w:hAnsiTheme="minorHAnsi" w:cs="Tahoma"/>
                <w:sz w:val="20"/>
                <w:szCs w:val="20"/>
              </w:rPr>
            </w:pPr>
            <w:r w:rsidRPr="00D80C63">
              <w:rPr>
                <w:rFonts w:asciiTheme="minorHAnsi" w:eastAsia="MS Mincho" w:hAnsiTheme="minorHAnsi" w:cs="Tahoma"/>
                <w:sz w:val="20"/>
                <w:szCs w:val="20"/>
              </w:rPr>
              <w:t>Przeglądanie listy dzieci zgłoszonych jako nieobecnych.</w:t>
            </w:r>
          </w:p>
          <w:p w14:paraId="6FE4248E"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Księgowość – uprawnienia jak intendent oraz:</w:t>
            </w:r>
          </w:p>
          <w:p w14:paraId="1E5B58CB" w14:textId="77777777" w:rsidR="005A1034" w:rsidRPr="00D80C63" w:rsidRDefault="005A1034" w:rsidP="004652CC">
            <w:pPr>
              <w:pStyle w:val="Bezodstpw"/>
              <w:numPr>
                <w:ilvl w:val="2"/>
                <w:numId w:val="410"/>
              </w:numPr>
              <w:shd w:val="clear" w:color="auto" w:fill="FFFFFF"/>
              <w:ind w:left="1298"/>
              <w:jc w:val="both"/>
              <w:rPr>
                <w:rFonts w:asciiTheme="minorHAnsi" w:eastAsia="MS Mincho" w:hAnsiTheme="minorHAnsi" w:cs="Tahoma"/>
                <w:sz w:val="20"/>
                <w:szCs w:val="20"/>
              </w:rPr>
            </w:pPr>
            <w:r w:rsidRPr="00D80C63">
              <w:rPr>
                <w:rFonts w:asciiTheme="minorHAnsi" w:eastAsia="MS Mincho" w:hAnsiTheme="minorHAnsi" w:cs="Tahoma"/>
                <w:sz w:val="20"/>
                <w:szCs w:val="20"/>
              </w:rPr>
              <w:t>Konfiguracja parametrów wymienionych w pkt. 2 opisującym wymagania dotyczące konfiguracji miesięcznych.</w:t>
            </w:r>
          </w:p>
          <w:p w14:paraId="316A2B4E" w14:textId="77777777" w:rsidR="005A1034" w:rsidRPr="00D80C63" w:rsidRDefault="005A1034" w:rsidP="004652CC">
            <w:pPr>
              <w:pStyle w:val="Bezodstpw"/>
              <w:numPr>
                <w:ilvl w:val="2"/>
                <w:numId w:val="410"/>
              </w:numPr>
              <w:shd w:val="clear" w:color="auto" w:fill="FFFFFF"/>
              <w:ind w:left="1298"/>
              <w:jc w:val="both"/>
              <w:rPr>
                <w:rFonts w:asciiTheme="minorHAnsi" w:eastAsia="MS Mincho" w:hAnsiTheme="minorHAnsi" w:cs="Tahoma"/>
                <w:sz w:val="20"/>
                <w:szCs w:val="20"/>
              </w:rPr>
            </w:pPr>
            <w:r w:rsidRPr="00D80C63">
              <w:rPr>
                <w:rFonts w:asciiTheme="minorHAnsi" w:eastAsia="MS Mincho" w:hAnsiTheme="minorHAnsi" w:cs="Tahoma"/>
                <w:sz w:val="20"/>
                <w:szCs w:val="20"/>
              </w:rPr>
              <w:t>Zarządzanie dziećmi i grupami.</w:t>
            </w:r>
          </w:p>
          <w:p w14:paraId="510C14B8" w14:textId="77777777" w:rsidR="005A1034" w:rsidRPr="00D80C63" w:rsidRDefault="005A1034" w:rsidP="004652CC">
            <w:pPr>
              <w:pStyle w:val="Bezodstpw"/>
              <w:numPr>
                <w:ilvl w:val="2"/>
                <w:numId w:val="410"/>
              </w:numPr>
              <w:shd w:val="clear" w:color="auto" w:fill="FFFFFF"/>
              <w:ind w:left="1298"/>
              <w:jc w:val="both"/>
              <w:rPr>
                <w:rFonts w:asciiTheme="minorHAnsi" w:eastAsia="MS Mincho" w:hAnsiTheme="minorHAnsi" w:cs="Tahoma"/>
                <w:sz w:val="20"/>
                <w:szCs w:val="20"/>
              </w:rPr>
            </w:pPr>
            <w:r w:rsidRPr="00D80C63">
              <w:rPr>
                <w:rFonts w:asciiTheme="minorHAnsi" w:eastAsia="MS Mincho" w:hAnsiTheme="minorHAnsi" w:cs="Tahoma"/>
                <w:sz w:val="20"/>
                <w:szCs w:val="20"/>
              </w:rPr>
              <w:t>Ustawianie hasła dostępu do systemu dla rodziców/opiekunów z możliwością automatycznego wygenerowania hasła wszystkim rodzicom/opiekunom, którzy nie mają go jeszcze przypisanego.</w:t>
            </w:r>
          </w:p>
          <w:p w14:paraId="5783B853" w14:textId="77777777" w:rsidR="005A1034" w:rsidRPr="00D80C63" w:rsidRDefault="005A1034" w:rsidP="004652CC">
            <w:pPr>
              <w:pStyle w:val="Bezodstpw"/>
              <w:numPr>
                <w:ilvl w:val="2"/>
                <w:numId w:val="410"/>
              </w:numPr>
              <w:shd w:val="clear" w:color="auto" w:fill="FFFFFF"/>
              <w:ind w:left="1298"/>
              <w:jc w:val="both"/>
              <w:rPr>
                <w:rFonts w:asciiTheme="minorHAnsi" w:eastAsia="MS Mincho" w:hAnsiTheme="minorHAnsi" w:cs="Tahoma"/>
                <w:sz w:val="20"/>
                <w:szCs w:val="20"/>
              </w:rPr>
            </w:pPr>
            <w:r w:rsidRPr="00D80C63">
              <w:rPr>
                <w:rFonts w:asciiTheme="minorHAnsi" w:eastAsia="MS Mincho" w:hAnsiTheme="minorHAnsi" w:cs="Tahoma"/>
                <w:sz w:val="20"/>
                <w:szCs w:val="20"/>
              </w:rPr>
              <w:t>Zamawianie kart.</w:t>
            </w:r>
          </w:p>
          <w:p w14:paraId="73432E0D" w14:textId="77777777" w:rsidR="005A1034" w:rsidRPr="00D80C63" w:rsidRDefault="005A1034" w:rsidP="004652CC">
            <w:pPr>
              <w:pStyle w:val="Bezodstpw"/>
              <w:numPr>
                <w:ilvl w:val="2"/>
                <w:numId w:val="410"/>
              </w:numPr>
              <w:shd w:val="clear" w:color="auto" w:fill="FFFFFF"/>
              <w:ind w:left="1298"/>
              <w:jc w:val="both"/>
              <w:rPr>
                <w:rFonts w:asciiTheme="minorHAnsi" w:eastAsia="MS Mincho" w:hAnsiTheme="minorHAnsi" w:cs="Tahoma"/>
                <w:sz w:val="20"/>
                <w:szCs w:val="20"/>
              </w:rPr>
            </w:pPr>
            <w:r w:rsidRPr="00D80C63">
              <w:rPr>
                <w:rFonts w:asciiTheme="minorHAnsi" w:eastAsia="MS Mincho" w:hAnsiTheme="minorHAnsi" w:cs="Tahoma"/>
                <w:sz w:val="20"/>
                <w:szCs w:val="20"/>
              </w:rPr>
              <w:t>Przeglądanie raportów z kosztami opieki i żywienia.</w:t>
            </w:r>
          </w:p>
          <w:p w14:paraId="734AAA1F" w14:textId="77777777" w:rsidR="005A1034" w:rsidRPr="00D80C63" w:rsidRDefault="005A1034" w:rsidP="004652CC">
            <w:pPr>
              <w:pStyle w:val="Bezodstpw"/>
              <w:numPr>
                <w:ilvl w:val="2"/>
                <w:numId w:val="410"/>
              </w:numPr>
              <w:shd w:val="clear" w:color="auto" w:fill="FFFFFF"/>
              <w:ind w:left="1298"/>
              <w:jc w:val="both"/>
              <w:rPr>
                <w:rFonts w:asciiTheme="minorHAnsi" w:eastAsia="MS Mincho" w:hAnsiTheme="minorHAnsi" w:cs="Tahoma"/>
                <w:sz w:val="20"/>
                <w:szCs w:val="20"/>
              </w:rPr>
            </w:pPr>
            <w:r w:rsidRPr="00D80C63">
              <w:rPr>
                <w:rFonts w:asciiTheme="minorHAnsi" w:eastAsia="MS Mincho" w:hAnsiTheme="minorHAnsi" w:cs="Tahoma"/>
                <w:sz w:val="20"/>
                <w:szCs w:val="20"/>
              </w:rPr>
              <w:t>Dodawanie i usuwanie wpłat.</w:t>
            </w:r>
          </w:p>
          <w:p w14:paraId="126D5BC7" w14:textId="77777777" w:rsidR="005A1034" w:rsidRPr="00D80C63" w:rsidRDefault="005A1034" w:rsidP="004652CC">
            <w:pPr>
              <w:pStyle w:val="Bezodstpw"/>
              <w:numPr>
                <w:ilvl w:val="2"/>
                <w:numId w:val="410"/>
              </w:numPr>
              <w:shd w:val="clear" w:color="auto" w:fill="FFFFFF"/>
              <w:ind w:left="1298"/>
              <w:jc w:val="both"/>
              <w:rPr>
                <w:rFonts w:asciiTheme="minorHAnsi" w:eastAsia="MS Mincho" w:hAnsiTheme="minorHAnsi" w:cs="Tahoma"/>
                <w:sz w:val="20"/>
                <w:szCs w:val="20"/>
              </w:rPr>
            </w:pPr>
            <w:r w:rsidRPr="00D80C63">
              <w:rPr>
                <w:rFonts w:asciiTheme="minorHAnsi" w:eastAsia="MS Mincho" w:hAnsiTheme="minorHAnsi" w:cs="Tahoma"/>
                <w:sz w:val="20"/>
                <w:szCs w:val="20"/>
              </w:rPr>
              <w:t>Prowadzenie rozliczeń księgowych.</w:t>
            </w:r>
          </w:p>
          <w:p w14:paraId="0866A628"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Dyrekcja – uprawnienia jak księgowość oraz dostęp do modułu statystyk.</w:t>
            </w:r>
          </w:p>
          <w:p w14:paraId="6500FD3C"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Organ prowadzący – musi posiadać uprawnienia jak dyrekcja, z możliwością przeglądania, zapisywania i konfiguracji wszystkich danych we wszystkich placówkach.</w:t>
            </w:r>
          </w:p>
          <w:p w14:paraId="71FFC32E"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Obliczanie czasu pobytu dziecka z dokładnością do sekundy, z możliwością zaokrąglania do pełnej godziny.</w:t>
            </w:r>
          </w:p>
          <w:p w14:paraId="7BEFBA7C"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Automatyczne obliczanie należności za pobyt na podstawie czasów wejścia i wyjścia, z uwzględnieniem godzin darmowej opieki i godzin płatnych.</w:t>
            </w:r>
          </w:p>
          <w:p w14:paraId="36D23423"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Automatyczne obliczanie kosztów żywienia na podstawie obecności dziecka w przedszkolu i zgłoszonych nieobecności.</w:t>
            </w:r>
          </w:p>
          <w:p w14:paraId="3926FDC1"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Uwzględnianie zniżek za opiekę i żywienie w rozliczaniu opłat za opiekę i żywienie. Zniżki mogą być różne na opiece i żywieniu oraz zmienne dla każdego dziecka w różnych miesiącach.</w:t>
            </w:r>
          </w:p>
          <w:p w14:paraId="27E1A331"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Możliwość przeglądania raportów i zestawień księgowych dla wszystkich dzieci równocześnie (lista wszystkich dzieci) i dla każdego indywidualnie (filtr ustawiony na jedno dziecko).</w:t>
            </w:r>
          </w:p>
          <w:p w14:paraId="163E4C9F"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Możliwość drukowania list obecności, raportów i rozliczeń.</w:t>
            </w:r>
          </w:p>
          <w:p w14:paraId="6F0E1D9E"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Możliwość eksportowania do formatu .xls co najmniej:</w:t>
            </w:r>
          </w:p>
          <w:p w14:paraId="0B931689"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Listy dzieci.</w:t>
            </w:r>
          </w:p>
          <w:p w14:paraId="24D43B0C"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Raportu zawierającego dla wybranego miesiąca zestawienia wszystkich wejść/wyjść dzieci z czasem pobytu poza godzinami darmowej opieki oraz kosztami pobytu i żywienia.</w:t>
            </w:r>
          </w:p>
          <w:p w14:paraId="7CE9F474"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Zestawienia wpłat z podziałem na dni wpłat i rodzaj wpłat (pobyt, żywienie).</w:t>
            </w:r>
          </w:p>
          <w:p w14:paraId="3653EFB7"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Rozliczenia księgowego ze szczegółami (bilanse, wpłaty itd.).</w:t>
            </w:r>
          </w:p>
          <w:p w14:paraId="4D2016C5"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Rozliczenia z rodzicami.</w:t>
            </w:r>
          </w:p>
          <w:p w14:paraId="631674DB" w14:textId="77777777" w:rsidR="005A1034" w:rsidRPr="00D80C63" w:rsidRDefault="005A1034" w:rsidP="004652CC">
            <w:pPr>
              <w:pStyle w:val="Bezodstpw"/>
              <w:numPr>
                <w:ilvl w:val="1"/>
                <w:numId w:val="410"/>
              </w:numPr>
              <w:shd w:val="clear" w:color="auto" w:fill="FFFFFF"/>
              <w:ind w:left="873"/>
              <w:jc w:val="both"/>
              <w:rPr>
                <w:rFonts w:asciiTheme="minorHAnsi" w:eastAsia="MS Mincho" w:hAnsiTheme="minorHAnsi" w:cs="Tahoma"/>
                <w:sz w:val="20"/>
                <w:szCs w:val="20"/>
              </w:rPr>
            </w:pPr>
            <w:r w:rsidRPr="00D80C63">
              <w:rPr>
                <w:rFonts w:asciiTheme="minorHAnsi" w:eastAsia="MS Mincho" w:hAnsiTheme="minorHAnsi" w:cs="Tahoma"/>
                <w:sz w:val="20"/>
                <w:szCs w:val="20"/>
              </w:rPr>
              <w:t>Pasków z rozliczeniem dla rodziców.</w:t>
            </w:r>
          </w:p>
          <w:p w14:paraId="6F8DE7F9"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 xml:space="preserve">System musi być zintegrowany z systemem płatności online w celu umożliwienia rodzicom/opiekunom dokonywania opłat za opiekę i żywienie wprost z systemu oraz zminimalizowania czasu i możliwości popełnienia błędów przez pracowników przedszkola, które mogłyby występować przy ręcznym wprowadzaniu wpłat. Integracja płatności online musi zapewniać automatyczne przekazywanie każdej dokonanej wpłaty rodzica/opiekuna niezwłocznie i bezpośrednio na konto przedszkola oraz równocześnie informacje o płatności muszą być </w:t>
            </w:r>
            <w:r w:rsidRPr="00D80C63">
              <w:rPr>
                <w:rFonts w:asciiTheme="minorHAnsi" w:eastAsia="MS Mincho" w:hAnsiTheme="minorHAnsi" w:cs="Tahoma"/>
                <w:sz w:val="20"/>
                <w:szCs w:val="20"/>
              </w:rPr>
              <w:lastRenderedPageBreak/>
              <w:t xml:space="preserve">rejestrowane w systemie przedszkolnym na koncie dziecka, na rzecz którego rodzic/opiekun dokonał wpłaty. Nie jest dopuszczalne grupowe przekazywanie płatności np. raz dziennie lub ręczne robienie przelewów </w:t>
            </w:r>
            <w:r w:rsidRPr="00D80C63">
              <w:rPr>
                <w:rFonts w:asciiTheme="minorHAnsi" w:eastAsia="MS Mincho" w:hAnsiTheme="minorHAnsi" w:cs="Tahoma"/>
                <w:sz w:val="20"/>
                <w:szCs w:val="20"/>
              </w:rPr>
              <w:br/>
              <w:t>z konta operatora płatności na konto przedszkola. Należy uwzględnić sytuację, w której w ramach jednej płatności online opłaty za opiekę będą dokonywane na inne konto bankowe niż opłaty za żywienie.</w:t>
            </w:r>
          </w:p>
          <w:p w14:paraId="3209234F"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System musi mieć możliwość wysyłania powiadomień na e-maile rodziców/opiekunów.</w:t>
            </w:r>
          </w:p>
          <w:p w14:paraId="239C5E40"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System musi mieć możliwość wysyłania powiadomień Push na urządzenia rodziców/opiekunów.</w:t>
            </w:r>
          </w:p>
          <w:p w14:paraId="40D87AD7"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System musi posiadać moduł wysyłający automatycznie przypomnienia (e-mail i Push) o zaległościach w płatnościach. W ramach tego modułu należy móc zdefiniować przynajmniej dwie daty przypomnień powiązane z ustawionym w systemie terminem płatności.</w:t>
            </w:r>
          </w:p>
          <w:p w14:paraId="4BED6FC8"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Logowanie do systemu przez pracowników przedszkola (intendenci, księgowość, dyrekcja) musi odbywać się za pomocą kombinacji loginu (adresu e-mail) i hasła.</w:t>
            </w:r>
          </w:p>
          <w:p w14:paraId="6EE63826"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 xml:space="preserve">Logowanie do systemu przez rodziców/opiekunów musi odbywać się za pomocą kombinacji 16 cyfrowego, unikalnego numeru zapisanego na karcie zbliżeniowej przypisanej do dziecka oraz hasła. Hasło musi być związane z kontem dziecka, a nie z kartą. W przypadku dzieci, do których przypisano więcej niż jedną kartę zbliżeniową, system musi pozwalać zalogować się na każdy z numerów przypisanych kart podając jedno, takie samo hasło. </w:t>
            </w:r>
          </w:p>
          <w:p w14:paraId="11050A9C"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Rodzic/opiekun musi mieć możliwość podania swojego adresu e-mail, który będzie mu służył jako login zamiast 16 cyfrowego numeru karty.</w:t>
            </w:r>
          </w:p>
          <w:p w14:paraId="0974BF71"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System musi umożliwiać przypisanie rodzicowi kilkorga jego dzieci do każdego konta rodzica.</w:t>
            </w:r>
          </w:p>
          <w:p w14:paraId="5EE11170"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System musi być dostępny przez przeglądarkę internetową z dowolnego miejsca zarówno dla pracowników przedszkola, jak i rodziców/opiekunów, bez potrzeby instalacji zewnętrznych aplikacji.</w:t>
            </w:r>
          </w:p>
          <w:p w14:paraId="7B66E926"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Informacje pomagające pracownikom w obsłudze systemu powinny znajdować się w poszczególnych modułach.</w:t>
            </w:r>
          </w:p>
          <w:p w14:paraId="360B537C"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Instrukcja obsługi systemu powinna być dostępna w systemie dla pracowników placówki jako osobny moduł dostępny po zalogowaniu.</w:t>
            </w:r>
          </w:p>
          <w:p w14:paraId="6B8E9F79"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System musi rejestrować ręczne zmiany w zdarzeniach wejścia/wyjścia dokonywane przez pracowników przedszkola oraz zmiany danych osobowych, ze wskazaniem na osobę, która dokonała zmiany.</w:t>
            </w:r>
          </w:p>
          <w:p w14:paraId="5988E695"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System musi spełniać wymagania RODO.</w:t>
            </w:r>
          </w:p>
          <w:p w14:paraId="7402C542"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Systemu w wersji dla rodziców/opiekunów musi być dopasowany do urządzeń przenośnych (tablety, smartfony).</w:t>
            </w:r>
          </w:p>
          <w:p w14:paraId="29565ABB"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 xml:space="preserve">System musi działać na wszystkich przeglądarkach internetowych wydanych w ciągu ostatnich 2 latach </w:t>
            </w:r>
            <w:r w:rsidRPr="00D80C63">
              <w:rPr>
                <w:rFonts w:asciiTheme="minorHAnsi" w:eastAsia="MS Mincho" w:hAnsiTheme="minorHAnsi" w:cs="Tahoma"/>
                <w:sz w:val="20"/>
                <w:szCs w:val="20"/>
              </w:rPr>
              <w:br/>
              <w:t>i posiadających co najmniej 5% udział na polskim rynku wg ranking.pl</w:t>
            </w:r>
          </w:p>
          <w:p w14:paraId="70E3852F"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 xml:space="preserve">Komunikacja z systemem przez przeglądarkę internetową musi odbywać się z użyciem szyfrowanego protokołu. </w:t>
            </w:r>
          </w:p>
          <w:p w14:paraId="63794054"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 xml:space="preserve">System powinien wspierać technologię Progressive Web Apps, dzięki której możliwe będzie dodanie aplikacji </w:t>
            </w:r>
            <w:r w:rsidRPr="00D80C63">
              <w:rPr>
                <w:rFonts w:asciiTheme="minorHAnsi" w:eastAsia="MS Mincho" w:hAnsiTheme="minorHAnsi" w:cs="Tahoma"/>
                <w:sz w:val="20"/>
                <w:szCs w:val="20"/>
              </w:rPr>
              <w:br/>
              <w:t>do ekranu głównego w wspierających tą technologię przeglądarkach, bez potrzeby instalacji zewnętrznych aplikacji</w:t>
            </w:r>
          </w:p>
          <w:p w14:paraId="3DA5B1DB"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Na komputerach placówki nie może być instalowane żadne dodatkowe oprogramowanie.</w:t>
            </w:r>
          </w:p>
          <w:p w14:paraId="18A4E226"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 xml:space="preserve">System musi być zainstalowany i utrzymywany na serwerach Wykonawcy jako usługa SaaS z dostępnością </w:t>
            </w:r>
            <w:r w:rsidRPr="00D80C63">
              <w:rPr>
                <w:rFonts w:asciiTheme="minorHAnsi" w:eastAsia="MS Mincho" w:hAnsiTheme="minorHAnsi" w:cs="Tahoma"/>
                <w:sz w:val="20"/>
                <w:szCs w:val="20"/>
              </w:rPr>
              <w:br/>
              <w:t>co najmniej 99,9% w skali roku.</w:t>
            </w:r>
          </w:p>
          <w:p w14:paraId="08847924"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Wykonawca systemu musi wykonywać kopie zapasowe danych zawartych w systemie nie rzadziej niż raz na dzień.</w:t>
            </w:r>
          </w:p>
          <w:p w14:paraId="5D28096E" w14:textId="77777777" w:rsidR="005A1034" w:rsidRPr="00D80C63" w:rsidRDefault="005A1034" w:rsidP="004652CC">
            <w:pPr>
              <w:pStyle w:val="Bezodstpw"/>
              <w:numPr>
                <w:ilvl w:val="0"/>
                <w:numId w:val="410"/>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W okresie objętym umową Wykonawca zobowiązany jest do bieżącej administracji i obsługi systemu, w tym aktualizacji oprogramowania oraz naprawa gwarancyjnych ewentualnych nieprawidłowości w jego funkcjonowaniu. Gwarancja naprawy musi obejmować również sprzęt, a w przypadku rejestratorów/czytników Wykonawca na czas ewentualnej naprawy rejestratorów/czytników musi zapewnić zapasowe rejestratory/czytniki w celu zapewnienia ciągłości pracy systemu.</w:t>
            </w:r>
          </w:p>
          <w:p w14:paraId="63FEB95E" w14:textId="77777777" w:rsidR="005A1034" w:rsidRPr="00D80C63" w:rsidRDefault="005A1034" w:rsidP="0008410C">
            <w:pPr>
              <w:rPr>
                <w:rFonts w:eastAsia="MS Mincho" w:cs="Tahoma"/>
                <w:b/>
                <w:szCs w:val="20"/>
                <w:lang w:eastAsia="pl-PL"/>
              </w:rPr>
            </w:pPr>
            <w:r w:rsidRPr="00D80C63">
              <w:rPr>
                <w:szCs w:val="20"/>
              </w:rPr>
              <w:br w:type="page"/>
              <w:t>Czytnik</w:t>
            </w:r>
            <w:r w:rsidRPr="00D80C63">
              <w:rPr>
                <w:rFonts w:eastAsia="MS Mincho" w:cs="Tahoma"/>
                <w:szCs w:val="20"/>
                <w:lang w:eastAsia="pl-PL"/>
              </w:rPr>
              <w:t>:</w:t>
            </w:r>
          </w:p>
          <w:p w14:paraId="3E1A4761" w14:textId="77777777" w:rsidR="005A1034" w:rsidRPr="00D80C63" w:rsidRDefault="005A1034" w:rsidP="004652CC">
            <w:pPr>
              <w:pStyle w:val="Bezodstpw"/>
              <w:numPr>
                <w:ilvl w:val="0"/>
                <w:numId w:val="411"/>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lastRenderedPageBreak/>
              <w:t>Czytnik zamontowany wewnątrz budynku przedszkola (nazywany dalej dla rozróżnienia rejestratorem) jest niezależnym urządzeniem rejestrującym wejścia i wyjścia, obsługującym karty w standardzie Mifare.</w:t>
            </w:r>
          </w:p>
          <w:p w14:paraId="11313439" w14:textId="77777777" w:rsidR="005A1034" w:rsidRPr="00D80C63" w:rsidRDefault="005A1034" w:rsidP="004652CC">
            <w:pPr>
              <w:pStyle w:val="Bezodstpw"/>
              <w:numPr>
                <w:ilvl w:val="0"/>
                <w:numId w:val="411"/>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Każdy rejestrator czasu musi mieć możliwość połączenia z czytnikiem kart obsługującym karty w standardzie Mifare, odpornym na warunki atmosferyczne i zamontowanym na zewnątrz budynku przy drzwiach lub bramce.</w:t>
            </w:r>
          </w:p>
          <w:p w14:paraId="27AD3C56" w14:textId="77777777" w:rsidR="005A1034" w:rsidRPr="00D80C63" w:rsidRDefault="005A1034" w:rsidP="004652CC">
            <w:pPr>
              <w:pStyle w:val="Bezodstpw"/>
              <w:numPr>
                <w:ilvl w:val="0"/>
                <w:numId w:val="411"/>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Każdy rejestrator czasu musi mieć możliwość sterowania elektrozamkiem drzwi wejściowych lub bramki.</w:t>
            </w:r>
          </w:p>
          <w:p w14:paraId="3BF0699D" w14:textId="77777777" w:rsidR="005A1034" w:rsidRPr="00D80C63" w:rsidRDefault="005A1034" w:rsidP="004652CC">
            <w:pPr>
              <w:pStyle w:val="Bezodstpw"/>
              <w:numPr>
                <w:ilvl w:val="0"/>
                <w:numId w:val="411"/>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Każdy rejestrator musi być wyposażony w zintegrowany wyświetlacz pokazujący aktualną datę i czas, uwzględniający zmiany czasu.</w:t>
            </w:r>
          </w:p>
          <w:p w14:paraId="1110729F" w14:textId="77777777" w:rsidR="005A1034" w:rsidRPr="00D80C63" w:rsidRDefault="005A1034" w:rsidP="004652CC">
            <w:pPr>
              <w:pStyle w:val="Bezodstpw"/>
              <w:numPr>
                <w:ilvl w:val="0"/>
                <w:numId w:val="411"/>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 xml:space="preserve">Każdy rejestrator czasu musi być wyposażony we własną pamięć mogącą pomieścić </w:t>
            </w:r>
            <w:r w:rsidRPr="00D80C63">
              <w:rPr>
                <w:rFonts w:asciiTheme="minorHAnsi" w:eastAsia="MS Mincho" w:hAnsiTheme="minorHAnsi" w:cs="Tahoma"/>
                <w:sz w:val="20"/>
                <w:szCs w:val="20"/>
              </w:rPr>
              <w:br/>
              <w:t xml:space="preserve">min. 5 tys. zdarzeń (pamięć zabezpieczona przed utratą danych). </w:t>
            </w:r>
          </w:p>
          <w:p w14:paraId="3F09F549" w14:textId="77777777" w:rsidR="005A1034" w:rsidRPr="00D80C63" w:rsidRDefault="005A1034" w:rsidP="004652CC">
            <w:pPr>
              <w:pStyle w:val="Bezodstpw"/>
              <w:numPr>
                <w:ilvl w:val="0"/>
                <w:numId w:val="411"/>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W przypadku braku komunikacji z serwerem zdalnym w Internecie, rejestrator czasu powinien zbierać dane do wewnętrznej pamięci, a transfer ma być realizowany automatycznie po nawiązaniu połączenia.</w:t>
            </w:r>
          </w:p>
          <w:p w14:paraId="7C13BBD8" w14:textId="77777777" w:rsidR="005A1034" w:rsidRPr="00D80C63" w:rsidRDefault="005A1034" w:rsidP="004652CC">
            <w:pPr>
              <w:pStyle w:val="Bezodstpw"/>
              <w:numPr>
                <w:ilvl w:val="0"/>
                <w:numId w:val="411"/>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Możliwość awaryjnego pobrania zdarzeń z rejestratora czasu w sieci lokalnej (w przypadku braku połączenia rejestratora z serwerem zdalnym w Internecie) za pomocą dowolnej przeglądarki internetowej.</w:t>
            </w:r>
          </w:p>
          <w:p w14:paraId="1C1A54DE" w14:textId="77777777" w:rsidR="005A1034" w:rsidRPr="00D80C63" w:rsidRDefault="005A1034" w:rsidP="004652CC">
            <w:pPr>
              <w:pStyle w:val="Bezodstpw"/>
              <w:numPr>
                <w:ilvl w:val="0"/>
                <w:numId w:val="411"/>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Wszystkie zdarzenia muszą być sygnalizowane przez rejestrator w sposób akustyczny.</w:t>
            </w:r>
          </w:p>
          <w:p w14:paraId="393684D1" w14:textId="77777777" w:rsidR="005A1034" w:rsidRPr="00D80C63" w:rsidRDefault="005A1034" w:rsidP="004652CC">
            <w:pPr>
              <w:pStyle w:val="Bezodstpw"/>
              <w:numPr>
                <w:ilvl w:val="0"/>
                <w:numId w:val="411"/>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Możliwość integracji rejestratora z kontrolą dostępu do budynku przedszkola (lub bramką wejściowa na teren przedszkola), obsługiwaną tą samą kartą, która będzie używana do rejestrowanie zdarzeń wejścia/wyjścia dziecka do/z przedszkola. Baza użytkowników do kontroli dostępu musi być tą samą bazą, co baza systemu do obsługi przedszkola i musi automatycznie synchronizować się z rejestratorem bez potrzeby półautomatycznego czy tym bardziej ręcznego dodawania użytkowników do rejestratora/czytnika kontroli dostępu.</w:t>
            </w:r>
          </w:p>
          <w:p w14:paraId="7B921A4B" w14:textId="77777777" w:rsidR="005A1034" w:rsidRPr="00D80C63" w:rsidRDefault="005A1034" w:rsidP="004652CC">
            <w:pPr>
              <w:pStyle w:val="Bezodstpw"/>
              <w:numPr>
                <w:ilvl w:val="0"/>
                <w:numId w:val="411"/>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 xml:space="preserve">Odczyt kart z czytnika wewnątrz budynku (rejestratora) i czytnika zewnętrznego powinien odbywać się </w:t>
            </w:r>
            <w:r w:rsidRPr="00D80C63">
              <w:rPr>
                <w:rFonts w:asciiTheme="minorHAnsi" w:eastAsia="MS Mincho" w:hAnsiTheme="minorHAnsi" w:cs="Tahoma"/>
                <w:sz w:val="20"/>
                <w:szCs w:val="20"/>
              </w:rPr>
              <w:br/>
              <w:t xml:space="preserve">z odległości max 5 cm. </w:t>
            </w:r>
          </w:p>
          <w:p w14:paraId="2F079D51" w14:textId="77777777" w:rsidR="005A1034" w:rsidRPr="00D80C63" w:rsidRDefault="005A1034" w:rsidP="004652CC">
            <w:pPr>
              <w:pStyle w:val="Bezodstpw"/>
              <w:numPr>
                <w:ilvl w:val="0"/>
                <w:numId w:val="411"/>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 xml:space="preserve">Transmisja danych z rejestratora/czytnika wewnętrznego powinna odbywać się poprzez sieć komputerową </w:t>
            </w:r>
            <w:r w:rsidRPr="00D80C63">
              <w:rPr>
                <w:rFonts w:asciiTheme="minorHAnsi" w:eastAsia="MS Mincho" w:hAnsiTheme="minorHAnsi" w:cs="Tahoma"/>
                <w:sz w:val="20"/>
                <w:szCs w:val="20"/>
              </w:rPr>
              <w:br/>
              <w:t>w standardzie 10/100BASE-TX (wbudowany port LAN w rejestrator/czytnik zamontowany wewnątrz budynku przedszkola) oraz przez sieć WiFi</w:t>
            </w:r>
          </w:p>
          <w:p w14:paraId="522AFFD2" w14:textId="77777777" w:rsidR="005A1034" w:rsidRPr="00D80C63" w:rsidRDefault="005A1034" w:rsidP="004652CC">
            <w:pPr>
              <w:pStyle w:val="Bezodstpw"/>
              <w:numPr>
                <w:ilvl w:val="0"/>
                <w:numId w:val="411"/>
              </w:numPr>
              <w:shd w:val="clear" w:color="auto" w:fill="FFFFFF"/>
              <w:ind w:left="426" w:hanging="426"/>
              <w:jc w:val="both"/>
              <w:rPr>
                <w:rFonts w:asciiTheme="minorHAnsi" w:eastAsia="MS Mincho" w:hAnsiTheme="minorHAnsi" w:cs="Tahoma"/>
                <w:sz w:val="20"/>
                <w:szCs w:val="20"/>
              </w:rPr>
            </w:pPr>
            <w:r w:rsidRPr="00D80C63">
              <w:rPr>
                <w:rFonts w:asciiTheme="minorHAnsi" w:eastAsia="MS Mincho" w:hAnsiTheme="minorHAnsi" w:cs="Tahoma"/>
                <w:sz w:val="20"/>
                <w:szCs w:val="20"/>
              </w:rPr>
              <w:t xml:space="preserve">Rejestrator musi wysyłać dane o zdarzeniach bezpośrednio do serwera zdalnego, bez potrzeby instalacji </w:t>
            </w:r>
            <w:r w:rsidRPr="00D80C63">
              <w:rPr>
                <w:rFonts w:asciiTheme="minorHAnsi" w:eastAsia="MS Mincho" w:hAnsiTheme="minorHAnsi" w:cs="Tahoma"/>
                <w:sz w:val="20"/>
                <w:szCs w:val="20"/>
              </w:rPr>
              <w:br/>
              <w:t>w placówce dodatkowych serwerów i/lub komputerów pośredniczących w tym procesie.</w:t>
            </w:r>
          </w:p>
        </w:tc>
      </w:tr>
    </w:tbl>
    <w:p w14:paraId="125119AC" w14:textId="77777777" w:rsidR="005A1034" w:rsidRPr="00D80C63" w:rsidRDefault="005A1034" w:rsidP="005A1034"/>
    <w:p w14:paraId="40849FA1" w14:textId="7B9E90B5" w:rsidR="00A4682E" w:rsidRPr="00D80C63" w:rsidRDefault="00A4682E" w:rsidP="00A4682E">
      <w:pPr>
        <w:pStyle w:val="Nagwek2"/>
        <w:numPr>
          <w:ilvl w:val="1"/>
          <w:numId w:val="4"/>
        </w:numPr>
        <w:spacing w:before="0" w:after="0"/>
        <w:rPr>
          <w:rFonts w:asciiTheme="minorHAnsi" w:hAnsiTheme="minorHAnsi" w:cstheme="minorHAnsi"/>
          <w:sz w:val="20"/>
          <w:szCs w:val="20"/>
        </w:rPr>
      </w:pPr>
      <w:bookmarkStart w:id="76" w:name="_Toc187939846"/>
      <w:r w:rsidRPr="00D80C63">
        <w:rPr>
          <w:rFonts w:asciiTheme="minorHAnsi" w:hAnsiTheme="minorHAnsi" w:cstheme="minorHAnsi"/>
          <w:sz w:val="20"/>
          <w:szCs w:val="20"/>
        </w:rPr>
        <w:t>e-rada – licencja szt. 1 – wymagania minimalne</w:t>
      </w:r>
      <w:bookmarkEnd w:id="76"/>
    </w:p>
    <w:tbl>
      <w:tblPr>
        <w:tblStyle w:val="Tabela-Siatka"/>
        <w:tblW w:w="0" w:type="auto"/>
        <w:tblLook w:val="04A0" w:firstRow="1" w:lastRow="0" w:firstColumn="1" w:lastColumn="0" w:noHBand="0" w:noVBand="1"/>
      </w:tblPr>
      <w:tblGrid>
        <w:gridCol w:w="9062"/>
      </w:tblGrid>
      <w:tr w:rsidR="00A4682E" w:rsidRPr="004652CC" w14:paraId="4B6995C9" w14:textId="77777777" w:rsidTr="00DF2909">
        <w:tc>
          <w:tcPr>
            <w:tcW w:w="9062" w:type="dxa"/>
          </w:tcPr>
          <w:p w14:paraId="03B13D57" w14:textId="77777777" w:rsidR="004652CC" w:rsidRPr="004652CC" w:rsidRDefault="004652CC" w:rsidP="004652CC">
            <w:pPr>
              <w:spacing w:line="276" w:lineRule="auto"/>
              <w:jc w:val="both"/>
              <w:rPr>
                <w:szCs w:val="20"/>
              </w:rPr>
            </w:pPr>
            <w:r w:rsidRPr="004652CC">
              <w:rPr>
                <w:szCs w:val="20"/>
              </w:rPr>
              <w:t>Wszystkie wymienione poniżej moduły i funkcje muszą być zintegrowane w ramach jednej aplikacji. Nie dopuszcza się stosowania dodatkowego oprogramowania, czy też logowania do innych serwisów w celu skorzystania z wybranej funkcjonalności (z wyłączeniem zapisów o logowaniu przy użyciu Węzła Krajowego).</w:t>
            </w:r>
          </w:p>
          <w:p w14:paraId="418AD406" w14:textId="77777777" w:rsidR="004652CC" w:rsidRPr="004652CC" w:rsidRDefault="004652CC" w:rsidP="004652CC">
            <w:pPr>
              <w:jc w:val="both"/>
              <w:rPr>
                <w:szCs w:val="20"/>
              </w:rPr>
            </w:pPr>
          </w:p>
          <w:p w14:paraId="05F4C479" w14:textId="77777777" w:rsidR="004652CC" w:rsidRPr="004652CC" w:rsidRDefault="004652CC" w:rsidP="004652CC">
            <w:pPr>
              <w:jc w:val="center"/>
              <w:rPr>
                <w:b/>
                <w:bCs/>
                <w:szCs w:val="20"/>
                <w:u w:val="single"/>
              </w:rPr>
            </w:pPr>
            <w:r w:rsidRPr="004652CC">
              <w:rPr>
                <w:b/>
                <w:bCs/>
                <w:szCs w:val="20"/>
                <w:u w:val="single"/>
              </w:rPr>
              <w:t>SYSTEM TRANSMISJI – WYMAGANE FUNKCJONALNOŚCI</w:t>
            </w:r>
          </w:p>
          <w:p w14:paraId="1A2204B7" w14:textId="77777777" w:rsidR="004652CC" w:rsidRPr="004652CC" w:rsidRDefault="004652CC" w:rsidP="004652CC">
            <w:pPr>
              <w:jc w:val="center"/>
              <w:rPr>
                <w:b/>
                <w:bCs/>
                <w:szCs w:val="20"/>
                <w:u w:val="single"/>
              </w:rPr>
            </w:pPr>
          </w:p>
          <w:p w14:paraId="261BA125" w14:textId="77777777" w:rsidR="004652CC" w:rsidRPr="004652CC" w:rsidRDefault="004652CC" w:rsidP="004652CC">
            <w:pPr>
              <w:pStyle w:val="Standard"/>
              <w:numPr>
                <w:ilvl w:val="0"/>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Transmisja musi być udostępniana za pośrednictwem portalu mieszkańca, który zostanie dostarczony i utrzymywany na serwerach Wykonawcy.</w:t>
            </w:r>
          </w:p>
          <w:p w14:paraId="0D01D8EB" w14:textId="77777777" w:rsidR="004652CC" w:rsidRPr="004652CC" w:rsidRDefault="004652CC" w:rsidP="004652CC">
            <w:pPr>
              <w:pStyle w:val="Standard"/>
              <w:numPr>
                <w:ilvl w:val="0"/>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Wymaga się, aby dostarczony portal mieszkańca był wolny od odnośników prowadzących do innych jednostek samorządowych.</w:t>
            </w:r>
          </w:p>
          <w:p w14:paraId="1AEB65FF" w14:textId="77777777" w:rsidR="004652CC" w:rsidRPr="004652CC" w:rsidRDefault="004652CC" w:rsidP="004652CC">
            <w:pPr>
              <w:pStyle w:val="Standard"/>
              <w:numPr>
                <w:ilvl w:val="0"/>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Portal mieszkańca musi być utrzymany w domenie Wykonawcy i dostępny pod adresem www.nazwajednostki.nazwawykonawcy.pl lub ewentualnie www.nazwajednostki.nazwasystemu.pl. Połączenie z portalem musi być realizowane z wykorzystaniem protokołu SSL, zapewniającego bezpieczne szyfrowanie transmisji danych.</w:t>
            </w:r>
          </w:p>
          <w:p w14:paraId="53B4AB12" w14:textId="77777777" w:rsidR="004652CC" w:rsidRPr="004652CC" w:rsidRDefault="004652CC" w:rsidP="004652CC">
            <w:pPr>
              <w:pStyle w:val="Standard"/>
              <w:numPr>
                <w:ilvl w:val="0"/>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Transmisja musi umożliwiać odbiór na dowolnych urządzeniach z dostępem do Internetu, w tym na urządzeniach mobilnych, za pomocą najpopularniejszych przeglądarek internetowych.</w:t>
            </w:r>
          </w:p>
          <w:p w14:paraId="5513BDA9" w14:textId="77777777" w:rsidR="004652CC" w:rsidRPr="004652CC" w:rsidRDefault="004652CC" w:rsidP="004652CC">
            <w:pPr>
              <w:pStyle w:val="Standard"/>
              <w:numPr>
                <w:ilvl w:val="0"/>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lastRenderedPageBreak/>
              <w:t>Serwery obsługujące transmisję posiedzeń muszą być zlokalizowane na terenie Europejskiego Obszaru Gospodarczego oraz gwarantować zgodność z przepisami RODO.</w:t>
            </w:r>
          </w:p>
          <w:p w14:paraId="715FDA5A" w14:textId="77777777" w:rsidR="004652CC" w:rsidRPr="004652CC" w:rsidRDefault="004652CC" w:rsidP="004652CC">
            <w:pPr>
              <w:pStyle w:val="Standard"/>
              <w:numPr>
                <w:ilvl w:val="0"/>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System powinien umożliwiać transmisję materiału wideo i audio za pośrednictwem serwisu streamingowego w co najmniej trzech rozdzielczościach, w tym Full HD (1080p).</w:t>
            </w:r>
          </w:p>
          <w:p w14:paraId="0548A65C" w14:textId="77777777" w:rsidR="004652CC" w:rsidRPr="004652CC" w:rsidRDefault="004652CC" w:rsidP="004652CC">
            <w:pPr>
              <w:pStyle w:val="Standard"/>
              <w:numPr>
                <w:ilvl w:val="0"/>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System musi zapewniać możliwość wyboru jednej z co najmniej trzech dostępnych rozdzielczości, zarówno dla transmisji na żywo, jak i nagrań archiwalnych.</w:t>
            </w:r>
          </w:p>
          <w:p w14:paraId="4F22CE0B" w14:textId="77777777" w:rsidR="004652CC" w:rsidRPr="004652CC" w:rsidRDefault="004652CC" w:rsidP="004652CC">
            <w:pPr>
              <w:pStyle w:val="Standard"/>
              <w:numPr>
                <w:ilvl w:val="0"/>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Transmisja musi zawierać automatycznie nakładane elementy graficzne i informacyjne:</w:t>
            </w:r>
          </w:p>
          <w:p w14:paraId="054765CC" w14:textId="77777777" w:rsidR="004652CC" w:rsidRPr="004652CC" w:rsidRDefault="004652CC" w:rsidP="004652CC">
            <w:pPr>
              <w:pStyle w:val="Standard"/>
              <w:numPr>
                <w:ilvl w:val="1"/>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Herb lub inny znak graficzny wskazany przez jednostkę samorządową, z możliwością wyboru tła (białe lub przezroczyste).</w:t>
            </w:r>
          </w:p>
          <w:p w14:paraId="1F1908DF" w14:textId="77777777" w:rsidR="004652CC" w:rsidRPr="004652CC" w:rsidRDefault="004652CC" w:rsidP="004652CC">
            <w:pPr>
              <w:pStyle w:val="Standard"/>
              <w:numPr>
                <w:ilvl w:val="1"/>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Pasek informacyjny z danymi o aktualnie omawianym punkcie, z możliwością ustawienia przezroczystości. Wymagane jest, by napisy na pasku płynnie przechodziły z jednego w drugi podczas zmiany omawianego punktu, bez nagłego zanikania i zastępowania nowymi.</w:t>
            </w:r>
          </w:p>
          <w:p w14:paraId="1E760A9C" w14:textId="77777777" w:rsidR="004652CC" w:rsidRPr="004652CC" w:rsidRDefault="004652CC" w:rsidP="004652CC">
            <w:pPr>
              <w:pStyle w:val="Standard"/>
              <w:numPr>
                <w:ilvl w:val="1"/>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Wyniki głosowań w formie planszy z wykresem i imiennym wykazem głosujących (w przypadku głosowań imiennych), z możliwością wyboru strony ekranu (prawa/lewa).</w:t>
            </w:r>
          </w:p>
          <w:p w14:paraId="3181D3F8" w14:textId="77777777" w:rsidR="004652CC" w:rsidRPr="004652CC" w:rsidRDefault="004652CC" w:rsidP="004652CC">
            <w:pPr>
              <w:pStyle w:val="Standard"/>
              <w:numPr>
                <w:ilvl w:val="1"/>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Informacje o przemawiającej osobie (moduł dyskusji), tj. imię, nazwisko, funkcja.</w:t>
            </w:r>
          </w:p>
          <w:p w14:paraId="5CADAE01" w14:textId="77777777" w:rsidR="004652CC" w:rsidRPr="004652CC" w:rsidRDefault="004652CC" w:rsidP="004652CC">
            <w:pPr>
              <w:pStyle w:val="Standard"/>
              <w:numPr>
                <w:ilvl w:val="0"/>
                <w:numId w:val="476"/>
              </w:numPr>
              <w:spacing w:after="0"/>
              <w:jc w:val="both"/>
              <w:rPr>
                <w:rFonts w:asciiTheme="minorHAnsi" w:eastAsia="Calibri" w:hAnsiTheme="minorHAnsi" w:cs="Calibri"/>
                <w:color w:val="000000"/>
                <w:kern w:val="0"/>
                <w:sz w:val="20"/>
                <w:szCs w:val="20"/>
              </w:rPr>
            </w:pPr>
            <w:r w:rsidRPr="004652CC">
              <w:rPr>
                <w:rFonts w:asciiTheme="minorHAnsi" w:hAnsiTheme="minorHAnsi" w:cs="Calibri"/>
                <w:color w:val="000000"/>
                <w:sz w:val="20"/>
                <w:szCs w:val="20"/>
              </w:rPr>
              <w:t>Zamawiający wymaga, by dostarczony system był kompatybilny z posiadanymi przez niego kamerami IP marki Tiandy i umożliwiał dodanie kolejnych kamer. Transmisja ma się odbywać bezpośrednio z kamer. Nie dopuszcza się montażu dodatkowego serwera lub komputera w siedzibie jednostki samorządowej.</w:t>
            </w:r>
          </w:p>
          <w:p w14:paraId="0DF93F32" w14:textId="77777777" w:rsidR="004652CC" w:rsidRPr="004652CC" w:rsidRDefault="004652CC" w:rsidP="004652CC">
            <w:pPr>
              <w:pStyle w:val="Standard"/>
              <w:numPr>
                <w:ilvl w:val="0"/>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Transmisja musi być uruchamiana przez uprawnionego pracownika za pomocą jednego przycisku w systemie.</w:t>
            </w:r>
          </w:p>
          <w:p w14:paraId="2DFA2B0B" w14:textId="77777777" w:rsidR="004652CC" w:rsidRPr="004652CC" w:rsidRDefault="004652CC" w:rsidP="004652CC">
            <w:pPr>
              <w:pStyle w:val="Standard"/>
              <w:numPr>
                <w:ilvl w:val="0"/>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System musi umożliwiać wyświetlenie planszy startowej informującej o zbliżającym się rozpoczęciu transmisji, z jednoczesnym wyciszeniem dźwięku.</w:t>
            </w:r>
          </w:p>
          <w:p w14:paraId="71522294" w14:textId="77777777" w:rsidR="004652CC" w:rsidRPr="004652CC" w:rsidRDefault="004652CC" w:rsidP="004652CC">
            <w:pPr>
              <w:pStyle w:val="Standard"/>
              <w:numPr>
                <w:ilvl w:val="0"/>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 xml:space="preserve">System musi posiadać funkcję przerwy, aktywującą baner zasłaniający obraz </w:t>
            </w:r>
            <w:r w:rsidRPr="004652CC">
              <w:rPr>
                <w:rFonts w:asciiTheme="minorHAnsi" w:eastAsia="Calibri" w:hAnsiTheme="minorHAnsi" w:cs="Calibri"/>
                <w:color w:val="000000"/>
                <w:kern w:val="0"/>
                <w:sz w:val="20"/>
                <w:szCs w:val="20"/>
              </w:rPr>
              <w:br/>
              <w:t>i wyciszający dźwięk. Włączenie oraz wyłączenie tej funkcji musi być możliwe za pomocą jednego przycisku.</w:t>
            </w:r>
          </w:p>
          <w:p w14:paraId="770582F2" w14:textId="77777777" w:rsidR="004652CC" w:rsidRPr="004652CC" w:rsidRDefault="004652CC" w:rsidP="004652CC">
            <w:pPr>
              <w:pStyle w:val="Standard"/>
              <w:numPr>
                <w:ilvl w:val="0"/>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System musi umożliwiać korzystanie z predefiniowanych plansz startowych i przerw, jak również wgrywanie własnych, z możliwością wyboru zasłaniania całego okna transmisji lub jego części.</w:t>
            </w:r>
          </w:p>
          <w:p w14:paraId="297D6F6F" w14:textId="77777777" w:rsidR="004652CC" w:rsidRPr="004652CC" w:rsidRDefault="004652CC" w:rsidP="004652CC">
            <w:pPr>
              <w:pStyle w:val="Standard"/>
              <w:numPr>
                <w:ilvl w:val="0"/>
                <w:numId w:val="476"/>
              </w:numPr>
              <w:spacing w:after="0"/>
              <w:jc w:val="both"/>
              <w:rPr>
                <w:rFonts w:asciiTheme="minorHAnsi" w:eastAsia="Calibri" w:hAnsiTheme="minorHAnsi" w:cs="Calibri"/>
                <w:color w:val="000000"/>
                <w:kern w:val="0"/>
                <w:sz w:val="20"/>
                <w:szCs w:val="20"/>
              </w:rPr>
            </w:pPr>
            <w:r w:rsidRPr="004652CC">
              <w:rPr>
                <w:rFonts w:asciiTheme="minorHAnsi" w:hAnsiTheme="minorHAnsi" w:cs="Calibri"/>
                <w:color w:val="000000"/>
                <w:sz w:val="20"/>
                <w:szCs w:val="20"/>
              </w:rPr>
              <w:t>System musi umożliwiać generowanie znaczników czasowych, które pozwolą na szybkie przewinięcie filmu do wybranego fragmentu. Znaczniki te muszą być automatycznie pobierane z systemu głosowań i obejmować przynajmniej omawiane punkty oraz wypowiedzi uczestników posiedzeń.</w:t>
            </w:r>
          </w:p>
          <w:p w14:paraId="4C28AFFE" w14:textId="77777777" w:rsidR="004652CC" w:rsidRPr="004652CC" w:rsidRDefault="004652CC" w:rsidP="004652CC">
            <w:pPr>
              <w:pStyle w:val="Standard"/>
              <w:numPr>
                <w:ilvl w:val="0"/>
                <w:numId w:val="476"/>
              </w:numPr>
              <w:spacing w:after="0"/>
              <w:jc w:val="both"/>
              <w:rPr>
                <w:rFonts w:asciiTheme="minorHAnsi" w:eastAsia="Calibri" w:hAnsiTheme="minorHAnsi" w:cs="Calibri"/>
                <w:color w:val="000000"/>
                <w:kern w:val="0"/>
                <w:sz w:val="20"/>
                <w:szCs w:val="20"/>
              </w:rPr>
            </w:pPr>
            <w:r w:rsidRPr="004652CC">
              <w:rPr>
                <w:rFonts w:asciiTheme="minorHAnsi" w:hAnsiTheme="minorHAnsi" w:cs="Calibri"/>
                <w:color w:val="000000"/>
                <w:sz w:val="20"/>
                <w:szCs w:val="20"/>
              </w:rPr>
              <w:t>System musi umożliwiać ręczne przewijanie transmisji na żywo do dowolnego wcześniejszego momentu. Dzięki temu użytkownik, który dołączy do transmisji po jej rozpoczęciu, będzie mógł cofnąć się do dowolnego fragmentu, który już został wyemitowany.</w:t>
            </w:r>
          </w:p>
          <w:p w14:paraId="4FF485BB" w14:textId="77777777" w:rsidR="004652CC" w:rsidRPr="004652CC" w:rsidRDefault="004652CC" w:rsidP="004652CC">
            <w:pPr>
              <w:pStyle w:val="Standard"/>
              <w:numPr>
                <w:ilvl w:val="0"/>
                <w:numId w:val="476"/>
              </w:numPr>
              <w:spacing w:after="0"/>
              <w:jc w:val="both"/>
              <w:rPr>
                <w:rFonts w:asciiTheme="minorHAnsi" w:eastAsia="Calibri" w:hAnsiTheme="minorHAnsi" w:cs="Calibri"/>
                <w:color w:val="000000"/>
                <w:kern w:val="0"/>
                <w:sz w:val="20"/>
                <w:szCs w:val="20"/>
              </w:rPr>
            </w:pPr>
            <w:r w:rsidRPr="004652CC">
              <w:rPr>
                <w:rFonts w:asciiTheme="minorHAnsi" w:hAnsiTheme="minorHAnsi" w:cs="Calibri"/>
                <w:color w:val="000000"/>
                <w:sz w:val="20"/>
                <w:szCs w:val="20"/>
              </w:rPr>
              <w:t xml:space="preserve">System musi umożliwiać ręczne przewijanie również dla nagrań archiwalnych. </w:t>
            </w:r>
          </w:p>
          <w:p w14:paraId="72BB2455" w14:textId="77777777" w:rsidR="004652CC" w:rsidRPr="004652CC" w:rsidRDefault="004652CC" w:rsidP="004652CC">
            <w:pPr>
              <w:pStyle w:val="Standard"/>
              <w:numPr>
                <w:ilvl w:val="0"/>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System musi umożliwiać definiowanie dla każdego filmu:</w:t>
            </w:r>
          </w:p>
          <w:p w14:paraId="106DC313" w14:textId="77777777" w:rsidR="004652CC" w:rsidRPr="004652CC" w:rsidRDefault="004652CC" w:rsidP="004652CC">
            <w:pPr>
              <w:pStyle w:val="Standard"/>
              <w:numPr>
                <w:ilvl w:val="1"/>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Nazwy.</w:t>
            </w:r>
          </w:p>
          <w:p w14:paraId="5DE15C7C" w14:textId="77777777" w:rsidR="004652CC" w:rsidRPr="004652CC" w:rsidRDefault="004652CC" w:rsidP="004652CC">
            <w:pPr>
              <w:pStyle w:val="Standard"/>
              <w:numPr>
                <w:ilvl w:val="1"/>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Opisu.</w:t>
            </w:r>
          </w:p>
          <w:p w14:paraId="29A5DDCF" w14:textId="77777777" w:rsidR="004652CC" w:rsidRPr="004652CC" w:rsidRDefault="004652CC" w:rsidP="004652CC">
            <w:pPr>
              <w:pStyle w:val="Standard"/>
              <w:numPr>
                <w:ilvl w:val="1"/>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Prywatności – publiczny (dostępny dla zalogowanych użytkowników systemu oraz mieszkańców), niepubliczny (dostępny wyłącznie dla zalogowanych użytkowników systemu) oraz prywatny (dostępny wyłącznie dla zalogowanych użytkowników systemu posiadających uprawnienia administracyjne).</w:t>
            </w:r>
          </w:p>
          <w:p w14:paraId="5B3B2317" w14:textId="77777777" w:rsidR="004652CC" w:rsidRPr="004652CC" w:rsidRDefault="004652CC" w:rsidP="004652CC">
            <w:pPr>
              <w:pStyle w:val="Standard"/>
              <w:numPr>
                <w:ilvl w:val="1"/>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Własnej miniaturki (okładki).</w:t>
            </w:r>
          </w:p>
          <w:p w14:paraId="06BE21D8" w14:textId="77777777" w:rsidR="004652CC" w:rsidRPr="004652CC" w:rsidRDefault="004652CC" w:rsidP="004652CC">
            <w:pPr>
              <w:pStyle w:val="Standard"/>
              <w:numPr>
                <w:ilvl w:val="0"/>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System musi udostępniać licznik oglądających, widoczny zarówno dla zalogowanych użytkowników, jak i mieszkańców, z danymi dla transmisji na żywo oraz nagrań archiwalnych.</w:t>
            </w:r>
          </w:p>
          <w:p w14:paraId="472511F1" w14:textId="77777777" w:rsidR="004652CC" w:rsidRPr="004652CC" w:rsidRDefault="004652CC" w:rsidP="004652CC">
            <w:pPr>
              <w:pStyle w:val="Standard"/>
              <w:numPr>
                <w:ilvl w:val="0"/>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lastRenderedPageBreak/>
              <w:t>System transmisji musi posiadać funkcję wyszukiwania fragmentów rozmów lub wypowiedzi na podstawie transkrypcji, z możliwością odtworzenia odpowiednich fragmentów nagrania.</w:t>
            </w:r>
          </w:p>
          <w:p w14:paraId="742E2669" w14:textId="77777777" w:rsidR="004652CC" w:rsidRPr="004652CC" w:rsidRDefault="004652CC" w:rsidP="004652CC">
            <w:pPr>
              <w:numPr>
                <w:ilvl w:val="0"/>
                <w:numId w:val="476"/>
              </w:numPr>
              <w:spacing w:before="100" w:beforeAutospacing="1" w:after="100" w:afterAutospacing="1" w:line="276" w:lineRule="auto"/>
              <w:rPr>
                <w:rFonts w:eastAsia="Times New Roman"/>
                <w:szCs w:val="20"/>
                <w:lang w:eastAsia="pl-PL"/>
              </w:rPr>
            </w:pPr>
            <w:r w:rsidRPr="004652CC">
              <w:rPr>
                <w:rFonts w:eastAsia="Times New Roman"/>
                <w:szCs w:val="20"/>
                <w:lang w:eastAsia="pl-PL"/>
              </w:rPr>
              <w:t>System musi umożliwiać udostępnianie transmisji na żywo w dwóch formatach:</w:t>
            </w:r>
          </w:p>
          <w:p w14:paraId="29847E83" w14:textId="77777777" w:rsidR="004652CC" w:rsidRPr="004652CC" w:rsidRDefault="004652CC" w:rsidP="004652CC">
            <w:pPr>
              <w:pStyle w:val="Standard"/>
              <w:numPr>
                <w:ilvl w:val="1"/>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URL kierujący do okna transmisji na portalu mieszkańca.</w:t>
            </w:r>
          </w:p>
          <w:p w14:paraId="5AF61E83" w14:textId="77777777" w:rsidR="004652CC" w:rsidRPr="004652CC" w:rsidRDefault="004652CC" w:rsidP="004652CC">
            <w:pPr>
              <w:pStyle w:val="Standard"/>
              <w:numPr>
                <w:ilvl w:val="1"/>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Iframe pozwalający na osadzenie okna transmisji na dowolnej stronie samorządowej, np. BIP.</w:t>
            </w:r>
          </w:p>
          <w:p w14:paraId="2EFD66E6" w14:textId="77777777" w:rsidR="004652CC" w:rsidRPr="004652CC" w:rsidRDefault="004652CC" w:rsidP="004652CC">
            <w:pPr>
              <w:pStyle w:val="Standard"/>
              <w:numPr>
                <w:ilvl w:val="0"/>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System musi umożliwiać udostępnianie archiwum w dwóch formatach:</w:t>
            </w:r>
          </w:p>
          <w:p w14:paraId="4A616131" w14:textId="77777777" w:rsidR="004652CC" w:rsidRPr="004652CC" w:rsidRDefault="004652CC" w:rsidP="004652CC">
            <w:pPr>
              <w:pStyle w:val="Standard"/>
              <w:numPr>
                <w:ilvl w:val="1"/>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URL kierujący do okna archiwum na portalu mieszkańca lub do konkretnego filmu w archiwum.</w:t>
            </w:r>
          </w:p>
          <w:p w14:paraId="14DA7443" w14:textId="77777777" w:rsidR="004652CC" w:rsidRPr="004652CC" w:rsidRDefault="004652CC" w:rsidP="004652CC">
            <w:pPr>
              <w:pStyle w:val="Standard"/>
              <w:numPr>
                <w:ilvl w:val="1"/>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Iframe pozwalający na osadzenie okna archiwum lub konkretnego filmu na dowolnej stronie samorządowej, np. BIP.</w:t>
            </w:r>
          </w:p>
          <w:p w14:paraId="1BAAF18E" w14:textId="77777777" w:rsidR="004652CC" w:rsidRPr="004652CC" w:rsidRDefault="004652CC" w:rsidP="004652CC">
            <w:pPr>
              <w:pStyle w:val="Standard"/>
              <w:numPr>
                <w:ilvl w:val="0"/>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System musi umożliwiać manualny import nagrań powstałych poza systemem, z zachowaniem pełnej funkcjonalności, jak w przypadku nagrań wewnętrznych.</w:t>
            </w:r>
          </w:p>
          <w:p w14:paraId="08018571" w14:textId="77777777" w:rsidR="004652CC" w:rsidRPr="004652CC" w:rsidRDefault="004652CC" w:rsidP="004652CC">
            <w:pPr>
              <w:pStyle w:val="Standard"/>
              <w:numPr>
                <w:ilvl w:val="0"/>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System musi posiadać funkcję nagrywania lokalnego, niezależnie od dostępu do internetu, z następującą minimalną funkcjonalnością:</w:t>
            </w:r>
          </w:p>
          <w:p w14:paraId="3D690403" w14:textId="77777777" w:rsidR="004652CC" w:rsidRPr="004652CC" w:rsidRDefault="004652CC" w:rsidP="004652CC">
            <w:pPr>
              <w:pStyle w:val="Standard"/>
              <w:numPr>
                <w:ilvl w:val="1"/>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Automatyczne uruchomienie nagrywania lokalnego wraz z rozpoczęciem transmisji.</w:t>
            </w:r>
          </w:p>
          <w:p w14:paraId="00CBB744" w14:textId="77777777" w:rsidR="004652CC" w:rsidRPr="004652CC" w:rsidRDefault="004652CC" w:rsidP="004652CC">
            <w:pPr>
              <w:pStyle w:val="Standard"/>
              <w:numPr>
                <w:ilvl w:val="1"/>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Opcja manualnego uruchomienia nagrywania, np. poprzez wtyczkę do przeglądarki internetowej.</w:t>
            </w:r>
          </w:p>
          <w:p w14:paraId="22426CD1" w14:textId="77777777" w:rsidR="004652CC" w:rsidRPr="004652CC" w:rsidRDefault="004652CC" w:rsidP="004652CC">
            <w:pPr>
              <w:pStyle w:val="Standard"/>
              <w:numPr>
                <w:ilvl w:val="1"/>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Automatyczne przesyłanie i archiwizowanie nagrań na serwerze Wykonawcy.</w:t>
            </w:r>
          </w:p>
          <w:p w14:paraId="695561D8" w14:textId="77777777" w:rsidR="004652CC" w:rsidRPr="004652CC" w:rsidRDefault="004652CC" w:rsidP="004652CC">
            <w:pPr>
              <w:pStyle w:val="Standard"/>
              <w:numPr>
                <w:ilvl w:val="0"/>
                <w:numId w:val="476"/>
              </w:numPr>
              <w:spacing w:after="0"/>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System musi umożliwiać obsługę więcej niż jednej kamery, w tym kamer obrotowych, oraz przełączanie widoku pomiędzy nimi za pomocą prostego interfejsu.</w:t>
            </w:r>
          </w:p>
          <w:p w14:paraId="0B979199" w14:textId="77777777" w:rsidR="004652CC" w:rsidRPr="004652CC" w:rsidRDefault="004652CC" w:rsidP="004652CC">
            <w:pPr>
              <w:pStyle w:val="Standard"/>
              <w:numPr>
                <w:ilvl w:val="0"/>
                <w:numId w:val="476"/>
              </w:numPr>
              <w:spacing w:after="0"/>
              <w:jc w:val="both"/>
              <w:rPr>
                <w:rFonts w:asciiTheme="minorHAnsi" w:eastAsia="Calibri" w:hAnsiTheme="minorHAnsi" w:cs="Calibri"/>
                <w:color w:val="000000"/>
                <w:kern w:val="0"/>
                <w:sz w:val="20"/>
                <w:szCs w:val="20"/>
              </w:rPr>
            </w:pPr>
            <w:r w:rsidRPr="004652CC">
              <w:rPr>
                <w:rFonts w:asciiTheme="minorHAnsi" w:hAnsiTheme="minorHAnsi" w:cs="Calibri"/>
                <w:color w:val="000000"/>
                <w:sz w:val="20"/>
                <w:szCs w:val="20"/>
              </w:rPr>
              <w:t xml:space="preserve">System musi umożliwiać automatyczne kadrowanie widoku kamer na wcześniej ustalone presety, tak aby po przyznaniu głosu wybranej osobie, widok kamery został automatycznie ustawiony na przypisany do tej osoby preset. </w:t>
            </w:r>
          </w:p>
          <w:p w14:paraId="50B94896" w14:textId="77777777" w:rsidR="004652CC" w:rsidRPr="004652CC" w:rsidRDefault="004652CC" w:rsidP="004652CC">
            <w:pPr>
              <w:pStyle w:val="Standard"/>
              <w:numPr>
                <w:ilvl w:val="0"/>
                <w:numId w:val="476"/>
              </w:numPr>
              <w:spacing w:after="0"/>
              <w:jc w:val="both"/>
              <w:rPr>
                <w:rFonts w:asciiTheme="minorHAnsi" w:eastAsia="Calibri" w:hAnsiTheme="minorHAnsi" w:cs="Calibri"/>
                <w:color w:val="000000"/>
                <w:kern w:val="0"/>
                <w:sz w:val="20"/>
                <w:szCs w:val="20"/>
              </w:rPr>
            </w:pPr>
            <w:r w:rsidRPr="004652CC">
              <w:rPr>
                <w:rFonts w:asciiTheme="minorHAnsi" w:hAnsiTheme="minorHAnsi" w:cs="Calibri"/>
                <w:color w:val="000000"/>
                <w:sz w:val="20"/>
                <w:szCs w:val="20"/>
              </w:rPr>
              <w:t>System musi umożliwiać definiowanie presetów niezwiązanych z nazwiskami mówców (np. prezydium, mównica), które po uruchomieniu automatycznie ustawią kamerę na przypisany wcześniej widok.</w:t>
            </w:r>
          </w:p>
          <w:p w14:paraId="6F22908F" w14:textId="77777777" w:rsidR="004652CC" w:rsidRPr="004652CC" w:rsidRDefault="004652CC" w:rsidP="004652CC">
            <w:pPr>
              <w:pStyle w:val="Standard"/>
              <w:spacing w:after="0"/>
              <w:ind w:left="720"/>
              <w:jc w:val="both"/>
              <w:rPr>
                <w:rFonts w:asciiTheme="minorHAnsi" w:eastAsia="Calibri" w:hAnsiTheme="minorHAnsi" w:cs="Calibri"/>
                <w:color w:val="000000"/>
                <w:kern w:val="0"/>
                <w:sz w:val="20"/>
                <w:szCs w:val="20"/>
              </w:rPr>
            </w:pPr>
          </w:p>
          <w:p w14:paraId="1C10B7A3" w14:textId="77777777" w:rsidR="004652CC" w:rsidRPr="004652CC" w:rsidRDefault="004652CC" w:rsidP="004652CC">
            <w:pPr>
              <w:pStyle w:val="Standard"/>
              <w:spacing w:after="0"/>
              <w:ind w:left="720"/>
              <w:jc w:val="both"/>
              <w:rPr>
                <w:rFonts w:asciiTheme="minorHAnsi" w:eastAsia="Calibri" w:hAnsiTheme="minorHAnsi" w:cs="Calibri"/>
                <w:color w:val="000000"/>
                <w:kern w:val="0"/>
                <w:sz w:val="20"/>
                <w:szCs w:val="20"/>
              </w:rPr>
            </w:pPr>
          </w:p>
          <w:p w14:paraId="48619B17" w14:textId="77777777" w:rsidR="004652CC" w:rsidRPr="004652CC" w:rsidRDefault="004652CC" w:rsidP="004652CC">
            <w:pPr>
              <w:jc w:val="center"/>
              <w:rPr>
                <w:b/>
                <w:bCs/>
                <w:szCs w:val="20"/>
                <w:u w:val="single"/>
              </w:rPr>
            </w:pPr>
            <w:r w:rsidRPr="004652CC">
              <w:rPr>
                <w:b/>
                <w:bCs/>
                <w:szCs w:val="20"/>
                <w:u w:val="single"/>
              </w:rPr>
              <w:t>TRANSKRYPCJA DŹWIĘKU NA TEKST (NAPISY) – WYMAGANE FUNKCJONALNOŚCI</w:t>
            </w:r>
          </w:p>
          <w:p w14:paraId="6387A801" w14:textId="77777777" w:rsidR="004652CC" w:rsidRPr="004652CC" w:rsidRDefault="004652CC" w:rsidP="004652CC">
            <w:pPr>
              <w:jc w:val="center"/>
              <w:rPr>
                <w:b/>
                <w:bCs/>
                <w:szCs w:val="20"/>
                <w:u w:val="single"/>
              </w:rPr>
            </w:pPr>
          </w:p>
          <w:p w14:paraId="664528B8" w14:textId="77777777" w:rsidR="004652CC" w:rsidRPr="004652CC" w:rsidRDefault="004652CC" w:rsidP="004652CC">
            <w:pPr>
              <w:pStyle w:val="Standard"/>
              <w:numPr>
                <w:ilvl w:val="3"/>
                <w:numId w:val="474"/>
              </w:numPr>
              <w:spacing w:after="0"/>
              <w:ind w:left="709"/>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System musi zapewniać funkcję transkrypcji dźwięku na tekst, zgodnie z wymaganiami Ustawy o Dostępności Cyfrowej (Dz. U. 2023, poz. 511).</w:t>
            </w:r>
          </w:p>
          <w:p w14:paraId="06380C70" w14:textId="77777777" w:rsidR="004652CC" w:rsidRPr="004652CC" w:rsidRDefault="004652CC" w:rsidP="004652CC">
            <w:pPr>
              <w:pStyle w:val="Standard"/>
              <w:numPr>
                <w:ilvl w:val="3"/>
                <w:numId w:val="474"/>
              </w:numPr>
              <w:spacing w:after="0"/>
              <w:ind w:left="709"/>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 xml:space="preserve">Napisy muszą być dostępne dla mieszkańców na portalu mieszkańca, z następującymi funkcjami: </w:t>
            </w:r>
          </w:p>
          <w:p w14:paraId="2F41E640" w14:textId="77777777" w:rsidR="004652CC" w:rsidRPr="004652CC" w:rsidRDefault="004652CC" w:rsidP="004652CC">
            <w:pPr>
              <w:pStyle w:val="Standard"/>
              <w:numPr>
                <w:ilvl w:val="4"/>
                <w:numId w:val="474"/>
              </w:numPr>
              <w:spacing w:after="0"/>
              <w:ind w:left="1418"/>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Widoczność napisów w czasie transmisji na żywo.</w:t>
            </w:r>
          </w:p>
          <w:p w14:paraId="0E2AFC9F" w14:textId="77777777" w:rsidR="004652CC" w:rsidRPr="004652CC" w:rsidRDefault="004652CC" w:rsidP="004652CC">
            <w:pPr>
              <w:pStyle w:val="Standard"/>
              <w:numPr>
                <w:ilvl w:val="4"/>
                <w:numId w:val="474"/>
              </w:numPr>
              <w:spacing w:after="0"/>
              <w:ind w:left="1418"/>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Widoczność napisów w nagraniach archiwalnych.</w:t>
            </w:r>
          </w:p>
          <w:p w14:paraId="222A0B4C" w14:textId="77777777" w:rsidR="004652CC" w:rsidRPr="004652CC" w:rsidRDefault="004652CC" w:rsidP="004652CC">
            <w:pPr>
              <w:pStyle w:val="Standard"/>
              <w:numPr>
                <w:ilvl w:val="4"/>
                <w:numId w:val="474"/>
              </w:numPr>
              <w:spacing w:after="0"/>
              <w:ind w:left="1418"/>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Możliwość włączenia i wyłączenia napisów w wybranym filmie za pomocą jednego przycisku.</w:t>
            </w:r>
          </w:p>
          <w:p w14:paraId="42002A8A" w14:textId="77777777" w:rsidR="004652CC" w:rsidRPr="004652CC" w:rsidRDefault="004652CC" w:rsidP="004652CC">
            <w:pPr>
              <w:pStyle w:val="Standard"/>
              <w:numPr>
                <w:ilvl w:val="4"/>
                <w:numId w:val="474"/>
              </w:numPr>
              <w:spacing w:after="0"/>
              <w:ind w:left="1418"/>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Opcja wyboru jednej z co najmniej trzech dostępnych wielkości napisów.</w:t>
            </w:r>
          </w:p>
          <w:p w14:paraId="1B6CD85C" w14:textId="77777777" w:rsidR="004652CC" w:rsidRPr="004652CC" w:rsidRDefault="004652CC" w:rsidP="004652CC">
            <w:pPr>
              <w:pStyle w:val="Standard"/>
              <w:numPr>
                <w:ilvl w:val="3"/>
                <w:numId w:val="474"/>
              </w:numPr>
              <w:spacing w:after="0"/>
              <w:ind w:left="709"/>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System musi umożliwiać automatyczne generowanie transkrypcji dźwięku natychmiast po rozpoczęciu transmisji. W przypadku wyłączenia tej funkcji, system musi pozwalać na manualne wygenerowanie napisów po zakończeniu transmisji.</w:t>
            </w:r>
          </w:p>
          <w:p w14:paraId="39B50E4D" w14:textId="77777777" w:rsidR="004652CC" w:rsidRPr="004652CC" w:rsidRDefault="004652CC" w:rsidP="004652CC">
            <w:pPr>
              <w:pStyle w:val="Standard"/>
              <w:numPr>
                <w:ilvl w:val="3"/>
                <w:numId w:val="474"/>
              </w:numPr>
              <w:spacing w:after="0"/>
              <w:ind w:left="709"/>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System musi umożliwiać użytkownikom z odpowiednimi uprawnieniami włączanie i wyłączanie dostępności (widoczności) transkrypcji dla poszczególnych materiałów wideo udostępnionych na portalu mieszkańca.</w:t>
            </w:r>
          </w:p>
          <w:p w14:paraId="71F26162" w14:textId="77777777" w:rsidR="004652CC" w:rsidRPr="004652CC" w:rsidRDefault="004652CC" w:rsidP="004652CC">
            <w:pPr>
              <w:pStyle w:val="Standard"/>
              <w:numPr>
                <w:ilvl w:val="3"/>
                <w:numId w:val="474"/>
              </w:numPr>
              <w:spacing w:after="0"/>
              <w:ind w:left="709"/>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System musi być wyposażony w narzędzie edytora, który umożliwia edycję napisów wygenerowanych automatycznie.</w:t>
            </w:r>
          </w:p>
          <w:p w14:paraId="7A8EDC64" w14:textId="77777777" w:rsidR="004652CC" w:rsidRPr="004652CC" w:rsidRDefault="004652CC" w:rsidP="004652CC">
            <w:pPr>
              <w:pStyle w:val="Standard"/>
              <w:numPr>
                <w:ilvl w:val="3"/>
                <w:numId w:val="474"/>
              </w:numPr>
              <w:spacing w:after="0"/>
              <w:ind w:left="709"/>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Edytor powinien oferować co najmniej następujące funkcje:</w:t>
            </w:r>
          </w:p>
          <w:p w14:paraId="55A9E8D4" w14:textId="77777777" w:rsidR="004652CC" w:rsidRPr="004652CC" w:rsidRDefault="004652CC" w:rsidP="004652CC">
            <w:pPr>
              <w:pStyle w:val="Standard"/>
              <w:numPr>
                <w:ilvl w:val="4"/>
                <w:numId w:val="477"/>
              </w:numPr>
              <w:spacing w:after="0"/>
              <w:ind w:left="1418"/>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lastRenderedPageBreak/>
              <w:t>Edycję napisów wygenerowanych maszynowo poprzez zmianę ich treści, dodanie lub usunięcie wybranych fragmentów.</w:t>
            </w:r>
          </w:p>
          <w:p w14:paraId="7255FAA2" w14:textId="77777777" w:rsidR="004652CC" w:rsidRPr="004652CC" w:rsidRDefault="004652CC" w:rsidP="004652CC">
            <w:pPr>
              <w:pStyle w:val="Standard"/>
              <w:numPr>
                <w:ilvl w:val="4"/>
                <w:numId w:val="477"/>
              </w:numPr>
              <w:spacing w:after="0"/>
              <w:ind w:left="1418"/>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Zmianę prędkości odtwarzania nagrania: x0.25, x0.5, x0.75, x1, x1.25, x1.5.</w:t>
            </w:r>
          </w:p>
          <w:p w14:paraId="677D0F16" w14:textId="77777777" w:rsidR="004652CC" w:rsidRPr="004652CC" w:rsidRDefault="004652CC" w:rsidP="004652CC">
            <w:pPr>
              <w:pStyle w:val="Standard"/>
              <w:numPr>
                <w:ilvl w:val="4"/>
                <w:numId w:val="477"/>
              </w:numPr>
              <w:spacing w:after="0"/>
              <w:ind w:left="1418"/>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Szybkie przewijanie nagrania: -5 sekund, -1 sekunda, +1 sekunda, +5 sekund.</w:t>
            </w:r>
          </w:p>
          <w:p w14:paraId="43B8B0F5" w14:textId="77777777" w:rsidR="004652CC" w:rsidRPr="004652CC" w:rsidRDefault="004652CC" w:rsidP="004652CC">
            <w:pPr>
              <w:pStyle w:val="Standard"/>
              <w:numPr>
                <w:ilvl w:val="4"/>
                <w:numId w:val="477"/>
              </w:numPr>
              <w:spacing w:after="0"/>
              <w:ind w:left="1418"/>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Wyszukiwanie w transkrypcji na podstawie zadanej treści.</w:t>
            </w:r>
          </w:p>
          <w:p w14:paraId="1F698B69" w14:textId="77777777" w:rsidR="004652CC" w:rsidRPr="004652CC" w:rsidRDefault="004652CC" w:rsidP="004652CC">
            <w:pPr>
              <w:pStyle w:val="Standard"/>
              <w:numPr>
                <w:ilvl w:val="4"/>
                <w:numId w:val="477"/>
              </w:numPr>
              <w:spacing w:after="0"/>
              <w:ind w:left="1418"/>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Użycie słownika transkrypcji, pozwalającego na zamianę wybranych fraz na wskazaną treść.</w:t>
            </w:r>
          </w:p>
          <w:p w14:paraId="2F15FDE8" w14:textId="77777777" w:rsidR="004652CC" w:rsidRPr="004652CC" w:rsidRDefault="004652CC" w:rsidP="004652CC">
            <w:pPr>
              <w:pStyle w:val="Standard"/>
              <w:numPr>
                <w:ilvl w:val="3"/>
                <w:numId w:val="474"/>
              </w:numPr>
              <w:spacing w:after="0"/>
              <w:ind w:left="709"/>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Dostęp do okien tekstowych musi być możliwy za pomocą listy oraz osi czasu, która powinna posiadać funkcję powiększenia (zoom).</w:t>
            </w:r>
          </w:p>
          <w:p w14:paraId="79BA810C" w14:textId="77777777" w:rsidR="004652CC" w:rsidRPr="004652CC" w:rsidRDefault="004652CC" w:rsidP="004652CC">
            <w:pPr>
              <w:pStyle w:val="Standard"/>
              <w:numPr>
                <w:ilvl w:val="3"/>
                <w:numId w:val="474"/>
              </w:numPr>
              <w:spacing w:after="0"/>
              <w:ind w:left="709"/>
              <w:jc w:val="both"/>
              <w:rPr>
                <w:rFonts w:asciiTheme="minorHAnsi" w:eastAsia="Calibri" w:hAnsiTheme="minorHAnsi" w:cs="Calibri"/>
                <w:color w:val="000000"/>
                <w:kern w:val="0"/>
                <w:sz w:val="20"/>
                <w:szCs w:val="20"/>
              </w:rPr>
            </w:pPr>
            <w:r w:rsidRPr="004652CC">
              <w:rPr>
                <w:rFonts w:asciiTheme="minorHAnsi" w:eastAsia="Calibri" w:hAnsiTheme="minorHAnsi" w:cs="Calibri"/>
                <w:color w:val="000000"/>
                <w:kern w:val="0"/>
                <w:sz w:val="20"/>
                <w:szCs w:val="20"/>
              </w:rPr>
              <w:t>System transkrypcji musi być wyposażony w opcję słownika, umożliwiającą użytkownikowi wskazanie odpowiednich fraz do zamiany w napisach wygenerowanych automatycznie, co ułatwi pracę nad edycją napisów.</w:t>
            </w:r>
          </w:p>
          <w:p w14:paraId="02F5AC6A" w14:textId="77777777" w:rsidR="004652CC" w:rsidRPr="004652CC" w:rsidRDefault="004652CC" w:rsidP="004652CC">
            <w:pPr>
              <w:rPr>
                <w:b/>
                <w:bCs/>
                <w:szCs w:val="20"/>
                <w:u w:val="single"/>
              </w:rPr>
            </w:pPr>
          </w:p>
          <w:p w14:paraId="25E40626" w14:textId="77777777" w:rsidR="004652CC" w:rsidRPr="004652CC" w:rsidRDefault="004652CC" w:rsidP="004652CC">
            <w:pPr>
              <w:jc w:val="center"/>
              <w:rPr>
                <w:b/>
                <w:bCs/>
                <w:szCs w:val="20"/>
                <w:u w:val="single"/>
              </w:rPr>
            </w:pPr>
            <w:r w:rsidRPr="004652CC">
              <w:rPr>
                <w:b/>
                <w:bCs/>
                <w:szCs w:val="20"/>
                <w:u w:val="single"/>
              </w:rPr>
              <w:t>AUDIODESKRYPCJA (LEKTOR) – WYMAGANE FUNKCJONALNOŚCI</w:t>
            </w:r>
          </w:p>
          <w:p w14:paraId="37CC96A8" w14:textId="77777777" w:rsidR="004652CC" w:rsidRPr="004652CC" w:rsidRDefault="004652CC" w:rsidP="004652CC">
            <w:pPr>
              <w:jc w:val="center"/>
              <w:rPr>
                <w:b/>
                <w:bCs/>
                <w:szCs w:val="20"/>
                <w:u w:val="single"/>
              </w:rPr>
            </w:pPr>
          </w:p>
          <w:p w14:paraId="3EBC7403" w14:textId="77777777" w:rsidR="004652CC" w:rsidRPr="004652CC" w:rsidRDefault="004652CC" w:rsidP="004652CC">
            <w:pPr>
              <w:numPr>
                <w:ilvl w:val="6"/>
                <w:numId w:val="474"/>
              </w:numPr>
              <w:spacing w:line="276" w:lineRule="auto"/>
              <w:ind w:left="709" w:hanging="357"/>
              <w:jc w:val="both"/>
              <w:rPr>
                <w:color w:val="000000"/>
                <w:szCs w:val="20"/>
              </w:rPr>
            </w:pPr>
            <w:r w:rsidRPr="004652CC">
              <w:rPr>
                <w:color w:val="000000"/>
                <w:szCs w:val="20"/>
              </w:rPr>
              <w:t>System musi zapewniać funkcję audiodeskrypcji, zgodnie z wymaganiami Ustawy o Dostępności Cyfrowej (Dz. U. 2023, poz. 511).</w:t>
            </w:r>
          </w:p>
          <w:p w14:paraId="5EBB6DC8" w14:textId="77777777" w:rsidR="004652CC" w:rsidRPr="004652CC" w:rsidRDefault="004652CC" w:rsidP="004652CC">
            <w:pPr>
              <w:numPr>
                <w:ilvl w:val="6"/>
                <w:numId w:val="474"/>
              </w:numPr>
              <w:spacing w:line="276" w:lineRule="auto"/>
              <w:ind w:left="709" w:hanging="357"/>
              <w:jc w:val="both"/>
              <w:rPr>
                <w:color w:val="000000"/>
                <w:szCs w:val="20"/>
              </w:rPr>
            </w:pPr>
            <w:r w:rsidRPr="004652CC">
              <w:rPr>
                <w:color w:val="000000"/>
                <w:szCs w:val="20"/>
              </w:rPr>
              <w:t xml:space="preserve">System musi działać w sposób, który umożliwia automatyczne (maszynowe) generowanie audiodeskrypcji na podstawie działań wykonywanych w systemie transmisji oraz systemie głosowań. Automatycznie generowane mają być następujące elementy audiodeskrypcji: </w:t>
            </w:r>
          </w:p>
          <w:p w14:paraId="576F7190" w14:textId="77777777" w:rsidR="004652CC" w:rsidRPr="004652CC" w:rsidRDefault="004652CC" w:rsidP="004652CC">
            <w:pPr>
              <w:numPr>
                <w:ilvl w:val="1"/>
                <w:numId w:val="478"/>
              </w:numPr>
              <w:spacing w:line="276" w:lineRule="auto"/>
              <w:jc w:val="both"/>
              <w:rPr>
                <w:color w:val="000000"/>
                <w:szCs w:val="20"/>
              </w:rPr>
            </w:pPr>
            <w:r w:rsidRPr="004652CC">
              <w:rPr>
                <w:color w:val="000000"/>
                <w:szCs w:val="20"/>
              </w:rPr>
              <w:t>Nazwy punktów.</w:t>
            </w:r>
          </w:p>
          <w:p w14:paraId="69648E55" w14:textId="77777777" w:rsidR="004652CC" w:rsidRPr="004652CC" w:rsidRDefault="004652CC" w:rsidP="004652CC">
            <w:pPr>
              <w:numPr>
                <w:ilvl w:val="1"/>
                <w:numId w:val="478"/>
              </w:numPr>
              <w:spacing w:line="276" w:lineRule="auto"/>
              <w:jc w:val="both"/>
              <w:rPr>
                <w:color w:val="000000"/>
                <w:szCs w:val="20"/>
              </w:rPr>
            </w:pPr>
            <w:r w:rsidRPr="004652CC">
              <w:rPr>
                <w:color w:val="000000"/>
                <w:szCs w:val="20"/>
              </w:rPr>
              <w:t>Ogólne wyniki głosowań.</w:t>
            </w:r>
          </w:p>
          <w:p w14:paraId="51B537BB" w14:textId="77777777" w:rsidR="004652CC" w:rsidRPr="004652CC" w:rsidRDefault="004652CC" w:rsidP="004652CC">
            <w:pPr>
              <w:numPr>
                <w:ilvl w:val="1"/>
                <w:numId w:val="478"/>
              </w:numPr>
              <w:spacing w:line="276" w:lineRule="auto"/>
              <w:jc w:val="both"/>
              <w:rPr>
                <w:color w:val="000000"/>
                <w:szCs w:val="20"/>
              </w:rPr>
            </w:pPr>
            <w:r w:rsidRPr="004652CC">
              <w:rPr>
                <w:color w:val="000000"/>
                <w:szCs w:val="20"/>
              </w:rPr>
              <w:t>Rozkład imienny głosów.</w:t>
            </w:r>
          </w:p>
          <w:p w14:paraId="3027ED82" w14:textId="77777777" w:rsidR="004652CC" w:rsidRPr="004652CC" w:rsidRDefault="004652CC" w:rsidP="004652CC">
            <w:pPr>
              <w:numPr>
                <w:ilvl w:val="1"/>
                <w:numId w:val="478"/>
              </w:numPr>
              <w:spacing w:line="276" w:lineRule="auto"/>
              <w:jc w:val="both"/>
              <w:rPr>
                <w:color w:val="000000"/>
                <w:szCs w:val="20"/>
              </w:rPr>
            </w:pPr>
            <w:r w:rsidRPr="004652CC">
              <w:rPr>
                <w:color w:val="000000"/>
                <w:szCs w:val="20"/>
              </w:rPr>
              <w:t>Informacja o banerze startowym i banerze przerwy.</w:t>
            </w:r>
          </w:p>
          <w:p w14:paraId="06CF4F46" w14:textId="77777777" w:rsidR="004652CC" w:rsidRPr="004652CC" w:rsidRDefault="004652CC" w:rsidP="004652CC">
            <w:pPr>
              <w:numPr>
                <w:ilvl w:val="6"/>
                <w:numId w:val="474"/>
              </w:numPr>
              <w:spacing w:line="276" w:lineRule="auto"/>
              <w:ind w:left="709" w:hanging="357"/>
              <w:jc w:val="both"/>
              <w:rPr>
                <w:color w:val="000000"/>
                <w:szCs w:val="20"/>
              </w:rPr>
            </w:pPr>
            <w:r w:rsidRPr="004652CC">
              <w:rPr>
                <w:color w:val="000000"/>
                <w:szCs w:val="20"/>
              </w:rPr>
              <w:t>Uprawniony użytkownik musi mieć możliwość wyboru elementów audiodeskrypcji, które mają być generowane automatycznie.</w:t>
            </w:r>
          </w:p>
          <w:p w14:paraId="5A20E900" w14:textId="77777777" w:rsidR="004652CC" w:rsidRPr="004652CC" w:rsidRDefault="004652CC" w:rsidP="004652CC">
            <w:pPr>
              <w:numPr>
                <w:ilvl w:val="6"/>
                <w:numId w:val="474"/>
              </w:numPr>
              <w:spacing w:line="276" w:lineRule="auto"/>
              <w:ind w:left="709" w:hanging="357"/>
              <w:jc w:val="both"/>
              <w:rPr>
                <w:color w:val="000000"/>
                <w:szCs w:val="20"/>
              </w:rPr>
            </w:pPr>
            <w:r w:rsidRPr="004652CC">
              <w:rPr>
                <w:color w:val="000000"/>
                <w:szCs w:val="20"/>
              </w:rPr>
              <w:t>Audiodeskrypcja musi być dostępna na portalu mieszkańca wyłącznie dla materiałów archiwalnych. Mieszkaniec musi mieć możliwość włączania i wyłączania audiodeskrypcji za pomocą jednego przycisku.</w:t>
            </w:r>
          </w:p>
          <w:p w14:paraId="3B978429" w14:textId="77777777" w:rsidR="004652CC" w:rsidRPr="004652CC" w:rsidRDefault="004652CC" w:rsidP="004652CC">
            <w:pPr>
              <w:numPr>
                <w:ilvl w:val="6"/>
                <w:numId w:val="474"/>
              </w:numPr>
              <w:spacing w:line="276" w:lineRule="auto"/>
              <w:ind w:left="709" w:hanging="357"/>
              <w:jc w:val="both"/>
              <w:rPr>
                <w:color w:val="000000"/>
                <w:szCs w:val="20"/>
              </w:rPr>
            </w:pPr>
            <w:r w:rsidRPr="004652CC">
              <w:rPr>
                <w:color w:val="000000"/>
                <w:szCs w:val="20"/>
              </w:rPr>
              <w:t xml:space="preserve">Automatycznie wygenerowana audiodeskrypcja musi być dostępna do późniejszej edycji w tym samym edytorze, który jest wykorzystywany do edycji transkrypcji. Edytor musi umożliwiać pracę na dwóch osiach: jednej dla transkrypcji, a drugiej dla audiodeskrypcji. </w:t>
            </w:r>
          </w:p>
          <w:p w14:paraId="3EB5E698" w14:textId="77777777" w:rsidR="004652CC" w:rsidRPr="004652CC" w:rsidRDefault="004652CC" w:rsidP="004652CC">
            <w:pPr>
              <w:numPr>
                <w:ilvl w:val="6"/>
                <w:numId w:val="474"/>
              </w:numPr>
              <w:spacing w:line="276" w:lineRule="auto"/>
              <w:ind w:left="709" w:hanging="357"/>
              <w:jc w:val="both"/>
              <w:rPr>
                <w:color w:val="000000"/>
                <w:szCs w:val="20"/>
              </w:rPr>
            </w:pPr>
            <w:r w:rsidRPr="004652CC">
              <w:rPr>
                <w:color w:val="000000"/>
                <w:szCs w:val="20"/>
              </w:rPr>
              <w:t>Edytor musi umożliwiać edycję fragmentów audiodeskrypcji wygenerowanych maszynowo, w tym zmianę ich treści, dodawanie nowych fragmentów oraz usuwanie istniejących.</w:t>
            </w:r>
          </w:p>
          <w:p w14:paraId="635C3CEB" w14:textId="77777777" w:rsidR="004652CC" w:rsidRPr="004652CC" w:rsidRDefault="004652CC" w:rsidP="004652CC">
            <w:pPr>
              <w:rPr>
                <w:b/>
                <w:bCs/>
                <w:szCs w:val="20"/>
                <w:u w:val="single"/>
              </w:rPr>
            </w:pPr>
          </w:p>
          <w:p w14:paraId="6499EC32" w14:textId="77777777" w:rsidR="004652CC" w:rsidRPr="004652CC" w:rsidRDefault="004652CC" w:rsidP="004652CC">
            <w:pPr>
              <w:jc w:val="center"/>
              <w:rPr>
                <w:b/>
                <w:bCs/>
                <w:szCs w:val="20"/>
                <w:u w:val="single"/>
              </w:rPr>
            </w:pPr>
            <w:r w:rsidRPr="004652CC">
              <w:rPr>
                <w:b/>
                <w:bCs/>
                <w:szCs w:val="20"/>
                <w:u w:val="single"/>
              </w:rPr>
              <w:t>SYSTEM GŁOSOWAŃ – WYMAGANE FUNKCJONALNOŚCI</w:t>
            </w:r>
          </w:p>
          <w:p w14:paraId="0007186E" w14:textId="77777777" w:rsidR="004652CC" w:rsidRPr="004652CC" w:rsidRDefault="004652CC" w:rsidP="004652CC">
            <w:pPr>
              <w:pStyle w:val="Standard"/>
              <w:spacing w:after="0"/>
              <w:jc w:val="both"/>
              <w:rPr>
                <w:rFonts w:asciiTheme="minorHAnsi" w:hAnsiTheme="minorHAnsi" w:cs="Calibri"/>
                <w:sz w:val="20"/>
                <w:szCs w:val="20"/>
                <w:u w:val="single"/>
              </w:rPr>
            </w:pPr>
          </w:p>
          <w:p w14:paraId="2B40D468" w14:textId="77777777" w:rsidR="004652CC" w:rsidRPr="004652CC" w:rsidRDefault="004652CC" w:rsidP="004652CC">
            <w:pPr>
              <w:pStyle w:val="Standard"/>
              <w:spacing w:after="0"/>
              <w:jc w:val="both"/>
              <w:rPr>
                <w:rFonts w:asciiTheme="minorHAnsi" w:hAnsiTheme="minorHAnsi" w:cs="Calibri"/>
                <w:sz w:val="20"/>
                <w:szCs w:val="20"/>
                <w:u w:val="single"/>
              </w:rPr>
            </w:pPr>
            <w:r w:rsidRPr="004652CC">
              <w:rPr>
                <w:rFonts w:asciiTheme="minorHAnsi" w:hAnsiTheme="minorHAnsi" w:cs="Calibri"/>
                <w:sz w:val="20"/>
                <w:szCs w:val="20"/>
                <w:u w:val="single"/>
              </w:rPr>
              <w:t>LOGOWANIE</w:t>
            </w:r>
          </w:p>
          <w:p w14:paraId="71216635" w14:textId="77777777" w:rsidR="004652CC" w:rsidRPr="004652CC" w:rsidRDefault="004652CC" w:rsidP="004652CC">
            <w:pPr>
              <w:pStyle w:val="Standard"/>
              <w:numPr>
                <w:ilvl w:val="0"/>
                <w:numId w:val="480"/>
              </w:numPr>
              <w:spacing w:after="0"/>
              <w:jc w:val="both"/>
              <w:rPr>
                <w:rFonts w:asciiTheme="minorHAnsi" w:hAnsiTheme="minorHAnsi" w:cs="Calibri"/>
                <w:sz w:val="20"/>
                <w:szCs w:val="20"/>
              </w:rPr>
            </w:pPr>
            <w:r w:rsidRPr="004652CC">
              <w:rPr>
                <w:rFonts w:asciiTheme="minorHAnsi" w:hAnsiTheme="minorHAnsi" w:cs="Calibri"/>
                <w:sz w:val="20"/>
                <w:szCs w:val="20"/>
              </w:rPr>
              <w:t>System musi umożliwiać logowanie użytkowników przy użyciu indywidualnego loginu w postaci adresu e-mail oraz hasła.</w:t>
            </w:r>
          </w:p>
          <w:p w14:paraId="295AF139" w14:textId="77777777" w:rsidR="004652CC" w:rsidRPr="004652CC" w:rsidRDefault="004652CC" w:rsidP="004652CC">
            <w:pPr>
              <w:pStyle w:val="Standard"/>
              <w:numPr>
                <w:ilvl w:val="0"/>
                <w:numId w:val="480"/>
              </w:numPr>
              <w:spacing w:after="0"/>
              <w:jc w:val="both"/>
              <w:rPr>
                <w:rFonts w:asciiTheme="minorHAnsi" w:hAnsiTheme="minorHAnsi" w:cs="Calibri"/>
                <w:sz w:val="20"/>
                <w:szCs w:val="20"/>
              </w:rPr>
            </w:pPr>
            <w:r w:rsidRPr="004652CC">
              <w:rPr>
                <w:rFonts w:asciiTheme="minorHAnsi" w:hAnsiTheme="minorHAnsi" w:cs="Calibri"/>
                <w:sz w:val="20"/>
                <w:szCs w:val="20"/>
              </w:rPr>
              <w:t>Użytkownik musi mieć możliwość zmiany hasła wygenerowanego automatycznie na dowolne hasło własne. W trakcie wprowadzania nowego hasła, system musi wyświetlać miernik siły hasła, który oceni poziom zabezpieczenia wprowadzanego hasła.</w:t>
            </w:r>
          </w:p>
          <w:p w14:paraId="20E4D5D3" w14:textId="77777777" w:rsidR="004652CC" w:rsidRPr="004652CC" w:rsidRDefault="004652CC" w:rsidP="004652CC">
            <w:pPr>
              <w:pStyle w:val="Standard"/>
              <w:numPr>
                <w:ilvl w:val="0"/>
                <w:numId w:val="480"/>
              </w:numPr>
              <w:spacing w:after="0"/>
              <w:jc w:val="both"/>
              <w:rPr>
                <w:rFonts w:asciiTheme="minorHAnsi" w:hAnsiTheme="minorHAnsi" w:cs="Calibri"/>
                <w:sz w:val="20"/>
                <w:szCs w:val="20"/>
              </w:rPr>
            </w:pPr>
            <w:r w:rsidRPr="004652CC">
              <w:rPr>
                <w:rFonts w:asciiTheme="minorHAnsi" w:hAnsiTheme="minorHAnsi" w:cs="Calibri"/>
                <w:sz w:val="20"/>
                <w:szCs w:val="20"/>
              </w:rPr>
              <w:t>System musi zawierać na stronie logowania funkcję „zapomniałem hasła”, umożliwiającą reset hasła w przypadku jego zapomnienia.</w:t>
            </w:r>
          </w:p>
          <w:p w14:paraId="05EBC963" w14:textId="77777777" w:rsidR="004652CC" w:rsidRPr="004652CC" w:rsidRDefault="004652CC" w:rsidP="004652CC">
            <w:pPr>
              <w:pStyle w:val="Standard"/>
              <w:numPr>
                <w:ilvl w:val="0"/>
                <w:numId w:val="480"/>
              </w:numPr>
              <w:spacing w:after="0"/>
              <w:jc w:val="both"/>
              <w:rPr>
                <w:rFonts w:asciiTheme="minorHAnsi" w:hAnsiTheme="minorHAnsi" w:cs="Calibri"/>
                <w:sz w:val="20"/>
                <w:szCs w:val="20"/>
              </w:rPr>
            </w:pPr>
            <w:r w:rsidRPr="004652CC">
              <w:rPr>
                <w:rFonts w:asciiTheme="minorHAnsi" w:hAnsiTheme="minorHAnsi" w:cs="Calibri"/>
                <w:sz w:val="20"/>
                <w:szCs w:val="20"/>
              </w:rPr>
              <w:t>System musi posiadać funkcję „zapamiętaj mnie” na stronie logowania, która umożliwia zapamiętanie danych autoryzacyjnych w celu ułatwienia kolejnych logowań.</w:t>
            </w:r>
          </w:p>
          <w:p w14:paraId="41998440" w14:textId="77777777" w:rsidR="004652CC" w:rsidRPr="004652CC" w:rsidRDefault="004652CC" w:rsidP="004652CC">
            <w:pPr>
              <w:pStyle w:val="Standard"/>
              <w:numPr>
                <w:ilvl w:val="0"/>
                <w:numId w:val="480"/>
              </w:numPr>
              <w:spacing w:after="0"/>
              <w:jc w:val="both"/>
              <w:rPr>
                <w:rFonts w:asciiTheme="minorHAnsi" w:hAnsiTheme="minorHAnsi" w:cs="Calibri"/>
                <w:sz w:val="20"/>
                <w:szCs w:val="20"/>
              </w:rPr>
            </w:pPr>
            <w:r w:rsidRPr="004652CC">
              <w:rPr>
                <w:rFonts w:asciiTheme="minorHAnsi" w:hAnsiTheme="minorHAnsi" w:cs="Calibri"/>
                <w:sz w:val="20"/>
                <w:szCs w:val="20"/>
              </w:rPr>
              <w:t>System musi obsługiwać funkcję haseł jednorazowych, z następującymi możliwościami:</w:t>
            </w:r>
          </w:p>
          <w:p w14:paraId="39736850" w14:textId="77777777" w:rsidR="004652CC" w:rsidRPr="004652CC" w:rsidRDefault="004652CC" w:rsidP="004652CC">
            <w:pPr>
              <w:numPr>
                <w:ilvl w:val="1"/>
                <w:numId w:val="476"/>
              </w:numPr>
              <w:spacing w:line="276" w:lineRule="auto"/>
              <w:jc w:val="both"/>
              <w:rPr>
                <w:color w:val="000000"/>
                <w:szCs w:val="20"/>
              </w:rPr>
            </w:pPr>
            <w:r w:rsidRPr="004652CC">
              <w:rPr>
                <w:color w:val="000000"/>
                <w:szCs w:val="20"/>
              </w:rPr>
              <w:lastRenderedPageBreak/>
              <w:t>Generowanie hasła jednorazowego może być dokonane wyłącznie przez użytkownika z uprawnieniami administratora.</w:t>
            </w:r>
          </w:p>
          <w:p w14:paraId="1B758F78" w14:textId="77777777" w:rsidR="004652CC" w:rsidRPr="004652CC" w:rsidRDefault="004652CC" w:rsidP="004652CC">
            <w:pPr>
              <w:numPr>
                <w:ilvl w:val="1"/>
                <w:numId w:val="476"/>
              </w:numPr>
              <w:spacing w:line="276" w:lineRule="auto"/>
              <w:jc w:val="both"/>
              <w:rPr>
                <w:color w:val="000000"/>
                <w:szCs w:val="20"/>
              </w:rPr>
            </w:pPr>
            <w:r w:rsidRPr="004652CC">
              <w:rPr>
                <w:color w:val="000000"/>
                <w:szCs w:val="20"/>
              </w:rPr>
              <w:t>Hasło jednorazowe może być generowane jedynie dla użytkowników bez uprawnień administratora. Administrator nie może wygenerować takiego hasła dla innego administratora.</w:t>
            </w:r>
          </w:p>
          <w:p w14:paraId="080DB03C" w14:textId="77777777" w:rsidR="004652CC" w:rsidRPr="004652CC" w:rsidRDefault="004652CC" w:rsidP="004652CC">
            <w:pPr>
              <w:numPr>
                <w:ilvl w:val="1"/>
                <w:numId w:val="476"/>
              </w:numPr>
              <w:spacing w:line="276" w:lineRule="auto"/>
              <w:jc w:val="both"/>
              <w:rPr>
                <w:color w:val="000000"/>
                <w:szCs w:val="20"/>
              </w:rPr>
            </w:pPr>
            <w:r w:rsidRPr="004652CC">
              <w:rPr>
                <w:color w:val="000000"/>
                <w:szCs w:val="20"/>
              </w:rPr>
              <w:t>Hasło jednorazowe jest ważne przez 3 minuty od momentu jego wygenerowania, po czym wygasa.</w:t>
            </w:r>
          </w:p>
          <w:p w14:paraId="102EA5C6" w14:textId="77777777" w:rsidR="004652CC" w:rsidRPr="004652CC" w:rsidRDefault="004652CC" w:rsidP="004652CC">
            <w:pPr>
              <w:numPr>
                <w:ilvl w:val="1"/>
                <w:numId w:val="476"/>
              </w:numPr>
              <w:spacing w:line="276" w:lineRule="auto"/>
              <w:jc w:val="both"/>
              <w:rPr>
                <w:color w:val="000000"/>
                <w:szCs w:val="20"/>
              </w:rPr>
            </w:pPr>
            <w:r w:rsidRPr="004652CC">
              <w:rPr>
                <w:color w:val="000000"/>
                <w:szCs w:val="20"/>
              </w:rPr>
              <w:t>Hasło jednorazowe nie może być użyte do zmiany przypisanego do konta hasła. Jedynym narzędziem służącym do tego celu jest funkcja „zapomniałem hasła”.</w:t>
            </w:r>
          </w:p>
          <w:p w14:paraId="689A4457" w14:textId="77777777" w:rsidR="004652CC" w:rsidRPr="004652CC" w:rsidRDefault="004652CC" w:rsidP="004652CC">
            <w:pPr>
              <w:numPr>
                <w:ilvl w:val="1"/>
                <w:numId w:val="476"/>
              </w:numPr>
              <w:spacing w:line="276" w:lineRule="auto"/>
              <w:jc w:val="both"/>
              <w:rPr>
                <w:color w:val="000000"/>
                <w:szCs w:val="20"/>
              </w:rPr>
            </w:pPr>
            <w:r w:rsidRPr="004652CC">
              <w:rPr>
                <w:color w:val="000000"/>
                <w:szCs w:val="20"/>
              </w:rPr>
              <w:t>Każde hasło jednorazowe jest generowane indywidualnie dla danego użytkownika.</w:t>
            </w:r>
          </w:p>
          <w:p w14:paraId="013CAC47" w14:textId="77777777" w:rsidR="004652CC" w:rsidRPr="004652CC" w:rsidRDefault="004652CC" w:rsidP="004652CC">
            <w:pPr>
              <w:pStyle w:val="Standard"/>
              <w:numPr>
                <w:ilvl w:val="0"/>
                <w:numId w:val="480"/>
              </w:numPr>
              <w:spacing w:after="0"/>
              <w:jc w:val="both"/>
              <w:rPr>
                <w:rFonts w:asciiTheme="minorHAnsi" w:hAnsiTheme="minorHAnsi" w:cs="Calibri"/>
                <w:sz w:val="20"/>
                <w:szCs w:val="20"/>
              </w:rPr>
            </w:pPr>
            <w:r w:rsidRPr="004652CC">
              <w:rPr>
                <w:rFonts w:asciiTheme="minorHAnsi" w:hAnsiTheme="minorHAnsi" w:cs="Calibri"/>
                <w:sz w:val="20"/>
                <w:szCs w:val="20"/>
              </w:rPr>
              <w:t>System musi umożliwiać administratorowi wymuszenie zmiany hasła. Po zastosowaniu tej funkcji użytkownik musi zmienić hasło przy kolejnym logowaniu. System musi rejestrować datę wymuszenia zmiany hasła oraz datę jego zmiany przez użytkownika.</w:t>
            </w:r>
          </w:p>
          <w:p w14:paraId="0FA9DE23" w14:textId="77777777" w:rsidR="004652CC" w:rsidRPr="004652CC" w:rsidRDefault="004652CC" w:rsidP="004652CC">
            <w:pPr>
              <w:pStyle w:val="Standard"/>
              <w:numPr>
                <w:ilvl w:val="0"/>
                <w:numId w:val="480"/>
              </w:numPr>
              <w:spacing w:after="0"/>
              <w:jc w:val="both"/>
              <w:rPr>
                <w:rFonts w:asciiTheme="minorHAnsi" w:hAnsiTheme="minorHAnsi" w:cs="Calibri"/>
                <w:sz w:val="20"/>
                <w:szCs w:val="20"/>
              </w:rPr>
            </w:pPr>
            <w:r w:rsidRPr="004652CC">
              <w:rPr>
                <w:rFonts w:asciiTheme="minorHAnsi" w:hAnsiTheme="minorHAnsi" w:cs="Calibri"/>
                <w:sz w:val="20"/>
                <w:szCs w:val="20"/>
              </w:rPr>
              <w:t>System musi być zintegrowany z Węzłem Krajowym, umożliwiając użytkownikom logowanie za pomocą aplikacji mObywatel lub e-Dowodu. Funkcja ta jest aktywowana na życzenie, a przed pierwszym logowaniem w ten sposób, użytkownik musi powiązać swoje konto w systemie z Węzłem Krajowym. Po połączeniu konta, użytkownik może przy każdym logowaniu wybrać preferowany sposób logowania (tradycyjny poprzez login i hasło lub za pomocą Węzła Krajowego).</w:t>
            </w:r>
          </w:p>
          <w:p w14:paraId="02BB9CFE" w14:textId="77777777" w:rsidR="004652CC" w:rsidRPr="004652CC" w:rsidRDefault="004652CC" w:rsidP="004652CC">
            <w:pPr>
              <w:pStyle w:val="Standard"/>
              <w:numPr>
                <w:ilvl w:val="0"/>
                <w:numId w:val="480"/>
              </w:numPr>
              <w:spacing w:after="0"/>
              <w:jc w:val="both"/>
              <w:rPr>
                <w:rFonts w:asciiTheme="minorHAnsi" w:hAnsiTheme="minorHAnsi" w:cs="Calibri"/>
                <w:sz w:val="20"/>
                <w:szCs w:val="20"/>
              </w:rPr>
            </w:pPr>
            <w:r w:rsidRPr="004652CC">
              <w:rPr>
                <w:rFonts w:asciiTheme="minorHAnsi" w:hAnsiTheme="minorHAnsi" w:cs="Calibri"/>
                <w:sz w:val="20"/>
                <w:szCs w:val="20"/>
              </w:rPr>
              <w:t>System musi umożliwiać włączenie dwuetapowej weryfikacji logowania za pomocą SMS. Po wprowadzeniu hasła, użytkownik otrzyma unikalny kod weryfikacyjny na przypisany numer telefonu, który będzie musiał wprowadzić, aby uzyskać dostęp do systemu.</w:t>
            </w:r>
          </w:p>
          <w:p w14:paraId="728264B2" w14:textId="77777777" w:rsidR="004652CC" w:rsidRPr="004652CC" w:rsidRDefault="004652CC" w:rsidP="004652CC">
            <w:pPr>
              <w:pStyle w:val="Standard"/>
              <w:spacing w:after="0"/>
              <w:jc w:val="both"/>
              <w:rPr>
                <w:rFonts w:asciiTheme="minorHAnsi" w:hAnsiTheme="minorHAnsi" w:cs="Calibri"/>
                <w:sz w:val="20"/>
                <w:szCs w:val="20"/>
                <w:u w:val="single"/>
              </w:rPr>
            </w:pPr>
          </w:p>
          <w:p w14:paraId="0F5DED81" w14:textId="77777777" w:rsidR="004652CC" w:rsidRPr="004652CC" w:rsidRDefault="004652CC" w:rsidP="004652CC">
            <w:pPr>
              <w:pStyle w:val="Standard"/>
              <w:spacing w:after="0"/>
              <w:jc w:val="both"/>
              <w:rPr>
                <w:rFonts w:asciiTheme="minorHAnsi" w:hAnsiTheme="minorHAnsi" w:cs="Calibri"/>
                <w:sz w:val="20"/>
                <w:szCs w:val="20"/>
                <w:u w:val="single"/>
              </w:rPr>
            </w:pPr>
            <w:r w:rsidRPr="004652CC">
              <w:rPr>
                <w:rFonts w:asciiTheme="minorHAnsi" w:hAnsiTheme="minorHAnsi" w:cs="Calibri"/>
                <w:sz w:val="20"/>
                <w:szCs w:val="20"/>
                <w:u w:val="single"/>
              </w:rPr>
              <w:t>URZĄDZENIA</w:t>
            </w:r>
          </w:p>
          <w:p w14:paraId="216D1ECB" w14:textId="77777777" w:rsidR="004652CC" w:rsidRPr="004652CC" w:rsidRDefault="004652CC" w:rsidP="004652CC">
            <w:pPr>
              <w:pStyle w:val="Standard"/>
              <w:numPr>
                <w:ilvl w:val="3"/>
                <w:numId w:val="475"/>
              </w:numPr>
              <w:spacing w:after="0"/>
              <w:ind w:left="696" w:hanging="284"/>
              <w:jc w:val="both"/>
              <w:rPr>
                <w:rFonts w:asciiTheme="minorHAnsi" w:hAnsiTheme="minorHAnsi" w:cs="Calibri"/>
                <w:sz w:val="20"/>
                <w:szCs w:val="20"/>
              </w:rPr>
            </w:pPr>
            <w:r w:rsidRPr="004652CC">
              <w:rPr>
                <w:rFonts w:asciiTheme="minorHAnsi" w:hAnsiTheme="minorHAnsi" w:cs="Calibri"/>
                <w:sz w:val="20"/>
                <w:szCs w:val="20"/>
              </w:rPr>
              <w:t>System musi umożliwiać przeprowadzanie głosowań zarówno za pomocą urządzeń multimedialnych z dostępem do internetu (telefon, tablet, komputer), jak i pilotów wyposażonych w przyciski do głosowania.</w:t>
            </w:r>
          </w:p>
          <w:p w14:paraId="72431CAC" w14:textId="77777777" w:rsidR="004652CC" w:rsidRPr="004652CC" w:rsidRDefault="004652CC" w:rsidP="004652CC">
            <w:pPr>
              <w:pStyle w:val="Standard"/>
              <w:numPr>
                <w:ilvl w:val="3"/>
                <w:numId w:val="475"/>
              </w:numPr>
              <w:spacing w:after="0"/>
              <w:ind w:left="696" w:hanging="284"/>
              <w:jc w:val="both"/>
              <w:rPr>
                <w:rFonts w:asciiTheme="minorHAnsi" w:hAnsiTheme="minorHAnsi" w:cs="Calibri"/>
                <w:sz w:val="20"/>
                <w:szCs w:val="20"/>
              </w:rPr>
            </w:pPr>
            <w:r w:rsidRPr="004652CC">
              <w:rPr>
                <w:rFonts w:asciiTheme="minorHAnsi" w:hAnsiTheme="minorHAnsi" w:cs="Calibri"/>
                <w:sz w:val="20"/>
                <w:szCs w:val="20"/>
              </w:rPr>
              <w:t>W przypadku głosowania na urządzeniach multimedialnych, logowanie musi być możliwe za pomocą popularnych przeglądarek internetowych, takich jak Google Chrome, Firefox, Opera, Safari, Edge.</w:t>
            </w:r>
          </w:p>
          <w:p w14:paraId="13AFE4E7" w14:textId="77777777" w:rsidR="004652CC" w:rsidRPr="004652CC" w:rsidRDefault="004652CC" w:rsidP="004652CC">
            <w:pPr>
              <w:pStyle w:val="Standard"/>
              <w:numPr>
                <w:ilvl w:val="3"/>
                <w:numId w:val="475"/>
              </w:numPr>
              <w:spacing w:after="0"/>
              <w:ind w:left="696" w:hanging="284"/>
              <w:jc w:val="both"/>
              <w:rPr>
                <w:rFonts w:asciiTheme="minorHAnsi" w:hAnsiTheme="minorHAnsi" w:cs="Calibri"/>
                <w:sz w:val="20"/>
                <w:szCs w:val="20"/>
              </w:rPr>
            </w:pPr>
            <w:r w:rsidRPr="004652CC">
              <w:rPr>
                <w:rFonts w:asciiTheme="minorHAnsi" w:hAnsiTheme="minorHAnsi" w:cs="Calibri"/>
                <w:sz w:val="20"/>
                <w:szCs w:val="20"/>
              </w:rPr>
              <w:t>System musi być wyposażony w dedykowaną aplikację mobilną, kompatybilną z urządzeniami działającymi na systemie Android w wersji 7.0 lub nowszej oraz Apple iOS w wersji 15 lub nowszej. Aplikacja powinna zapewniać pełną funkcjonalność systemu, umożliwiając użytkownikom wygodne i intuicyjne korzystanie z jego wszystkich możliwości na urządzeniach mobilnych. Wymagana jest również regularna aktualizacja aplikacji, zgodna z nowymi wersjami systemu Android, w celu zapewnienia ciągłości działania oraz zgodności z najnowszymi standardami bezpieczeństwa i wydajności.</w:t>
            </w:r>
          </w:p>
          <w:p w14:paraId="5DED337B" w14:textId="77777777" w:rsidR="004652CC" w:rsidRPr="004652CC" w:rsidRDefault="004652CC" w:rsidP="004652CC">
            <w:pPr>
              <w:pStyle w:val="Standard"/>
              <w:numPr>
                <w:ilvl w:val="3"/>
                <w:numId w:val="475"/>
              </w:numPr>
              <w:spacing w:after="0"/>
              <w:ind w:left="696" w:hanging="284"/>
              <w:jc w:val="both"/>
              <w:rPr>
                <w:rFonts w:asciiTheme="minorHAnsi" w:hAnsiTheme="minorHAnsi" w:cs="Calibri"/>
                <w:sz w:val="20"/>
                <w:szCs w:val="20"/>
              </w:rPr>
            </w:pPr>
            <w:r w:rsidRPr="004652CC">
              <w:rPr>
                <w:rFonts w:asciiTheme="minorHAnsi" w:hAnsiTheme="minorHAnsi" w:cs="Calibri"/>
                <w:sz w:val="20"/>
                <w:szCs w:val="20"/>
              </w:rPr>
              <w:t xml:space="preserve">Aplikacje na systemy Android oraz Apple iOS muszą być dostępne do pobrania wyłącznie w oficjalnych sklepach, odpowiednio Google Play i Apple App Store. </w:t>
            </w:r>
          </w:p>
          <w:p w14:paraId="6FDCCD0C" w14:textId="77777777" w:rsidR="004652CC" w:rsidRPr="004652CC" w:rsidRDefault="004652CC" w:rsidP="004652CC">
            <w:pPr>
              <w:pStyle w:val="Standard"/>
              <w:numPr>
                <w:ilvl w:val="3"/>
                <w:numId w:val="475"/>
              </w:numPr>
              <w:spacing w:after="0"/>
              <w:ind w:left="696" w:hanging="284"/>
              <w:jc w:val="both"/>
              <w:rPr>
                <w:rFonts w:asciiTheme="minorHAnsi" w:hAnsiTheme="minorHAnsi" w:cs="Calibri"/>
                <w:sz w:val="20"/>
                <w:szCs w:val="20"/>
              </w:rPr>
            </w:pPr>
            <w:r w:rsidRPr="004652CC">
              <w:rPr>
                <w:rFonts w:asciiTheme="minorHAnsi" w:hAnsiTheme="minorHAnsi" w:cs="Calibri"/>
                <w:sz w:val="20"/>
                <w:szCs w:val="20"/>
              </w:rPr>
              <w:t>Zarządzanie głosowaniami obsługiwanymi przez piloty musi odbywać się z poziomu przeglądarki internetowej, np. za pomocą dedykowanej wtyczki. Nie jest dopuszczalne wymaganie instalacji dodatkowego oprogramowania lub aplikacji w celu uruchamiania głosowań na pilotach.</w:t>
            </w:r>
          </w:p>
          <w:p w14:paraId="04B33DA0" w14:textId="77777777" w:rsidR="004652CC" w:rsidRPr="004652CC" w:rsidRDefault="004652CC" w:rsidP="004652CC">
            <w:pPr>
              <w:pStyle w:val="Standard"/>
              <w:numPr>
                <w:ilvl w:val="3"/>
                <w:numId w:val="475"/>
              </w:numPr>
              <w:spacing w:after="0"/>
              <w:ind w:left="696" w:hanging="284"/>
              <w:jc w:val="both"/>
              <w:rPr>
                <w:rFonts w:asciiTheme="minorHAnsi" w:hAnsiTheme="minorHAnsi" w:cs="Calibri"/>
                <w:sz w:val="20"/>
                <w:szCs w:val="20"/>
              </w:rPr>
            </w:pPr>
            <w:r w:rsidRPr="004652CC">
              <w:rPr>
                <w:rFonts w:asciiTheme="minorHAnsi" w:hAnsiTheme="minorHAnsi" w:cs="Calibri"/>
                <w:sz w:val="20"/>
                <w:szCs w:val="20"/>
              </w:rPr>
              <w:t>Podczas głosowania na urządzeniach multimedialnych, system musi wyświetlać duże i czytelne przyciski do głosowania, niezależnie od używanej platformy. Okno głosowania powinno zawierać wyraźnie opisaną nazwę uchwały, która jest przedmiotem głosowania, z umieszczonymi poniżej przyciskami do oddania głosu. Po oddaniu głosu, aplikacja musi wyświetlać komunikat potwierdzający poprawność oddanego głosu, z możliwością jego zatwierdzenia lub zmiany w przypadku pomyłki.</w:t>
            </w:r>
          </w:p>
          <w:p w14:paraId="6B4FC4C4" w14:textId="77777777" w:rsidR="004652CC" w:rsidRPr="004652CC" w:rsidRDefault="004652CC" w:rsidP="004652CC">
            <w:pPr>
              <w:pStyle w:val="Standard"/>
              <w:numPr>
                <w:ilvl w:val="3"/>
                <w:numId w:val="475"/>
              </w:numPr>
              <w:spacing w:after="0"/>
              <w:ind w:left="696" w:hanging="284"/>
              <w:jc w:val="both"/>
              <w:rPr>
                <w:rFonts w:asciiTheme="minorHAnsi" w:hAnsiTheme="minorHAnsi" w:cs="Calibri"/>
                <w:sz w:val="20"/>
                <w:szCs w:val="20"/>
              </w:rPr>
            </w:pPr>
            <w:r w:rsidRPr="004652CC">
              <w:rPr>
                <w:rFonts w:asciiTheme="minorHAnsi" w:hAnsiTheme="minorHAnsi" w:cs="Calibri"/>
                <w:sz w:val="20"/>
                <w:szCs w:val="20"/>
              </w:rPr>
              <w:lastRenderedPageBreak/>
              <w:t>System musi działać w trybie hybrydowym, umożliwiając radnym korzystanie zarówno z pilotów do głosowania, jak i urządzeń multimedialnych, w zależności od ich preferencji.</w:t>
            </w:r>
          </w:p>
          <w:p w14:paraId="6E3C8265" w14:textId="77777777" w:rsidR="004652CC" w:rsidRPr="004652CC" w:rsidRDefault="004652CC" w:rsidP="004652CC">
            <w:pPr>
              <w:rPr>
                <w:b/>
                <w:bCs/>
                <w:szCs w:val="20"/>
                <w:u w:val="single"/>
              </w:rPr>
            </w:pPr>
          </w:p>
          <w:p w14:paraId="22634BD0" w14:textId="77777777" w:rsidR="004652CC" w:rsidRPr="004652CC" w:rsidRDefault="004652CC" w:rsidP="004652CC">
            <w:pPr>
              <w:pStyle w:val="Standard"/>
              <w:spacing w:after="0"/>
              <w:jc w:val="both"/>
              <w:rPr>
                <w:rFonts w:asciiTheme="minorHAnsi" w:hAnsiTheme="minorHAnsi" w:cs="Calibri"/>
                <w:sz w:val="20"/>
                <w:szCs w:val="20"/>
                <w:u w:val="single"/>
              </w:rPr>
            </w:pPr>
            <w:r w:rsidRPr="004652CC">
              <w:rPr>
                <w:rFonts w:asciiTheme="minorHAnsi" w:hAnsiTheme="minorHAnsi" w:cs="Calibri"/>
                <w:sz w:val="20"/>
                <w:szCs w:val="20"/>
                <w:u w:val="single"/>
              </w:rPr>
              <w:t>TWORZENIE POSIEDZENIA</w:t>
            </w:r>
          </w:p>
          <w:p w14:paraId="56602C6C" w14:textId="77777777" w:rsidR="004652CC" w:rsidRPr="004652CC" w:rsidRDefault="004652CC" w:rsidP="004652CC">
            <w:pPr>
              <w:numPr>
                <w:ilvl w:val="6"/>
                <w:numId w:val="478"/>
              </w:numPr>
              <w:spacing w:line="259" w:lineRule="auto"/>
              <w:ind w:left="709" w:hanging="357"/>
              <w:jc w:val="both"/>
              <w:rPr>
                <w:b/>
                <w:bCs/>
                <w:szCs w:val="20"/>
                <w:u w:val="single"/>
              </w:rPr>
            </w:pPr>
            <w:r w:rsidRPr="004652CC">
              <w:rPr>
                <w:szCs w:val="20"/>
              </w:rPr>
              <w:t>System musi umożliwiać tworzenie posiedzeń z następującymi parametrami:</w:t>
            </w:r>
          </w:p>
          <w:p w14:paraId="42951E79" w14:textId="77777777" w:rsidR="004652CC" w:rsidRPr="004652CC" w:rsidRDefault="004652CC" w:rsidP="004652CC">
            <w:pPr>
              <w:numPr>
                <w:ilvl w:val="7"/>
                <w:numId w:val="478"/>
              </w:numPr>
              <w:spacing w:line="259" w:lineRule="auto"/>
              <w:ind w:left="1418"/>
              <w:jc w:val="both"/>
              <w:rPr>
                <w:szCs w:val="20"/>
              </w:rPr>
            </w:pPr>
            <w:r w:rsidRPr="004652CC">
              <w:rPr>
                <w:szCs w:val="20"/>
              </w:rPr>
              <w:t>Data i godzina.</w:t>
            </w:r>
          </w:p>
          <w:p w14:paraId="6DBEEFBB" w14:textId="77777777" w:rsidR="004652CC" w:rsidRPr="004652CC" w:rsidRDefault="004652CC" w:rsidP="004652CC">
            <w:pPr>
              <w:numPr>
                <w:ilvl w:val="7"/>
                <w:numId w:val="478"/>
              </w:numPr>
              <w:spacing w:line="259" w:lineRule="auto"/>
              <w:ind w:left="1418"/>
              <w:jc w:val="both"/>
              <w:rPr>
                <w:szCs w:val="20"/>
              </w:rPr>
            </w:pPr>
            <w:r w:rsidRPr="004652CC">
              <w:rPr>
                <w:szCs w:val="20"/>
              </w:rPr>
              <w:t>Miejsce.</w:t>
            </w:r>
          </w:p>
          <w:p w14:paraId="50FFC8BA" w14:textId="77777777" w:rsidR="004652CC" w:rsidRPr="004652CC" w:rsidRDefault="004652CC" w:rsidP="004652CC">
            <w:pPr>
              <w:numPr>
                <w:ilvl w:val="7"/>
                <w:numId w:val="478"/>
              </w:numPr>
              <w:spacing w:line="259" w:lineRule="auto"/>
              <w:ind w:left="1418"/>
              <w:jc w:val="both"/>
              <w:rPr>
                <w:szCs w:val="20"/>
              </w:rPr>
            </w:pPr>
            <w:r w:rsidRPr="004652CC">
              <w:rPr>
                <w:szCs w:val="20"/>
              </w:rPr>
              <w:t>Numer protokołu, który po zakończeniu posiedzenia zostanie automatycznie wprowadzony do protokołu.</w:t>
            </w:r>
          </w:p>
          <w:p w14:paraId="7FC461B5" w14:textId="77777777" w:rsidR="004652CC" w:rsidRPr="004652CC" w:rsidRDefault="004652CC" w:rsidP="004652CC">
            <w:pPr>
              <w:numPr>
                <w:ilvl w:val="7"/>
                <w:numId w:val="478"/>
              </w:numPr>
              <w:spacing w:line="259" w:lineRule="auto"/>
              <w:ind w:left="1418"/>
              <w:jc w:val="both"/>
              <w:rPr>
                <w:szCs w:val="20"/>
              </w:rPr>
            </w:pPr>
            <w:r w:rsidRPr="004652CC">
              <w:rPr>
                <w:szCs w:val="20"/>
              </w:rPr>
              <w:t>Nazwa posiedzenia.</w:t>
            </w:r>
          </w:p>
          <w:p w14:paraId="2BE54A4D" w14:textId="77777777" w:rsidR="004652CC" w:rsidRPr="004652CC" w:rsidRDefault="004652CC" w:rsidP="004652CC">
            <w:pPr>
              <w:numPr>
                <w:ilvl w:val="7"/>
                <w:numId w:val="478"/>
              </w:numPr>
              <w:spacing w:line="259" w:lineRule="auto"/>
              <w:ind w:left="1418"/>
              <w:jc w:val="both"/>
              <w:rPr>
                <w:szCs w:val="20"/>
              </w:rPr>
            </w:pPr>
            <w:r w:rsidRPr="004652CC">
              <w:rPr>
                <w:szCs w:val="20"/>
              </w:rPr>
              <w:t>Jednostka Rady.</w:t>
            </w:r>
          </w:p>
          <w:p w14:paraId="166034E1" w14:textId="77777777" w:rsidR="004652CC" w:rsidRPr="004652CC" w:rsidRDefault="004652CC" w:rsidP="004652CC">
            <w:pPr>
              <w:numPr>
                <w:ilvl w:val="6"/>
                <w:numId w:val="478"/>
              </w:numPr>
              <w:spacing w:line="259" w:lineRule="auto"/>
              <w:ind w:left="709"/>
              <w:jc w:val="both"/>
              <w:rPr>
                <w:szCs w:val="20"/>
              </w:rPr>
            </w:pPr>
            <w:r w:rsidRPr="004652CC">
              <w:rPr>
                <w:szCs w:val="20"/>
              </w:rPr>
              <w:t>Podczas tworzenia posiedzenia, administrator musi mieć możliwość wyboru jego prywatności spośród następujących trybów:</w:t>
            </w:r>
          </w:p>
          <w:p w14:paraId="03D96B77" w14:textId="77777777" w:rsidR="004652CC" w:rsidRPr="004652CC" w:rsidRDefault="004652CC" w:rsidP="004652CC">
            <w:pPr>
              <w:numPr>
                <w:ilvl w:val="7"/>
                <w:numId w:val="478"/>
              </w:numPr>
              <w:spacing w:line="259" w:lineRule="auto"/>
              <w:ind w:left="1418"/>
              <w:jc w:val="both"/>
              <w:rPr>
                <w:szCs w:val="20"/>
              </w:rPr>
            </w:pPr>
            <w:r w:rsidRPr="004652CC">
              <w:rPr>
                <w:szCs w:val="20"/>
              </w:rPr>
              <w:t>Posiedzenie widoczne tylko dla administratorów – widoczne jedynie dla administratorów, niewidoczne dla innych użytkowników.</w:t>
            </w:r>
          </w:p>
          <w:p w14:paraId="46FC71E5" w14:textId="77777777" w:rsidR="004652CC" w:rsidRPr="004652CC" w:rsidRDefault="004652CC" w:rsidP="004652CC">
            <w:pPr>
              <w:numPr>
                <w:ilvl w:val="7"/>
                <w:numId w:val="478"/>
              </w:numPr>
              <w:spacing w:line="259" w:lineRule="auto"/>
              <w:ind w:left="1418"/>
              <w:jc w:val="both"/>
              <w:rPr>
                <w:szCs w:val="20"/>
              </w:rPr>
            </w:pPr>
            <w:r w:rsidRPr="004652CC">
              <w:rPr>
                <w:szCs w:val="20"/>
              </w:rPr>
              <w:t>Posiedzenie widoczne tylko dla członków komisji – widoczne wyłącznie dla administratorów oraz członków jednostek Rady przypisanych do punktów posiedzenia.</w:t>
            </w:r>
          </w:p>
          <w:p w14:paraId="5DAA4AD6" w14:textId="77777777" w:rsidR="004652CC" w:rsidRPr="004652CC" w:rsidRDefault="004652CC" w:rsidP="004652CC">
            <w:pPr>
              <w:numPr>
                <w:ilvl w:val="7"/>
                <w:numId w:val="478"/>
              </w:numPr>
              <w:spacing w:line="259" w:lineRule="auto"/>
              <w:ind w:left="1418"/>
              <w:jc w:val="both"/>
              <w:rPr>
                <w:szCs w:val="20"/>
              </w:rPr>
            </w:pPr>
            <w:r w:rsidRPr="004652CC">
              <w:rPr>
                <w:szCs w:val="20"/>
              </w:rPr>
              <w:t>Posiedzenie ukryte na portalu mieszkańca – domyślnie każde posiedzenie jest widoczne dla mieszkańców, jednak administrator może to zmienić.</w:t>
            </w:r>
          </w:p>
          <w:p w14:paraId="6905DC1D" w14:textId="77777777" w:rsidR="004652CC" w:rsidRPr="004652CC" w:rsidRDefault="004652CC" w:rsidP="004652CC">
            <w:pPr>
              <w:numPr>
                <w:ilvl w:val="6"/>
                <w:numId w:val="478"/>
              </w:numPr>
              <w:spacing w:line="259" w:lineRule="auto"/>
              <w:ind w:left="709"/>
              <w:jc w:val="both"/>
              <w:rPr>
                <w:szCs w:val="20"/>
              </w:rPr>
            </w:pPr>
            <w:r w:rsidRPr="004652CC">
              <w:rPr>
                <w:szCs w:val="20"/>
              </w:rPr>
              <w:t>Po utworzeniu posiedzenia system musi oferować możliwość importu porządku obrad w następujący sposób:</w:t>
            </w:r>
          </w:p>
          <w:p w14:paraId="20DA45B7" w14:textId="77777777" w:rsidR="004652CC" w:rsidRPr="004652CC" w:rsidRDefault="004652CC" w:rsidP="004652CC">
            <w:pPr>
              <w:numPr>
                <w:ilvl w:val="7"/>
                <w:numId w:val="478"/>
              </w:numPr>
              <w:spacing w:line="259" w:lineRule="auto"/>
              <w:ind w:left="1418"/>
              <w:jc w:val="both"/>
              <w:rPr>
                <w:szCs w:val="20"/>
              </w:rPr>
            </w:pPr>
            <w:r w:rsidRPr="004652CC">
              <w:rPr>
                <w:szCs w:val="20"/>
              </w:rPr>
              <w:t>Import z pliku Word (*.doc, *.docx).</w:t>
            </w:r>
          </w:p>
          <w:p w14:paraId="70B136A6" w14:textId="77777777" w:rsidR="004652CC" w:rsidRPr="004652CC" w:rsidRDefault="004652CC" w:rsidP="004652CC">
            <w:pPr>
              <w:numPr>
                <w:ilvl w:val="7"/>
                <w:numId w:val="478"/>
              </w:numPr>
              <w:spacing w:line="259" w:lineRule="auto"/>
              <w:ind w:left="1418"/>
              <w:jc w:val="both"/>
              <w:rPr>
                <w:szCs w:val="20"/>
              </w:rPr>
            </w:pPr>
            <w:r w:rsidRPr="004652CC">
              <w:rPr>
                <w:szCs w:val="20"/>
              </w:rPr>
              <w:t>Import z pliku tekstowego z kodowaniem UTF-8.</w:t>
            </w:r>
          </w:p>
          <w:p w14:paraId="598A6ED9" w14:textId="77777777" w:rsidR="004652CC" w:rsidRPr="004652CC" w:rsidRDefault="004652CC" w:rsidP="004652CC">
            <w:pPr>
              <w:numPr>
                <w:ilvl w:val="7"/>
                <w:numId w:val="478"/>
              </w:numPr>
              <w:spacing w:line="259" w:lineRule="auto"/>
              <w:ind w:left="1418"/>
              <w:jc w:val="both"/>
              <w:rPr>
                <w:szCs w:val="20"/>
              </w:rPr>
            </w:pPr>
            <w:r w:rsidRPr="004652CC">
              <w:rPr>
                <w:szCs w:val="20"/>
              </w:rPr>
              <w:t>Import z tekstu – poprzez wklejenie treści w okno tekstowe.</w:t>
            </w:r>
          </w:p>
          <w:p w14:paraId="2ECB4DEE" w14:textId="77777777" w:rsidR="004652CC" w:rsidRPr="004652CC" w:rsidRDefault="004652CC" w:rsidP="004652CC">
            <w:pPr>
              <w:numPr>
                <w:ilvl w:val="6"/>
                <w:numId w:val="478"/>
              </w:numPr>
              <w:spacing w:line="259" w:lineRule="auto"/>
              <w:ind w:left="709"/>
              <w:jc w:val="both"/>
              <w:rPr>
                <w:szCs w:val="20"/>
              </w:rPr>
            </w:pPr>
            <w:r w:rsidRPr="004652CC">
              <w:rPr>
                <w:szCs w:val="20"/>
              </w:rPr>
              <w:t>Każdy punkt posiedzenia musi pozwalać na wprowadzenie co najmniej następujących parametrów:</w:t>
            </w:r>
          </w:p>
          <w:p w14:paraId="487967CC" w14:textId="77777777" w:rsidR="004652CC" w:rsidRPr="004652CC" w:rsidRDefault="004652CC" w:rsidP="004652CC">
            <w:pPr>
              <w:numPr>
                <w:ilvl w:val="7"/>
                <w:numId w:val="478"/>
              </w:numPr>
              <w:spacing w:line="259" w:lineRule="auto"/>
              <w:ind w:left="1418"/>
              <w:jc w:val="both"/>
              <w:rPr>
                <w:szCs w:val="20"/>
              </w:rPr>
            </w:pPr>
            <w:r w:rsidRPr="004652CC">
              <w:rPr>
                <w:szCs w:val="20"/>
              </w:rPr>
              <w:t>Nazwa punktu posiedzenia.</w:t>
            </w:r>
          </w:p>
          <w:p w14:paraId="748FC9C2" w14:textId="77777777" w:rsidR="004652CC" w:rsidRPr="004652CC" w:rsidRDefault="004652CC" w:rsidP="004652CC">
            <w:pPr>
              <w:numPr>
                <w:ilvl w:val="7"/>
                <w:numId w:val="478"/>
              </w:numPr>
              <w:spacing w:line="259" w:lineRule="auto"/>
              <w:ind w:left="1418"/>
              <w:jc w:val="both"/>
              <w:rPr>
                <w:szCs w:val="20"/>
              </w:rPr>
            </w:pPr>
            <w:r w:rsidRPr="004652CC">
              <w:rPr>
                <w:szCs w:val="20"/>
              </w:rPr>
              <w:t>Typ (obrady, głosowanie) oraz rodzaj głosowania, z możliwością wskazania większości w przypadku głosowań.</w:t>
            </w:r>
          </w:p>
          <w:p w14:paraId="4B3C10B6" w14:textId="77777777" w:rsidR="004652CC" w:rsidRPr="004652CC" w:rsidRDefault="004652CC" w:rsidP="004652CC">
            <w:pPr>
              <w:numPr>
                <w:ilvl w:val="7"/>
                <w:numId w:val="478"/>
              </w:numPr>
              <w:spacing w:line="259" w:lineRule="auto"/>
              <w:ind w:left="1418"/>
              <w:jc w:val="both"/>
              <w:rPr>
                <w:szCs w:val="20"/>
              </w:rPr>
            </w:pPr>
            <w:r w:rsidRPr="004652CC">
              <w:rPr>
                <w:szCs w:val="20"/>
              </w:rPr>
              <w:t>Opis punktu (za pomocą okna tekstowego).</w:t>
            </w:r>
          </w:p>
          <w:p w14:paraId="5A59EBE9" w14:textId="77777777" w:rsidR="004652CC" w:rsidRPr="004652CC" w:rsidRDefault="004652CC" w:rsidP="004652CC">
            <w:pPr>
              <w:numPr>
                <w:ilvl w:val="7"/>
                <w:numId w:val="478"/>
              </w:numPr>
              <w:spacing w:line="259" w:lineRule="auto"/>
              <w:ind w:left="1418"/>
              <w:jc w:val="both"/>
              <w:rPr>
                <w:szCs w:val="20"/>
              </w:rPr>
            </w:pPr>
            <w:r w:rsidRPr="004652CC">
              <w:rPr>
                <w:szCs w:val="20"/>
              </w:rPr>
              <w:t>Wnioskodawca.</w:t>
            </w:r>
          </w:p>
          <w:p w14:paraId="46BC22A9" w14:textId="77777777" w:rsidR="004652CC" w:rsidRPr="004652CC" w:rsidRDefault="004652CC" w:rsidP="004652CC">
            <w:pPr>
              <w:numPr>
                <w:ilvl w:val="7"/>
                <w:numId w:val="478"/>
              </w:numPr>
              <w:spacing w:line="259" w:lineRule="auto"/>
              <w:ind w:left="1418"/>
              <w:jc w:val="both"/>
              <w:rPr>
                <w:szCs w:val="20"/>
              </w:rPr>
            </w:pPr>
            <w:r w:rsidRPr="004652CC">
              <w:rPr>
                <w:szCs w:val="20"/>
              </w:rPr>
              <w:t>Referent.</w:t>
            </w:r>
          </w:p>
          <w:p w14:paraId="3A8A7F24" w14:textId="77777777" w:rsidR="004652CC" w:rsidRPr="004652CC" w:rsidRDefault="004652CC" w:rsidP="004652CC">
            <w:pPr>
              <w:numPr>
                <w:ilvl w:val="7"/>
                <w:numId w:val="478"/>
              </w:numPr>
              <w:spacing w:line="259" w:lineRule="auto"/>
              <w:ind w:left="1418"/>
              <w:jc w:val="both"/>
              <w:rPr>
                <w:szCs w:val="20"/>
              </w:rPr>
            </w:pPr>
            <w:r w:rsidRPr="004652CC">
              <w:rPr>
                <w:szCs w:val="20"/>
              </w:rPr>
              <w:t>Komisja odpowiedzialna.</w:t>
            </w:r>
          </w:p>
          <w:p w14:paraId="6E3C686F" w14:textId="77777777" w:rsidR="004652CC" w:rsidRPr="004652CC" w:rsidRDefault="004652CC" w:rsidP="004652CC">
            <w:pPr>
              <w:numPr>
                <w:ilvl w:val="7"/>
                <w:numId w:val="478"/>
              </w:numPr>
              <w:spacing w:line="259" w:lineRule="auto"/>
              <w:ind w:left="1418"/>
              <w:jc w:val="both"/>
              <w:rPr>
                <w:szCs w:val="20"/>
              </w:rPr>
            </w:pPr>
            <w:r w:rsidRPr="004652CC">
              <w:rPr>
                <w:szCs w:val="20"/>
              </w:rPr>
              <w:t>Komisja referująca.</w:t>
            </w:r>
          </w:p>
          <w:p w14:paraId="1E7F5ACB" w14:textId="77777777" w:rsidR="004652CC" w:rsidRPr="004652CC" w:rsidRDefault="004652CC" w:rsidP="004652CC">
            <w:pPr>
              <w:numPr>
                <w:ilvl w:val="7"/>
                <w:numId w:val="478"/>
              </w:numPr>
              <w:spacing w:line="259" w:lineRule="auto"/>
              <w:ind w:left="1418"/>
              <w:jc w:val="both"/>
              <w:rPr>
                <w:szCs w:val="20"/>
              </w:rPr>
            </w:pPr>
            <w:r w:rsidRPr="004652CC">
              <w:rPr>
                <w:szCs w:val="20"/>
              </w:rPr>
              <w:t>Jednostka Rady przypisana do punktu, co umożliwia prowadzenie jednego posiedzenia z głosowaniami w różnych jednostkach Rady, np. podczas wspólnych posiedzeń komisji.</w:t>
            </w:r>
          </w:p>
          <w:p w14:paraId="16CAE9F3" w14:textId="77777777" w:rsidR="004652CC" w:rsidRPr="004652CC" w:rsidRDefault="004652CC" w:rsidP="004652CC">
            <w:pPr>
              <w:numPr>
                <w:ilvl w:val="7"/>
                <w:numId w:val="478"/>
              </w:numPr>
              <w:spacing w:line="259" w:lineRule="auto"/>
              <w:ind w:left="1418"/>
              <w:jc w:val="both"/>
              <w:rPr>
                <w:szCs w:val="20"/>
              </w:rPr>
            </w:pPr>
            <w:r w:rsidRPr="004652CC">
              <w:rPr>
                <w:szCs w:val="20"/>
              </w:rPr>
              <w:t>Ukrycie punktu dla użytkowników bez uprawnień administracyjnych, z automatyczną zmianą statusu na widoczny po uruchomieniu punktu.</w:t>
            </w:r>
          </w:p>
          <w:p w14:paraId="017DDEB5" w14:textId="77777777" w:rsidR="004652CC" w:rsidRPr="004652CC" w:rsidRDefault="004652CC" w:rsidP="004652CC">
            <w:pPr>
              <w:numPr>
                <w:ilvl w:val="6"/>
                <w:numId w:val="478"/>
              </w:numPr>
              <w:spacing w:line="259" w:lineRule="auto"/>
              <w:ind w:left="709"/>
              <w:jc w:val="both"/>
              <w:rPr>
                <w:szCs w:val="20"/>
              </w:rPr>
            </w:pPr>
            <w:r w:rsidRPr="004652CC">
              <w:rPr>
                <w:szCs w:val="20"/>
              </w:rPr>
              <w:t>System musi umożliwiać dodawanie załączników do punktów w dowolnym formacie, w tym zwłaszcza: *.doc, *.docx, *.pdf, *.xls, *.xlsx, *.jpg, *.jpeg, *.bmp, *.ppt, .pptx. Załączniki rozpoznawane przez przeglądarkę lub aplikację (.pdf, *.jpg, *.jpeg, *.bmp, *.png i inne pliki graficzne) muszą być wyświetlane bezpośrednio, bez konieczności pobierania przez użytkownika.</w:t>
            </w:r>
          </w:p>
          <w:p w14:paraId="54D5678C" w14:textId="77777777" w:rsidR="004652CC" w:rsidRPr="004652CC" w:rsidRDefault="004652CC" w:rsidP="004652CC">
            <w:pPr>
              <w:numPr>
                <w:ilvl w:val="6"/>
                <w:numId w:val="478"/>
              </w:numPr>
              <w:spacing w:line="259" w:lineRule="auto"/>
              <w:ind w:left="709"/>
              <w:jc w:val="both"/>
              <w:rPr>
                <w:szCs w:val="20"/>
              </w:rPr>
            </w:pPr>
            <w:r w:rsidRPr="004652CC">
              <w:rPr>
                <w:szCs w:val="20"/>
              </w:rPr>
              <w:t>System musi oferować opcje zarządzania załącznikami, w tym:</w:t>
            </w:r>
          </w:p>
          <w:p w14:paraId="19F23CA1" w14:textId="77777777" w:rsidR="004652CC" w:rsidRPr="004652CC" w:rsidRDefault="004652CC" w:rsidP="004652CC">
            <w:pPr>
              <w:numPr>
                <w:ilvl w:val="7"/>
                <w:numId w:val="478"/>
              </w:numPr>
              <w:spacing w:line="259" w:lineRule="auto"/>
              <w:ind w:left="1418"/>
              <w:jc w:val="both"/>
              <w:rPr>
                <w:szCs w:val="20"/>
              </w:rPr>
            </w:pPr>
            <w:r w:rsidRPr="004652CC">
              <w:rPr>
                <w:szCs w:val="20"/>
              </w:rPr>
              <w:t>Prywatność – domyślnie załączniki są widoczne dla wszystkich użytkowników systemu i mieszkańców, z możliwością ukrycia ich dla jednej lub obu grup.</w:t>
            </w:r>
          </w:p>
          <w:p w14:paraId="7D0CB876" w14:textId="77777777" w:rsidR="004652CC" w:rsidRPr="004652CC" w:rsidRDefault="004652CC" w:rsidP="004652CC">
            <w:pPr>
              <w:numPr>
                <w:ilvl w:val="7"/>
                <w:numId w:val="478"/>
              </w:numPr>
              <w:spacing w:line="259" w:lineRule="auto"/>
              <w:ind w:left="1418"/>
              <w:jc w:val="both"/>
              <w:rPr>
                <w:szCs w:val="20"/>
              </w:rPr>
            </w:pPr>
            <w:r w:rsidRPr="004652CC">
              <w:rPr>
                <w:szCs w:val="20"/>
              </w:rPr>
              <w:t>Zmiana nazwy.</w:t>
            </w:r>
          </w:p>
          <w:p w14:paraId="6C0D8E1C" w14:textId="77777777" w:rsidR="004652CC" w:rsidRPr="004652CC" w:rsidRDefault="004652CC" w:rsidP="004652CC">
            <w:pPr>
              <w:numPr>
                <w:ilvl w:val="7"/>
                <w:numId w:val="478"/>
              </w:numPr>
              <w:spacing w:line="259" w:lineRule="auto"/>
              <w:ind w:left="1418"/>
              <w:jc w:val="both"/>
              <w:rPr>
                <w:szCs w:val="20"/>
              </w:rPr>
            </w:pPr>
            <w:r w:rsidRPr="004652CC">
              <w:rPr>
                <w:szCs w:val="20"/>
              </w:rPr>
              <w:t>Zmiana kolejności załączników.</w:t>
            </w:r>
          </w:p>
          <w:p w14:paraId="5F11C321" w14:textId="77777777" w:rsidR="004652CC" w:rsidRPr="004652CC" w:rsidRDefault="004652CC" w:rsidP="004652CC">
            <w:pPr>
              <w:numPr>
                <w:ilvl w:val="7"/>
                <w:numId w:val="478"/>
              </w:numPr>
              <w:spacing w:line="259" w:lineRule="auto"/>
              <w:ind w:left="1418"/>
              <w:jc w:val="both"/>
              <w:rPr>
                <w:szCs w:val="20"/>
              </w:rPr>
            </w:pPr>
            <w:r w:rsidRPr="004652CC">
              <w:rPr>
                <w:szCs w:val="20"/>
              </w:rPr>
              <w:t>Udostępnianie załączników – system musi generować linki, kierujące mieszkańców do konkretnego pliku (załącznika) na portalu mieszkańca.</w:t>
            </w:r>
          </w:p>
          <w:p w14:paraId="4777A5AD" w14:textId="77777777" w:rsidR="004652CC" w:rsidRPr="004652CC" w:rsidRDefault="004652CC" w:rsidP="004652CC">
            <w:pPr>
              <w:numPr>
                <w:ilvl w:val="6"/>
                <w:numId w:val="478"/>
              </w:numPr>
              <w:spacing w:line="259" w:lineRule="auto"/>
              <w:ind w:left="709"/>
              <w:jc w:val="both"/>
              <w:rPr>
                <w:szCs w:val="20"/>
              </w:rPr>
            </w:pPr>
            <w:r w:rsidRPr="004652CC">
              <w:rPr>
                <w:szCs w:val="20"/>
              </w:rPr>
              <w:t>System musi posiadać funkcje ułatwiające dodawanie punktów posiedzenia, w tym:</w:t>
            </w:r>
          </w:p>
          <w:p w14:paraId="541BABC6" w14:textId="77777777" w:rsidR="004652CC" w:rsidRPr="004652CC" w:rsidRDefault="004652CC" w:rsidP="004652CC">
            <w:pPr>
              <w:numPr>
                <w:ilvl w:val="7"/>
                <w:numId w:val="478"/>
              </w:numPr>
              <w:spacing w:line="259" w:lineRule="auto"/>
              <w:ind w:left="1418"/>
              <w:jc w:val="both"/>
              <w:rPr>
                <w:szCs w:val="20"/>
              </w:rPr>
            </w:pPr>
            <w:r w:rsidRPr="004652CC">
              <w:rPr>
                <w:szCs w:val="20"/>
              </w:rPr>
              <w:lastRenderedPageBreak/>
              <w:t>Zapisz i dodaj kolejny – dodawanie kolejnego punktu bez ponownego uruchamiania okna edycji.</w:t>
            </w:r>
          </w:p>
          <w:p w14:paraId="4499A12C" w14:textId="77777777" w:rsidR="004652CC" w:rsidRPr="004652CC" w:rsidRDefault="004652CC" w:rsidP="004652CC">
            <w:pPr>
              <w:numPr>
                <w:ilvl w:val="7"/>
                <w:numId w:val="478"/>
              </w:numPr>
              <w:spacing w:line="259" w:lineRule="auto"/>
              <w:ind w:left="1418"/>
              <w:jc w:val="both"/>
              <w:rPr>
                <w:szCs w:val="20"/>
              </w:rPr>
            </w:pPr>
            <w:r w:rsidRPr="004652CC">
              <w:rPr>
                <w:szCs w:val="20"/>
              </w:rPr>
              <w:t>Klonowanie punktu – kopiowanie punktów (nazwy i parametrów), z opcją klonowania załączników.</w:t>
            </w:r>
          </w:p>
          <w:p w14:paraId="54C8F172" w14:textId="77777777" w:rsidR="004652CC" w:rsidRPr="004652CC" w:rsidRDefault="004652CC" w:rsidP="004652CC">
            <w:pPr>
              <w:numPr>
                <w:ilvl w:val="7"/>
                <w:numId w:val="478"/>
              </w:numPr>
              <w:spacing w:line="259" w:lineRule="auto"/>
              <w:ind w:left="1418"/>
              <w:jc w:val="both"/>
              <w:rPr>
                <w:szCs w:val="20"/>
              </w:rPr>
            </w:pPr>
            <w:r w:rsidRPr="004652CC">
              <w:rPr>
                <w:szCs w:val="20"/>
              </w:rPr>
              <w:t>Wstaw punkt pod bieżącym – wstawianie punktu pod wybranym punktem lub na końcu listy.</w:t>
            </w:r>
          </w:p>
          <w:p w14:paraId="3BE381CC" w14:textId="77777777" w:rsidR="004652CC" w:rsidRPr="004652CC" w:rsidRDefault="004652CC" w:rsidP="004652CC">
            <w:pPr>
              <w:numPr>
                <w:ilvl w:val="6"/>
                <w:numId w:val="478"/>
              </w:numPr>
              <w:spacing w:line="259" w:lineRule="auto"/>
              <w:ind w:left="709"/>
              <w:jc w:val="both"/>
              <w:rPr>
                <w:szCs w:val="20"/>
              </w:rPr>
            </w:pPr>
            <w:r w:rsidRPr="004652CC">
              <w:rPr>
                <w:szCs w:val="20"/>
              </w:rPr>
              <w:t>System musi wyświetlać oznaczenia punktów (ikony), ułatwiające identyfikację ich parametrów, w tym:</w:t>
            </w:r>
          </w:p>
          <w:p w14:paraId="21F751B8" w14:textId="77777777" w:rsidR="004652CC" w:rsidRPr="004652CC" w:rsidRDefault="004652CC" w:rsidP="004652CC">
            <w:pPr>
              <w:numPr>
                <w:ilvl w:val="7"/>
                <w:numId w:val="478"/>
              </w:numPr>
              <w:spacing w:line="259" w:lineRule="auto"/>
              <w:ind w:left="1418"/>
              <w:jc w:val="both"/>
              <w:rPr>
                <w:szCs w:val="20"/>
              </w:rPr>
            </w:pPr>
            <w:r w:rsidRPr="004652CC">
              <w:rPr>
                <w:szCs w:val="20"/>
              </w:rPr>
              <w:t>Typ punktu (obrady, głosowania) oraz rodzaj głosowania.</w:t>
            </w:r>
          </w:p>
          <w:p w14:paraId="2806B4D2" w14:textId="77777777" w:rsidR="004652CC" w:rsidRPr="004652CC" w:rsidRDefault="004652CC" w:rsidP="004652CC">
            <w:pPr>
              <w:numPr>
                <w:ilvl w:val="7"/>
                <w:numId w:val="478"/>
              </w:numPr>
              <w:spacing w:line="259" w:lineRule="auto"/>
              <w:ind w:left="1418"/>
              <w:jc w:val="both"/>
              <w:rPr>
                <w:szCs w:val="20"/>
              </w:rPr>
            </w:pPr>
            <w:r w:rsidRPr="004652CC">
              <w:rPr>
                <w:szCs w:val="20"/>
              </w:rPr>
              <w:t>Wskazana większość.</w:t>
            </w:r>
          </w:p>
          <w:p w14:paraId="24539FE0" w14:textId="77777777" w:rsidR="004652CC" w:rsidRPr="004652CC" w:rsidRDefault="004652CC" w:rsidP="004652CC">
            <w:pPr>
              <w:numPr>
                <w:ilvl w:val="7"/>
                <w:numId w:val="478"/>
              </w:numPr>
              <w:spacing w:line="259" w:lineRule="auto"/>
              <w:ind w:left="1418"/>
              <w:jc w:val="both"/>
              <w:rPr>
                <w:szCs w:val="20"/>
              </w:rPr>
            </w:pPr>
            <w:r w:rsidRPr="004652CC">
              <w:rPr>
                <w:szCs w:val="20"/>
              </w:rPr>
              <w:t>Informacja o załącznikach wraz z ich liczbą.</w:t>
            </w:r>
          </w:p>
          <w:p w14:paraId="37292812" w14:textId="77777777" w:rsidR="004652CC" w:rsidRPr="004652CC" w:rsidRDefault="004652CC" w:rsidP="004652CC">
            <w:pPr>
              <w:numPr>
                <w:ilvl w:val="6"/>
                <w:numId w:val="478"/>
              </w:numPr>
              <w:spacing w:line="259" w:lineRule="auto"/>
              <w:ind w:left="709"/>
              <w:jc w:val="both"/>
              <w:rPr>
                <w:szCs w:val="20"/>
              </w:rPr>
            </w:pPr>
            <w:r w:rsidRPr="004652CC">
              <w:rPr>
                <w:szCs w:val="20"/>
              </w:rPr>
              <w:t>System musi umożliwiać powiadamianie radnych, będących członkami jednostek Rady przypisanych do posiedzenia, o zbliżającym się posiedzeniu. Powiadomienie musi opierać się na predefiniowanym szablonie z możliwością edycji treści przez administratora. Powiadomienia muszą być wysyłane przez moduł komunikacji wbudowany w system po kliknięciu jednego przycisku przez administratora.</w:t>
            </w:r>
          </w:p>
          <w:p w14:paraId="40F31042" w14:textId="77777777" w:rsidR="004652CC" w:rsidRPr="004652CC" w:rsidRDefault="004652CC" w:rsidP="004652CC">
            <w:pPr>
              <w:pStyle w:val="Standard"/>
              <w:spacing w:after="0"/>
              <w:ind w:left="1429"/>
              <w:jc w:val="both"/>
              <w:rPr>
                <w:rFonts w:asciiTheme="minorHAnsi" w:hAnsiTheme="minorHAnsi" w:cs="Calibri"/>
                <w:sz w:val="20"/>
                <w:szCs w:val="20"/>
                <w:u w:val="single"/>
              </w:rPr>
            </w:pPr>
          </w:p>
          <w:p w14:paraId="47C38606" w14:textId="77777777" w:rsidR="004652CC" w:rsidRPr="004652CC" w:rsidRDefault="004652CC" w:rsidP="004652CC">
            <w:pPr>
              <w:pStyle w:val="Standard"/>
              <w:spacing w:after="0"/>
              <w:jc w:val="both"/>
              <w:rPr>
                <w:rFonts w:asciiTheme="minorHAnsi" w:hAnsiTheme="minorHAnsi" w:cs="Calibri"/>
                <w:sz w:val="20"/>
                <w:szCs w:val="20"/>
                <w:u w:val="single"/>
              </w:rPr>
            </w:pPr>
            <w:r w:rsidRPr="004652CC">
              <w:rPr>
                <w:rFonts w:asciiTheme="minorHAnsi" w:hAnsiTheme="minorHAnsi" w:cs="Calibri"/>
                <w:sz w:val="20"/>
                <w:szCs w:val="20"/>
                <w:u w:val="single"/>
              </w:rPr>
              <w:t>PRZEBIEG POSIEDZENIA</w:t>
            </w:r>
          </w:p>
          <w:p w14:paraId="32F96A0C" w14:textId="77777777" w:rsidR="004652CC" w:rsidRPr="004652CC" w:rsidRDefault="004652CC" w:rsidP="004652CC">
            <w:pPr>
              <w:numPr>
                <w:ilvl w:val="6"/>
                <w:numId w:val="477"/>
              </w:numPr>
              <w:spacing w:line="259" w:lineRule="auto"/>
              <w:ind w:left="709" w:hanging="357"/>
              <w:jc w:val="both"/>
              <w:rPr>
                <w:szCs w:val="20"/>
              </w:rPr>
            </w:pPr>
            <w:r w:rsidRPr="004652CC">
              <w:rPr>
                <w:szCs w:val="20"/>
              </w:rPr>
              <w:t>W przypadku głosowań na pilotach, sprawdzanie listy obecności na koncie administratora musi się odbywać automatycznie po kliknięciu przez radnych odpowiedniego przycisku na przypisanych do nich pilotach.</w:t>
            </w:r>
          </w:p>
          <w:p w14:paraId="25662E58" w14:textId="77777777" w:rsidR="004652CC" w:rsidRPr="004652CC" w:rsidRDefault="004652CC" w:rsidP="004652CC">
            <w:pPr>
              <w:numPr>
                <w:ilvl w:val="6"/>
                <w:numId w:val="477"/>
              </w:numPr>
              <w:spacing w:line="259" w:lineRule="auto"/>
              <w:ind w:left="709" w:hanging="357"/>
              <w:jc w:val="both"/>
              <w:rPr>
                <w:szCs w:val="20"/>
              </w:rPr>
            </w:pPr>
            <w:r w:rsidRPr="004652CC">
              <w:rPr>
                <w:szCs w:val="20"/>
              </w:rPr>
              <w:t>W przypadku głosowań za pomocą urządzeń multimedialnych, tworzenie listy obecności musi się odbywać na jeden z dwóch sposobów:</w:t>
            </w:r>
          </w:p>
          <w:p w14:paraId="5C0CB398" w14:textId="77777777" w:rsidR="004652CC" w:rsidRPr="004652CC" w:rsidRDefault="004652CC" w:rsidP="004652CC">
            <w:pPr>
              <w:numPr>
                <w:ilvl w:val="7"/>
                <w:numId w:val="477"/>
              </w:numPr>
              <w:spacing w:line="259" w:lineRule="auto"/>
              <w:ind w:left="1134"/>
              <w:jc w:val="both"/>
              <w:rPr>
                <w:szCs w:val="20"/>
              </w:rPr>
            </w:pPr>
            <w:r w:rsidRPr="004652CC">
              <w:rPr>
                <w:szCs w:val="20"/>
              </w:rPr>
              <w:t>Automatycznie – po zalogowaniu użytkowników.</w:t>
            </w:r>
          </w:p>
          <w:p w14:paraId="6E52AEF3" w14:textId="77777777" w:rsidR="004652CC" w:rsidRPr="004652CC" w:rsidRDefault="004652CC" w:rsidP="004652CC">
            <w:pPr>
              <w:numPr>
                <w:ilvl w:val="7"/>
                <w:numId w:val="477"/>
              </w:numPr>
              <w:spacing w:line="259" w:lineRule="auto"/>
              <w:ind w:left="1134"/>
              <w:jc w:val="both"/>
              <w:rPr>
                <w:szCs w:val="20"/>
              </w:rPr>
            </w:pPr>
            <w:r w:rsidRPr="004652CC">
              <w:rPr>
                <w:szCs w:val="20"/>
              </w:rPr>
              <w:t>Ręcznie – poprzez dodatkowe potwierdzenie zalogowanych użytkowników.</w:t>
            </w:r>
          </w:p>
          <w:p w14:paraId="750E8D38" w14:textId="77777777" w:rsidR="004652CC" w:rsidRPr="004652CC" w:rsidRDefault="004652CC" w:rsidP="004652CC">
            <w:pPr>
              <w:numPr>
                <w:ilvl w:val="6"/>
                <w:numId w:val="477"/>
              </w:numPr>
              <w:spacing w:line="259" w:lineRule="auto"/>
              <w:ind w:left="709" w:hanging="357"/>
              <w:jc w:val="both"/>
              <w:rPr>
                <w:szCs w:val="20"/>
              </w:rPr>
            </w:pPr>
            <w:r w:rsidRPr="004652CC">
              <w:rPr>
                <w:szCs w:val="20"/>
              </w:rPr>
              <w:t>System musi automatycznie zmieniać status radnego, który wylogował się ze swojego konta, na „nieobecny”. Administrator musi mieć możliwość ręcznego oznaczenia radnego jako nieobecnego w przypadku, gdy radny opuścił posiedzenie, nie wylogowawszy się wcześniej ze swojego konta</w:t>
            </w:r>
          </w:p>
          <w:p w14:paraId="4A4CA198" w14:textId="77777777" w:rsidR="004652CC" w:rsidRPr="004652CC" w:rsidRDefault="004652CC" w:rsidP="004652CC">
            <w:pPr>
              <w:numPr>
                <w:ilvl w:val="6"/>
                <w:numId w:val="477"/>
              </w:numPr>
              <w:spacing w:line="259" w:lineRule="auto"/>
              <w:ind w:left="709" w:hanging="357"/>
              <w:jc w:val="both"/>
              <w:rPr>
                <w:szCs w:val="20"/>
              </w:rPr>
            </w:pPr>
            <w:r w:rsidRPr="004652CC">
              <w:rPr>
                <w:szCs w:val="20"/>
              </w:rPr>
              <w:t>System musi automatycznie obliczać kworum i wyświetlać administratorowi odpowiednią informację na ten temat.</w:t>
            </w:r>
          </w:p>
          <w:p w14:paraId="78E00E9F" w14:textId="77777777" w:rsidR="004652CC" w:rsidRPr="004652CC" w:rsidRDefault="004652CC" w:rsidP="004652CC">
            <w:pPr>
              <w:numPr>
                <w:ilvl w:val="6"/>
                <w:numId w:val="477"/>
              </w:numPr>
              <w:spacing w:line="259" w:lineRule="auto"/>
              <w:ind w:left="709" w:hanging="357"/>
              <w:jc w:val="both"/>
              <w:rPr>
                <w:szCs w:val="20"/>
              </w:rPr>
            </w:pPr>
            <w:r w:rsidRPr="004652CC">
              <w:rPr>
                <w:szCs w:val="20"/>
              </w:rPr>
              <w:t>System musi umożliwiać dynamiczną zmianę porządku obrad w czasie trwania posiedzenia, w tym zwłaszcza:</w:t>
            </w:r>
          </w:p>
          <w:p w14:paraId="469DD1C3" w14:textId="77777777" w:rsidR="004652CC" w:rsidRPr="004652CC" w:rsidRDefault="004652CC" w:rsidP="004652CC">
            <w:pPr>
              <w:numPr>
                <w:ilvl w:val="7"/>
                <w:numId w:val="477"/>
              </w:numPr>
              <w:spacing w:line="259" w:lineRule="auto"/>
              <w:ind w:left="1276" w:hanging="357"/>
              <w:jc w:val="both"/>
              <w:rPr>
                <w:szCs w:val="20"/>
              </w:rPr>
            </w:pPr>
            <w:r w:rsidRPr="004652CC">
              <w:rPr>
                <w:szCs w:val="20"/>
              </w:rPr>
              <w:t>Dodawanie kolejnych punktów.</w:t>
            </w:r>
          </w:p>
          <w:p w14:paraId="2F85042D" w14:textId="77777777" w:rsidR="004652CC" w:rsidRPr="004652CC" w:rsidRDefault="004652CC" w:rsidP="004652CC">
            <w:pPr>
              <w:numPr>
                <w:ilvl w:val="7"/>
                <w:numId w:val="477"/>
              </w:numPr>
              <w:spacing w:line="259" w:lineRule="auto"/>
              <w:ind w:left="1276" w:hanging="357"/>
              <w:jc w:val="both"/>
              <w:rPr>
                <w:szCs w:val="20"/>
              </w:rPr>
            </w:pPr>
            <w:r w:rsidRPr="004652CC">
              <w:rPr>
                <w:szCs w:val="20"/>
              </w:rPr>
              <w:t>Zmianę kolejności punktów.</w:t>
            </w:r>
          </w:p>
          <w:p w14:paraId="1CFE0020" w14:textId="77777777" w:rsidR="004652CC" w:rsidRPr="004652CC" w:rsidRDefault="004652CC" w:rsidP="004652CC">
            <w:pPr>
              <w:numPr>
                <w:ilvl w:val="7"/>
                <w:numId w:val="477"/>
              </w:numPr>
              <w:spacing w:line="259" w:lineRule="auto"/>
              <w:ind w:left="1276" w:hanging="357"/>
              <w:jc w:val="both"/>
              <w:rPr>
                <w:szCs w:val="20"/>
              </w:rPr>
            </w:pPr>
            <w:r w:rsidRPr="004652CC">
              <w:rPr>
                <w:szCs w:val="20"/>
              </w:rPr>
              <w:t>Oznaczanie punktów jako podpunkty.</w:t>
            </w:r>
          </w:p>
          <w:p w14:paraId="575793EE" w14:textId="77777777" w:rsidR="004652CC" w:rsidRPr="004652CC" w:rsidRDefault="004652CC" w:rsidP="004652CC">
            <w:pPr>
              <w:numPr>
                <w:ilvl w:val="7"/>
                <w:numId w:val="477"/>
              </w:numPr>
              <w:spacing w:line="259" w:lineRule="auto"/>
              <w:ind w:left="1276" w:hanging="357"/>
              <w:jc w:val="both"/>
              <w:rPr>
                <w:szCs w:val="20"/>
              </w:rPr>
            </w:pPr>
            <w:r w:rsidRPr="004652CC">
              <w:rPr>
                <w:szCs w:val="20"/>
              </w:rPr>
              <w:t>Usuwanie punktów.</w:t>
            </w:r>
          </w:p>
          <w:p w14:paraId="55D2F62A" w14:textId="77777777" w:rsidR="004652CC" w:rsidRPr="004652CC" w:rsidRDefault="004652CC" w:rsidP="004652CC">
            <w:pPr>
              <w:numPr>
                <w:ilvl w:val="7"/>
                <w:numId w:val="477"/>
              </w:numPr>
              <w:spacing w:line="259" w:lineRule="auto"/>
              <w:ind w:left="1276" w:hanging="357"/>
              <w:jc w:val="both"/>
              <w:rPr>
                <w:szCs w:val="20"/>
              </w:rPr>
            </w:pPr>
            <w:r w:rsidRPr="004652CC">
              <w:rPr>
                <w:szCs w:val="20"/>
              </w:rPr>
              <w:t>Wykreślanie punktów (w przypadku ich zdjęcia z porządku obrad).</w:t>
            </w:r>
          </w:p>
          <w:p w14:paraId="193A87E5" w14:textId="77777777" w:rsidR="004652CC" w:rsidRPr="004652CC" w:rsidRDefault="004652CC" w:rsidP="004652CC">
            <w:pPr>
              <w:numPr>
                <w:ilvl w:val="7"/>
                <w:numId w:val="477"/>
              </w:numPr>
              <w:spacing w:line="259" w:lineRule="auto"/>
              <w:ind w:left="1276" w:hanging="357"/>
              <w:jc w:val="both"/>
              <w:rPr>
                <w:szCs w:val="20"/>
              </w:rPr>
            </w:pPr>
            <w:r w:rsidRPr="004652CC">
              <w:rPr>
                <w:szCs w:val="20"/>
              </w:rPr>
              <w:t>Zmianę nazwy i parametrów punktów, które jeszcze nie były procedowane.</w:t>
            </w:r>
          </w:p>
          <w:p w14:paraId="757C1F79" w14:textId="77777777" w:rsidR="004652CC" w:rsidRPr="004652CC" w:rsidRDefault="004652CC" w:rsidP="004652CC">
            <w:pPr>
              <w:numPr>
                <w:ilvl w:val="6"/>
                <w:numId w:val="477"/>
              </w:numPr>
              <w:spacing w:line="259" w:lineRule="auto"/>
              <w:ind w:left="709" w:hanging="357"/>
              <w:jc w:val="both"/>
              <w:rPr>
                <w:szCs w:val="20"/>
              </w:rPr>
            </w:pPr>
            <w:r w:rsidRPr="004652CC">
              <w:rPr>
                <w:szCs w:val="20"/>
              </w:rPr>
              <w:t xml:space="preserve">System musi pozwalać na hurtowe zmiany w porządku obrad, w tym kasowanie </w:t>
            </w:r>
            <w:r w:rsidRPr="004652CC">
              <w:rPr>
                <w:szCs w:val="20"/>
              </w:rPr>
              <w:br/>
              <w:t>i wykreślanie wielu punktów jednocześnie.</w:t>
            </w:r>
          </w:p>
          <w:p w14:paraId="35D06982" w14:textId="77777777" w:rsidR="004652CC" w:rsidRPr="004652CC" w:rsidRDefault="004652CC" w:rsidP="004652CC">
            <w:pPr>
              <w:numPr>
                <w:ilvl w:val="6"/>
                <w:numId w:val="477"/>
              </w:numPr>
              <w:spacing w:line="259" w:lineRule="auto"/>
              <w:ind w:left="709" w:hanging="357"/>
              <w:jc w:val="both"/>
              <w:rPr>
                <w:szCs w:val="20"/>
              </w:rPr>
            </w:pPr>
            <w:r w:rsidRPr="004652CC">
              <w:rPr>
                <w:szCs w:val="20"/>
              </w:rPr>
              <w:t>System musi umożliwiać tworzenie notatek o charakterze prywatnym, które są przypisane do punktu obrad i widoczne wyłącznie dla autora notatki.</w:t>
            </w:r>
          </w:p>
          <w:p w14:paraId="176C6025" w14:textId="77777777" w:rsidR="004652CC" w:rsidRPr="004652CC" w:rsidRDefault="004652CC" w:rsidP="004652CC">
            <w:pPr>
              <w:numPr>
                <w:ilvl w:val="6"/>
                <w:numId w:val="477"/>
              </w:numPr>
              <w:spacing w:line="259" w:lineRule="auto"/>
              <w:ind w:left="709" w:hanging="357"/>
              <w:jc w:val="both"/>
              <w:rPr>
                <w:szCs w:val="20"/>
              </w:rPr>
            </w:pPr>
            <w:r w:rsidRPr="004652CC">
              <w:rPr>
                <w:szCs w:val="20"/>
              </w:rPr>
              <w:t>System musi umożliwiać administratorowi tworzenie komentarzy do protokołu poprzez wpisanie odpowiedniego tekstu w pole tekstowe. Pole tekstowe musi mieć opcje formatowania, w tym: pogrubienie, kursywa, podkreślenie, zmiana rozmiaru czcionki, zmiana koloru oraz zmiana wyrównania tekstu. Odpowiednio sformatowany tekst musi być automatycznie wprowadzany do protokołu po zakończeniu posiedzenia.</w:t>
            </w:r>
          </w:p>
          <w:p w14:paraId="33B11C98" w14:textId="77777777" w:rsidR="004652CC" w:rsidRPr="004652CC" w:rsidRDefault="004652CC" w:rsidP="004652CC">
            <w:pPr>
              <w:numPr>
                <w:ilvl w:val="6"/>
                <w:numId w:val="477"/>
              </w:numPr>
              <w:spacing w:line="259" w:lineRule="auto"/>
              <w:ind w:left="709" w:hanging="357"/>
              <w:jc w:val="both"/>
              <w:rPr>
                <w:szCs w:val="20"/>
              </w:rPr>
            </w:pPr>
            <w:r w:rsidRPr="004652CC">
              <w:rPr>
                <w:szCs w:val="20"/>
              </w:rPr>
              <w:t>System musi posiadać opcję zarządzania dyskusją, w co najmniej dwóch trybach:</w:t>
            </w:r>
          </w:p>
          <w:p w14:paraId="2CA2D30E" w14:textId="77777777" w:rsidR="004652CC" w:rsidRPr="004652CC" w:rsidRDefault="004652CC" w:rsidP="004652CC">
            <w:pPr>
              <w:numPr>
                <w:ilvl w:val="7"/>
                <w:numId w:val="477"/>
              </w:numPr>
              <w:spacing w:line="259" w:lineRule="auto"/>
              <w:ind w:left="1276"/>
              <w:jc w:val="both"/>
              <w:rPr>
                <w:szCs w:val="20"/>
              </w:rPr>
            </w:pPr>
            <w:r w:rsidRPr="004652CC">
              <w:rPr>
                <w:szCs w:val="20"/>
              </w:rPr>
              <w:t>Tryb uproszczony – po jego aktywowaniu przez administratora radni mają do dyspozycji jeden przycisk „Proszę o głos”, a lista osób wyświetlana jest zgodnie z kolejnością zgłoszeń.</w:t>
            </w:r>
          </w:p>
          <w:p w14:paraId="7D877FC6" w14:textId="77777777" w:rsidR="004652CC" w:rsidRPr="004652CC" w:rsidRDefault="004652CC" w:rsidP="004652CC">
            <w:pPr>
              <w:numPr>
                <w:ilvl w:val="7"/>
                <w:numId w:val="477"/>
              </w:numPr>
              <w:spacing w:line="259" w:lineRule="auto"/>
              <w:ind w:left="1276"/>
              <w:jc w:val="both"/>
              <w:rPr>
                <w:szCs w:val="20"/>
              </w:rPr>
            </w:pPr>
            <w:r w:rsidRPr="004652CC">
              <w:rPr>
                <w:szCs w:val="20"/>
              </w:rPr>
              <w:lastRenderedPageBreak/>
              <w:t>Rozszerzonym – po jego aktywowaniu przez administratora radni mają do dyspozycji trzy przyciski: „Normalny”, „Ad vocem” i „Wniosek formalny”. Lista dyskutantów wyświetlana jest zgodnie z kolejnością zgłoszeń, przy czym priorytet mają: „Wniosek formalny”, następnie „Ad vocem” i na końcu „Normalny”.</w:t>
            </w:r>
          </w:p>
          <w:p w14:paraId="523DB7E7" w14:textId="77777777" w:rsidR="004652CC" w:rsidRPr="004652CC" w:rsidRDefault="004652CC" w:rsidP="004652CC">
            <w:pPr>
              <w:numPr>
                <w:ilvl w:val="6"/>
                <w:numId w:val="477"/>
              </w:numPr>
              <w:spacing w:line="259" w:lineRule="auto"/>
              <w:ind w:left="709"/>
              <w:jc w:val="both"/>
              <w:rPr>
                <w:szCs w:val="20"/>
              </w:rPr>
            </w:pPr>
            <w:r w:rsidRPr="004652CC">
              <w:rPr>
                <w:szCs w:val="20"/>
              </w:rPr>
              <w:t>Administrator musi mieć możliwość ręcznego przypisania radnego do kolejki dyskutantów, poprzez wskazanie radnego z listy lub skorzystanie z wyszukiwarki osób.</w:t>
            </w:r>
          </w:p>
          <w:p w14:paraId="24C50531" w14:textId="77777777" w:rsidR="004652CC" w:rsidRPr="004652CC" w:rsidRDefault="004652CC" w:rsidP="004652CC">
            <w:pPr>
              <w:numPr>
                <w:ilvl w:val="6"/>
                <w:numId w:val="477"/>
              </w:numPr>
              <w:spacing w:line="259" w:lineRule="auto"/>
              <w:ind w:left="709"/>
              <w:jc w:val="both"/>
              <w:rPr>
                <w:szCs w:val="20"/>
              </w:rPr>
            </w:pPr>
            <w:r w:rsidRPr="004652CC">
              <w:rPr>
                <w:szCs w:val="20"/>
              </w:rPr>
              <w:t>System musi umożliwiać ograniczenie czasu wypowiedzi dla każdego z trybów. Po przekroczeniu dozwolonego czasu wypowiedzi licznik wyświetlany na urządzeniach użytkowników oraz w trybie pełnoekranowym musi zmieniać kolor na czerwony.</w:t>
            </w:r>
          </w:p>
          <w:p w14:paraId="3564EE56" w14:textId="77777777" w:rsidR="004652CC" w:rsidRPr="004652CC" w:rsidRDefault="004652CC" w:rsidP="004652CC">
            <w:pPr>
              <w:jc w:val="both"/>
              <w:rPr>
                <w:szCs w:val="20"/>
              </w:rPr>
            </w:pPr>
          </w:p>
          <w:p w14:paraId="7C18224B" w14:textId="77777777" w:rsidR="004652CC" w:rsidRPr="004652CC" w:rsidRDefault="004652CC" w:rsidP="004652CC">
            <w:pPr>
              <w:pStyle w:val="Standard"/>
              <w:spacing w:after="0"/>
              <w:jc w:val="both"/>
              <w:rPr>
                <w:rFonts w:asciiTheme="minorHAnsi" w:hAnsiTheme="minorHAnsi" w:cs="Calibri"/>
                <w:sz w:val="20"/>
                <w:szCs w:val="20"/>
                <w:u w:val="single"/>
              </w:rPr>
            </w:pPr>
            <w:r w:rsidRPr="004652CC">
              <w:rPr>
                <w:rFonts w:asciiTheme="minorHAnsi" w:hAnsiTheme="minorHAnsi" w:cs="Calibri"/>
                <w:sz w:val="20"/>
                <w:szCs w:val="20"/>
                <w:u w:val="single"/>
              </w:rPr>
              <w:t>GŁOSOWANIA</w:t>
            </w:r>
          </w:p>
          <w:p w14:paraId="44E89B45" w14:textId="77777777" w:rsidR="004652CC" w:rsidRPr="004652CC" w:rsidRDefault="004652CC" w:rsidP="004652CC">
            <w:pPr>
              <w:numPr>
                <w:ilvl w:val="3"/>
                <w:numId w:val="482"/>
              </w:numPr>
              <w:spacing w:line="259" w:lineRule="auto"/>
              <w:ind w:left="709" w:hanging="283"/>
              <w:jc w:val="both"/>
              <w:rPr>
                <w:szCs w:val="20"/>
              </w:rPr>
            </w:pPr>
            <w:r w:rsidRPr="004652CC">
              <w:rPr>
                <w:szCs w:val="20"/>
              </w:rPr>
              <w:t>System musi umożliwiać przeprowadzanie wszelkich głosowań przewidzianych w przepisach dotyczących jednostek samorządu terytorialnego, w tym w szczególności:</w:t>
            </w:r>
          </w:p>
          <w:p w14:paraId="2A9981DB" w14:textId="77777777" w:rsidR="004652CC" w:rsidRPr="004652CC" w:rsidRDefault="004652CC" w:rsidP="004652CC">
            <w:pPr>
              <w:numPr>
                <w:ilvl w:val="4"/>
                <w:numId w:val="482"/>
              </w:numPr>
              <w:spacing w:line="259" w:lineRule="auto"/>
              <w:ind w:left="1418" w:hanging="357"/>
              <w:jc w:val="both"/>
              <w:rPr>
                <w:szCs w:val="20"/>
              </w:rPr>
            </w:pPr>
            <w:r w:rsidRPr="004652CC">
              <w:rPr>
                <w:szCs w:val="20"/>
              </w:rPr>
              <w:t>Głosowań jawnych (imiennych) oraz niejawnych (tajnych).</w:t>
            </w:r>
          </w:p>
          <w:p w14:paraId="5E177597" w14:textId="77777777" w:rsidR="004652CC" w:rsidRPr="004652CC" w:rsidRDefault="004652CC" w:rsidP="004652CC">
            <w:pPr>
              <w:numPr>
                <w:ilvl w:val="4"/>
                <w:numId w:val="482"/>
              </w:numPr>
              <w:spacing w:line="259" w:lineRule="auto"/>
              <w:ind w:left="1418"/>
              <w:jc w:val="both"/>
              <w:rPr>
                <w:szCs w:val="20"/>
              </w:rPr>
            </w:pPr>
            <w:r w:rsidRPr="004652CC">
              <w:rPr>
                <w:szCs w:val="20"/>
              </w:rPr>
              <w:t>Głosowań z różnymi rodzajami większości: zwykłą, bezwzględną, kwalifikowaną.</w:t>
            </w:r>
          </w:p>
          <w:p w14:paraId="45070330" w14:textId="77777777" w:rsidR="004652CC" w:rsidRPr="004652CC" w:rsidRDefault="004652CC" w:rsidP="004652CC">
            <w:pPr>
              <w:numPr>
                <w:ilvl w:val="3"/>
                <w:numId w:val="482"/>
              </w:numPr>
              <w:spacing w:line="259" w:lineRule="auto"/>
              <w:ind w:left="709" w:hanging="283"/>
              <w:jc w:val="both"/>
              <w:rPr>
                <w:szCs w:val="20"/>
              </w:rPr>
            </w:pPr>
            <w:r w:rsidRPr="004652CC">
              <w:rPr>
                <w:szCs w:val="20"/>
              </w:rPr>
              <w:t>System musi pozwalać na tworzenie głosowań z niestandardowymi opcjami odpowiedzi, w co najmniej dwóch wariantach:</w:t>
            </w:r>
          </w:p>
          <w:p w14:paraId="39122067" w14:textId="77777777" w:rsidR="004652CC" w:rsidRPr="004652CC" w:rsidRDefault="004652CC" w:rsidP="004652CC">
            <w:pPr>
              <w:numPr>
                <w:ilvl w:val="4"/>
                <w:numId w:val="482"/>
              </w:numPr>
              <w:spacing w:line="259" w:lineRule="auto"/>
              <w:ind w:left="1418"/>
              <w:jc w:val="both"/>
              <w:rPr>
                <w:szCs w:val="20"/>
              </w:rPr>
            </w:pPr>
            <w:r w:rsidRPr="004652CC">
              <w:rPr>
                <w:szCs w:val="20"/>
              </w:rPr>
              <w:t>Ankietowanie – umożliwienie wyboru jednej opcji spośród wprowadzonych przez administratora.</w:t>
            </w:r>
          </w:p>
          <w:p w14:paraId="0771F2B4" w14:textId="77777777" w:rsidR="004652CC" w:rsidRPr="004652CC" w:rsidRDefault="004652CC" w:rsidP="004652CC">
            <w:pPr>
              <w:numPr>
                <w:ilvl w:val="4"/>
                <w:numId w:val="482"/>
              </w:numPr>
              <w:spacing w:line="259" w:lineRule="auto"/>
              <w:ind w:left="1418"/>
              <w:jc w:val="both"/>
              <w:rPr>
                <w:szCs w:val="20"/>
              </w:rPr>
            </w:pPr>
            <w:r w:rsidRPr="004652CC">
              <w:rPr>
                <w:szCs w:val="20"/>
              </w:rPr>
              <w:t>Gremium – umożliwienie wyboru wielu opcji spośród wprowadzonych przez administratora, z ograniczeniem liczby wskazań określonym przez administratora.</w:t>
            </w:r>
          </w:p>
          <w:p w14:paraId="39788A5B" w14:textId="77777777" w:rsidR="004652CC" w:rsidRPr="004652CC" w:rsidRDefault="004652CC" w:rsidP="004652CC">
            <w:pPr>
              <w:numPr>
                <w:ilvl w:val="3"/>
                <w:numId w:val="482"/>
              </w:numPr>
              <w:spacing w:line="259" w:lineRule="auto"/>
              <w:ind w:left="709" w:hanging="283"/>
              <w:jc w:val="both"/>
              <w:rPr>
                <w:szCs w:val="20"/>
              </w:rPr>
            </w:pPr>
            <w:r w:rsidRPr="004652CC">
              <w:rPr>
                <w:szCs w:val="20"/>
              </w:rPr>
              <w:t>System musi posiadać opcję zabezpieczenia głosowań poprzez ograniczenie dostępu do głosowania do urządzeń zalogowanych na zewnętrzne IP urzędu, co zapobiega oddawaniu głosów przez radnych znajdujących się poza urzędem.</w:t>
            </w:r>
          </w:p>
          <w:p w14:paraId="606089EB" w14:textId="77777777" w:rsidR="004652CC" w:rsidRPr="004652CC" w:rsidRDefault="004652CC" w:rsidP="004652CC">
            <w:pPr>
              <w:numPr>
                <w:ilvl w:val="3"/>
                <w:numId w:val="482"/>
              </w:numPr>
              <w:spacing w:line="259" w:lineRule="auto"/>
              <w:ind w:left="709" w:hanging="283"/>
              <w:jc w:val="both"/>
              <w:rPr>
                <w:szCs w:val="20"/>
              </w:rPr>
            </w:pPr>
            <w:r w:rsidRPr="004652CC">
              <w:rPr>
                <w:szCs w:val="20"/>
              </w:rPr>
              <w:t>System musi umożliwiać zabezpieczenie głosowań 4-cyfrowym PIN-em, nadawanym przez administratora lub generowanym automatycznie dla danego głosowania. PIN musi być automatycznie wyświetlany na ekranie prezentacyjnym w sali obrad.</w:t>
            </w:r>
          </w:p>
          <w:p w14:paraId="7297D36F" w14:textId="77777777" w:rsidR="004652CC" w:rsidRPr="004652CC" w:rsidRDefault="004652CC" w:rsidP="004652CC">
            <w:pPr>
              <w:numPr>
                <w:ilvl w:val="3"/>
                <w:numId w:val="482"/>
              </w:numPr>
              <w:spacing w:line="259" w:lineRule="auto"/>
              <w:ind w:left="709" w:hanging="283"/>
              <w:jc w:val="both"/>
              <w:rPr>
                <w:szCs w:val="20"/>
              </w:rPr>
            </w:pPr>
            <w:r w:rsidRPr="004652CC">
              <w:rPr>
                <w:szCs w:val="20"/>
              </w:rPr>
              <w:t>System musi umożliwiać wprowadzenie ograniczonego czasu na głosowanie, po upłynięciu którego oddanie głosu nie będzie możliwe.</w:t>
            </w:r>
          </w:p>
          <w:p w14:paraId="45974C13" w14:textId="77777777" w:rsidR="004652CC" w:rsidRPr="004652CC" w:rsidRDefault="004652CC" w:rsidP="004652CC">
            <w:pPr>
              <w:numPr>
                <w:ilvl w:val="3"/>
                <w:numId w:val="482"/>
              </w:numPr>
              <w:spacing w:line="259" w:lineRule="auto"/>
              <w:ind w:left="709" w:hanging="283"/>
              <w:jc w:val="both"/>
              <w:rPr>
                <w:szCs w:val="20"/>
              </w:rPr>
            </w:pPr>
            <w:r w:rsidRPr="004652CC">
              <w:rPr>
                <w:szCs w:val="20"/>
              </w:rPr>
              <w:t>System musi zapewniać, że głosy oddawane są wyłącznie przez uprawnione osoby:</w:t>
            </w:r>
          </w:p>
          <w:p w14:paraId="584E4D64" w14:textId="77777777" w:rsidR="004652CC" w:rsidRPr="004652CC" w:rsidRDefault="004652CC" w:rsidP="004652CC">
            <w:pPr>
              <w:numPr>
                <w:ilvl w:val="4"/>
                <w:numId w:val="482"/>
              </w:numPr>
              <w:spacing w:line="259" w:lineRule="auto"/>
              <w:ind w:left="1418"/>
              <w:jc w:val="both"/>
              <w:rPr>
                <w:szCs w:val="20"/>
              </w:rPr>
            </w:pPr>
            <w:r w:rsidRPr="004652CC">
              <w:rPr>
                <w:szCs w:val="20"/>
              </w:rPr>
              <w:t>Przycisk do głosowania musi być widoczny jedynie dla radnych, którzy są członkami jednostek przypisanych do danego głosowania.</w:t>
            </w:r>
          </w:p>
          <w:p w14:paraId="4EFBE306" w14:textId="77777777" w:rsidR="004652CC" w:rsidRPr="004652CC" w:rsidRDefault="004652CC" w:rsidP="004652CC">
            <w:pPr>
              <w:numPr>
                <w:ilvl w:val="4"/>
                <w:numId w:val="482"/>
              </w:numPr>
              <w:spacing w:line="259" w:lineRule="auto"/>
              <w:ind w:left="1418"/>
              <w:jc w:val="both"/>
              <w:rPr>
                <w:szCs w:val="20"/>
              </w:rPr>
            </w:pPr>
            <w:r w:rsidRPr="004652CC">
              <w:rPr>
                <w:szCs w:val="20"/>
              </w:rPr>
              <w:t>Przycisk do głosowania nie może być wyświetlany radnym oznaczonym przez administratora jako nieobecni.</w:t>
            </w:r>
          </w:p>
          <w:p w14:paraId="30413406" w14:textId="77777777" w:rsidR="004652CC" w:rsidRPr="004652CC" w:rsidRDefault="004652CC" w:rsidP="004652CC">
            <w:pPr>
              <w:pStyle w:val="Standard"/>
              <w:numPr>
                <w:ilvl w:val="3"/>
                <w:numId w:val="482"/>
              </w:numPr>
              <w:spacing w:after="0"/>
              <w:ind w:left="709"/>
              <w:jc w:val="both"/>
              <w:rPr>
                <w:rFonts w:asciiTheme="minorHAnsi" w:hAnsiTheme="minorHAnsi" w:cs="Calibri"/>
                <w:sz w:val="20"/>
                <w:szCs w:val="20"/>
              </w:rPr>
            </w:pPr>
            <w:r w:rsidRPr="004652CC">
              <w:rPr>
                <w:rFonts w:asciiTheme="minorHAnsi" w:hAnsiTheme="minorHAnsi" w:cs="Calibri"/>
                <w:sz w:val="20"/>
                <w:szCs w:val="20"/>
              </w:rPr>
              <w:t>System musi automatycznie wyświetlać przyciski głosowania radnym, którzy zalogowali się do systemu w trakcie trwającego głosowania, bez potrzeby interwencji ze strony administratora.</w:t>
            </w:r>
          </w:p>
          <w:p w14:paraId="507591A9" w14:textId="77777777" w:rsidR="004652CC" w:rsidRPr="004652CC" w:rsidRDefault="004652CC" w:rsidP="004652CC">
            <w:pPr>
              <w:pStyle w:val="Standard"/>
              <w:numPr>
                <w:ilvl w:val="3"/>
                <w:numId w:val="482"/>
              </w:numPr>
              <w:spacing w:after="0"/>
              <w:ind w:left="709"/>
              <w:jc w:val="both"/>
              <w:rPr>
                <w:rFonts w:asciiTheme="minorHAnsi" w:hAnsiTheme="minorHAnsi" w:cs="Calibri"/>
                <w:sz w:val="20"/>
                <w:szCs w:val="20"/>
              </w:rPr>
            </w:pPr>
            <w:r w:rsidRPr="004652CC">
              <w:rPr>
                <w:rFonts w:asciiTheme="minorHAnsi" w:hAnsiTheme="minorHAnsi" w:cs="Calibri"/>
                <w:sz w:val="20"/>
                <w:szCs w:val="20"/>
              </w:rPr>
              <w:t>Podczas trwania głosowania administrator musi mieć możliwość monitorowania listy osób, które jeszcze nie oddały głosu. Lista ta musi być automatycznie i na bieżąco odświeżana w miarę oddawania głosów przez radnych.</w:t>
            </w:r>
          </w:p>
          <w:p w14:paraId="4961E52C" w14:textId="77777777" w:rsidR="004652CC" w:rsidRPr="004652CC" w:rsidRDefault="004652CC" w:rsidP="004652CC">
            <w:pPr>
              <w:pStyle w:val="Standard"/>
              <w:numPr>
                <w:ilvl w:val="3"/>
                <w:numId w:val="482"/>
              </w:numPr>
              <w:spacing w:after="0"/>
              <w:ind w:left="709"/>
              <w:jc w:val="both"/>
              <w:rPr>
                <w:rFonts w:asciiTheme="minorHAnsi" w:hAnsiTheme="minorHAnsi" w:cs="Calibri"/>
                <w:sz w:val="20"/>
                <w:szCs w:val="20"/>
              </w:rPr>
            </w:pPr>
            <w:r w:rsidRPr="004652CC">
              <w:rPr>
                <w:rFonts w:asciiTheme="minorHAnsi" w:hAnsiTheme="minorHAnsi" w:cs="Calibri"/>
                <w:sz w:val="20"/>
                <w:szCs w:val="20"/>
              </w:rPr>
              <w:t>System musi umożliwiać prezentację cząstkowych wyników głosowania (w przypadku głosowań jawnych imiennych) uprawnionym administratorom. Lista cząstkowych wyników powinna zawierać typ oddanego głosu oraz oznaczenia kolorystyczne, ułatwiające ich identyfikację.</w:t>
            </w:r>
          </w:p>
          <w:p w14:paraId="4BA1AE96" w14:textId="77777777" w:rsidR="004652CC" w:rsidRPr="004652CC" w:rsidRDefault="004652CC" w:rsidP="004652CC">
            <w:pPr>
              <w:pStyle w:val="Standard"/>
              <w:numPr>
                <w:ilvl w:val="3"/>
                <w:numId w:val="482"/>
              </w:numPr>
              <w:spacing w:after="0"/>
              <w:ind w:left="709"/>
              <w:jc w:val="both"/>
              <w:rPr>
                <w:rFonts w:asciiTheme="minorHAnsi" w:hAnsiTheme="minorHAnsi" w:cs="Calibri"/>
                <w:sz w:val="20"/>
                <w:szCs w:val="20"/>
              </w:rPr>
            </w:pPr>
            <w:r w:rsidRPr="004652CC">
              <w:rPr>
                <w:rFonts w:asciiTheme="minorHAnsi" w:hAnsiTheme="minorHAnsi" w:cs="Calibri"/>
                <w:sz w:val="20"/>
                <w:szCs w:val="20"/>
              </w:rPr>
              <w:t>System musi posiadać opcję automatycznego kończenia głosowania, gdy wszyscy uprawnieni radni oddadzą głos.</w:t>
            </w:r>
          </w:p>
          <w:p w14:paraId="14B39606" w14:textId="77777777" w:rsidR="004652CC" w:rsidRPr="004652CC" w:rsidRDefault="004652CC" w:rsidP="004652CC">
            <w:pPr>
              <w:pStyle w:val="Standard"/>
              <w:numPr>
                <w:ilvl w:val="3"/>
                <w:numId w:val="482"/>
              </w:numPr>
              <w:spacing w:after="0"/>
              <w:ind w:left="709"/>
              <w:jc w:val="both"/>
              <w:rPr>
                <w:rFonts w:asciiTheme="minorHAnsi" w:hAnsiTheme="minorHAnsi" w:cs="Calibri"/>
                <w:sz w:val="20"/>
                <w:szCs w:val="20"/>
              </w:rPr>
            </w:pPr>
            <w:r w:rsidRPr="004652CC">
              <w:rPr>
                <w:rFonts w:asciiTheme="minorHAnsi" w:hAnsiTheme="minorHAnsi" w:cs="Calibri"/>
                <w:sz w:val="20"/>
                <w:szCs w:val="20"/>
              </w:rPr>
              <w:t>System musi posiadać opcję automatycznego wyświetlania wyników głosowań wszystkim użytkownikom, z możliwością jej włączenia lub wyłączenia przez użytkownika. Wyniki powinny być prezentowane w formie czytelnej planszy z animowanymi wykresami, a czas trwania animacji każdy użytkownik może dowolnie dostosować.</w:t>
            </w:r>
          </w:p>
          <w:p w14:paraId="488F1C60" w14:textId="77777777" w:rsidR="004652CC" w:rsidRPr="004652CC" w:rsidRDefault="004652CC" w:rsidP="004652CC">
            <w:pPr>
              <w:pStyle w:val="Standard"/>
              <w:numPr>
                <w:ilvl w:val="3"/>
                <w:numId w:val="482"/>
              </w:numPr>
              <w:spacing w:after="0"/>
              <w:ind w:left="709"/>
              <w:jc w:val="both"/>
              <w:rPr>
                <w:rFonts w:asciiTheme="minorHAnsi" w:hAnsiTheme="minorHAnsi" w:cs="Calibri"/>
                <w:sz w:val="20"/>
                <w:szCs w:val="20"/>
              </w:rPr>
            </w:pPr>
            <w:r w:rsidRPr="004652CC">
              <w:rPr>
                <w:rFonts w:asciiTheme="minorHAnsi" w:hAnsiTheme="minorHAnsi" w:cs="Calibri"/>
                <w:sz w:val="20"/>
                <w:szCs w:val="20"/>
              </w:rPr>
              <w:t>System musi oferować funkcję reasumpcji, umożliwiającą ponowne przeprowadzenie głosowania.</w:t>
            </w:r>
          </w:p>
          <w:p w14:paraId="3540718E" w14:textId="77777777" w:rsidR="004652CC" w:rsidRPr="004652CC" w:rsidRDefault="004652CC" w:rsidP="004652CC">
            <w:pPr>
              <w:ind w:left="4320"/>
              <w:jc w:val="both"/>
              <w:rPr>
                <w:szCs w:val="20"/>
              </w:rPr>
            </w:pPr>
          </w:p>
          <w:p w14:paraId="045136E5" w14:textId="77777777" w:rsidR="004652CC" w:rsidRPr="004652CC" w:rsidRDefault="004652CC" w:rsidP="004652CC">
            <w:pPr>
              <w:pStyle w:val="Standard"/>
              <w:spacing w:after="0"/>
              <w:jc w:val="both"/>
              <w:rPr>
                <w:rFonts w:asciiTheme="minorHAnsi" w:hAnsiTheme="minorHAnsi" w:cs="Calibri"/>
                <w:sz w:val="20"/>
                <w:szCs w:val="20"/>
                <w:u w:val="single"/>
              </w:rPr>
            </w:pPr>
            <w:r w:rsidRPr="004652CC">
              <w:rPr>
                <w:rFonts w:asciiTheme="minorHAnsi" w:hAnsiTheme="minorHAnsi" w:cs="Calibri"/>
                <w:sz w:val="20"/>
                <w:szCs w:val="20"/>
                <w:u w:val="single"/>
              </w:rPr>
              <w:lastRenderedPageBreak/>
              <w:t>TRYB PEŁNOEKRANOWY</w:t>
            </w:r>
          </w:p>
          <w:p w14:paraId="3AB3AEA8" w14:textId="77777777" w:rsidR="004652CC" w:rsidRPr="004652CC" w:rsidRDefault="004652CC" w:rsidP="004652CC">
            <w:pPr>
              <w:pStyle w:val="Standard"/>
              <w:numPr>
                <w:ilvl w:val="0"/>
                <w:numId w:val="481"/>
              </w:numPr>
              <w:spacing w:after="0"/>
              <w:jc w:val="both"/>
              <w:rPr>
                <w:rFonts w:asciiTheme="minorHAnsi" w:hAnsiTheme="minorHAnsi" w:cs="Calibri"/>
                <w:sz w:val="20"/>
                <w:szCs w:val="20"/>
              </w:rPr>
            </w:pPr>
            <w:r w:rsidRPr="004652CC">
              <w:rPr>
                <w:rFonts w:asciiTheme="minorHAnsi" w:hAnsiTheme="minorHAnsi" w:cs="Calibri"/>
                <w:sz w:val="20"/>
                <w:szCs w:val="20"/>
              </w:rPr>
              <w:t>System musi posiadać funkcję trybu pełnoekranowego, który po aktywacji automatycznie wyświetli informacje związane z przebiegiem posiedzenia.</w:t>
            </w:r>
          </w:p>
          <w:p w14:paraId="1A40371A" w14:textId="77777777" w:rsidR="004652CC" w:rsidRPr="004652CC" w:rsidRDefault="004652CC" w:rsidP="004652CC">
            <w:pPr>
              <w:pStyle w:val="Standard"/>
              <w:numPr>
                <w:ilvl w:val="0"/>
                <w:numId w:val="481"/>
              </w:numPr>
              <w:spacing w:after="0"/>
              <w:jc w:val="both"/>
              <w:rPr>
                <w:rFonts w:asciiTheme="minorHAnsi" w:hAnsiTheme="minorHAnsi" w:cs="Calibri"/>
                <w:sz w:val="20"/>
                <w:szCs w:val="20"/>
              </w:rPr>
            </w:pPr>
            <w:r w:rsidRPr="004652CC">
              <w:rPr>
                <w:rFonts w:asciiTheme="minorHAnsi" w:hAnsiTheme="minorHAnsi" w:cs="Calibri"/>
                <w:sz w:val="20"/>
                <w:szCs w:val="20"/>
              </w:rPr>
              <w:t>Tryb pełnoekranowy powinien umożliwiać wyświetlanie listy obecności wraz ze statusem radnych automatycznie po rozpoczęciu posiedzenia.</w:t>
            </w:r>
          </w:p>
          <w:p w14:paraId="2C8EB2A5" w14:textId="77777777" w:rsidR="004652CC" w:rsidRPr="004652CC" w:rsidRDefault="004652CC" w:rsidP="004652CC">
            <w:pPr>
              <w:pStyle w:val="Standard"/>
              <w:numPr>
                <w:ilvl w:val="0"/>
                <w:numId w:val="481"/>
              </w:numPr>
              <w:spacing w:after="0"/>
              <w:jc w:val="both"/>
              <w:rPr>
                <w:rFonts w:asciiTheme="minorHAnsi" w:hAnsiTheme="minorHAnsi" w:cs="Calibri"/>
                <w:sz w:val="20"/>
                <w:szCs w:val="20"/>
              </w:rPr>
            </w:pPr>
            <w:r w:rsidRPr="004652CC">
              <w:rPr>
                <w:rFonts w:asciiTheme="minorHAnsi" w:hAnsiTheme="minorHAnsi" w:cs="Calibri"/>
                <w:sz w:val="20"/>
                <w:szCs w:val="20"/>
              </w:rPr>
              <w:t>W czasie trwania posiedzenia tryb pełnoekranowy musi automatycznie odświeżać widok oraz wyświetlać:</w:t>
            </w:r>
          </w:p>
          <w:p w14:paraId="79682161" w14:textId="77777777" w:rsidR="004652CC" w:rsidRPr="004652CC" w:rsidRDefault="004652CC" w:rsidP="004652CC">
            <w:pPr>
              <w:pStyle w:val="Standard"/>
              <w:numPr>
                <w:ilvl w:val="1"/>
                <w:numId w:val="481"/>
              </w:numPr>
              <w:spacing w:after="0"/>
              <w:jc w:val="both"/>
              <w:rPr>
                <w:rFonts w:asciiTheme="minorHAnsi" w:hAnsiTheme="minorHAnsi" w:cs="Calibri"/>
                <w:sz w:val="20"/>
                <w:szCs w:val="20"/>
              </w:rPr>
            </w:pPr>
            <w:r w:rsidRPr="004652CC">
              <w:rPr>
                <w:rFonts w:asciiTheme="minorHAnsi" w:hAnsiTheme="minorHAnsi" w:cs="Calibri"/>
                <w:sz w:val="20"/>
                <w:szCs w:val="20"/>
              </w:rPr>
              <w:t>Porządek posiedzenia wraz z oznaczeniem zakończonych punktów oraz wyróżnieniem aktywnego punktu.</w:t>
            </w:r>
          </w:p>
          <w:p w14:paraId="2AD58458" w14:textId="77777777" w:rsidR="004652CC" w:rsidRPr="004652CC" w:rsidRDefault="004652CC" w:rsidP="004652CC">
            <w:pPr>
              <w:pStyle w:val="Standard"/>
              <w:numPr>
                <w:ilvl w:val="1"/>
                <w:numId w:val="481"/>
              </w:numPr>
              <w:spacing w:after="0"/>
              <w:jc w:val="both"/>
              <w:rPr>
                <w:rFonts w:asciiTheme="minorHAnsi" w:hAnsiTheme="minorHAnsi" w:cs="Calibri"/>
                <w:sz w:val="20"/>
                <w:szCs w:val="20"/>
              </w:rPr>
            </w:pPr>
            <w:r w:rsidRPr="004652CC">
              <w:rPr>
                <w:rFonts w:asciiTheme="minorHAnsi" w:hAnsiTheme="minorHAnsi" w:cs="Calibri"/>
                <w:sz w:val="20"/>
                <w:szCs w:val="20"/>
              </w:rPr>
              <w:t>Przebieg dyskusji, w tym informacje o zakończonych wypowiedziach oraz aktualnie trwającej wypowiedzi z licznikiem czasu.</w:t>
            </w:r>
          </w:p>
          <w:p w14:paraId="5C42F26B" w14:textId="77777777" w:rsidR="004652CC" w:rsidRPr="004652CC" w:rsidRDefault="004652CC" w:rsidP="004652CC">
            <w:pPr>
              <w:pStyle w:val="Standard"/>
              <w:numPr>
                <w:ilvl w:val="1"/>
                <w:numId w:val="481"/>
              </w:numPr>
              <w:spacing w:after="0"/>
              <w:jc w:val="both"/>
              <w:rPr>
                <w:rFonts w:asciiTheme="minorHAnsi" w:hAnsiTheme="minorHAnsi" w:cs="Calibri"/>
                <w:sz w:val="20"/>
                <w:szCs w:val="20"/>
              </w:rPr>
            </w:pPr>
            <w:r w:rsidRPr="004652CC">
              <w:rPr>
                <w:rFonts w:asciiTheme="minorHAnsi" w:hAnsiTheme="minorHAnsi" w:cs="Calibri"/>
                <w:sz w:val="20"/>
                <w:szCs w:val="20"/>
              </w:rPr>
              <w:t>Wyniki głosowania w formie animowanego wykresu po zakończeniu głosowania. Administrator musi mieć możliwość ustawienia czasu trwania animacji. Wyniki muszą być widoczne do momentu rozpoczęcia kolejnego punktu.</w:t>
            </w:r>
          </w:p>
          <w:p w14:paraId="0F5AD388" w14:textId="77777777" w:rsidR="004652CC" w:rsidRPr="004652CC" w:rsidRDefault="004652CC" w:rsidP="004652CC">
            <w:pPr>
              <w:pStyle w:val="Standard"/>
              <w:numPr>
                <w:ilvl w:val="0"/>
                <w:numId w:val="481"/>
              </w:numPr>
              <w:spacing w:after="0"/>
              <w:jc w:val="both"/>
              <w:rPr>
                <w:rFonts w:asciiTheme="minorHAnsi" w:hAnsiTheme="minorHAnsi" w:cs="Calibri"/>
                <w:b/>
                <w:bCs/>
                <w:sz w:val="20"/>
                <w:szCs w:val="20"/>
                <w:u w:val="single"/>
              </w:rPr>
            </w:pPr>
            <w:r w:rsidRPr="004652CC">
              <w:rPr>
                <w:rFonts w:asciiTheme="minorHAnsi" w:hAnsiTheme="minorHAnsi" w:cs="Calibri"/>
                <w:sz w:val="20"/>
                <w:szCs w:val="20"/>
              </w:rPr>
              <w:t>Tryb pełnoekranowy musi zawierać spis załączników z możliwością ich podglądu (w przypadku załączników rozpoznawanych przez przeglądarkę).</w:t>
            </w:r>
          </w:p>
          <w:p w14:paraId="2A71C806" w14:textId="77777777" w:rsidR="004652CC" w:rsidRPr="004652CC" w:rsidRDefault="004652CC" w:rsidP="004652CC">
            <w:pPr>
              <w:pStyle w:val="Standard"/>
              <w:spacing w:after="0"/>
              <w:ind w:left="720"/>
              <w:jc w:val="both"/>
              <w:rPr>
                <w:rFonts w:asciiTheme="minorHAnsi" w:hAnsiTheme="minorHAnsi" w:cs="Calibri"/>
                <w:sz w:val="20"/>
                <w:szCs w:val="20"/>
              </w:rPr>
            </w:pPr>
          </w:p>
          <w:p w14:paraId="6A1349D2" w14:textId="77777777" w:rsidR="004652CC" w:rsidRPr="004652CC" w:rsidRDefault="004652CC" w:rsidP="004652CC">
            <w:pPr>
              <w:pStyle w:val="Standard"/>
              <w:spacing w:after="0"/>
              <w:jc w:val="both"/>
              <w:rPr>
                <w:rFonts w:asciiTheme="minorHAnsi" w:hAnsiTheme="minorHAnsi" w:cs="Calibri"/>
                <w:sz w:val="20"/>
                <w:szCs w:val="20"/>
                <w:u w:val="single"/>
              </w:rPr>
            </w:pPr>
            <w:r w:rsidRPr="004652CC">
              <w:rPr>
                <w:rFonts w:asciiTheme="minorHAnsi" w:hAnsiTheme="minorHAnsi" w:cs="Calibri"/>
                <w:sz w:val="20"/>
                <w:szCs w:val="20"/>
                <w:u w:val="single"/>
              </w:rPr>
              <w:t>ZAKOŃCZENIE POSIEDZENIA</w:t>
            </w:r>
          </w:p>
          <w:p w14:paraId="0103ED9C" w14:textId="77777777" w:rsidR="004652CC" w:rsidRPr="004652CC" w:rsidRDefault="004652CC" w:rsidP="004652CC">
            <w:pPr>
              <w:pStyle w:val="Standard"/>
              <w:numPr>
                <w:ilvl w:val="0"/>
                <w:numId w:val="484"/>
              </w:numPr>
              <w:spacing w:after="0"/>
              <w:jc w:val="both"/>
              <w:rPr>
                <w:rFonts w:asciiTheme="minorHAnsi" w:hAnsiTheme="minorHAnsi" w:cs="Calibri"/>
                <w:sz w:val="20"/>
                <w:szCs w:val="20"/>
              </w:rPr>
            </w:pPr>
            <w:r w:rsidRPr="004652CC">
              <w:rPr>
                <w:rFonts w:asciiTheme="minorHAnsi" w:hAnsiTheme="minorHAnsi" w:cs="Calibri"/>
                <w:sz w:val="20"/>
                <w:szCs w:val="20"/>
              </w:rPr>
              <w:t xml:space="preserve">System musi posiadać rejestr przeprowadzonych głosowań, pozwalający na filtrowanie wg dat, posiedzeń oraz dowolnej frazy. </w:t>
            </w:r>
          </w:p>
          <w:p w14:paraId="0EBF37DE" w14:textId="77777777" w:rsidR="004652CC" w:rsidRPr="004652CC" w:rsidRDefault="004652CC" w:rsidP="004652CC">
            <w:pPr>
              <w:pStyle w:val="Standard"/>
              <w:numPr>
                <w:ilvl w:val="0"/>
                <w:numId w:val="484"/>
              </w:numPr>
              <w:spacing w:after="0"/>
              <w:jc w:val="both"/>
              <w:rPr>
                <w:rFonts w:asciiTheme="minorHAnsi" w:hAnsiTheme="minorHAnsi" w:cs="Calibri"/>
                <w:sz w:val="20"/>
                <w:szCs w:val="20"/>
              </w:rPr>
            </w:pPr>
            <w:r w:rsidRPr="004652CC">
              <w:rPr>
                <w:rFonts w:asciiTheme="minorHAnsi" w:hAnsiTheme="minorHAnsi" w:cs="Calibri"/>
                <w:sz w:val="20"/>
                <w:szCs w:val="20"/>
              </w:rPr>
              <w:t>System musi umożliwiać generowanie wyników wybranych głosowań, jak również wszystkich głosowań przeprowadzonych w czasie posiedzenia. System musi pozwalać na wydruk bezpośrednio na drukarkę oraz zapis w formacie *.docx lub *pdf.</w:t>
            </w:r>
          </w:p>
          <w:p w14:paraId="58CEE9FC" w14:textId="77777777" w:rsidR="004652CC" w:rsidRPr="004652CC" w:rsidRDefault="004652CC" w:rsidP="004652CC">
            <w:pPr>
              <w:pStyle w:val="Standard"/>
              <w:numPr>
                <w:ilvl w:val="0"/>
                <w:numId w:val="484"/>
              </w:numPr>
              <w:spacing w:after="0"/>
              <w:jc w:val="both"/>
              <w:rPr>
                <w:rFonts w:asciiTheme="minorHAnsi" w:hAnsiTheme="minorHAnsi" w:cs="Calibri"/>
                <w:sz w:val="20"/>
                <w:szCs w:val="20"/>
              </w:rPr>
            </w:pPr>
            <w:r w:rsidRPr="004652CC">
              <w:rPr>
                <w:rFonts w:asciiTheme="minorHAnsi" w:hAnsiTheme="minorHAnsi" w:cs="Calibri"/>
                <w:sz w:val="20"/>
                <w:szCs w:val="20"/>
              </w:rPr>
              <w:t>System musi umożliwiać wygenerowanie protokołu po zakończeniu posiedzenia a następnie jego wydruk na drukarkę lub zapisanie w formacie *.docx lub *pdf.</w:t>
            </w:r>
          </w:p>
          <w:p w14:paraId="14F33F94" w14:textId="77777777" w:rsidR="004652CC" w:rsidRPr="004652CC" w:rsidRDefault="004652CC" w:rsidP="004652CC">
            <w:pPr>
              <w:pStyle w:val="Standard"/>
              <w:numPr>
                <w:ilvl w:val="0"/>
                <w:numId w:val="484"/>
              </w:numPr>
              <w:spacing w:after="0"/>
              <w:jc w:val="both"/>
              <w:rPr>
                <w:rFonts w:asciiTheme="minorHAnsi" w:hAnsiTheme="minorHAnsi" w:cs="Calibri"/>
                <w:sz w:val="20"/>
                <w:szCs w:val="20"/>
              </w:rPr>
            </w:pPr>
            <w:r w:rsidRPr="004652CC">
              <w:rPr>
                <w:rFonts w:asciiTheme="minorHAnsi" w:hAnsiTheme="minorHAnsi" w:cs="Calibri"/>
                <w:sz w:val="20"/>
                <w:szCs w:val="20"/>
              </w:rPr>
              <w:t>System musi dawać administratorowi możliwość personalizacji widoku protokołu, poprzez włączenie lub wyłączenie następujących elementów:</w:t>
            </w:r>
          </w:p>
          <w:p w14:paraId="52DAD686" w14:textId="77777777" w:rsidR="004652CC" w:rsidRPr="004652CC" w:rsidRDefault="004652CC" w:rsidP="004652CC">
            <w:pPr>
              <w:pStyle w:val="Standard"/>
              <w:numPr>
                <w:ilvl w:val="1"/>
                <w:numId w:val="484"/>
              </w:numPr>
              <w:spacing w:after="0"/>
              <w:jc w:val="both"/>
              <w:rPr>
                <w:rFonts w:asciiTheme="minorHAnsi" w:hAnsiTheme="minorHAnsi" w:cs="Calibri"/>
                <w:sz w:val="20"/>
                <w:szCs w:val="20"/>
              </w:rPr>
            </w:pPr>
            <w:r w:rsidRPr="004652CC">
              <w:rPr>
                <w:rFonts w:asciiTheme="minorHAnsi" w:hAnsiTheme="minorHAnsi" w:cs="Calibri"/>
                <w:sz w:val="20"/>
                <w:szCs w:val="20"/>
              </w:rPr>
              <w:t>Pole numeru protokołu.</w:t>
            </w:r>
          </w:p>
          <w:p w14:paraId="3064B0A4" w14:textId="77777777" w:rsidR="004652CC" w:rsidRPr="004652CC" w:rsidRDefault="004652CC" w:rsidP="004652CC">
            <w:pPr>
              <w:pStyle w:val="Standard"/>
              <w:numPr>
                <w:ilvl w:val="1"/>
                <w:numId w:val="484"/>
              </w:numPr>
              <w:spacing w:after="0"/>
              <w:jc w:val="both"/>
              <w:rPr>
                <w:rFonts w:asciiTheme="minorHAnsi" w:hAnsiTheme="minorHAnsi" w:cs="Calibri"/>
                <w:sz w:val="20"/>
                <w:szCs w:val="20"/>
              </w:rPr>
            </w:pPr>
            <w:r w:rsidRPr="004652CC">
              <w:rPr>
                <w:rFonts w:asciiTheme="minorHAnsi" w:hAnsiTheme="minorHAnsi" w:cs="Calibri"/>
                <w:sz w:val="20"/>
                <w:szCs w:val="20"/>
              </w:rPr>
              <w:t>Lista obecności do posiedzenia.</w:t>
            </w:r>
          </w:p>
          <w:p w14:paraId="21D954E1" w14:textId="77777777" w:rsidR="004652CC" w:rsidRPr="004652CC" w:rsidRDefault="004652CC" w:rsidP="004652CC">
            <w:pPr>
              <w:pStyle w:val="Standard"/>
              <w:numPr>
                <w:ilvl w:val="1"/>
                <w:numId w:val="484"/>
              </w:numPr>
              <w:spacing w:after="0"/>
              <w:jc w:val="both"/>
              <w:rPr>
                <w:rFonts w:asciiTheme="minorHAnsi" w:hAnsiTheme="minorHAnsi" w:cs="Calibri"/>
                <w:sz w:val="20"/>
                <w:szCs w:val="20"/>
              </w:rPr>
            </w:pPr>
            <w:r w:rsidRPr="004652CC">
              <w:rPr>
                <w:rFonts w:asciiTheme="minorHAnsi" w:hAnsiTheme="minorHAnsi" w:cs="Calibri"/>
                <w:sz w:val="20"/>
                <w:szCs w:val="20"/>
              </w:rPr>
              <w:t>Lista obecności do poszczególnych głosowań.</w:t>
            </w:r>
          </w:p>
          <w:p w14:paraId="2999F24A" w14:textId="77777777" w:rsidR="004652CC" w:rsidRPr="004652CC" w:rsidRDefault="004652CC" w:rsidP="004652CC">
            <w:pPr>
              <w:pStyle w:val="Standard"/>
              <w:numPr>
                <w:ilvl w:val="1"/>
                <w:numId w:val="484"/>
              </w:numPr>
              <w:spacing w:after="0"/>
              <w:jc w:val="both"/>
              <w:rPr>
                <w:rFonts w:asciiTheme="minorHAnsi" w:hAnsiTheme="minorHAnsi" w:cs="Calibri"/>
                <w:sz w:val="20"/>
                <w:szCs w:val="20"/>
              </w:rPr>
            </w:pPr>
            <w:r w:rsidRPr="004652CC">
              <w:rPr>
                <w:rFonts w:asciiTheme="minorHAnsi" w:hAnsiTheme="minorHAnsi" w:cs="Calibri"/>
                <w:sz w:val="20"/>
                <w:szCs w:val="20"/>
              </w:rPr>
              <w:t>Godziny procedowania punktów.</w:t>
            </w:r>
          </w:p>
          <w:p w14:paraId="11F0BD5A" w14:textId="77777777" w:rsidR="004652CC" w:rsidRPr="004652CC" w:rsidRDefault="004652CC" w:rsidP="004652CC">
            <w:pPr>
              <w:pStyle w:val="Standard"/>
              <w:numPr>
                <w:ilvl w:val="1"/>
                <w:numId w:val="484"/>
              </w:numPr>
              <w:spacing w:after="0"/>
              <w:jc w:val="both"/>
              <w:rPr>
                <w:rFonts w:asciiTheme="minorHAnsi" w:hAnsiTheme="minorHAnsi" w:cs="Calibri"/>
                <w:sz w:val="20"/>
                <w:szCs w:val="20"/>
              </w:rPr>
            </w:pPr>
            <w:r w:rsidRPr="004652CC">
              <w:rPr>
                <w:rFonts w:asciiTheme="minorHAnsi" w:hAnsiTheme="minorHAnsi" w:cs="Calibri"/>
                <w:sz w:val="20"/>
                <w:szCs w:val="20"/>
              </w:rPr>
              <w:t>Przebieg dyskusji.</w:t>
            </w:r>
          </w:p>
          <w:p w14:paraId="5B9CEF93" w14:textId="77777777" w:rsidR="004652CC" w:rsidRPr="004652CC" w:rsidRDefault="004652CC" w:rsidP="004652CC">
            <w:pPr>
              <w:pStyle w:val="Standard"/>
              <w:numPr>
                <w:ilvl w:val="1"/>
                <w:numId w:val="484"/>
              </w:numPr>
              <w:spacing w:after="0"/>
              <w:jc w:val="both"/>
              <w:rPr>
                <w:rFonts w:asciiTheme="minorHAnsi" w:hAnsiTheme="minorHAnsi" w:cs="Calibri"/>
                <w:sz w:val="20"/>
                <w:szCs w:val="20"/>
              </w:rPr>
            </w:pPr>
            <w:r w:rsidRPr="004652CC">
              <w:rPr>
                <w:rFonts w:asciiTheme="minorHAnsi" w:hAnsiTheme="minorHAnsi" w:cs="Calibri"/>
                <w:sz w:val="20"/>
                <w:szCs w:val="20"/>
              </w:rPr>
              <w:t>Lista przerw w obradach wraz z czasem trwania.</w:t>
            </w:r>
          </w:p>
          <w:p w14:paraId="2E9FB7FD" w14:textId="77777777" w:rsidR="004652CC" w:rsidRPr="004652CC" w:rsidRDefault="004652CC" w:rsidP="004652CC">
            <w:pPr>
              <w:pStyle w:val="Standard"/>
              <w:numPr>
                <w:ilvl w:val="0"/>
                <w:numId w:val="484"/>
              </w:numPr>
              <w:spacing w:after="0"/>
              <w:jc w:val="both"/>
              <w:rPr>
                <w:rFonts w:asciiTheme="minorHAnsi" w:hAnsiTheme="minorHAnsi" w:cs="Calibri"/>
                <w:sz w:val="20"/>
                <w:szCs w:val="20"/>
              </w:rPr>
            </w:pPr>
            <w:r w:rsidRPr="004652CC">
              <w:rPr>
                <w:rFonts w:asciiTheme="minorHAnsi" w:hAnsiTheme="minorHAnsi" w:cs="Calibri"/>
                <w:sz w:val="20"/>
                <w:szCs w:val="20"/>
              </w:rPr>
              <w:t>System musi umożliwiać wygenerowanie linku do protokołu, celem jego udostępnienia osobom niebędącym użytkownikami systemu, w tym mieszkańcom.</w:t>
            </w:r>
          </w:p>
          <w:p w14:paraId="406239BB" w14:textId="77777777" w:rsidR="004652CC" w:rsidRPr="004652CC" w:rsidRDefault="004652CC" w:rsidP="004652CC">
            <w:pPr>
              <w:pStyle w:val="Standard"/>
              <w:numPr>
                <w:ilvl w:val="0"/>
                <w:numId w:val="484"/>
              </w:numPr>
              <w:spacing w:after="0"/>
              <w:jc w:val="both"/>
              <w:rPr>
                <w:rFonts w:asciiTheme="minorHAnsi" w:hAnsiTheme="minorHAnsi" w:cs="Calibri"/>
                <w:sz w:val="20"/>
                <w:szCs w:val="20"/>
              </w:rPr>
            </w:pPr>
            <w:r w:rsidRPr="004652CC">
              <w:rPr>
                <w:rFonts w:asciiTheme="minorHAnsi" w:hAnsiTheme="minorHAnsi" w:cs="Calibri"/>
                <w:sz w:val="20"/>
                <w:szCs w:val="20"/>
              </w:rPr>
              <w:t>System musi umożliwiać wygenerowanie protokołu z podziałem głosowań na osobne kartki lub osobne pliki.</w:t>
            </w:r>
          </w:p>
          <w:p w14:paraId="134D8617" w14:textId="77777777" w:rsidR="004652CC" w:rsidRPr="004652CC" w:rsidRDefault="004652CC" w:rsidP="004652CC">
            <w:pPr>
              <w:pStyle w:val="Standard"/>
              <w:spacing w:after="0"/>
              <w:jc w:val="both"/>
              <w:rPr>
                <w:rFonts w:asciiTheme="minorHAnsi" w:hAnsiTheme="minorHAnsi" w:cs="Calibri"/>
                <w:sz w:val="20"/>
                <w:szCs w:val="20"/>
                <w:u w:val="single"/>
              </w:rPr>
            </w:pPr>
          </w:p>
          <w:p w14:paraId="201DDAF4" w14:textId="77777777" w:rsidR="004652CC" w:rsidRPr="004652CC" w:rsidRDefault="004652CC" w:rsidP="004652CC">
            <w:pPr>
              <w:pStyle w:val="Standard"/>
              <w:spacing w:after="0"/>
              <w:jc w:val="both"/>
              <w:rPr>
                <w:rFonts w:asciiTheme="minorHAnsi" w:hAnsiTheme="minorHAnsi" w:cs="Calibri"/>
                <w:sz w:val="20"/>
                <w:szCs w:val="20"/>
                <w:u w:val="single"/>
              </w:rPr>
            </w:pPr>
            <w:r w:rsidRPr="004652CC">
              <w:rPr>
                <w:rFonts w:asciiTheme="minorHAnsi" w:hAnsiTheme="minorHAnsi" w:cs="Calibri"/>
                <w:sz w:val="20"/>
                <w:szCs w:val="20"/>
                <w:u w:val="single"/>
              </w:rPr>
              <w:t>UŻYTKOWNICY I JEDNOSTKI</w:t>
            </w:r>
          </w:p>
          <w:p w14:paraId="346577C4" w14:textId="77777777" w:rsidR="004652CC" w:rsidRPr="004652CC" w:rsidRDefault="004652CC" w:rsidP="004652CC">
            <w:pPr>
              <w:pStyle w:val="Standard"/>
              <w:numPr>
                <w:ilvl w:val="0"/>
                <w:numId w:val="479"/>
              </w:numPr>
              <w:spacing w:after="0"/>
              <w:ind w:left="567"/>
              <w:jc w:val="both"/>
              <w:rPr>
                <w:rFonts w:asciiTheme="minorHAnsi" w:hAnsiTheme="minorHAnsi" w:cs="Calibri"/>
                <w:sz w:val="20"/>
                <w:szCs w:val="20"/>
              </w:rPr>
            </w:pPr>
            <w:r w:rsidRPr="004652CC">
              <w:rPr>
                <w:rFonts w:asciiTheme="minorHAnsi" w:hAnsiTheme="minorHAnsi" w:cs="Calibri"/>
                <w:sz w:val="20"/>
                <w:szCs w:val="20"/>
              </w:rPr>
              <w:t>System musi umożliwiać wprowadzenie użytkowników z co najmniej następującymi parametrami:</w:t>
            </w:r>
          </w:p>
          <w:p w14:paraId="33B06BBA" w14:textId="77777777" w:rsidR="004652CC" w:rsidRPr="004652CC" w:rsidRDefault="004652CC" w:rsidP="004652CC">
            <w:pPr>
              <w:pStyle w:val="Standard"/>
              <w:numPr>
                <w:ilvl w:val="1"/>
                <w:numId w:val="479"/>
              </w:numPr>
              <w:spacing w:after="0"/>
              <w:jc w:val="both"/>
              <w:rPr>
                <w:rFonts w:asciiTheme="minorHAnsi" w:hAnsiTheme="minorHAnsi" w:cs="Calibri"/>
                <w:sz w:val="20"/>
                <w:szCs w:val="20"/>
              </w:rPr>
            </w:pPr>
            <w:r w:rsidRPr="004652CC">
              <w:rPr>
                <w:rFonts w:asciiTheme="minorHAnsi" w:hAnsiTheme="minorHAnsi" w:cs="Calibri"/>
                <w:sz w:val="20"/>
                <w:szCs w:val="20"/>
              </w:rPr>
              <w:t>Imię i nazwisko.</w:t>
            </w:r>
          </w:p>
          <w:p w14:paraId="12218A07" w14:textId="77777777" w:rsidR="004652CC" w:rsidRPr="004652CC" w:rsidRDefault="004652CC" w:rsidP="004652CC">
            <w:pPr>
              <w:pStyle w:val="Standard"/>
              <w:numPr>
                <w:ilvl w:val="1"/>
                <w:numId w:val="479"/>
              </w:numPr>
              <w:spacing w:after="0"/>
              <w:jc w:val="both"/>
              <w:rPr>
                <w:rFonts w:asciiTheme="minorHAnsi" w:hAnsiTheme="minorHAnsi" w:cs="Calibri"/>
                <w:sz w:val="20"/>
                <w:szCs w:val="20"/>
              </w:rPr>
            </w:pPr>
            <w:r w:rsidRPr="004652CC">
              <w:rPr>
                <w:rFonts w:asciiTheme="minorHAnsi" w:hAnsiTheme="minorHAnsi" w:cs="Calibri"/>
                <w:sz w:val="20"/>
                <w:szCs w:val="20"/>
              </w:rPr>
              <w:t>Adres e-mail (w przypadku głosowania za pomocą pilotów, system musi umożliwiać pozostawienie tego pola pustego).</w:t>
            </w:r>
          </w:p>
          <w:p w14:paraId="2BB8DEA6" w14:textId="77777777" w:rsidR="004652CC" w:rsidRPr="004652CC" w:rsidRDefault="004652CC" w:rsidP="004652CC">
            <w:pPr>
              <w:pStyle w:val="Standard"/>
              <w:numPr>
                <w:ilvl w:val="1"/>
                <w:numId w:val="479"/>
              </w:numPr>
              <w:spacing w:after="0"/>
              <w:jc w:val="both"/>
              <w:rPr>
                <w:rFonts w:asciiTheme="minorHAnsi" w:hAnsiTheme="minorHAnsi" w:cs="Calibri"/>
                <w:sz w:val="20"/>
                <w:szCs w:val="20"/>
              </w:rPr>
            </w:pPr>
            <w:r w:rsidRPr="004652CC">
              <w:rPr>
                <w:rFonts w:asciiTheme="minorHAnsi" w:hAnsiTheme="minorHAnsi" w:cs="Calibri"/>
                <w:sz w:val="20"/>
                <w:szCs w:val="20"/>
              </w:rPr>
              <w:t>Numer telefonu.</w:t>
            </w:r>
          </w:p>
          <w:p w14:paraId="6E42514E" w14:textId="77777777" w:rsidR="004652CC" w:rsidRPr="004652CC" w:rsidRDefault="004652CC" w:rsidP="004652CC">
            <w:pPr>
              <w:pStyle w:val="Standard"/>
              <w:numPr>
                <w:ilvl w:val="1"/>
                <w:numId w:val="479"/>
              </w:numPr>
              <w:spacing w:after="0"/>
              <w:jc w:val="both"/>
              <w:rPr>
                <w:rFonts w:asciiTheme="minorHAnsi" w:hAnsiTheme="minorHAnsi" w:cs="Calibri"/>
                <w:sz w:val="20"/>
                <w:szCs w:val="20"/>
              </w:rPr>
            </w:pPr>
            <w:r w:rsidRPr="004652CC">
              <w:rPr>
                <w:rFonts w:asciiTheme="minorHAnsi" w:hAnsiTheme="minorHAnsi" w:cs="Calibri"/>
                <w:sz w:val="20"/>
                <w:szCs w:val="20"/>
              </w:rPr>
              <w:t>Zajmowana funkcja.</w:t>
            </w:r>
          </w:p>
          <w:p w14:paraId="013616B9" w14:textId="77777777" w:rsidR="004652CC" w:rsidRPr="004652CC" w:rsidRDefault="004652CC" w:rsidP="004652CC">
            <w:pPr>
              <w:pStyle w:val="Standard"/>
              <w:numPr>
                <w:ilvl w:val="1"/>
                <w:numId w:val="479"/>
              </w:numPr>
              <w:spacing w:after="0"/>
              <w:jc w:val="both"/>
              <w:rPr>
                <w:rFonts w:asciiTheme="minorHAnsi" w:hAnsiTheme="minorHAnsi" w:cs="Calibri"/>
                <w:sz w:val="20"/>
                <w:szCs w:val="20"/>
              </w:rPr>
            </w:pPr>
            <w:r w:rsidRPr="004652CC">
              <w:rPr>
                <w:rFonts w:asciiTheme="minorHAnsi" w:hAnsiTheme="minorHAnsi" w:cs="Calibri"/>
                <w:sz w:val="20"/>
                <w:szCs w:val="20"/>
              </w:rPr>
              <w:t>Liczba głosów uzyskanych w wyborach.</w:t>
            </w:r>
          </w:p>
          <w:p w14:paraId="13127494" w14:textId="77777777" w:rsidR="004652CC" w:rsidRPr="004652CC" w:rsidRDefault="004652CC" w:rsidP="004652CC">
            <w:pPr>
              <w:pStyle w:val="Standard"/>
              <w:numPr>
                <w:ilvl w:val="1"/>
                <w:numId w:val="479"/>
              </w:numPr>
              <w:spacing w:after="0"/>
              <w:jc w:val="both"/>
              <w:rPr>
                <w:rFonts w:asciiTheme="minorHAnsi" w:hAnsiTheme="minorHAnsi" w:cs="Calibri"/>
                <w:sz w:val="20"/>
                <w:szCs w:val="20"/>
              </w:rPr>
            </w:pPr>
            <w:r w:rsidRPr="004652CC">
              <w:rPr>
                <w:rFonts w:asciiTheme="minorHAnsi" w:hAnsiTheme="minorHAnsi" w:cs="Calibri"/>
                <w:sz w:val="20"/>
                <w:szCs w:val="20"/>
              </w:rPr>
              <w:t>Przynależność klubowa lub partyjna.</w:t>
            </w:r>
          </w:p>
          <w:p w14:paraId="460EFC2D" w14:textId="77777777" w:rsidR="004652CC" w:rsidRPr="004652CC" w:rsidRDefault="004652CC" w:rsidP="004652CC">
            <w:pPr>
              <w:pStyle w:val="Standard"/>
              <w:numPr>
                <w:ilvl w:val="1"/>
                <w:numId w:val="479"/>
              </w:numPr>
              <w:spacing w:after="0"/>
              <w:jc w:val="both"/>
              <w:rPr>
                <w:rFonts w:asciiTheme="minorHAnsi" w:hAnsiTheme="minorHAnsi" w:cs="Calibri"/>
                <w:sz w:val="20"/>
                <w:szCs w:val="20"/>
              </w:rPr>
            </w:pPr>
            <w:r w:rsidRPr="004652CC">
              <w:rPr>
                <w:rFonts w:asciiTheme="minorHAnsi" w:hAnsiTheme="minorHAnsi" w:cs="Calibri"/>
                <w:sz w:val="20"/>
                <w:szCs w:val="20"/>
              </w:rPr>
              <w:t>Dane adresowe (ulica, numer domu, kod pocztowy, miejscowość).</w:t>
            </w:r>
          </w:p>
          <w:p w14:paraId="47ED2858" w14:textId="77777777" w:rsidR="004652CC" w:rsidRPr="004652CC" w:rsidRDefault="004652CC" w:rsidP="004652CC">
            <w:pPr>
              <w:pStyle w:val="Standard"/>
              <w:numPr>
                <w:ilvl w:val="1"/>
                <w:numId w:val="479"/>
              </w:numPr>
              <w:spacing w:after="0"/>
              <w:jc w:val="both"/>
              <w:rPr>
                <w:rFonts w:asciiTheme="minorHAnsi" w:hAnsiTheme="minorHAnsi" w:cs="Calibri"/>
                <w:sz w:val="20"/>
                <w:szCs w:val="20"/>
              </w:rPr>
            </w:pPr>
            <w:r w:rsidRPr="004652CC">
              <w:rPr>
                <w:rFonts w:asciiTheme="minorHAnsi" w:hAnsiTheme="minorHAnsi" w:cs="Calibri"/>
                <w:sz w:val="20"/>
                <w:szCs w:val="20"/>
              </w:rPr>
              <w:t>Zdjęcie.</w:t>
            </w:r>
          </w:p>
          <w:p w14:paraId="70319FF7" w14:textId="77777777" w:rsidR="004652CC" w:rsidRPr="004652CC" w:rsidRDefault="004652CC" w:rsidP="004652CC">
            <w:pPr>
              <w:pStyle w:val="Standard"/>
              <w:numPr>
                <w:ilvl w:val="1"/>
                <w:numId w:val="479"/>
              </w:numPr>
              <w:spacing w:after="0"/>
              <w:jc w:val="both"/>
              <w:rPr>
                <w:rFonts w:asciiTheme="minorHAnsi" w:hAnsiTheme="minorHAnsi" w:cs="Calibri"/>
                <w:sz w:val="20"/>
                <w:szCs w:val="20"/>
              </w:rPr>
            </w:pPr>
            <w:r w:rsidRPr="004652CC">
              <w:rPr>
                <w:rFonts w:asciiTheme="minorHAnsi" w:hAnsiTheme="minorHAnsi" w:cs="Calibri"/>
                <w:sz w:val="20"/>
                <w:szCs w:val="20"/>
              </w:rPr>
              <w:lastRenderedPageBreak/>
              <w:t>Dodatkowe informacje (pole tekstowe umożliwiające wprowadzenie dowolnej treści przez uprawnionego użytkownika).</w:t>
            </w:r>
          </w:p>
          <w:p w14:paraId="3AD2CB6E" w14:textId="77777777" w:rsidR="004652CC" w:rsidRPr="004652CC" w:rsidRDefault="004652CC" w:rsidP="004652CC">
            <w:pPr>
              <w:pStyle w:val="Standard"/>
              <w:spacing w:after="0"/>
              <w:ind w:left="284"/>
              <w:jc w:val="both"/>
              <w:rPr>
                <w:rFonts w:asciiTheme="minorHAnsi" w:hAnsiTheme="minorHAnsi" w:cs="Calibri"/>
                <w:sz w:val="20"/>
                <w:szCs w:val="20"/>
              </w:rPr>
            </w:pPr>
            <w:r w:rsidRPr="004652CC">
              <w:rPr>
                <w:rFonts w:asciiTheme="minorHAnsi" w:hAnsiTheme="minorHAnsi" w:cs="Calibri"/>
                <w:sz w:val="20"/>
                <w:szCs w:val="20"/>
              </w:rPr>
              <w:t>System musi wymagać podania jedynie imienia i nazwiska oraz adresu e-mail (tylko w przypadku użytkowników korzystających z urządzeń multimedialnych). Pozostałe wymienione elementy muszą mieć charakter opcjonalny.</w:t>
            </w:r>
          </w:p>
          <w:p w14:paraId="43D308D0" w14:textId="77777777" w:rsidR="004652CC" w:rsidRPr="004652CC" w:rsidRDefault="004652CC" w:rsidP="004652CC">
            <w:pPr>
              <w:pStyle w:val="Standard"/>
              <w:numPr>
                <w:ilvl w:val="0"/>
                <w:numId w:val="479"/>
              </w:numPr>
              <w:spacing w:after="0"/>
              <w:ind w:left="567"/>
              <w:jc w:val="both"/>
              <w:rPr>
                <w:rFonts w:asciiTheme="minorHAnsi" w:hAnsiTheme="minorHAnsi" w:cs="Calibri"/>
                <w:sz w:val="20"/>
                <w:szCs w:val="20"/>
              </w:rPr>
            </w:pPr>
            <w:r w:rsidRPr="004652CC">
              <w:rPr>
                <w:rFonts w:asciiTheme="minorHAnsi" w:hAnsiTheme="minorHAnsi" w:cs="Calibri"/>
                <w:bCs/>
                <w:sz w:val="20"/>
                <w:szCs w:val="20"/>
              </w:rPr>
              <w:t>System musi umożliwiać definiowanie oraz zarządzanie następującymi ustawieniami dla użytkowników:</w:t>
            </w:r>
          </w:p>
          <w:p w14:paraId="1205E2D7" w14:textId="77777777" w:rsidR="004652CC" w:rsidRPr="004652CC" w:rsidRDefault="004652CC" w:rsidP="004652CC">
            <w:pPr>
              <w:pStyle w:val="Standard"/>
              <w:numPr>
                <w:ilvl w:val="1"/>
                <w:numId w:val="479"/>
              </w:numPr>
              <w:spacing w:after="0"/>
              <w:jc w:val="both"/>
              <w:rPr>
                <w:rFonts w:asciiTheme="minorHAnsi" w:hAnsiTheme="minorHAnsi" w:cs="Calibri"/>
                <w:sz w:val="20"/>
                <w:szCs w:val="20"/>
              </w:rPr>
            </w:pPr>
            <w:r w:rsidRPr="004652CC">
              <w:rPr>
                <w:rFonts w:asciiTheme="minorHAnsi" w:hAnsiTheme="minorHAnsi" w:cs="Calibri"/>
                <w:sz w:val="20"/>
                <w:szCs w:val="20"/>
              </w:rPr>
              <w:t>Uprawnienia do głosowania.</w:t>
            </w:r>
          </w:p>
          <w:p w14:paraId="06DC0C54" w14:textId="77777777" w:rsidR="004652CC" w:rsidRPr="004652CC" w:rsidRDefault="004652CC" w:rsidP="004652CC">
            <w:pPr>
              <w:pStyle w:val="Standard"/>
              <w:numPr>
                <w:ilvl w:val="1"/>
                <w:numId w:val="479"/>
              </w:numPr>
              <w:spacing w:after="0"/>
              <w:jc w:val="both"/>
              <w:rPr>
                <w:rFonts w:asciiTheme="minorHAnsi" w:hAnsiTheme="minorHAnsi" w:cs="Calibri"/>
                <w:sz w:val="20"/>
                <w:szCs w:val="20"/>
              </w:rPr>
            </w:pPr>
            <w:r w:rsidRPr="004652CC">
              <w:rPr>
                <w:rFonts w:asciiTheme="minorHAnsi" w:hAnsiTheme="minorHAnsi" w:cs="Calibri"/>
                <w:sz w:val="20"/>
                <w:szCs w:val="20"/>
              </w:rPr>
              <w:t>Uprawnienia administratora, z możliwością definiowania szczegółowych dostępów dla danego użytkownika.</w:t>
            </w:r>
          </w:p>
          <w:p w14:paraId="42D1AB29" w14:textId="77777777" w:rsidR="004652CC" w:rsidRPr="004652CC" w:rsidRDefault="004652CC" w:rsidP="004652CC">
            <w:pPr>
              <w:pStyle w:val="Standard"/>
              <w:numPr>
                <w:ilvl w:val="1"/>
                <w:numId w:val="479"/>
              </w:numPr>
              <w:spacing w:after="0"/>
              <w:jc w:val="both"/>
              <w:rPr>
                <w:rFonts w:asciiTheme="minorHAnsi" w:hAnsiTheme="minorHAnsi" w:cs="Calibri"/>
                <w:sz w:val="20"/>
                <w:szCs w:val="20"/>
              </w:rPr>
            </w:pPr>
            <w:r w:rsidRPr="004652CC">
              <w:rPr>
                <w:rFonts w:asciiTheme="minorHAnsi" w:hAnsiTheme="minorHAnsi" w:cs="Calibri"/>
                <w:sz w:val="20"/>
                <w:szCs w:val="20"/>
              </w:rPr>
              <w:t>Dezaktywacja konta – dezaktywowany użytkownik musi mieć zablokowane logowanie, z informacją o konieczności kontaktu z administratorem podczas próby logowania.</w:t>
            </w:r>
          </w:p>
          <w:p w14:paraId="00A02A07" w14:textId="77777777" w:rsidR="004652CC" w:rsidRPr="004652CC" w:rsidRDefault="004652CC" w:rsidP="004652CC">
            <w:pPr>
              <w:pStyle w:val="Standard"/>
              <w:numPr>
                <w:ilvl w:val="1"/>
                <w:numId w:val="479"/>
              </w:numPr>
              <w:spacing w:after="0"/>
              <w:jc w:val="both"/>
              <w:rPr>
                <w:rFonts w:asciiTheme="minorHAnsi" w:hAnsiTheme="minorHAnsi" w:cs="Calibri"/>
                <w:sz w:val="20"/>
                <w:szCs w:val="20"/>
              </w:rPr>
            </w:pPr>
            <w:r w:rsidRPr="004652CC">
              <w:rPr>
                <w:rFonts w:asciiTheme="minorHAnsi" w:hAnsiTheme="minorHAnsi" w:cs="Calibri"/>
                <w:sz w:val="20"/>
                <w:szCs w:val="20"/>
              </w:rPr>
              <w:t>Ukrywanie profilu na portalu mieszkańca.</w:t>
            </w:r>
          </w:p>
          <w:p w14:paraId="1B78F1C3" w14:textId="77777777" w:rsidR="004652CC" w:rsidRPr="004652CC" w:rsidRDefault="004652CC" w:rsidP="004652CC">
            <w:pPr>
              <w:pStyle w:val="Standard"/>
              <w:numPr>
                <w:ilvl w:val="0"/>
                <w:numId w:val="479"/>
              </w:numPr>
              <w:spacing w:after="0"/>
              <w:ind w:left="567"/>
              <w:jc w:val="both"/>
              <w:rPr>
                <w:rFonts w:asciiTheme="minorHAnsi" w:hAnsiTheme="minorHAnsi" w:cs="Calibri"/>
                <w:sz w:val="20"/>
                <w:szCs w:val="20"/>
              </w:rPr>
            </w:pPr>
            <w:r w:rsidRPr="004652CC">
              <w:rPr>
                <w:rFonts w:asciiTheme="minorHAnsi" w:hAnsiTheme="minorHAnsi" w:cs="Calibri"/>
                <w:sz w:val="20"/>
                <w:szCs w:val="20"/>
              </w:rPr>
              <w:t>System musi rejestrować czynności wykonywane przez użytkowników i udostępniać je uprawnionym administratorom. Lista zdarzeń musi umożliwiać filtrowanie według daty, użytkownika oraz wybranych zdarzeń. Wyświetlone zdarzenia muszą być dostępne do wydruku lub eksportu w formatach *.docx oraz *.pdf.</w:t>
            </w:r>
          </w:p>
          <w:p w14:paraId="09DF878F" w14:textId="77777777" w:rsidR="004652CC" w:rsidRPr="004652CC" w:rsidRDefault="004652CC" w:rsidP="004652CC">
            <w:pPr>
              <w:pStyle w:val="Standard"/>
              <w:numPr>
                <w:ilvl w:val="0"/>
                <w:numId w:val="479"/>
              </w:numPr>
              <w:spacing w:after="0"/>
              <w:ind w:left="567"/>
              <w:jc w:val="both"/>
              <w:rPr>
                <w:rFonts w:asciiTheme="minorHAnsi" w:hAnsiTheme="minorHAnsi" w:cs="Calibri"/>
                <w:sz w:val="20"/>
                <w:szCs w:val="20"/>
              </w:rPr>
            </w:pPr>
            <w:r w:rsidRPr="004652CC">
              <w:rPr>
                <w:rFonts w:asciiTheme="minorHAnsi" w:hAnsiTheme="minorHAnsi" w:cs="Calibri"/>
                <w:sz w:val="20"/>
                <w:szCs w:val="20"/>
              </w:rPr>
              <w:t>System musi oferować funkcję generowania statystyk dla radnych. Statystyki powinny być tworzone dla wybranego okresu, wybranych radnych (indywidualnie lub grupowo) oraz aktywności (oddane głosy, obecność na posiedzeniach, udział w dyskusjach). Statystyki muszą być dostępne do wydruku lub eksportu w formatach *.docx oraz *.pdf.</w:t>
            </w:r>
          </w:p>
          <w:p w14:paraId="5F601D07" w14:textId="77777777" w:rsidR="004652CC" w:rsidRPr="004652CC" w:rsidRDefault="004652CC" w:rsidP="004652CC">
            <w:pPr>
              <w:pStyle w:val="Standard"/>
              <w:numPr>
                <w:ilvl w:val="0"/>
                <w:numId w:val="479"/>
              </w:numPr>
              <w:spacing w:after="0"/>
              <w:ind w:left="567"/>
              <w:jc w:val="both"/>
              <w:rPr>
                <w:rFonts w:asciiTheme="minorHAnsi" w:hAnsiTheme="minorHAnsi" w:cs="Calibri"/>
                <w:sz w:val="20"/>
                <w:szCs w:val="20"/>
              </w:rPr>
            </w:pPr>
            <w:r w:rsidRPr="004652CC">
              <w:rPr>
                <w:rFonts w:asciiTheme="minorHAnsi" w:hAnsiTheme="minorHAnsi" w:cs="Calibri"/>
                <w:sz w:val="20"/>
                <w:szCs w:val="20"/>
              </w:rPr>
              <w:t>System musi umożliwiać tworzenie dowolnej liczby jednostek Rady, z możliwością wprowadzenia co najmniej następujących elementów:</w:t>
            </w:r>
          </w:p>
          <w:p w14:paraId="05466DDA" w14:textId="77777777" w:rsidR="004652CC" w:rsidRPr="004652CC" w:rsidRDefault="004652CC" w:rsidP="004652CC">
            <w:pPr>
              <w:pStyle w:val="Standard"/>
              <w:numPr>
                <w:ilvl w:val="1"/>
                <w:numId w:val="479"/>
              </w:numPr>
              <w:spacing w:after="0"/>
              <w:jc w:val="both"/>
              <w:rPr>
                <w:rFonts w:asciiTheme="minorHAnsi" w:hAnsiTheme="minorHAnsi" w:cs="Calibri"/>
                <w:sz w:val="20"/>
                <w:szCs w:val="20"/>
              </w:rPr>
            </w:pPr>
            <w:r w:rsidRPr="004652CC">
              <w:rPr>
                <w:rFonts w:asciiTheme="minorHAnsi" w:hAnsiTheme="minorHAnsi" w:cs="Calibri"/>
                <w:sz w:val="20"/>
                <w:szCs w:val="20"/>
              </w:rPr>
              <w:t>Nazwa jednostki.</w:t>
            </w:r>
          </w:p>
          <w:p w14:paraId="79F0E6F5" w14:textId="77777777" w:rsidR="004652CC" w:rsidRPr="004652CC" w:rsidRDefault="004652CC" w:rsidP="004652CC">
            <w:pPr>
              <w:pStyle w:val="Standard"/>
              <w:numPr>
                <w:ilvl w:val="1"/>
                <w:numId w:val="479"/>
              </w:numPr>
              <w:spacing w:after="0"/>
              <w:jc w:val="both"/>
              <w:rPr>
                <w:rFonts w:asciiTheme="minorHAnsi" w:hAnsiTheme="minorHAnsi" w:cs="Calibri"/>
                <w:sz w:val="20"/>
                <w:szCs w:val="20"/>
              </w:rPr>
            </w:pPr>
            <w:r w:rsidRPr="004652CC">
              <w:rPr>
                <w:rFonts w:asciiTheme="minorHAnsi" w:hAnsiTheme="minorHAnsi" w:cs="Calibri"/>
                <w:sz w:val="20"/>
                <w:szCs w:val="20"/>
              </w:rPr>
              <w:t>Opis jednostki.</w:t>
            </w:r>
          </w:p>
          <w:p w14:paraId="29D94FFF" w14:textId="77777777" w:rsidR="004652CC" w:rsidRPr="004652CC" w:rsidRDefault="004652CC" w:rsidP="004652CC">
            <w:pPr>
              <w:pStyle w:val="Standard"/>
              <w:numPr>
                <w:ilvl w:val="1"/>
                <w:numId w:val="479"/>
              </w:numPr>
              <w:spacing w:after="0"/>
              <w:jc w:val="both"/>
              <w:rPr>
                <w:rFonts w:asciiTheme="minorHAnsi" w:hAnsiTheme="minorHAnsi" w:cs="Calibri"/>
                <w:sz w:val="20"/>
                <w:szCs w:val="20"/>
              </w:rPr>
            </w:pPr>
            <w:r w:rsidRPr="004652CC">
              <w:rPr>
                <w:rFonts w:asciiTheme="minorHAnsi" w:hAnsiTheme="minorHAnsi" w:cs="Calibri"/>
                <w:sz w:val="20"/>
                <w:szCs w:val="20"/>
              </w:rPr>
              <w:t>Wskazanie, czy jednostka jest komisją Rady.</w:t>
            </w:r>
          </w:p>
          <w:p w14:paraId="10DEC162" w14:textId="77777777" w:rsidR="004652CC" w:rsidRPr="004652CC" w:rsidRDefault="004652CC" w:rsidP="004652CC">
            <w:pPr>
              <w:pStyle w:val="Standard"/>
              <w:numPr>
                <w:ilvl w:val="1"/>
                <w:numId w:val="479"/>
              </w:numPr>
              <w:spacing w:after="0"/>
              <w:jc w:val="both"/>
              <w:rPr>
                <w:rFonts w:asciiTheme="minorHAnsi" w:hAnsiTheme="minorHAnsi" w:cs="Calibri"/>
                <w:sz w:val="20"/>
                <w:szCs w:val="20"/>
              </w:rPr>
            </w:pPr>
            <w:r w:rsidRPr="004652CC">
              <w:rPr>
                <w:rFonts w:asciiTheme="minorHAnsi" w:hAnsiTheme="minorHAnsi" w:cs="Calibri"/>
                <w:sz w:val="20"/>
                <w:szCs w:val="20"/>
              </w:rPr>
              <w:t>Członkowie jednostki.</w:t>
            </w:r>
          </w:p>
          <w:p w14:paraId="4CAD749D" w14:textId="77777777" w:rsidR="004652CC" w:rsidRPr="004652CC" w:rsidRDefault="004652CC" w:rsidP="004652CC">
            <w:pPr>
              <w:pStyle w:val="Standard"/>
              <w:numPr>
                <w:ilvl w:val="0"/>
                <w:numId w:val="479"/>
              </w:numPr>
              <w:spacing w:after="0"/>
              <w:ind w:left="567"/>
              <w:jc w:val="both"/>
              <w:rPr>
                <w:rFonts w:asciiTheme="minorHAnsi" w:hAnsiTheme="minorHAnsi" w:cs="Calibri"/>
                <w:sz w:val="20"/>
                <w:szCs w:val="20"/>
              </w:rPr>
            </w:pPr>
            <w:r w:rsidRPr="004652CC">
              <w:rPr>
                <w:rFonts w:asciiTheme="minorHAnsi" w:hAnsiTheme="minorHAnsi" w:cs="Calibri"/>
                <w:sz w:val="20"/>
                <w:szCs w:val="20"/>
              </w:rPr>
              <w:t>System musi umożliwiać modyfikację składu jednostek Rady w dowolnym momencie, pozwalając administratorowi na zmianę członków jednostki oraz określenie daty obowiązywania nowego składu. Zmiana daty musi automatycznie aktualizować wszystkie przyszłe posiedzenia danej jednostki.</w:t>
            </w:r>
          </w:p>
          <w:p w14:paraId="355F84BA" w14:textId="77777777" w:rsidR="004652CC" w:rsidRPr="004652CC" w:rsidRDefault="004652CC" w:rsidP="004652CC">
            <w:pPr>
              <w:pStyle w:val="Standard"/>
              <w:numPr>
                <w:ilvl w:val="0"/>
                <w:numId w:val="479"/>
              </w:numPr>
              <w:spacing w:after="0"/>
              <w:ind w:left="567"/>
              <w:jc w:val="both"/>
              <w:rPr>
                <w:rFonts w:asciiTheme="minorHAnsi" w:hAnsiTheme="minorHAnsi" w:cs="Calibri"/>
                <w:sz w:val="20"/>
                <w:szCs w:val="20"/>
              </w:rPr>
            </w:pPr>
            <w:r w:rsidRPr="004652CC">
              <w:rPr>
                <w:rFonts w:asciiTheme="minorHAnsi" w:hAnsiTheme="minorHAnsi" w:cs="Calibri"/>
                <w:sz w:val="20"/>
                <w:szCs w:val="20"/>
              </w:rPr>
              <w:t>Lista użytkowników uprawnionych do głosowania (radnych) oraz jednostek Rady musi być widoczna na portalu mieszkańca jednostki samorządowej. Wszelkie zmiany wprowadzone przez administratora muszą być automatycznie publikowane na portalu.</w:t>
            </w:r>
          </w:p>
          <w:p w14:paraId="2C73974F" w14:textId="77777777" w:rsidR="004652CC" w:rsidRPr="004652CC" w:rsidRDefault="004652CC" w:rsidP="004652CC">
            <w:pPr>
              <w:pStyle w:val="Standard"/>
              <w:numPr>
                <w:ilvl w:val="0"/>
                <w:numId w:val="479"/>
              </w:numPr>
              <w:spacing w:after="0"/>
              <w:ind w:left="567"/>
              <w:jc w:val="both"/>
              <w:rPr>
                <w:rFonts w:asciiTheme="minorHAnsi" w:hAnsiTheme="minorHAnsi" w:cs="Calibri"/>
                <w:sz w:val="20"/>
                <w:szCs w:val="20"/>
              </w:rPr>
            </w:pPr>
            <w:r w:rsidRPr="004652CC">
              <w:rPr>
                <w:rFonts w:asciiTheme="minorHAnsi" w:hAnsiTheme="minorHAnsi" w:cs="Calibri"/>
                <w:sz w:val="20"/>
                <w:szCs w:val="20"/>
              </w:rPr>
              <w:t xml:space="preserve">Portal mieszkańca musi pozwalać administratorowi na publikowanie informacji dotyczących aktywności radnych, w tym co najmniej: </w:t>
            </w:r>
          </w:p>
          <w:p w14:paraId="69806CF7" w14:textId="77777777" w:rsidR="004652CC" w:rsidRPr="004652CC" w:rsidRDefault="004652CC" w:rsidP="004652CC">
            <w:pPr>
              <w:pStyle w:val="Standard"/>
              <w:numPr>
                <w:ilvl w:val="1"/>
                <w:numId w:val="479"/>
              </w:numPr>
              <w:spacing w:after="0"/>
              <w:jc w:val="both"/>
              <w:rPr>
                <w:rFonts w:asciiTheme="minorHAnsi" w:hAnsiTheme="minorHAnsi" w:cs="Calibri"/>
                <w:sz w:val="20"/>
                <w:szCs w:val="20"/>
              </w:rPr>
            </w:pPr>
            <w:r w:rsidRPr="004652CC">
              <w:rPr>
                <w:rFonts w:asciiTheme="minorHAnsi" w:hAnsiTheme="minorHAnsi" w:cs="Calibri"/>
                <w:sz w:val="20"/>
                <w:szCs w:val="20"/>
              </w:rPr>
              <w:t>Listy głosów oddanych w danym posiedzeniu, z podziałem na typ głosu.</w:t>
            </w:r>
          </w:p>
          <w:p w14:paraId="7EE13391" w14:textId="77777777" w:rsidR="004652CC" w:rsidRPr="004652CC" w:rsidRDefault="004652CC" w:rsidP="004652CC">
            <w:pPr>
              <w:pStyle w:val="Standard"/>
              <w:numPr>
                <w:ilvl w:val="1"/>
                <w:numId w:val="479"/>
              </w:numPr>
              <w:spacing w:after="0"/>
              <w:jc w:val="both"/>
              <w:rPr>
                <w:rFonts w:asciiTheme="minorHAnsi" w:hAnsiTheme="minorHAnsi" w:cs="Calibri"/>
                <w:sz w:val="20"/>
                <w:szCs w:val="20"/>
              </w:rPr>
            </w:pPr>
            <w:r w:rsidRPr="004652CC">
              <w:rPr>
                <w:rFonts w:asciiTheme="minorHAnsi" w:hAnsiTheme="minorHAnsi" w:cs="Calibri"/>
                <w:sz w:val="20"/>
                <w:szCs w:val="20"/>
              </w:rPr>
              <w:t>Statystyk podsumowujących głosowania radnego w danej kadencji.</w:t>
            </w:r>
          </w:p>
          <w:p w14:paraId="20843AD6" w14:textId="77777777" w:rsidR="004652CC" w:rsidRPr="004652CC" w:rsidRDefault="004652CC" w:rsidP="004652CC">
            <w:pPr>
              <w:pStyle w:val="Standard"/>
              <w:numPr>
                <w:ilvl w:val="1"/>
                <w:numId w:val="479"/>
              </w:numPr>
              <w:spacing w:after="0"/>
              <w:jc w:val="both"/>
              <w:rPr>
                <w:rFonts w:asciiTheme="minorHAnsi" w:hAnsiTheme="minorHAnsi" w:cs="Calibri"/>
                <w:sz w:val="20"/>
                <w:szCs w:val="20"/>
              </w:rPr>
            </w:pPr>
            <w:r w:rsidRPr="004652CC">
              <w:rPr>
                <w:rFonts w:asciiTheme="minorHAnsi" w:hAnsiTheme="minorHAnsi" w:cs="Calibri"/>
                <w:sz w:val="20"/>
                <w:szCs w:val="20"/>
              </w:rPr>
              <w:t>Historii dyskusji w danym posiedzeniu, z podziałem na typ zgłoszenia (np. normalne, ad vocem, wniosek formalny).</w:t>
            </w:r>
          </w:p>
          <w:p w14:paraId="0BD1F2A5" w14:textId="77777777" w:rsidR="004652CC" w:rsidRPr="004652CC" w:rsidRDefault="004652CC" w:rsidP="004652CC">
            <w:pPr>
              <w:pStyle w:val="Standard"/>
              <w:numPr>
                <w:ilvl w:val="1"/>
                <w:numId w:val="479"/>
              </w:numPr>
              <w:spacing w:after="0"/>
              <w:jc w:val="both"/>
              <w:rPr>
                <w:rFonts w:asciiTheme="minorHAnsi" w:hAnsiTheme="minorHAnsi" w:cs="Calibri"/>
                <w:sz w:val="20"/>
                <w:szCs w:val="20"/>
              </w:rPr>
            </w:pPr>
            <w:r w:rsidRPr="004652CC">
              <w:rPr>
                <w:rFonts w:asciiTheme="minorHAnsi" w:hAnsiTheme="minorHAnsi" w:cs="Calibri"/>
                <w:sz w:val="20"/>
                <w:szCs w:val="20"/>
              </w:rPr>
              <w:t>Statystyk podsumowujących dyskusje radnego w danej kadencji.</w:t>
            </w:r>
          </w:p>
          <w:p w14:paraId="105661B0" w14:textId="77777777" w:rsidR="004652CC" w:rsidRPr="004652CC" w:rsidRDefault="004652CC" w:rsidP="004652CC">
            <w:pPr>
              <w:pStyle w:val="Standard"/>
              <w:spacing w:after="0"/>
              <w:ind w:left="1440"/>
              <w:jc w:val="both"/>
              <w:rPr>
                <w:rFonts w:asciiTheme="minorHAnsi" w:hAnsiTheme="minorHAnsi" w:cs="Calibri"/>
                <w:sz w:val="20"/>
                <w:szCs w:val="20"/>
              </w:rPr>
            </w:pPr>
          </w:p>
          <w:p w14:paraId="5CEE43D3" w14:textId="77777777" w:rsidR="004652CC" w:rsidRPr="004652CC" w:rsidRDefault="004652CC" w:rsidP="004652CC">
            <w:pPr>
              <w:pStyle w:val="Standard"/>
              <w:spacing w:after="0"/>
              <w:ind w:left="709"/>
              <w:jc w:val="both"/>
              <w:rPr>
                <w:rFonts w:asciiTheme="minorHAnsi" w:hAnsiTheme="minorHAnsi" w:cs="Calibri"/>
                <w:sz w:val="20"/>
                <w:szCs w:val="20"/>
              </w:rPr>
            </w:pPr>
            <w:r w:rsidRPr="004652CC">
              <w:rPr>
                <w:rFonts w:asciiTheme="minorHAnsi" w:hAnsiTheme="minorHAnsi" w:cs="Calibri"/>
                <w:sz w:val="20"/>
                <w:szCs w:val="20"/>
              </w:rPr>
              <w:t>Widoczność powyższych elementów na portalu mieszkańca może być włączana lub wyłączana przez administratora, w zależności od preferencji.</w:t>
            </w:r>
          </w:p>
          <w:p w14:paraId="3BACD9E8" w14:textId="77777777" w:rsidR="004652CC" w:rsidRPr="004652CC" w:rsidRDefault="004652CC" w:rsidP="004652CC">
            <w:pPr>
              <w:pStyle w:val="Standard"/>
              <w:spacing w:after="0"/>
              <w:ind w:left="567"/>
              <w:jc w:val="both"/>
              <w:rPr>
                <w:rFonts w:asciiTheme="minorHAnsi" w:hAnsiTheme="minorHAnsi" w:cs="Calibri"/>
                <w:sz w:val="20"/>
                <w:szCs w:val="20"/>
              </w:rPr>
            </w:pPr>
          </w:p>
          <w:p w14:paraId="71307477" w14:textId="77777777" w:rsidR="004652CC" w:rsidRPr="004652CC" w:rsidRDefault="004652CC" w:rsidP="004652CC">
            <w:pPr>
              <w:pStyle w:val="Standard"/>
              <w:spacing w:after="0"/>
              <w:jc w:val="both"/>
              <w:rPr>
                <w:rFonts w:asciiTheme="minorHAnsi" w:hAnsiTheme="minorHAnsi" w:cs="Calibri"/>
                <w:sz w:val="20"/>
                <w:szCs w:val="20"/>
                <w:u w:val="single"/>
              </w:rPr>
            </w:pPr>
            <w:r w:rsidRPr="004652CC">
              <w:rPr>
                <w:rFonts w:asciiTheme="minorHAnsi" w:hAnsiTheme="minorHAnsi" w:cs="Calibri"/>
                <w:sz w:val="20"/>
                <w:szCs w:val="20"/>
                <w:u w:val="single"/>
              </w:rPr>
              <w:t>KOMUNIKACJA</w:t>
            </w:r>
          </w:p>
          <w:p w14:paraId="6AF0FB9A" w14:textId="77777777" w:rsidR="004652CC" w:rsidRPr="004652CC" w:rsidRDefault="004652CC" w:rsidP="004652CC">
            <w:pPr>
              <w:pStyle w:val="Standard"/>
              <w:numPr>
                <w:ilvl w:val="0"/>
                <w:numId w:val="483"/>
              </w:numPr>
              <w:spacing w:after="0"/>
              <w:jc w:val="both"/>
              <w:rPr>
                <w:rFonts w:asciiTheme="minorHAnsi" w:hAnsiTheme="minorHAnsi" w:cs="Calibri"/>
                <w:sz w:val="20"/>
                <w:szCs w:val="20"/>
              </w:rPr>
            </w:pPr>
            <w:r w:rsidRPr="004652CC">
              <w:rPr>
                <w:rFonts w:asciiTheme="minorHAnsi" w:hAnsiTheme="minorHAnsi" w:cs="Calibri"/>
                <w:sz w:val="20"/>
                <w:szCs w:val="20"/>
              </w:rPr>
              <w:t>System musi być wyposażony we wbudowany moduł komunikacji, który umożliwia przesyłanie wiadomości pomiędzy użytkownikami systemu.</w:t>
            </w:r>
          </w:p>
          <w:p w14:paraId="39F1453F" w14:textId="77777777" w:rsidR="004652CC" w:rsidRPr="004652CC" w:rsidRDefault="004652CC" w:rsidP="004652CC">
            <w:pPr>
              <w:pStyle w:val="Standard"/>
              <w:numPr>
                <w:ilvl w:val="0"/>
                <w:numId w:val="483"/>
              </w:numPr>
              <w:spacing w:after="0"/>
              <w:jc w:val="both"/>
              <w:rPr>
                <w:rFonts w:asciiTheme="minorHAnsi" w:hAnsiTheme="minorHAnsi" w:cs="Calibri"/>
                <w:sz w:val="20"/>
                <w:szCs w:val="20"/>
              </w:rPr>
            </w:pPr>
            <w:r w:rsidRPr="004652CC">
              <w:rPr>
                <w:rFonts w:asciiTheme="minorHAnsi" w:hAnsiTheme="minorHAnsi" w:cs="Calibri"/>
                <w:sz w:val="20"/>
                <w:szCs w:val="20"/>
              </w:rPr>
              <w:lastRenderedPageBreak/>
              <w:t>System musi wspierać wysyłanie wiadomości w formacie wiadomości tekstowej, SMS oraz wiadomości głosowej. Systemowe wiadomości tekstowe mogą być wysyłane przez dowolnego użytkownika, niezależnie od jego uprawnień. Wysyłanie wiadomości SMS oraz głosowych jest zarezerwowane dla użytkowników posiadających uprawnienia administratora.</w:t>
            </w:r>
          </w:p>
          <w:p w14:paraId="77FA56ED" w14:textId="77777777" w:rsidR="004652CC" w:rsidRPr="004652CC" w:rsidRDefault="004652CC" w:rsidP="004652CC">
            <w:pPr>
              <w:pStyle w:val="Standard"/>
              <w:numPr>
                <w:ilvl w:val="0"/>
                <w:numId w:val="483"/>
              </w:numPr>
              <w:spacing w:after="0"/>
              <w:jc w:val="both"/>
              <w:rPr>
                <w:rFonts w:asciiTheme="minorHAnsi" w:hAnsiTheme="minorHAnsi" w:cs="Calibri"/>
                <w:sz w:val="20"/>
                <w:szCs w:val="20"/>
              </w:rPr>
            </w:pPr>
            <w:r w:rsidRPr="004652CC">
              <w:rPr>
                <w:rFonts w:asciiTheme="minorHAnsi" w:hAnsiTheme="minorHAnsi" w:cs="Calibri"/>
                <w:sz w:val="20"/>
                <w:szCs w:val="20"/>
              </w:rPr>
              <w:t>System musi automatycznie wprowadzać nazwę nadawcy w wiadomościach SMS. Nazwa ta powinna być zgodna z nazwą systemu lub dostawcy systemu, aby uwiarygodnić wiadomość dla użytkowników.</w:t>
            </w:r>
          </w:p>
          <w:p w14:paraId="59E5C885" w14:textId="77777777" w:rsidR="004652CC" w:rsidRPr="004652CC" w:rsidRDefault="004652CC" w:rsidP="004652CC">
            <w:pPr>
              <w:pStyle w:val="Standard"/>
              <w:numPr>
                <w:ilvl w:val="0"/>
                <w:numId w:val="483"/>
              </w:numPr>
              <w:spacing w:after="0"/>
              <w:jc w:val="both"/>
              <w:rPr>
                <w:rFonts w:asciiTheme="minorHAnsi" w:hAnsiTheme="minorHAnsi" w:cs="Calibri"/>
                <w:sz w:val="20"/>
                <w:szCs w:val="20"/>
              </w:rPr>
            </w:pPr>
            <w:r w:rsidRPr="004652CC">
              <w:rPr>
                <w:rFonts w:asciiTheme="minorHAnsi" w:hAnsiTheme="minorHAnsi" w:cs="Calibri"/>
                <w:sz w:val="20"/>
                <w:szCs w:val="20"/>
              </w:rPr>
              <w:t>System musi umożliwiać zdefiniowanie stopki, która będzie automatycznie dołączana do każdej wysyłanej wiadomości.</w:t>
            </w:r>
          </w:p>
          <w:p w14:paraId="5F4A6AE9" w14:textId="77777777" w:rsidR="004652CC" w:rsidRPr="004652CC" w:rsidRDefault="004652CC" w:rsidP="004652CC">
            <w:pPr>
              <w:pStyle w:val="Standard"/>
              <w:numPr>
                <w:ilvl w:val="0"/>
                <w:numId w:val="483"/>
              </w:numPr>
              <w:spacing w:after="0"/>
              <w:jc w:val="both"/>
              <w:rPr>
                <w:rFonts w:asciiTheme="minorHAnsi" w:hAnsiTheme="minorHAnsi" w:cs="Calibri"/>
                <w:sz w:val="20"/>
                <w:szCs w:val="20"/>
              </w:rPr>
            </w:pPr>
            <w:r w:rsidRPr="004652CC">
              <w:rPr>
                <w:rFonts w:asciiTheme="minorHAnsi" w:hAnsiTheme="minorHAnsi" w:cs="Calibri"/>
                <w:sz w:val="20"/>
                <w:szCs w:val="20"/>
              </w:rPr>
              <w:t>System musi umożliwiać szybki wybór adresatów w co najmniej następujący sposób:</w:t>
            </w:r>
          </w:p>
          <w:p w14:paraId="44F44942" w14:textId="77777777" w:rsidR="004652CC" w:rsidRPr="004652CC" w:rsidRDefault="004652CC" w:rsidP="004652CC">
            <w:pPr>
              <w:pStyle w:val="Standard"/>
              <w:numPr>
                <w:ilvl w:val="1"/>
                <w:numId w:val="483"/>
              </w:numPr>
              <w:spacing w:after="0"/>
              <w:jc w:val="both"/>
              <w:rPr>
                <w:rFonts w:asciiTheme="minorHAnsi" w:hAnsiTheme="minorHAnsi" w:cs="Calibri"/>
                <w:sz w:val="20"/>
                <w:szCs w:val="20"/>
              </w:rPr>
            </w:pPr>
            <w:r w:rsidRPr="004652CC">
              <w:rPr>
                <w:rFonts w:asciiTheme="minorHAnsi" w:hAnsiTheme="minorHAnsi" w:cs="Calibri"/>
                <w:sz w:val="20"/>
                <w:szCs w:val="20"/>
              </w:rPr>
              <w:t>Ręczny wybór adresatów.</w:t>
            </w:r>
          </w:p>
          <w:p w14:paraId="6AAB2FEE" w14:textId="77777777" w:rsidR="004652CC" w:rsidRPr="004652CC" w:rsidRDefault="004652CC" w:rsidP="004652CC">
            <w:pPr>
              <w:pStyle w:val="Standard"/>
              <w:numPr>
                <w:ilvl w:val="1"/>
                <w:numId w:val="483"/>
              </w:numPr>
              <w:spacing w:after="0"/>
              <w:jc w:val="both"/>
              <w:rPr>
                <w:rFonts w:asciiTheme="minorHAnsi" w:hAnsiTheme="minorHAnsi" w:cs="Calibri"/>
                <w:sz w:val="20"/>
                <w:szCs w:val="20"/>
              </w:rPr>
            </w:pPr>
            <w:r w:rsidRPr="004652CC">
              <w:rPr>
                <w:rFonts w:asciiTheme="minorHAnsi" w:hAnsiTheme="minorHAnsi" w:cs="Calibri"/>
                <w:sz w:val="20"/>
                <w:szCs w:val="20"/>
              </w:rPr>
              <w:t>Wskazanie komisji i automatyczny wybór jej członków.</w:t>
            </w:r>
          </w:p>
          <w:p w14:paraId="445ABE30" w14:textId="77777777" w:rsidR="004652CC" w:rsidRPr="004652CC" w:rsidRDefault="004652CC" w:rsidP="004652CC">
            <w:pPr>
              <w:pStyle w:val="Standard"/>
              <w:numPr>
                <w:ilvl w:val="1"/>
                <w:numId w:val="483"/>
              </w:numPr>
              <w:spacing w:after="0"/>
              <w:jc w:val="both"/>
              <w:rPr>
                <w:rFonts w:asciiTheme="minorHAnsi" w:hAnsiTheme="minorHAnsi" w:cs="Calibri"/>
                <w:sz w:val="20"/>
                <w:szCs w:val="20"/>
              </w:rPr>
            </w:pPr>
            <w:r w:rsidRPr="004652CC">
              <w:rPr>
                <w:rFonts w:asciiTheme="minorHAnsi" w:hAnsiTheme="minorHAnsi" w:cs="Calibri"/>
                <w:sz w:val="20"/>
                <w:szCs w:val="20"/>
              </w:rPr>
              <w:t>Utworzenie grup adresatów o dowolnym składzie.</w:t>
            </w:r>
          </w:p>
          <w:p w14:paraId="683F1386" w14:textId="77777777" w:rsidR="004652CC" w:rsidRPr="004652CC" w:rsidRDefault="004652CC" w:rsidP="004652CC">
            <w:pPr>
              <w:pStyle w:val="Standard"/>
              <w:numPr>
                <w:ilvl w:val="0"/>
                <w:numId w:val="483"/>
              </w:numPr>
              <w:spacing w:after="0"/>
              <w:jc w:val="both"/>
              <w:rPr>
                <w:rFonts w:asciiTheme="minorHAnsi" w:hAnsiTheme="minorHAnsi" w:cs="Calibri"/>
                <w:sz w:val="20"/>
                <w:szCs w:val="20"/>
              </w:rPr>
            </w:pPr>
            <w:r w:rsidRPr="004652CC">
              <w:rPr>
                <w:rFonts w:asciiTheme="minorHAnsi" w:hAnsiTheme="minorHAnsi" w:cs="Calibri"/>
                <w:sz w:val="20"/>
                <w:szCs w:val="20"/>
              </w:rPr>
              <w:t>System musi umożliwiać tworzenie szablonów, osobno dla każdego typu wiadomości.</w:t>
            </w:r>
          </w:p>
          <w:p w14:paraId="56DCDE95" w14:textId="77777777" w:rsidR="004652CC" w:rsidRPr="004652CC" w:rsidRDefault="004652CC" w:rsidP="004652CC">
            <w:pPr>
              <w:pStyle w:val="Standard"/>
              <w:numPr>
                <w:ilvl w:val="0"/>
                <w:numId w:val="483"/>
              </w:numPr>
              <w:spacing w:after="0"/>
              <w:jc w:val="both"/>
              <w:rPr>
                <w:rFonts w:asciiTheme="minorHAnsi" w:hAnsiTheme="minorHAnsi" w:cs="Calibri"/>
                <w:sz w:val="20"/>
                <w:szCs w:val="20"/>
              </w:rPr>
            </w:pPr>
            <w:r w:rsidRPr="004652CC">
              <w:rPr>
                <w:rFonts w:asciiTheme="minorHAnsi" w:hAnsiTheme="minorHAnsi" w:cs="Calibri"/>
                <w:sz w:val="20"/>
                <w:szCs w:val="20"/>
              </w:rPr>
              <w:t>W przypadku wiadomości tekstowej system musi umożliwiać wprowadzenie tytułu wiadomości oraz jej treści. Użytkownik musi mieć możliwość formatowania treści wiadomości, korzystając z opcji takich jak: pogrubienie, kursywa, podkreślenie, zmiana rozmiaru czcionki, zmiana koloru oraz zmiana wyrównania tekstu.</w:t>
            </w:r>
          </w:p>
          <w:p w14:paraId="7253F156" w14:textId="77777777" w:rsidR="004652CC" w:rsidRPr="004652CC" w:rsidRDefault="004652CC" w:rsidP="004652CC">
            <w:pPr>
              <w:pStyle w:val="Standard"/>
              <w:numPr>
                <w:ilvl w:val="0"/>
                <w:numId w:val="483"/>
              </w:numPr>
              <w:spacing w:after="0"/>
              <w:jc w:val="both"/>
              <w:rPr>
                <w:rFonts w:asciiTheme="minorHAnsi" w:hAnsiTheme="minorHAnsi" w:cs="Calibri"/>
                <w:sz w:val="20"/>
                <w:szCs w:val="20"/>
              </w:rPr>
            </w:pPr>
            <w:r w:rsidRPr="004652CC">
              <w:rPr>
                <w:rFonts w:asciiTheme="minorHAnsi" w:hAnsiTheme="minorHAnsi" w:cs="Calibri"/>
                <w:sz w:val="20"/>
                <w:szCs w:val="20"/>
              </w:rPr>
              <w:t>System musi umożliwiać załączanie plików do wiadomości tekstowej. Pliki mogą być załączane z lokalnego dysku komputera lub z modułu dokumentów.</w:t>
            </w:r>
          </w:p>
          <w:p w14:paraId="195E7013" w14:textId="77777777" w:rsidR="004652CC" w:rsidRPr="004652CC" w:rsidRDefault="004652CC" w:rsidP="004652CC">
            <w:pPr>
              <w:pStyle w:val="Standard"/>
              <w:numPr>
                <w:ilvl w:val="0"/>
                <w:numId w:val="483"/>
              </w:numPr>
              <w:spacing w:after="0"/>
              <w:jc w:val="both"/>
              <w:rPr>
                <w:rFonts w:asciiTheme="minorHAnsi" w:hAnsiTheme="minorHAnsi" w:cs="Calibri"/>
                <w:sz w:val="20"/>
                <w:szCs w:val="20"/>
              </w:rPr>
            </w:pPr>
            <w:r w:rsidRPr="004652CC">
              <w:rPr>
                <w:rFonts w:asciiTheme="minorHAnsi" w:hAnsiTheme="minorHAnsi" w:cs="Calibri"/>
                <w:sz w:val="20"/>
                <w:szCs w:val="20"/>
              </w:rPr>
              <w:t>Administrator wysyłający systemową wiadomość tekstową musi mieć możliwość włączenia dodatkowego powiadomienia SMS, które informuje adresatów o nowej wiadomości tekstowej w systemie, wraz z linkiem do niej.</w:t>
            </w:r>
          </w:p>
          <w:p w14:paraId="56FE37BB" w14:textId="77777777" w:rsidR="004652CC" w:rsidRPr="004652CC" w:rsidRDefault="004652CC" w:rsidP="004652CC">
            <w:pPr>
              <w:pStyle w:val="Standard"/>
              <w:numPr>
                <w:ilvl w:val="0"/>
                <w:numId w:val="483"/>
              </w:numPr>
              <w:spacing w:after="0"/>
              <w:jc w:val="both"/>
              <w:rPr>
                <w:rFonts w:asciiTheme="minorHAnsi" w:hAnsiTheme="minorHAnsi" w:cs="Calibri"/>
                <w:sz w:val="20"/>
                <w:szCs w:val="20"/>
              </w:rPr>
            </w:pPr>
            <w:r w:rsidRPr="004652CC">
              <w:rPr>
                <w:rFonts w:asciiTheme="minorHAnsi" w:hAnsiTheme="minorHAnsi" w:cs="Calibri"/>
                <w:sz w:val="20"/>
                <w:szCs w:val="20"/>
              </w:rPr>
              <w:t>W przypadku wiadomości SMS oraz głosowych system musi posiadać licznik informujący o liczbie jednostek potrzebnych do wysłania wiadomości o wprowadzonej treści.</w:t>
            </w:r>
          </w:p>
          <w:p w14:paraId="71ACEEED" w14:textId="77777777" w:rsidR="004652CC" w:rsidRPr="004652CC" w:rsidRDefault="004652CC" w:rsidP="004652CC">
            <w:pPr>
              <w:pStyle w:val="Standard"/>
              <w:numPr>
                <w:ilvl w:val="0"/>
                <w:numId w:val="483"/>
              </w:numPr>
              <w:spacing w:after="0"/>
              <w:jc w:val="both"/>
              <w:rPr>
                <w:rFonts w:asciiTheme="minorHAnsi" w:hAnsiTheme="minorHAnsi" w:cs="Calibri"/>
                <w:sz w:val="20"/>
                <w:szCs w:val="20"/>
              </w:rPr>
            </w:pPr>
            <w:r w:rsidRPr="004652CC">
              <w:rPr>
                <w:rFonts w:asciiTheme="minorHAnsi" w:hAnsiTheme="minorHAnsi" w:cs="Calibri"/>
                <w:sz w:val="20"/>
                <w:szCs w:val="20"/>
              </w:rPr>
              <w:t>Administrator wysyłający wiadomość musi mieć dostęp do raportów doręczeń, które informują o dacie i godzinie otwarcia wiadomości oraz załączników przez poszczególnych adresatów.</w:t>
            </w:r>
          </w:p>
          <w:p w14:paraId="1256ECD1" w14:textId="77777777" w:rsidR="004652CC" w:rsidRPr="004652CC" w:rsidRDefault="004652CC" w:rsidP="004652CC">
            <w:pPr>
              <w:pStyle w:val="Standard"/>
              <w:numPr>
                <w:ilvl w:val="0"/>
                <w:numId w:val="483"/>
              </w:numPr>
              <w:spacing w:after="0"/>
              <w:jc w:val="both"/>
              <w:rPr>
                <w:rFonts w:asciiTheme="minorHAnsi" w:hAnsiTheme="minorHAnsi" w:cs="Calibri"/>
                <w:sz w:val="20"/>
                <w:szCs w:val="20"/>
              </w:rPr>
            </w:pPr>
            <w:r w:rsidRPr="004652CC">
              <w:rPr>
                <w:rFonts w:asciiTheme="minorHAnsi" w:hAnsiTheme="minorHAnsi" w:cs="Calibri"/>
                <w:sz w:val="20"/>
                <w:szCs w:val="20"/>
              </w:rPr>
              <w:t>System musi umożliwiać wydruk raportów doręczeń na drukarce lub ich zapisanie w formacie *.pdf.</w:t>
            </w:r>
          </w:p>
          <w:p w14:paraId="2BC7C500" w14:textId="77777777" w:rsidR="004652CC" w:rsidRPr="004652CC" w:rsidRDefault="004652CC" w:rsidP="004652CC">
            <w:pPr>
              <w:pStyle w:val="Standard"/>
              <w:spacing w:after="0"/>
              <w:jc w:val="both"/>
              <w:rPr>
                <w:rFonts w:asciiTheme="minorHAnsi" w:hAnsiTheme="minorHAnsi" w:cs="Calibri"/>
                <w:sz w:val="20"/>
                <w:szCs w:val="20"/>
              </w:rPr>
            </w:pPr>
          </w:p>
          <w:p w14:paraId="29DD57E2" w14:textId="77777777" w:rsidR="004652CC" w:rsidRPr="004652CC" w:rsidRDefault="004652CC" w:rsidP="004652CC">
            <w:pPr>
              <w:pStyle w:val="Standard"/>
              <w:spacing w:after="0"/>
              <w:jc w:val="both"/>
              <w:rPr>
                <w:rFonts w:asciiTheme="minorHAnsi" w:hAnsiTheme="minorHAnsi" w:cs="Calibri"/>
                <w:sz w:val="20"/>
                <w:szCs w:val="20"/>
                <w:u w:val="single"/>
              </w:rPr>
            </w:pPr>
            <w:r w:rsidRPr="004652CC">
              <w:rPr>
                <w:rFonts w:asciiTheme="minorHAnsi" w:hAnsiTheme="minorHAnsi" w:cs="Calibri"/>
                <w:sz w:val="20"/>
                <w:szCs w:val="20"/>
                <w:u w:val="single"/>
              </w:rPr>
              <w:t>DOKUMENTY</w:t>
            </w:r>
          </w:p>
          <w:p w14:paraId="2B814C80" w14:textId="77777777" w:rsidR="004652CC" w:rsidRPr="004652CC" w:rsidRDefault="004652CC" w:rsidP="004652CC">
            <w:pPr>
              <w:pStyle w:val="Standard"/>
              <w:numPr>
                <w:ilvl w:val="0"/>
                <w:numId w:val="485"/>
              </w:numPr>
              <w:spacing w:after="0"/>
              <w:jc w:val="both"/>
              <w:rPr>
                <w:rFonts w:asciiTheme="minorHAnsi" w:hAnsiTheme="minorHAnsi" w:cs="Calibri"/>
                <w:sz w:val="20"/>
                <w:szCs w:val="20"/>
              </w:rPr>
            </w:pPr>
            <w:r w:rsidRPr="004652CC">
              <w:rPr>
                <w:rFonts w:asciiTheme="minorHAnsi" w:hAnsiTheme="minorHAnsi" w:cs="Calibri"/>
                <w:sz w:val="20"/>
                <w:szCs w:val="20"/>
              </w:rPr>
              <w:t>System musi być wyposażony w wirtualny dysk, który umożliwia użytkownikom wymianę dokumentów.</w:t>
            </w:r>
          </w:p>
          <w:p w14:paraId="1A608459" w14:textId="77777777" w:rsidR="004652CC" w:rsidRPr="004652CC" w:rsidRDefault="004652CC" w:rsidP="004652CC">
            <w:pPr>
              <w:pStyle w:val="Standard"/>
              <w:numPr>
                <w:ilvl w:val="0"/>
                <w:numId w:val="485"/>
              </w:numPr>
              <w:spacing w:after="0"/>
              <w:jc w:val="both"/>
              <w:rPr>
                <w:rFonts w:asciiTheme="minorHAnsi" w:hAnsiTheme="minorHAnsi" w:cs="Calibri"/>
                <w:sz w:val="20"/>
                <w:szCs w:val="20"/>
              </w:rPr>
            </w:pPr>
            <w:r w:rsidRPr="004652CC">
              <w:rPr>
                <w:rFonts w:asciiTheme="minorHAnsi" w:hAnsiTheme="minorHAnsi" w:cs="Calibri"/>
                <w:sz w:val="20"/>
                <w:szCs w:val="20"/>
              </w:rPr>
              <w:t>Moduł dokumentów musi zapewniać możliwość tworzenia folderów oraz umieszczania w nich plików o dowolnym rozszerzeniu.</w:t>
            </w:r>
          </w:p>
          <w:p w14:paraId="03C20681" w14:textId="77777777" w:rsidR="004652CC" w:rsidRPr="004652CC" w:rsidRDefault="004652CC" w:rsidP="004652CC">
            <w:pPr>
              <w:pStyle w:val="Standard"/>
              <w:numPr>
                <w:ilvl w:val="0"/>
                <w:numId w:val="485"/>
              </w:numPr>
              <w:spacing w:after="0"/>
              <w:jc w:val="both"/>
              <w:rPr>
                <w:rFonts w:asciiTheme="minorHAnsi" w:hAnsiTheme="minorHAnsi" w:cs="Calibri"/>
                <w:sz w:val="20"/>
                <w:szCs w:val="20"/>
              </w:rPr>
            </w:pPr>
            <w:r w:rsidRPr="004652CC">
              <w:rPr>
                <w:rFonts w:asciiTheme="minorHAnsi" w:hAnsiTheme="minorHAnsi" w:cs="Calibri"/>
                <w:sz w:val="20"/>
                <w:szCs w:val="20"/>
              </w:rPr>
              <w:t>Każdy użytkownik powinien mieć możliwość ustalenia poziomu dostępu dla poszczególnych folderów lub plików, wybierając jeden z następujących poziomów:</w:t>
            </w:r>
          </w:p>
          <w:p w14:paraId="458030DF" w14:textId="77777777" w:rsidR="004652CC" w:rsidRPr="004652CC" w:rsidRDefault="004652CC" w:rsidP="004652CC">
            <w:pPr>
              <w:pStyle w:val="Standard"/>
              <w:numPr>
                <w:ilvl w:val="1"/>
                <w:numId w:val="485"/>
              </w:numPr>
              <w:spacing w:after="0"/>
              <w:jc w:val="both"/>
              <w:rPr>
                <w:rFonts w:asciiTheme="minorHAnsi" w:hAnsiTheme="minorHAnsi" w:cs="Calibri"/>
                <w:sz w:val="20"/>
                <w:szCs w:val="20"/>
              </w:rPr>
            </w:pPr>
            <w:r w:rsidRPr="004652CC">
              <w:rPr>
                <w:rFonts w:asciiTheme="minorHAnsi" w:hAnsiTheme="minorHAnsi" w:cs="Calibri"/>
                <w:sz w:val="20"/>
                <w:szCs w:val="20"/>
              </w:rPr>
              <w:t>Brak dostępu.</w:t>
            </w:r>
          </w:p>
          <w:p w14:paraId="61DFA2B7" w14:textId="77777777" w:rsidR="004652CC" w:rsidRPr="004652CC" w:rsidRDefault="004652CC" w:rsidP="004652CC">
            <w:pPr>
              <w:pStyle w:val="Standard"/>
              <w:numPr>
                <w:ilvl w:val="1"/>
                <w:numId w:val="485"/>
              </w:numPr>
              <w:spacing w:after="0"/>
              <w:jc w:val="both"/>
              <w:rPr>
                <w:rFonts w:asciiTheme="minorHAnsi" w:hAnsiTheme="minorHAnsi" w:cs="Calibri"/>
                <w:sz w:val="20"/>
                <w:szCs w:val="20"/>
              </w:rPr>
            </w:pPr>
            <w:r w:rsidRPr="004652CC">
              <w:rPr>
                <w:rFonts w:asciiTheme="minorHAnsi" w:hAnsiTheme="minorHAnsi" w:cs="Calibri"/>
                <w:sz w:val="20"/>
                <w:szCs w:val="20"/>
              </w:rPr>
              <w:t>Odczyt.</w:t>
            </w:r>
          </w:p>
          <w:p w14:paraId="5B72402A" w14:textId="77777777" w:rsidR="004652CC" w:rsidRPr="004652CC" w:rsidRDefault="004652CC" w:rsidP="004652CC">
            <w:pPr>
              <w:pStyle w:val="Standard"/>
              <w:numPr>
                <w:ilvl w:val="1"/>
                <w:numId w:val="485"/>
              </w:numPr>
              <w:spacing w:after="0"/>
              <w:jc w:val="both"/>
              <w:rPr>
                <w:rFonts w:asciiTheme="minorHAnsi" w:hAnsiTheme="minorHAnsi" w:cs="Calibri"/>
                <w:sz w:val="20"/>
                <w:szCs w:val="20"/>
              </w:rPr>
            </w:pPr>
            <w:r w:rsidRPr="004652CC">
              <w:rPr>
                <w:rFonts w:asciiTheme="minorHAnsi" w:hAnsiTheme="minorHAnsi" w:cs="Calibri"/>
                <w:sz w:val="20"/>
                <w:szCs w:val="20"/>
              </w:rPr>
              <w:t>Odczyt i zapis.</w:t>
            </w:r>
          </w:p>
          <w:p w14:paraId="4914647F" w14:textId="77777777" w:rsidR="004652CC" w:rsidRPr="004652CC" w:rsidRDefault="004652CC" w:rsidP="004652CC">
            <w:pPr>
              <w:pStyle w:val="Standard"/>
              <w:numPr>
                <w:ilvl w:val="1"/>
                <w:numId w:val="485"/>
              </w:numPr>
              <w:spacing w:after="0"/>
              <w:jc w:val="both"/>
              <w:rPr>
                <w:rFonts w:asciiTheme="minorHAnsi" w:hAnsiTheme="minorHAnsi" w:cs="Calibri"/>
                <w:sz w:val="20"/>
                <w:szCs w:val="20"/>
              </w:rPr>
            </w:pPr>
            <w:r w:rsidRPr="004652CC">
              <w:rPr>
                <w:rFonts w:asciiTheme="minorHAnsi" w:hAnsiTheme="minorHAnsi" w:cs="Calibri"/>
                <w:sz w:val="20"/>
                <w:szCs w:val="20"/>
              </w:rPr>
              <w:t>Odczyt, zapis i usuwanie.</w:t>
            </w:r>
          </w:p>
          <w:p w14:paraId="2E6042CA" w14:textId="77777777" w:rsidR="004652CC" w:rsidRPr="004652CC" w:rsidRDefault="004652CC" w:rsidP="004652CC">
            <w:pPr>
              <w:pStyle w:val="Standard"/>
              <w:numPr>
                <w:ilvl w:val="0"/>
                <w:numId w:val="485"/>
              </w:numPr>
              <w:spacing w:after="0"/>
              <w:jc w:val="both"/>
              <w:rPr>
                <w:rFonts w:asciiTheme="minorHAnsi" w:hAnsiTheme="minorHAnsi" w:cs="Calibri"/>
                <w:sz w:val="20"/>
                <w:szCs w:val="20"/>
              </w:rPr>
            </w:pPr>
            <w:r w:rsidRPr="004652CC">
              <w:rPr>
                <w:rFonts w:asciiTheme="minorHAnsi" w:hAnsiTheme="minorHAnsi" w:cs="Calibri"/>
                <w:sz w:val="20"/>
                <w:szCs w:val="20"/>
              </w:rPr>
              <w:t>Poziom dostępu do folderu lub pliku może być ustawiony jednolity dla wszystkich użytkowników lub zróżnicowany, z określeniem indywidualnych uprawnień dla każdego użytkownika.</w:t>
            </w:r>
          </w:p>
          <w:p w14:paraId="3DEF1361" w14:textId="77777777" w:rsidR="004652CC" w:rsidRPr="004652CC" w:rsidRDefault="004652CC" w:rsidP="004652CC">
            <w:pPr>
              <w:pStyle w:val="Standard"/>
              <w:numPr>
                <w:ilvl w:val="0"/>
                <w:numId w:val="485"/>
              </w:numPr>
              <w:spacing w:after="0"/>
              <w:jc w:val="both"/>
              <w:rPr>
                <w:rFonts w:asciiTheme="minorHAnsi" w:hAnsiTheme="minorHAnsi" w:cs="Calibri"/>
                <w:sz w:val="20"/>
                <w:szCs w:val="20"/>
              </w:rPr>
            </w:pPr>
            <w:r w:rsidRPr="004652CC">
              <w:rPr>
                <w:rFonts w:asciiTheme="minorHAnsi" w:hAnsiTheme="minorHAnsi" w:cs="Calibri"/>
                <w:sz w:val="20"/>
                <w:szCs w:val="20"/>
              </w:rPr>
              <w:t>System musi umożliwiać administratorom przeglądanie informacji dotyczących pobrań oraz wyświetleń poszczególnych plików, zawierających:</w:t>
            </w:r>
          </w:p>
          <w:p w14:paraId="17C73B78" w14:textId="77777777" w:rsidR="004652CC" w:rsidRPr="004652CC" w:rsidRDefault="004652CC" w:rsidP="004652CC">
            <w:pPr>
              <w:pStyle w:val="Standard"/>
              <w:numPr>
                <w:ilvl w:val="1"/>
                <w:numId w:val="485"/>
              </w:numPr>
              <w:spacing w:after="0"/>
              <w:jc w:val="both"/>
              <w:rPr>
                <w:rFonts w:asciiTheme="minorHAnsi" w:hAnsiTheme="minorHAnsi" w:cs="Calibri"/>
                <w:sz w:val="20"/>
                <w:szCs w:val="20"/>
              </w:rPr>
            </w:pPr>
            <w:r w:rsidRPr="004652CC">
              <w:rPr>
                <w:rFonts w:asciiTheme="minorHAnsi" w:hAnsiTheme="minorHAnsi" w:cs="Calibri"/>
                <w:sz w:val="20"/>
                <w:szCs w:val="20"/>
              </w:rPr>
              <w:t>Imię i nazwisko użytkownika.</w:t>
            </w:r>
          </w:p>
          <w:p w14:paraId="51412C28" w14:textId="77777777" w:rsidR="004652CC" w:rsidRPr="004652CC" w:rsidRDefault="004652CC" w:rsidP="004652CC">
            <w:pPr>
              <w:pStyle w:val="Standard"/>
              <w:numPr>
                <w:ilvl w:val="1"/>
                <w:numId w:val="485"/>
              </w:numPr>
              <w:spacing w:after="0"/>
              <w:jc w:val="both"/>
              <w:rPr>
                <w:rFonts w:asciiTheme="minorHAnsi" w:hAnsiTheme="minorHAnsi" w:cs="Calibri"/>
                <w:sz w:val="20"/>
                <w:szCs w:val="20"/>
              </w:rPr>
            </w:pPr>
            <w:r w:rsidRPr="004652CC">
              <w:rPr>
                <w:rFonts w:asciiTheme="minorHAnsi" w:hAnsiTheme="minorHAnsi" w:cs="Calibri"/>
                <w:sz w:val="20"/>
                <w:szCs w:val="20"/>
              </w:rPr>
              <w:t>Datę ostatniego pobrania.</w:t>
            </w:r>
          </w:p>
          <w:p w14:paraId="4C47D1E6" w14:textId="77777777" w:rsidR="004652CC" w:rsidRPr="004652CC" w:rsidRDefault="004652CC" w:rsidP="004652CC">
            <w:pPr>
              <w:pStyle w:val="Standard"/>
              <w:numPr>
                <w:ilvl w:val="1"/>
                <w:numId w:val="485"/>
              </w:numPr>
              <w:spacing w:after="0"/>
              <w:jc w:val="both"/>
              <w:rPr>
                <w:rFonts w:asciiTheme="minorHAnsi" w:hAnsiTheme="minorHAnsi" w:cs="Calibri"/>
                <w:sz w:val="20"/>
                <w:szCs w:val="20"/>
              </w:rPr>
            </w:pPr>
            <w:r w:rsidRPr="004652CC">
              <w:rPr>
                <w:rFonts w:asciiTheme="minorHAnsi" w:hAnsiTheme="minorHAnsi" w:cs="Calibri"/>
                <w:sz w:val="20"/>
                <w:szCs w:val="20"/>
              </w:rPr>
              <w:t>Łączną liczbę pobrań.</w:t>
            </w:r>
          </w:p>
          <w:p w14:paraId="7A4C3673" w14:textId="77777777" w:rsidR="004652CC" w:rsidRPr="004652CC" w:rsidRDefault="004652CC" w:rsidP="004652CC">
            <w:pPr>
              <w:pStyle w:val="Standard"/>
              <w:numPr>
                <w:ilvl w:val="0"/>
                <w:numId w:val="485"/>
              </w:numPr>
              <w:spacing w:after="0"/>
              <w:jc w:val="both"/>
              <w:rPr>
                <w:rFonts w:asciiTheme="minorHAnsi" w:hAnsiTheme="minorHAnsi" w:cs="Calibri"/>
                <w:sz w:val="20"/>
                <w:szCs w:val="20"/>
              </w:rPr>
            </w:pPr>
            <w:r w:rsidRPr="004652CC">
              <w:rPr>
                <w:rFonts w:asciiTheme="minorHAnsi" w:hAnsiTheme="minorHAnsi" w:cs="Calibri"/>
                <w:sz w:val="20"/>
                <w:szCs w:val="20"/>
              </w:rPr>
              <w:lastRenderedPageBreak/>
              <w:t>System musi posiadać funkcję kosza, w którym przechowywane będą wszystkie usunięte foldery i pliki. Informacje o każdym z nich muszą zawierać datę usunięcia oraz imię i nazwisko użytkownika, który dokonał usunięcia.</w:t>
            </w:r>
          </w:p>
          <w:p w14:paraId="58D1C812" w14:textId="77777777" w:rsidR="004652CC" w:rsidRPr="004652CC" w:rsidRDefault="004652CC" w:rsidP="004652CC">
            <w:pPr>
              <w:pStyle w:val="Standard"/>
              <w:numPr>
                <w:ilvl w:val="0"/>
                <w:numId w:val="485"/>
              </w:numPr>
              <w:spacing w:after="0"/>
              <w:jc w:val="both"/>
              <w:rPr>
                <w:rFonts w:asciiTheme="minorHAnsi" w:hAnsiTheme="minorHAnsi" w:cs="Calibri"/>
                <w:sz w:val="20"/>
                <w:szCs w:val="20"/>
              </w:rPr>
            </w:pPr>
            <w:r w:rsidRPr="004652CC">
              <w:rPr>
                <w:rFonts w:asciiTheme="minorHAnsi" w:hAnsiTheme="minorHAnsi" w:cs="Calibri"/>
                <w:sz w:val="20"/>
                <w:szCs w:val="20"/>
              </w:rPr>
              <w:t>System musi umożliwiać permanentne usunięcie plików znajdujących się w koszu lub ich przywrócenie.</w:t>
            </w:r>
          </w:p>
          <w:p w14:paraId="02F542C5" w14:textId="77777777" w:rsidR="004652CC" w:rsidRPr="004652CC" w:rsidRDefault="004652CC" w:rsidP="004652CC">
            <w:pPr>
              <w:pStyle w:val="Standard"/>
              <w:numPr>
                <w:ilvl w:val="0"/>
                <w:numId w:val="485"/>
              </w:numPr>
              <w:spacing w:after="0"/>
              <w:jc w:val="both"/>
              <w:rPr>
                <w:rFonts w:asciiTheme="minorHAnsi" w:hAnsiTheme="minorHAnsi" w:cs="Calibri"/>
                <w:sz w:val="20"/>
                <w:szCs w:val="20"/>
              </w:rPr>
            </w:pPr>
            <w:r w:rsidRPr="004652CC">
              <w:rPr>
                <w:rFonts w:asciiTheme="minorHAnsi" w:hAnsiTheme="minorHAnsi" w:cs="Calibri"/>
                <w:sz w:val="20"/>
                <w:szCs w:val="20"/>
              </w:rPr>
              <w:t>System musi być zintegrowany z EAP Legislator, pozwalając na eksportowanie i importowanie dokumentów pomiędzy systemami.</w:t>
            </w:r>
          </w:p>
          <w:p w14:paraId="160F2615" w14:textId="77777777" w:rsidR="004652CC" w:rsidRPr="004652CC" w:rsidRDefault="004652CC" w:rsidP="004652CC">
            <w:pPr>
              <w:pStyle w:val="Standard"/>
              <w:spacing w:after="0"/>
              <w:jc w:val="both"/>
              <w:rPr>
                <w:rFonts w:asciiTheme="minorHAnsi" w:hAnsiTheme="minorHAnsi" w:cs="Calibri"/>
                <w:sz w:val="20"/>
                <w:szCs w:val="20"/>
                <w:u w:val="single"/>
              </w:rPr>
            </w:pPr>
          </w:p>
          <w:p w14:paraId="5E34B50B" w14:textId="77777777" w:rsidR="004652CC" w:rsidRPr="004652CC" w:rsidRDefault="004652CC" w:rsidP="004652CC">
            <w:pPr>
              <w:pStyle w:val="Standard"/>
              <w:spacing w:after="0"/>
              <w:jc w:val="both"/>
              <w:rPr>
                <w:rFonts w:asciiTheme="minorHAnsi" w:hAnsiTheme="minorHAnsi" w:cs="Calibri"/>
                <w:sz w:val="20"/>
                <w:szCs w:val="20"/>
                <w:u w:val="single"/>
              </w:rPr>
            </w:pPr>
            <w:r w:rsidRPr="004652CC">
              <w:rPr>
                <w:rFonts w:asciiTheme="minorHAnsi" w:hAnsiTheme="minorHAnsi" w:cs="Calibri"/>
                <w:sz w:val="20"/>
                <w:szCs w:val="20"/>
                <w:u w:val="single"/>
              </w:rPr>
              <w:t>INTERPELACJE</w:t>
            </w:r>
          </w:p>
          <w:p w14:paraId="2712476E" w14:textId="77777777" w:rsidR="004652CC" w:rsidRPr="004652CC" w:rsidRDefault="004652CC" w:rsidP="004652CC">
            <w:pPr>
              <w:pStyle w:val="Standard"/>
              <w:numPr>
                <w:ilvl w:val="0"/>
                <w:numId w:val="486"/>
              </w:numPr>
              <w:spacing w:after="0"/>
              <w:jc w:val="both"/>
              <w:rPr>
                <w:rFonts w:asciiTheme="minorHAnsi" w:hAnsiTheme="minorHAnsi" w:cs="Calibri"/>
                <w:sz w:val="20"/>
                <w:szCs w:val="20"/>
              </w:rPr>
            </w:pPr>
            <w:r w:rsidRPr="004652CC">
              <w:rPr>
                <w:rFonts w:asciiTheme="minorHAnsi" w:hAnsiTheme="minorHAnsi" w:cs="Calibri"/>
                <w:sz w:val="20"/>
                <w:szCs w:val="20"/>
              </w:rPr>
              <w:t>System musi oferować funkcję elektronicznego zarządzania interpelacjami.</w:t>
            </w:r>
          </w:p>
          <w:p w14:paraId="034B180A" w14:textId="77777777" w:rsidR="004652CC" w:rsidRPr="004652CC" w:rsidRDefault="004652CC" w:rsidP="004652CC">
            <w:pPr>
              <w:pStyle w:val="Standard"/>
              <w:numPr>
                <w:ilvl w:val="0"/>
                <w:numId w:val="486"/>
              </w:numPr>
              <w:spacing w:after="0"/>
              <w:jc w:val="both"/>
              <w:rPr>
                <w:rFonts w:asciiTheme="minorHAnsi" w:hAnsiTheme="minorHAnsi" w:cs="Calibri"/>
                <w:sz w:val="20"/>
                <w:szCs w:val="20"/>
              </w:rPr>
            </w:pPr>
            <w:r w:rsidRPr="004652CC">
              <w:rPr>
                <w:rFonts w:asciiTheme="minorHAnsi" w:hAnsiTheme="minorHAnsi" w:cs="Calibri"/>
                <w:sz w:val="20"/>
                <w:szCs w:val="20"/>
              </w:rPr>
              <w:t>Interpelację o dowolnej treści może utworzyć każdy użytkownik systemu lub administrator działający w imieniu wybranego użytkownika.</w:t>
            </w:r>
          </w:p>
          <w:p w14:paraId="72E5D946" w14:textId="77777777" w:rsidR="004652CC" w:rsidRPr="004652CC" w:rsidRDefault="004652CC" w:rsidP="004652CC">
            <w:pPr>
              <w:pStyle w:val="Standard"/>
              <w:numPr>
                <w:ilvl w:val="0"/>
                <w:numId w:val="486"/>
              </w:numPr>
              <w:spacing w:after="0"/>
              <w:jc w:val="both"/>
              <w:rPr>
                <w:rFonts w:asciiTheme="minorHAnsi" w:hAnsiTheme="minorHAnsi" w:cs="Calibri"/>
                <w:sz w:val="20"/>
                <w:szCs w:val="20"/>
              </w:rPr>
            </w:pPr>
            <w:r w:rsidRPr="004652CC">
              <w:rPr>
                <w:rFonts w:asciiTheme="minorHAnsi" w:hAnsiTheme="minorHAnsi" w:cs="Calibri"/>
                <w:sz w:val="20"/>
                <w:szCs w:val="20"/>
              </w:rPr>
              <w:t>Okno tworzenia interpelacji musi zawierać co najmniej następujące elementy:</w:t>
            </w:r>
          </w:p>
          <w:p w14:paraId="76CD419F" w14:textId="77777777" w:rsidR="004652CC" w:rsidRPr="004652CC" w:rsidRDefault="004652CC" w:rsidP="004652CC">
            <w:pPr>
              <w:pStyle w:val="Standard"/>
              <w:numPr>
                <w:ilvl w:val="1"/>
                <w:numId w:val="486"/>
              </w:numPr>
              <w:spacing w:after="0"/>
              <w:jc w:val="both"/>
              <w:rPr>
                <w:rFonts w:asciiTheme="minorHAnsi" w:hAnsiTheme="minorHAnsi" w:cs="Calibri"/>
                <w:sz w:val="20"/>
                <w:szCs w:val="20"/>
              </w:rPr>
            </w:pPr>
            <w:r w:rsidRPr="004652CC">
              <w:rPr>
                <w:rFonts w:asciiTheme="minorHAnsi" w:hAnsiTheme="minorHAnsi" w:cs="Calibri"/>
                <w:sz w:val="20"/>
                <w:szCs w:val="20"/>
              </w:rPr>
              <w:t>Adresat.</w:t>
            </w:r>
          </w:p>
          <w:p w14:paraId="3B5B76CF" w14:textId="77777777" w:rsidR="004652CC" w:rsidRPr="004652CC" w:rsidRDefault="004652CC" w:rsidP="004652CC">
            <w:pPr>
              <w:pStyle w:val="Standard"/>
              <w:numPr>
                <w:ilvl w:val="1"/>
                <w:numId w:val="486"/>
              </w:numPr>
              <w:spacing w:after="0"/>
              <w:jc w:val="both"/>
              <w:rPr>
                <w:rFonts w:asciiTheme="minorHAnsi" w:hAnsiTheme="minorHAnsi" w:cs="Calibri"/>
                <w:sz w:val="20"/>
                <w:szCs w:val="20"/>
              </w:rPr>
            </w:pPr>
            <w:r w:rsidRPr="004652CC">
              <w:rPr>
                <w:rFonts w:asciiTheme="minorHAnsi" w:hAnsiTheme="minorHAnsi" w:cs="Calibri"/>
                <w:sz w:val="20"/>
                <w:szCs w:val="20"/>
              </w:rPr>
              <w:t>Tytuł.</w:t>
            </w:r>
          </w:p>
          <w:p w14:paraId="3EE9BB64" w14:textId="77777777" w:rsidR="004652CC" w:rsidRPr="004652CC" w:rsidRDefault="004652CC" w:rsidP="004652CC">
            <w:pPr>
              <w:pStyle w:val="Standard"/>
              <w:numPr>
                <w:ilvl w:val="1"/>
                <w:numId w:val="486"/>
              </w:numPr>
              <w:spacing w:after="0"/>
              <w:jc w:val="both"/>
              <w:rPr>
                <w:rFonts w:asciiTheme="minorHAnsi" w:hAnsiTheme="minorHAnsi" w:cs="Calibri"/>
                <w:sz w:val="20"/>
                <w:szCs w:val="20"/>
              </w:rPr>
            </w:pPr>
            <w:r w:rsidRPr="004652CC">
              <w:rPr>
                <w:rFonts w:asciiTheme="minorHAnsi" w:hAnsiTheme="minorHAnsi" w:cs="Calibri"/>
                <w:sz w:val="20"/>
                <w:szCs w:val="20"/>
              </w:rPr>
              <w:t>Okno tekstowe do wprowadzenia dowolnej treści. Użytkownik musi mieć możliwość formatowania treści wiadomości, korzystając z opcji takich jak: pogrubienie, kursywa, podkreślenie, zmiana rozmiaru czcionki, zmiana koloru oraz zmiana wyrównania tekstu</w:t>
            </w:r>
          </w:p>
          <w:p w14:paraId="27C6BD27" w14:textId="77777777" w:rsidR="004652CC" w:rsidRPr="004652CC" w:rsidRDefault="004652CC" w:rsidP="004652CC">
            <w:pPr>
              <w:pStyle w:val="Standard"/>
              <w:numPr>
                <w:ilvl w:val="1"/>
                <w:numId w:val="486"/>
              </w:numPr>
              <w:spacing w:after="0"/>
              <w:jc w:val="both"/>
              <w:rPr>
                <w:rFonts w:asciiTheme="minorHAnsi" w:hAnsiTheme="minorHAnsi" w:cs="Calibri"/>
                <w:sz w:val="20"/>
                <w:szCs w:val="20"/>
              </w:rPr>
            </w:pPr>
            <w:r w:rsidRPr="004652CC">
              <w:rPr>
                <w:rFonts w:asciiTheme="minorHAnsi" w:hAnsiTheme="minorHAnsi" w:cs="Calibri"/>
                <w:sz w:val="20"/>
                <w:szCs w:val="20"/>
              </w:rPr>
              <w:t>Opcja wybrania załączników.</w:t>
            </w:r>
          </w:p>
          <w:p w14:paraId="0E534222" w14:textId="77777777" w:rsidR="004652CC" w:rsidRPr="004652CC" w:rsidRDefault="004652CC" w:rsidP="004652CC">
            <w:pPr>
              <w:pStyle w:val="Standard"/>
              <w:numPr>
                <w:ilvl w:val="0"/>
                <w:numId w:val="486"/>
              </w:numPr>
              <w:spacing w:after="0"/>
              <w:jc w:val="both"/>
              <w:rPr>
                <w:rFonts w:asciiTheme="minorHAnsi" w:hAnsiTheme="minorHAnsi" w:cs="Calibri"/>
                <w:sz w:val="20"/>
                <w:szCs w:val="20"/>
              </w:rPr>
            </w:pPr>
            <w:r w:rsidRPr="004652CC">
              <w:rPr>
                <w:rFonts w:asciiTheme="minorHAnsi" w:hAnsiTheme="minorHAnsi" w:cs="Calibri"/>
                <w:sz w:val="20"/>
                <w:szCs w:val="20"/>
              </w:rPr>
              <w:t>Odpowiedzi na złożone interpelacje mogą udzielać jedynie administratorzy systemu posiadający odpowiednie uprawnienia.</w:t>
            </w:r>
          </w:p>
          <w:p w14:paraId="2B1CD856" w14:textId="77777777" w:rsidR="004652CC" w:rsidRPr="004652CC" w:rsidRDefault="004652CC" w:rsidP="004652CC">
            <w:pPr>
              <w:pStyle w:val="Standard"/>
              <w:numPr>
                <w:ilvl w:val="0"/>
                <w:numId w:val="486"/>
              </w:numPr>
              <w:spacing w:after="0"/>
              <w:jc w:val="both"/>
              <w:rPr>
                <w:rFonts w:asciiTheme="minorHAnsi" w:hAnsiTheme="minorHAnsi" w:cs="Calibri"/>
                <w:sz w:val="20"/>
                <w:szCs w:val="20"/>
              </w:rPr>
            </w:pPr>
            <w:r w:rsidRPr="004652CC">
              <w:rPr>
                <w:rFonts w:asciiTheme="minorHAnsi" w:hAnsiTheme="minorHAnsi" w:cs="Calibri"/>
                <w:sz w:val="20"/>
                <w:szCs w:val="20"/>
              </w:rPr>
              <w:t>Lista interpelacji, wraz z ich treścią oraz oznaczeniem statusu (otwarta / zamknięta), musi być automatycznie publikowana na portalu mieszkańca. W przypadku interpelacji zamkniętych, automatycznie publikowana musi być również treść udzielonej odpowiedzi.</w:t>
            </w:r>
          </w:p>
          <w:p w14:paraId="0CA427BF" w14:textId="77777777" w:rsidR="004652CC" w:rsidRPr="004652CC" w:rsidRDefault="004652CC" w:rsidP="004652CC">
            <w:pPr>
              <w:pStyle w:val="Standard"/>
              <w:spacing w:after="0"/>
              <w:jc w:val="both"/>
              <w:rPr>
                <w:rFonts w:asciiTheme="minorHAnsi" w:hAnsiTheme="minorHAnsi" w:cs="Calibri"/>
                <w:sz w:val="20"/>
                <w:szCs w:val="20"/>
              </w:rPr>
            </w:pPr>
          </w:p>
          <w:p w14:paraId="10958F53" w14:textId="77777777" w:rsidR="004652CC" w:rsidRPr="004652CC" w:rsidRDefault="004652CC" w:rsidP="004652CC">
            <w:pPr>
              <w:pStyle w:val="Standard"/>
              <w:spacing w:after="0"/>
              <w:jc w:val="both"/>
              <w:rPr>
                <w:rFonts w:asciiTheme="minorHAnsi" w:hAnsiTheme="minorHAnsi" w:cs="Calibri"/>
                <w:sz w:val="20"/>
                <w:szCs w:val="20"/>
                <w:u w:val="single"/>
              </w:rPr>
            </w:pPr>
            <w:r w:rsidRPr="004652CC">
              <w:rPr>
                <w:rFonts w:asciiTheme="minorHAnsi" w:hAnsiTheme="minorHAnsi" w:cs="Calibri"/>
                <w:sz w:val="20"/>
                <w:szCs w:val="20"/>
                <w:u w:val="single"/>
              </w:rPr>
              <w:t>WYGLĄD SYSTEMU</w:t>
            </w:r>
          </w:p>
          <w:p w14:paraId="54A81AD3" w14:textId="77777777" w:rsidR="004652CC" w:rsidRPr="004652CC" w:rsidRDefault="004652CC" w:rsidP="004652CC">
            <w:pPr>
              <w:pStyle w:val="Standard"/>
              <w:numPr>
                <w:ilvl w:val="0"/>
                <w:numId w:val="487"/>
              </w:numPr>
              <w:spacing w:after="0"/>
              <w:jc w:val="both"/>
              <w:rPr>
                <w:rFonts w:asciiTheme="minorHAnsi" w:hAnsiTheme="minorHAnsi" w:cs="Calibri"/>
                <w:sz w:val="20"/>
                <w:szCs w:val="20"/>
              </w:rPr>
            </w:pPr>
            <w:r w:rsidRPr="004652CC">
              <w:rPr>
                <w:rFonts w:asciiTheme="minorHAnsi" w:hAnsiTheme="minorHAnsi" w:cs="Calibri"/>
                <w:sz w:val="20"/>
                <w:szCs w:val="20"/>
              </w:rPr>
              <w:t>Administrator systemu musi mieć możliwość wgrania znaku graficznego (np. herbu lub logo), który będzie widoczny w nagłówku portalu mieszkańca oraz dla zalogowanych użytkowników. Wgrany znak graficzny będzie również elementem paska informacyjnego podczas transmisji.</w:t>
            </w:r>
          </w:p>
          <w:p w14:paraId="5019E8EB" w14:textId="77777777" w:rsidR="004652CC" w:rsidRPr="004652CC" w:rsidRDefault="004652CC" w:rsidP="004652CC">
            <w:pPr>
              <w:pStyle w:val="Standard"/>
              <w:numPr>
                <w:ilvl w:val="0"/>
                <w:numId w:val="487"/>
              </w:numPr>
              <w:spacing w:after="0"/>
              <w:jc w:val="both"/>
              <w:rPr>
                <w:rFonts w:asciiTheme="minorHAnsi" w:hAnsiTheme="minorHAnsi" w:cs="Calibri"/>
                <w:sz w:val="20"/>
                <w:szCs w:val="20"/>
              </w:rPr>
            </w:pPr>
            <w:r w:rsidRPr="004652CC">
              <w:rPr>
                <w:rFonts w:asciiTheme="minorHAnsi" w:hAnsiTheme="minorHAnsi" w:cs="Calibri"/>
                <w:sz w:val="20"/>
                <w:szCs w:val="20"/>
              </w:rPr>
              <w:t>Administrator systemu musi mieć możliwość wyboru elementów (zakładek), które będą widoczne dla zalogowanych użytkowników systemu bez uprawnień administracyjnych, w celu personalizacji systemu i dopasowania go do potrzeb jednostki samorządowej.</w:t>
            </w:r>
          </w:p>
          <w:p w14:paraId="0D09582A" w14:textId="77777777" w:rsidR="004652CC" w:rsidRPr="004652CC" w:rsidRDefault="004652CC" w:rsidP="004652CC">
            <w:pPr>
              <w:pStyle w:val="Standard"/>
              <w:numPr>
                <w:ilvl w:val="0"/>
                <w:numId w:val="487"/>
              </w:numPr>
              <w:spacing w:after="0"/>
              <w:jc w:val="both"/>
              <w:rPr>
                <w:rFonts w:asciiTheme="minorHAnsi" w:hAnsiTheme="minorHAnsi" w:cs="Calibri"/>
                <w:sz w:val="20"/>
                <w:szCs w:val="20"/>
              </w:rPr>
            </w:pPr>
            <w:r w:rsidRPr="004652CC">
              <w:rPr>
                <w:rFonts w:asciiTheme="minorHAnsi" w:hAnsiTheme="minorHAnsi" w:cs="Calibri"/>
                <w:sz w:val="20"/>
                <w:szCs w:val="20"/>
              </w:rPr>
              <w:t>Administrator systemu musi mieć możliwość ustawienia personalizacji portalu mieszkańca w co najmniej następującym zakresie:</w:t>
            </w:r>
          </w:p>
          <w:p w14:paraId="3A88001A" w14:textId="77777777" w:rsidR="004652CC" w:rsidRPr="004652CC" w:rsidRDefault="004652CC" w:rsidP="004652CC">
            <w:pPr>
              <w:pStyle w:val="Standard"/>
              <w:numPr>
                <w:ilvl w:val="1"/>
                <w:numId w:val="487"/>
              </w:numPr>
              <w:spacing w:after="0"/>
              <w:jc w:val="both"/>
              <w:rPr>
                <w:rFonts w:asciiTheme="minorHAnsi" w:hAnsiTheme="minorHAnsi" w:cs="Calibri"/>
                <w:sz w:val="20"/>
                <w:szCs w:val="20"/>
              </w:rPr>
            </w:pPr>
            <w:r w:rsidRPr="004652CC">
              <w:rPr>
                <w:rFonts w:asciiTheme="minorHAnsi" w:hAnsiTheme="minorHAnsi" w:cs="Calibri"/>
                <w:sz w:val="20"/>
                <w:szCs w:val="20"/>
              </w:rPr>
              <w:t>Elementy (zakładki), które będą widoczna na portalu mieszkańca.</w:t>
            </w:r>
          </w:p>
          <w:p w14:paraId="0E78ABCE" w14:textId="77777777" w:rsidR="004652CC" w:rsidRPr="004652CC" w:rsidRDefault="004652CC" w:rsidP="004652CC">
            <w:pPr>
              <w:pStyle w:val="Standard"/>
              <w:numPr>
                <w:ilvl w:val="1"/>
                <w:numId w:val="487"/>
              </w:numPr>
              <w:spacing w:after="0"/>
              <w:jc w:val="both"/>
              <w:rPr>
                <w:rFonts w:asciiTheme="minorHAnsi" w:hAnsiTheme="minorHAnsi" w:cs="Calibri"/>
                <w:sz w:val="20"/>
                <w:szCs w:val="20"/>
              </w:rPr>
            </w:pPr>
            <w:r w:rsidRPr="004652CC">
              <w:rPr>
                <w:rFonts w:asciiTheme="minorHAnsi" w:hAnsiTheme="minorHAnsi" w:cs="Calibri"/>
                <w:sz w:val="20"/>
                <w:szCs w:val="20"/>
              </w:rPr>
              <w:t>Strona startowa portalu mieszkańca.</w:t>
            </w:r>
          </w:p>
          <w:p w14:paraId="4663C6D1" w14:textId="77777777" w:rsidR="004652CC" w:rsidRPr="004652CC" w:rsidRDefault="004652CC" w:rsidP="004652CC">
            <w:pPr>
              <w:pStyle w:val="Standard"/>
              <w:numPr>
                <w:ilvl w:val="1"/>
                <w:numId w:val="487"/>
              </w:numPr>
              <w:spacing w:after="0"/>
              <w:jc w:val="both"/>
              <w:rPr>
                <w:rFonts w:asciiTheme="minorHAnsi" w:hAnsiTheme="minorHAnsi" w:cs="Calibri"/>
                <w:sz w:val="20"/>
                <w:szCs w:val="20"/>
              </w:rPr>
            </w:pPr>
            <w:r w:rsidRPr="004652CC">
              <w:rPr>
                <w:rFonts w:asciiTheme="minorHAnsi" w:hAnsiTheme="minorHAnsi" w:cs="Calibri"/>
                <w:sz w:val="20"/>
                <w:szCs w:val="20"/>
              </w:rPr>
              <w:t>Czas trwania animacji wykresów na portalu mieszkańca.</w:t>
            </w:r>
          </w:p>
          <w:p w14:paraId="7CCF169D" w14:textId="77777777" w:rsidR="004652CC" w:rsidRPr="004652CC" w:rsidRDefault="004652CC" w:rsidP="004652CC">
            <w:pPr>
              <w:pStyle w:val="Standard"/>
              <w:numPr>
                <w:ilvl w:val="1"/>
                <w:numId w:val="487"/>
              </w:numPr>
              <w:spacing w:after="0"/>
              <w:jc w:val="both"/>
              <w:rPr>
                <w:rFonts w:asciiTheme="minorHAnsi" w:hAnsiTheme="minorHAnsi" w:cs="Calibri"/>
                <w:sz w:val="20"/>
                <w:szCs w:val="20"/>
              </w:rPr>
            </w:pPr>
            <w:r w:rsidRPr="004652CC">
              <w:rPr>
                <w:rFonts w:asciiTheme="minorHAnsi" w:hAnsiTheme="minorHAnsi" w:cs="Calibri"/>
                <w:sz w:val="20"/>
                <w:szCs w:val="20"/>
              </w:rPr>
              <w:t>Kolorystyka portalu mieszkańca.</w:t>
            </w:r>
          </w:p>
          <w:p w14:paraId="2FA38B4F" w14:textId="77777777" w:rsidR="004652CC" w:rsidRPr="004652CC" w:rsidRDefault="004652CC" w:rsidP="004652CC">
            <w:pPr>
              <w:pStyle w:val="Standard"/>
              <w:numPr>
                <w:ilvl w:val="0"/>
                <w:numId w:val="487"/>
              </w:numPr>
              <w:spacing w:after="0"/>
              <w:jc w:val="both"/>
              <w:rPr>
                <w:rFonts w:asciiTheme="minorHAnsi" w:hAnsiTheme="minorHAnsi" w:cs="Calibri"/>
                <w:sz w:val="20"/>
                <w:szCs w:val="20"/>
              </w:rPr>
            </w:pPr>
            <w:r w:rsidRPr="004652CC">
              <w:rPr>
                <w:rFonts w:asciiTheme="minorHAnsi" w:hAnsiTheme="minorHAnsi" w:cs="Calibri"/>
                <w:sz w:val="20"/>
                <w:szCs w:val="20"/>
              </w:rPr>
              <w:t>Każdy użytkownik systemu musi mieć możliwość samodzielnego wyboru kolorystyki systemu oraz zmiany skali widoku zawartości systemu, w celu lepszego dopasowania do rozdzielczości urządzenia.</w:t>
            </w:r>
          </w:p>
          <w:p w14:paraId="30241C5C" w14:textId="77777777" w:rsidR="004652CC" w:rsidRPr="004652CC" w:rsidRDefault="004652CC" w:rsidP="004652CC">
            <w:pPr>
              <w:pStyle w:val="Standard"/>
              <w:numPr>
                <w:ilvl w:val="0"/>
                <w:numId w:val="487"/>
              </w:numPr>
              <w:spacing w:after="0"/>
              <w:jc w:val="both"/>
              <w:rPr>
                <w:rFonts w:asciiTheme="minorHAnsi" w:hAnsiTheme="minorHAnsi" w:cs="Calibri"/>
                <w:sz w:val="20"/>
                <w:szCs w:val="20"/>
              </w:rPr>
            </w:pPr>
            <w:r w:rsidRPr="004652CC">
              <w:rPr>
                <w:rFonts w:asciiTheme="minorHAnsi" w:hAnsiTheme="minorHAnsi" w:cs="Calibri"/>
                <w:sz w:val="20"/>
                <w:szCs w:val="20"/>
              </w:rPr>
              <w:t>Administrator musi mieć dodatkowo możliwość zmiany skali trybu pełnoekranowego, w celu lepszego dopasowania do sali i stosowanych urządzeń.</w:t>
            </w:r>
          </w:p>
          <w:p w14:paraId="7460B3E9" w14:textId="77777777" w:rsidR="004652CC" w:rsidRPr="004652CC" w:rsidRDefault="004652CC" w:rsidP="004652CC">
            <w:pPr>
              <w:pStyle w:val="Standard"/>
              <w:spacing w:after="0"/>
              <w:jc w:val="both"/>
              <w:rPr>
                <w:rFonts w:asciiTheme="minorHAnsi" w:hAnsiTheme="minorHAnsi" w:cs="Calibri"/>
                <w:sz w:val="20"/>
                <w:szCs w:val="20"/>
                <w:u w:val="single"/>
              </w:rPr>
            </w:pPr>
          </w:p>
          <w:p w14:paraId="3CE2DE37" w14:textId="77777777" w:rsidR="004652CC" w:rsidRPr="004652CC" w:rsidRDefault="004652CC" w:rsidP="004652CC">
            <w:pPr>
              <w:pStyle w:val="Standard"/>
              <w:spacing w:after="0"/>
              <w:jc w:val="both"/>
              <w:rPr>
                <w:rFonts w:asciiTheme="minorHAnsi" w:hAnsiTheme="minorHAnsi" w:cs="Calibri"/>
                <w:sz w:val="20"/>
                <w:szCs w:val="20"/>
                <w:u w:val="single"/>
              </w:rPr>
            </w:pPr>
            <w:r w:rsidRPr="004652CC">
              <w:rPr>
                <w:rFonts w:asciiTheme="minorHAnsi" w:hAnsiTheme="minorHAnsi" w:cs="Calibri"/>
                <w:sz w:val="20"/>
                <w:szCs w:val="20"/>
                <w:u w:val="single"/>
              </w:rPr>
              <w:t>KOMUNIKACJA Z MIESZKAŃCAMI</w:t>
            </w:r>
          </w:p>
          <w:p w14:paraId="6673C576" w14:textId="77777777" w:rsidR="004652CC" w:rsidRPr="004652CC" w:rsidRDefault="004652CC" w:rsidP="004652CC">
            <w:pPr>
              <w:pStyle w:val="Standard"/>
              <w:numPr>
                <w:ilvl w:val="0"/>
                <w:numId w:val="488"/>
              </w:numPr>
              <w:spacing w:after="0"/>
              <w:jc w:val="both"/>
              <w:rPr>
                <w:rFonts w:asciiTheme="minorHAnsi" w:hAnsiTheme="minorHAnsi" w:cs="Calibri"/>
                <w:sz w:val="20"/>
                <w:szCs w:val="20"/>
              </w:rPr>
            </w:pPr>
            <w:r w:rsidRPr="004652CC">
              <w:rPr>
                <w:rFonts w:asciiTheme="minorHAnsi" w:hAnsiTheme="minorHAnsi" w:cs="Calibri"/>
                <w:sz w:val="20"/>
                <w:szCs w:val="20"/>
              </w:rPr>
              <w:t>Portal mieszkańca musi umożliwiać rejestrację mieszkańców oraz zapisanie ich do newslettera.</w:t>
            </w:r>
          </w:p>
          <w:p w14:paraId="026B25C6" w14:textId="77777777" w:rsidR="004652CC" w:rsidRPr="004652CC" w:rsidRDefault="004652CC" w:rsidP="004652CC">
            <w:pPr>
              <w:pStyle w:val="Standard"/>
              <w:numPr>
                <w:ilvl w:val="0"/>
                <w:numId w:val="488"/>
              </w:numPr>
              <w:spacing w:after="0"/>
              <w:jc w:val="both"/>
              <w:rPr>
                <w:rFonts w:asciiTheme="minorHAnsi" w:hAnsiTheme="minorHAnsi" w:cs="Calibri"/>
                <w:sz w:val="20"/>
                <w:szCs w:val="20"/>
              </w:rPr>
            </w:pPr>
            <w:r w:rsidRPr="004652CC">
              <w:rPr>
                <w:rFonts w:asciiTheme="minorHAnsi" w:hAnsiTheme="minorHAnsi" w:cs="Calibri"/>
                <w:sz w:val="20"/>
                <w:szCs w:val="20"/>
              </w:rPr>
              <w:t>Newsletter może być personalizowany przez każdego mieszkańca, pozwalając na wybór preferowanych powiadomień spośród następujących:</w:t>
            </w:r>
          </w:p>
          <w:p w14:paraId="6394D19A" w14:textId="77777777" w:rsidR="004652CC" w:rsidRPr="004652CC" w:rsidRDefault="004652CC" w:rsidP="004652CC">
            <w:pPr>
              <w:pStyle w:val="Standard"/>
              <w:numPr>
                <w:ilvl w:val="1"/>
                <w:numId w:val="488"/>
              </w:numPr>
              <w:spacing w:after="0"/>
              <w:jc w:val="both"/>
              <w:rPr>
                <w:rFonts w:asciiTheme="minorHAnsi" w:hAnsiTheme="minorHAnsi" w:cs="Calibri"/>
                <w:sz w:val="20"/>
                <w:szCs w:val="20"/>
              </w:rPr>
            </w:pPr>
            <w:r w:rsidRPr="004652CC">
              <w:rPr>
                <w:rFonts w:asciiTheme="minorHAnsi" w:hAnsiTheme="minorHAnsi" w:cs="Calibri"/>
                <w:sz w:val="20"/>
                <w:szCs w:val="20"/>
              </w:rPr>
              <w:t>Terminy posiedzeń komisji i Rady.</w:t>
            </w:r>
          </w:p>
          <w:p w14:paraId="5F39F562" w14:textId="77777777" w:rsidR="004652CC" w:rsidRPr="004652CC" w:rsidRDefault="004652CC" w:rsidP="004652CC">
            <w:pPr>
              <w:pStyle w:val="Standard"/>
              <w:numPr>
                <w:ilvl w:val="1"/>
                <w:numId w:val="488"/>
              </w:numPr>
              <w:spacing w:after="0"/>
              <w:jc w:val="both"/>
              <w:rPr>
                <w:rFonts w:asciiTheme="minorHAnsi" w:hAnsiTheme="minorHAnsi" w:cs="Calibri"/>
                <w:sz w:val="20"/>
                <w:szCs w:val="20"/>
              </w:rPr>
            </w:pPr>
            <w:r w:rsidRPr="004652CC">
              <w:rPr>
                <w:rFonts w:asciiTheme="minorHAnsi" w:hAnsiTheme="minorHAnsi" w:cs="Calibri"/>
                <w:sz w:val="20"/>
                <w:szCs w:val="20"/>
              </w:rPr>
              <w:lastRenderedPageBreak/>
              <w:t>Wyniki prac legislacyjnych (podjęte uchwały).</w:t>
            </w:r>
          </w:p>
          <w:p w14:paraId="4D87ABC8" w14:textId="77777777" w:rsidR="004652CC" w:rsidRPr="004652CC" w:rsidRDefault="004652CC" w:rsidP="004652CC">
            <w:pPr>
              <w:pStyle w:val="Standard"/>
              <w:numPr>
                <w:ilvl w:val="1"/>
                <w:numId w:val="488"/>
              </w:numPr>
              <w:spacing w:after="0"/>
              <w:jc w:val="both"/>
              <w:rPr>
                <w:rFonts w:asciiTheme="minorHAnsi" w:hAnsiTheme="minorHAnsi" w:cs="Calibri"/>
                <w:sz w:val="20"/>
                <w:szCs w:val="20"/>
              </w:rPr>
            </w:pPr>
            <w:r w:rsidRPr="004652CC">
              <w:rPr>
                <w:rFonts w:asciiTheme="minorHAnsi" w:hAnsiTheme="minorHAnsi" w:cs="Calibri"/>
                <w:sz w:val="20"/>
                <w:szCs w:val="20"/>
              </w:rPr>
              <w:t>Aktywność radnych na posiedzeniach (oddane głosy wraz z ich typem, udział w dyskusji wraz z typem zgłoszenia).</w:t>
            </w:r>
          </w:p>
          <w:p w14:paraId="68D6092C" w14:textId="77777777" w:rsidR="004652CC" w:rsidRPr="004652CC" w:rsidRDefault="004652CC" w:rsidP="004652CC">
            <w:pPr>
              <w:pStyle w:val="Standard"/>
              <w:numPr>
                <w:ilvl w:val="1"/>
                <w:numId w:val="488"/>
              </w:numPr>
              <w:spacing w:after="0"/>
              <w:jc w:val="both"/>
              <w:rPr>
                <w:rFonts w:asciiTheme="minorHAnsi" w:hAnsiTheme="minorHAnsi" w:cs="Calibri"/>
                <w:sz w:val="20"/>
                <w:szCs w:val="20"/>
              </w:rPr>
            </w:pPr>
            <w:r w:rsidRPr="004652CC">
              <w:rPr>
                <w:rFonts w:asciiTheme="minorHAnsi" w:hAnsiTheme="minorHAnsi" w:cs="Calibri"/>
                <w:sz w:val="20"/>
                <w:szCs w:val="20"/>
              </w:rPr>
              <w:t>Dyżury radnych.</w:t>
            </w:r>
          </w:p>
          <w:p w14:paraId="762ABDF0" w14:textId="77777777" w:rsidR="004652CC" w:rsidRPr="004652CC" w:rsidRDefault="004652CC" w:rsidP="004652CC">
            <w:pPr>
              <w:pStyle w:val="Standard"/>
              <w:numPr>
                <w:ilvl w:val="0"/>
                <w:numId w:val="488"/>
              </w:numPr>
              <w:spacing w:after="0"/>
              <w:jc w:val="both"/>
              <w:rPr>
                <w:rFonts w:asciiTheme="minorHAnsi" w:hAnsiTheme="minorHAnsi" w:cs="Calibri"/>
                <w:sz w:val="20"/>
                <w:szCs w:val="20"/>
              </w:rPr>
            </w:pPr>
            <w:r w:rsidRPr="004652CC">
              <w:rPr>
                <w:rFonts w:asciiTheme="minorHAnsi" w:hAnsiTheme="minorHAnsi" w:cs="Calibri"/>
                <w:sz w:val="20"/>
                <w:szCs w:val="20"/>
              </w:rPr>
              <w:t>System musi umożliwiać zalogowanym mieszkańcom składanie zapytań do wybranych radnych za pośrednictwem portalu mieszkańca. Odpowiedzi na zapytania mogą udzielać wyłącznie radni wskazani przez mieszkańców jako adresaci. Odpowiedzi radnych muszą być udzielane w dedykowanej zakładce, dostępnej po zalogowaniu do systemu. Zarówno mieszkańcy, jak i radni muszą mieć możliwość dołączania załączników do pytań i odpowiedzi.</w:t>
            </w:r>
          </w:p>
          <w:p w14:paraId="60C5A209" w14:textId="77777777" w:rsidR="004652CC" w:rsidRPr="004652CC" w:rsidRDefault="004652CC" w:rsidP="004652CC">
            <w:pPr>
              <w:pStyle w:val="Standard"/>
              <w:numPr>
                <w:ilvl w:val="0"/>
                <w:numId w:val="488"/>
              </w:numPr>
              <w:spacing w:after="0"/>
              <w:jc w:val="both"/>
              <w:rPr>
                <w:rFonts w:asciiTheme="minorHAnsi" w:hAnsiTheme="minorHAnsi" w:cs="Calibri"/>
                <w:sz w:val="20"/>
                <w:szCs w:val="20"/>
              </w:rPr>
            </w:pPr>
            <w:r w:rsidRPr="004652CC">
              <w:rPr>
                <w:rFonts w:asciiTheme="minorHAnsi" w:hAnsiTheme="minorHAnsi" w:cs="Calibri"/>
                <w:sz w:val="20"/>
                <w:szCs w:val="20"/>
              </w:rPr>
              <w:t>System musi umożliwiać prowadzenie chatu w czasie transmisji na żywo. Chat musi być dostępny wyłącznie dla zalogowanych na portalu mieszkańca użytkowników i musi pozwalać administratorowi na moderację, tj. usuwanie wiadomości niezgodnych z regulaminem.</w:t>
            </w:r>
          </w:p>
          <w:p w14:paraId="18E62B3C" w14:textId="77777777" w:rsidR="004652CC" w:rsidRPr="004652CC" w:rsidRDefault="004652CC" w:rsidP="004652CC">
            <w:pPr>
              <w:pStyle w:val="Standard"/>
              <w:spacing w:after="0"/>
              <w:jc w:val="both"/>
              <w:rPr>
                <w:rFonts w:asciiTheme="minorHAnsi" w:hAnsiTheme="minorHAnsi" w:cs="Calibri"/>
                <w:sz w:val="20"/>
                <w:szCs w:val="20"/>
              </w:rPr>
            </w:pPr>
          </w:p>
          <w:p w14:paraId="511548DB" w14:textId="77777777" w:rsidR="004652CC" w:rsidRPr="004652CC" w:rsidRDefault="004652CC" w:rsidP="004652CC">
            <w:pPr>
              <w:pStyle w:val="Standard"/>
              <w:spacing w:after="0"/>
              <w:jc w:val="both"/>
              <w:rPr>
                <w:rFonts w:asciiTheme="minorHAnsi" w:hAnsiTheme="minorHAnsi" w:cs="Calibri"/>
                <w:sz w:val="20"/>
                <w:szCs w:val="20"/>
                <w:u w:val="single"/>
              </w:rPr>
            </w:pPr>
            <w:r w:rsidRPr="004652CC">
              <w:rPr>
                <w:rFonts w:asciiTheme="minorHAnsi" w:hAnsiTheme="minorHAnsi" w:cs="Calibri"/>
                <w:sz w:val="20"/>
                <w:szCs w:val="20"/>
                <w:u w:val="single"/>
              </w:rPr>
              <w:t>DODATKOWE FUNKCJE</w:t>
            </w:r>
          </w:p>
          <w:p w14:paraId="3898CBE8" w14:textId="77777777" w:rsidR="004652CC" w:rsidRPr="004652CC" w:rsidRDefault="004652CC" w:rsidP="004652CC">
            <w:pPr>
              <w:pStyle w:val="Standard"/>
              <w:numPr>
                <w:ilvl w:val="0"/>
                <w:numId w:val="489"/>
              </w:numPr>
              <w:spacing w:after="0"/>
              <w:jc w:val="both"/>
              <w:rPr>
                <w:rFonts w:asciiTheme="minorHAnsi" w:hAnsiTheme="minorHAnsi" w:cs="Calibri"/>
                <w:sz w:val="20"/>
                <w:szCs w:val="20"/>
              </w:rPr>
            </w:pPr>
            <w:r w:rsidRPr="004652CC">
              <w:rPr>
                <w:rFonts w:asciiTheme="minorHAnsi" w:hAnsiTheme="minorHAnsi" w:cs="Calibri"/>
                <w:sz w:val="20"/>
                <w:szCs w:val="20"/>
              </w:rPr>
              <w:t>System musi umożliwiać prowadzenie posiedzeń w formie stacjonarnej, hybrydowej oraz zdalnej.</w:t>
            </w:r>
          </w:p>
          <w:p w14:paraId="58D34EA8" w14:textId="77777777" w:rsidR="004652CC" w:rsidRPr="004652CC" w:rsidRDefault="004652CC" w:rsidP="004652CC">
            <w:pPr>
              <w:pStyle w:val="Standard"/>
              <w:numPr>
                <w:ilvl w:val="0"/>
                <w:numId w:val="489"/>
              </w:numPr>
              <w:spacing w:after="0"/>
              <w:jc w:val="both"/>
              <w:rPr>
                <w:rFonts w:asciiTheme="minorHAnsi" w:hAnsiTheme="minorHAnsi" w:cs="Calibri"/>
                <w:sz w:val="20"/>
                <w:szCs w:val="20"/>
              </w:rPr>
            </w:pPr>
            <w:r w:rsidRPr="004652CC">
              <w:rPr>
                <w:rFonts w:asciiTheme="minorHAnsi" w:hAnsiTheme="minorHAnsi" w:cs="Calibri"/>
                <w:sz w:val="20"/>
                <w:szCs w:val="20"/>
              </w:rPr>
              <w:t>W przypadku</w:t>
            </w:r>
            <w:r w:rsidRPr="004652CC">
              <w:rPr>
                <w:rFonts w:asciiTheme="minorHAnsi" w:eastAsia="Calibri" w:hAnsiTheme="minorHAnsi" w:cs="Times New Roman"/>
                <w:kern w:val="0"/>
                <w:sz w:val="20"/>
                <w:szCs w:val="20"/>
              </w:rPr>
              <w:t xml:space="preserve"> </w:t>
            </w:r>
            <w:r w:rsidRPr="004652CC">
              <w:rPr>
                <w:rFonts w:asciiTheme="minorHAnsi" w:hAnsiTheme="minorHAnsi" w:cs="Calibri"/>
                <w:sz w:val="20"/>
                <w:szCs w:val="20"/>
              </w:rPr>
              <w:t>posiedzeń o charakterze hybrydowym lub zdalnym, system musi oferować możliwość korzystania z jednego z trzech wbudowanych komunikatorów:</w:t>
            </w:r>
          </w:p>
          <w:p w14:paraId="3D7D78E5" w14:textId="77777777" w:rsidR="004652CC" w:rsidRPr="004652CC" w:rsidRDefault="004652CC" w:rsidP="004652CC">
            <w:pPr>
              <w:pStyle w:val="Standard"/>
              <w:numPr>
                <w:ilvl w:val="1"/>
                <w:numId w:val="489"/>
              </w:numPr>
              <w:spacing w:after="0"/>
              <w:jc w:val="both"/>
              <w:rPr>
                <w:rFonts w:asciiTheme="minorHAnsi" w:hAnsiTheme="minorHAnsi" w:cs="Calibri"/>
                <w:sz w:val="20"/>
                <w:szCs w:val="20"/>
              </w:rPr>
            </w:pPr>
            <w:r w:rsidRPr="004652CC">
              <w:rPr>
                <w:rFonts w:asciiTheme="minorHAnsi" w:hAnsiTheme="minorHAnsi" w:cs="Calibri"/>
                <w:sz w:val="20"/>
                <w:szCs w:val="20"/>
              </w:rPr>
              <w:t>Czatu tekstowego.</w:t>
            </w:r>
          </w:p>
          <w:p w14:paraId="1193B852" w14:textId="77777777" w:rsidR="004652CC" w:rsidRPr="004652CC" w:rsidRDefault="004652CC" w:rsidP="004652CC">
            <w:pPr>
              <w:pStyle w:val="Standard"/>
              <w:numPr>
                <w:ilvl w:val="1"/>
                <w:numId w:val="489"/>
              </w:numPr>
              <w:spacing w:after="0"/>
              <w:jc w:val="both"/>
              <w:rPr>
                <w:rFonts w:asciiTheme="minorHAnsi" w:hAnsiTheme="minorHAnsi" w:cs="Calibri"/>
                <w:sz w:val="20"/>
                <w:szCs w:val="20"/>
              </w:rPr>
            </w:pPr>
            <w:r w:rsidRPr="004652CC">
              <w:rPr>
                <w:rFonts w:asciiTheme="minorHAnsi" w:hAnsiTheme="minorHAnsi" w:cs="Calibri"/>
                <w:sz w:val="20"/>
                <w:szCs w:val="20"/>
              </w:rPr>
              <w:t>Czatu głosowego.</w:t>
            </w:r>
          </w:p>
          <w:p w14:paraId="6B12CE12" w14:textId="77777777" w:rsidR="004652CC" w:rsidRPr="004652CC" w:rsidRDefault="004652CC" w:rsidP="004652CC">
            <w:pPr>
              <w:pStyle w:val="Standard"/>
              <w:numPr>
                <w:ilvl w:val="1"/>
                <w:numId w:val="489"/>
              </w:numPr>
              <w:spacing w:after="0"/>
              <w:jc w:val="both"/>
              <w:rPr>
                <w:rFonts w:asciiTheme="minorHAnsi" w:hAnsiTheme="minorHAnsi" w:cs="Calibri"/>
                <w:sz w:val="20"/>
                <w:szCs w:val="20"/>
              </w:rPr>
            </w:pPr>
            <w:r w:rsidRPr="004652CC">
              <w:rPr>
                <w:rFonts w:asciiTheme="minorHAnsi" w:hAnsiTheme="minorHAnsi" w:cs="Calibri"/>
                <w:sz w:val="20"/>
                <w:szCs w:val="20"/>
              </w:rPr>
              <w:t>Wideokonferencji.</w:t>
            </w:r>
          </w:p>
          <w:p w14:paraId="4B786FCA" w14:textId="77777777" w:rsidR="004652CC" w:rsidRPr="004652CC" w:rsidRDefault="004652CC" w:rsidP="004652CC">
            <w:pPr>
              <w:pStyle w:val="Standard"/>
              <w:numPr>
                <w:ilvl w:val="0"/>
                <w:numId w:val="489"/>
              </w:numPr>
              <w:spacing w:after="0"/>
              <w:jc w:val="both"/>
              <w:rPr>
                <w:rFonts w:asciiTheme="minorHAnsi" w:hAnsiTheme="minorHAnsi" w:cs="Calibri"/>
                <w:sz w:val="20"/>
                <w:szCs w:val="20"/>
              </w:rPr>
            </w:pPr>
            <w:r w:rsidRPr="004652CC">
              <w:rPr>
                <w:rFonts w:asciiTheme="minorHAnsi" w:hAnsiTheme="minorHAnsi" w:cs="Calibri"/>
                <w:sz w:val="20"/>
                <w:szCs w:val="20"/>
              </w:rPr>
              <w:t>Podczas korzystania z wideokonferencji, system musi umożliwiać transmisję opartą na tym module. Oznacza to, że zamiast materiału wideo i audio z kamery na sali posiedzeń, transmisja będzie zawierać treści audiowizualne pochodzące z wideokonferencji.</w:t>
            </w:r>
          </w:p>
          <w:p w14:paraId="66657DC2" w14:textId="77777777" w:rsidR="004652CC" w:rsidRPr="004652CC" w:rsidRDefault="004652CC" w:rsidP="004652CC">
            <w:pPr>
              <w:pStyle w:val="Standard"/>
              <w:numPr>
                <w:ilvl w:val="0"/>
                <w:numId w:val="489"/>
              </w:numPr>
              <w:spacing w:after="0"/>
              <w:jc w:val="both"/>
              <w:rPr>
                <w:rFonts w:asciiTheme="minorHAnsi" w:hAnsiTheme="minorHAnsi" w:cs="Calibri"/>
                <w:sz w:val="20"/>
                <w:szCs w:val="20"/>
              </w:rPr>
            </w:pPr>
            <w:r w:rsidRPr="004652CC">
              <w:rPr>
                <w:rFonts w:asciiTheme="minorHAnsi" w:hAnsiTheme="minorHAnsi" w:cs="Calibri"/>
                <w:sz w:val="20"/>
                <w:szCs w:val="20"/>
              </w:rPr>
              <w:t>System musi umożliwiać zapis materiału przekazywanego z czatu tekstowego oraz głosowego, z opcją dostępu do tych zapisów dla uprawnionych użytkowników.</w:t>
            </w:r>
          </w:p>
          <w:p w14:paraId="104F407C" w14:textId="2BBDACDC" w:rsidR="00A4682E" w:rsidRPr="004652CC" w:rsidRDefault="004652CC" w:rsidP="004652CC">
            <w:pPr>
              <w:pStyle w:val="Standard"/>
              <w:numPr>
                <w:ilvl w:val="0"/>
                <w:numId w:val="489"/>
              </w:numPr>
              <w:spacing w:after="0"/>
              <w:jc w:val="both"/>
              <w:rPr>
                <w:rFonts w:asciiTheme="minorHAnsi" w:hAnsiTheme="minorHAnsi" w:cs="Calibri"/>
                <w:sz w:val="20"/>
                <w:szCs w:val="20"/>
              </w:rPr>
            </w:pPr>
            <w:r w:rsidRPr="004652CC">
              <w:rPr>
                <w:rFonts w:asciiTheme="minorHAnsi" w:hAnsiTheme="minorHAnsi" w:cs="Calibri"/>
                <w:sz w:val="20"/>
                <w:szCs w:val="20"/>
              </w:rPr>
              <w:t>System musi być wyposażony w moduł komunikacji z dostawcą systemu, który umożliwia administratorom systemu wysyłanie wiadomości o dowolnej treści.</w:t>
            </w:r>
          </w:p>
        </w:tc>
      </w:tr>
    </w:tbl>
    <w:p w14:paraId="2CA41776" w14:textId="77777777" w:rsidR="00A4682E" w:rsidRPr="00D80C63" w:rsidRDefault="00A4682E" w:rsidP="00A4682E"/>
    <w:p w14:paraId="5E37B88A" w14:textId="1BCD9929" w:rsidR="00A4682E" w:rsidRPr="00D80C63" w:rsidRDefault="00CD6DAB" w:rsidP="00A4682E">
      <w:pPr>
        <w:pStyle w:val="Nagwek2"/>
        <w:numPr>
          <w:ilvl w:val="1"/>
          <w:numId w:val="4"/>
        </w:numPr>
        <w:spacing w:before="0" w:after="0"/>
        <w:rPr>
          <w:rFonts w:asciiTheme="minorHAnsi" w:hAnsiTheme="minorHAnsi" w:cstheme="minorHAnsi"/>
          <w:sz w:val="20"/>
          <w:szCs w:val="20"/>
        </w:rPr>
      </w:pPr>
      <w:bookmarkStart w:id="77" w:name="_Toc187939847"/>
      <w:r w:rsidRPr="00D80C63">
        <w:rPr>
          <w:rFonts w:asciiTheme="minorHAnsi" w:hAnsiTheme="minorHAnsi" w:cstheme="minorHAnsi"/>
          <w:sz w:val="20"/>
          <w:szCs w:val="20"/>
        </w:rPr>
        <w:t>e</w:t>
      </w:r>
      <w:r w:rsidR="00A4682E" w:rsidRPr="00D80C63">
        <w:rPr>
          <w:rFonts w:asciiTheme="minorHAnsi" w:hAnsiTheme="minorHAnsi" w:cstheme="minorHAnsi"/>
          <w:sz w:val="20"/>
          <w:szCs w:val="20"/>
        </w:rPr>
        <w:t>-</w:t>
      </w:r>
      <w:r w:rsidRPr="00D80C63">
        <w:rPr>
          <w:rFonts w:asciiTheme="minorHAnsi" w:hAnsiTheme="minorHAnsi" w:cstheme="minorHAnsi"/>
          <w:sz w:val="20"/>
          <w:szCs w:val="20"/>
        </w:rPr>
        <w:t>r</w:t>
      </w:r>
      <w:r w:rsidR="00A4682E" w:rsidRPr="00D80C63">
        <w:rPr>
          <w:rFonts w:asciiTheme="minorHAnsi" w:hAnsiTheme="minorHAnsi" w:cstheme="minorHAnsi"/>
          <w:sz w:val="20"/>
          <w:szCs w:val="20"/>
        </w:rPr>
        <w:t>ada – sprzęt komputerowy – 1 kpl. – wymagania minimalne</w:t>
      </w:r>
      <w:bookmarkEnd w:id="77"/>
    </w:p>
    <w:tbl>
      <w:tblPr>
        <w:tblStyle w:val="Tabela-Siatka"/>
        <w:tblW w:w="0" w:type="auto"/>
        <w:tblLook w:val="04A0" w:firstRow="1" w:lastRow="0" w:firstColumn="1" w:lastColumn="0" w:noHBand="0" w:noVBand="1"/>
      </w:tblPr>
      <w:tblGrid>
        <w:gridCol w:w="9062"/>
      </w:tblGrid>
      <w:tr w:rsidR="00A4682E" w:rsidRPr="00D80C63" w14:paraId="688E9F1D" w14:textId="77777777" w:rsidTr="00191704">
        <w:tc>
          <w:tcPr>
            <w:tcW w:w="9062" w:type="dxa"/>
          </w:tcPr>
          <w:p w14:paraId="046C55D5" w14:textId="77777777" w:rsidR="005A43D2" w:rsidRPr="00D80C63" w:rsidRDefault="005A43D2" w:rsidP="005A43D2">
            <w:pPr>
              <w:ind w:right="525"/>
              <w:rPr>
                <w:rFonts w:cstheme="minorHAnsi"/>
                <w:bCs/>
                <w:szCs w:val="20"/>
              </w:rPr>
            </w:pPr>
            <w:r w:rsidRPr="00D80C63">
              <w:rPr>
                <w:rFonts w:cstheme="minorHAnsi"/>
                <w:bCs/>
                <w:szCs w:val="20"/>
              </w:rPr>
              <w:t>System transmisji z obrad (2 kamery, komputer do transmisji, monitor, montaż po stronie Wykonawcy)</w:t>
            </w:r>
          </w:p>
          <w:p w14:paraId="4B258F97" w14:textId="77777777" w:rsidR="005A43D2" w:rsidRPr="00D80C63" w:rsidRDefault="005A43D2" w:rsidP="004652CC">
            <w:pPr>
              <w:pStyle w:val="Akapitzlist"/>
              <w:widowControl w:val="0"/>
              <w:numPr>
                <w:ilvl w:val="0"/>
                <w:numId w:val="294"/>
              </w:numPr>
              <w:suppressAutoHyphens/>
              <w:ind w:left="452"/>
              <w:contextualSpacing w:val="0"/>
              <w:rPr>
                <w:rFonts w:cstheme="minorHAnsi"/>
                <w:bCs/>
                <w:szCs w:val="20"/>
              </w:rPr>
            </w:pPr>
            <w:r w:rsidRPr="00D80C63">
              <w:rPr>
                <w:rFonts w:cstheme="minorHAnsi"/>
                <w:bCs/>
                <w:szCs w:val="20"/>
              </w:rPr>
              <w:t>Kamera do transmisji IP – 2 sztuki</w:t>
            </w:r>
          </w:p>
          <w:p w14:paraId="7B026B12" w14:textId="77777777" w:rsidR="005A43D2" w:rsidRPr="00D80C63" w:rsidRDefault="005A43D2" w:rsidP="004652CC">
            <w:pPr>
              <w:pStyle w:val="Akapitzlist"/>
              <w:widowControl w:val="0"/>
              <w:numPr>
                <w:ilvl w:val="1"/>
                <w:numId w:val="294"/>
              </w:numPr>
              <w:suppressAutoHyphens/>
              <w:ind w:left="878"/>
              <w:contextualSpacing w:val="0"/>
              <w:rPr>
                <w:rFonts w:cstheme="minorHAnsi"/>
                <w:bCs/>
                <w:szCs w:val="20"/>
              </w:rPr>
            </w:pPr>
            <w:r w:rsidRPr="00D80C63">
              <w:rPr>
                <w:rFonts w:cstheme="minorHAnsi"/>
                <w:bCs/>
                <w:szCs w:val="20"/>
              </w:rPr>
              <w:t>Praca w standardzie TCP/IP,</w:t>
            </w:r>
          </w:p>
          <w:p w14:paraId="26D27BDD" w14:textId="77777777" w:rsidR="005A43D2" w:rsidRPr="00D80C63" w:rsidRDefault="005A43D2" w:rsidP="004652CC">
            <w:pPr>
              <w:pStyle w:val="Akapitzlist"/>
              <w:widowControl w:val="0"/>
              <w:numPr>
                <w:ilvl w:val="1"/>
                <w:numId w:val="294"/>
              </w:numPr>
              <w:suppressAutoHyphens/>
              <w:ind w:left="878"/>
              <w:contextualSpacing w:val="0"/>
              <w:rPr>
                <w:rFonts w:cstheme="minorHAnsi"/>
                <w:bCs/>
                <w:szCs w:val="20"/>
              </w:rPr>
            </w:pPr>
            <w:r w:rsidRPr="00D80C63">
              <w:rPr>
                <w:rFonts w:cstheme="minorHAnsi"/>
                <w:bCs/>
                <w:szCs w:val="20"/>
              </w:rPr>
              <w:t>przetwornik 1/1,8” CMOS</w:t>
            </w:r>
          </w:p>
          <w:p w14:paraId="73E69D88" w14:textId="77777777" w:rsidR="005A43D2" w:rsidRPr="00D80C63" w:rsidRDefault="005A43D2" w:rsidP="004652CC">
            <w:pPr>
              <w:pStyle w:val="Akapitzlist"/>
              <w:widowControl w:val="0"/>
              <w:numPr>
                <w:ilvl w:val="1"/>
                <w:numId w:val="294"/>
              </w:numPr>
              <w:suppressAutoHyphens/>
              <w:ind w:left="878"/>
              <w:contextualSpacing w:val="0"/>
              <w:rPr>
                <w:rFonts w:cstheme="minorHAnsi"/>
                <w:bCs/>
                <w:szCs w:val="20"/>
              </w:rPr>
            </w:pPr>
            <w:r w:rsidRPr="00D80C63">
              <w:rPr>
                <w:rFonts w:cstheme="minorHAnsi"/>
                <w:bCs/>
                <w:szCs w:val="20"/>
              </w:rPr>
              <w:t xml:space="preserve">obiektyw w zakresie 5-115 mm, </w:t>
            </w:r>
          </w:p>
          <w:p w14:paraId="713658D9" w14:textId="77777777" w:rsidR="005A43D2" w:rsidRPr="00D80C63" w:rsidRDefault="005A43D2" w:rsidP="004652CC">
            <w:pPr>
              <w:pStyle w:val="Akapitzlist"/>
              <w:widowControl w:val="0"/>
              <w:numPr>
                <w:ilvl w:val="1"/>
                <w:numId w:val="294"/>
              </w:numPr>
              <w:suppressAutoHyphens/>
              <w:ind w:left="878"/>
              <w:contextualSpacing w:val="0"/>
              <w:rPr>
                <w:rFonts w:cstheme="minorHAnsi"/>
                <w:bCs/>
                <w:szCs w:val="20"/>
              </w:rPr>
            </w:pPr>
            <w:r w:rsidRPr="00D80C63">
              <w:rPr>
                <w:rFonts w:cstheme="minorHAnsi"/>
                <w:bCs/>
                <w:szCs w:val="20"/>
              </w:rPr>
              <w:t xml:space="preserve">zoom optyczny min. 16x, </w:t>
            </w:r>
          </w:p>
          <w:p w14:paraId="4CFB72FE" w14:textId="77777777" w:rsidR="005A43D2" w:rsidRPr="00D80C63" w:rsidRDefault="005A43D2" w:rsidP="004652CC">
            <w:pPr>
              <w:pStyle w:val="Akapitzlist"/>
              <w:widowControl w:val="0"/>
              <w:numPr>
                <w:ilvl w:val="1"/>
                <w:numId w:val="294"/>
              </w:numPr>
              <w:suppressAutoHyphens/>
              <w:ind w:left="878"/>
              <w:contextualSpacing w:val="0"/>
              <w:rPr>
                <w:rFonts w:cstheme="minorHAnsi"/>
                <w:bCs/>
                <w:szCs w:val="20"/>
              </w:rPr>
            </w:pPr>
            <w:r w:rsidRPr="00D80C63">
              <w:rPr>
                <w:rFonts w:cstheme="minorHAnsi"/>
                <w:bCs/>
                <w:szCs w:val="20"/>
              </w:rPr>
              <w:t xml:space="preserve">protokoły sieciowe: IPv4, RTSP, DHCP, UPnP, </w:t>
            </w:r>
          </w:p>
          <w:p w14:paraId="65776558" w14:textId="77777777" w:rsidR="005A43D2" w:rsidRPr="00D80C63" w:rsidRDefault="005A43D2" w:rsidP="004652CC">
            <w:pPr>
              <w:pStyle w:val="Akapitzlist"/>
              <w:widowControl w:val="0"/>
              <w:numPr>
                <w:ilvl w:val="1"/>
                <w:numId w:val="294"/>
              </w:numPr>
              <w:suppressAutoHyphens/>
              <w:ind w:left="878"/>
              <w:contextualSpacing w:val="0"/>
              <w:rPr>
                <w:rFonts w:cstheme="minorHAnsi"/>
                <w:bCs/>
                <w:szCs w:val="20"/>
              </w:rPr>
            </w:pPr>
            <w:r w:rsidRPr="00D80C63">
              <w:rPr>
                <w:rFonts w:cstheme="minorHAnsi"/>
                <w:bCs/>
                <w:szCs w:val="20"/>
              </w:rPr>
              <w:t>zasilenie PoE</w:t>
            </w:r>
          </w:p>
          <w:p w14:paraId="3077D077" w14:textId="77777777" w:rsidR="005A43D2" w:rsidRPr="00D80C63" w:rsidRDefault="005A43D2" w:rsidP="004652CC">
            <w:pPr>
              <w:pStyle w:val="Akapitzlist"/>
              <w:widowControl w:val="0"/>
              <w:numPr>
                <w:ilvl w:val="1"/>
                <w:numId w:val="294"/>
              </w:numPr>
              <w:suppressAutoHyphens/>
              <w:ind w:left="878"/>
              <w:contextualSpacing w:val="0"/>
              <w:rPr>
                <w:rFonts w:cstheme="minorHAnsi"/>
                <w:bCs/>
                <w:szCs w:val="20"/>
              </w:rPr>
            </w:pPr>
            <w:r w:rsidRPr="00D80C63">
              <w:rPr>
                <w:rFonts w:cstheme="minorHAnsi"/>
                <w:bCs/>
                <w:szCs w:val="20"/>
              </w:rPr>
              <w:t xml:space="preserve">ONVIF. </w:t>
            </w:r>
          </w:p>
          <w:p w14:paraId="7F85237E" w14:textId="77777777" w:rsidR="005A43D2" w:rsidRPr="00D80C63" w:rsidRDefault="005A43D2" w:rsidP="004652CC">
            <w:pPr>
              <w:pStyle w:val="Akapitzlist"/>
              <w:numPr>
                <w:ilvl w:val="0"/>
                <w:numId w:val="294"/>
              </w:numPr>
              <w:rPr>
                <w:rFonts w:cstheme="minorHAnsi"/>
                <w:bCs/>
                <w:szCs w:val="20"/>
              </w:rPr>
            </w:pPr>
            <w:r w:rsidRPr="00D80C63">
              <w:rPr>
                <w:rFonts w:cstheme="minorHAnsi"/>
                <w:bCs/>
                <w:szCs w:val="20"/>
              </w:rPr>
              <w:t>Laptop do transmisji</w:t>
            </w:r>
          </w:p>
          <w:p w14:paraId="31AF96CE" w14:textId="77777777" w:rsidR="005A43D2" w:rsidRPr="00D80C63" w:rsidRDefault="005A43D2" w:rsidP="004652CC">
            <w:pPr>
              <w:pStyle w:val="Akapitzlist"/>
              <w:widowControl w:val="0"/>
              <w:numPr>
                <w:ilvl w:val="1"/>
                <w:numId w:val="294"/>
              </w:numPr>
              <w:suppressAutoHyphens/>
              <w:contextualSpacing w:val="0"/>
            </w:pPr>
            <w:r w:rsidRPr="00D80C63">
              <w:rPr>
                <w:rFonts w:cstheme="minorHAnsi"/>
                <w:bCs/>
                <w:szCs w:val="20"/>
              </w:rPr>
              <w:t xml:space="preserve">procesor o wyniku nie niższym niż 10500 punktów AVERAGE CPU ze strony </w:t>
            </w:r>
            <w:hyperlink r:id="rId21" w:history="1">
              <w:r w:rsidRPr="00D80C63">
                <w:t>https://www.cpubenchmark.net/</w:t>
              </w:r>
            </w:hyperlink>
          </w:p>
          <w:p w14:paraId="3839243E" w14:textId="77777777" w:rsidR="005A43D2" w:rsidRPr="00D80C63" w:rsidRDefault="005A43D2" w:rsidP="004652CC">
            <w:pPr>
              <w:pStyle w:val="Akapitzlist"/>
              <w:widowControl w:val="0"/>
              <w:numPr>
                <w:ilvl w:val="1"/>
                <w:numId w:val="294"/>
              </w:numPr>
              <w:suppressAutoHyphens/>
              <w:contextualSpacing w:val="0"/>
            </w:pPr>
            <w:r w:rsidRPr="00D80C63">
              <w:t xml:space="preserve">dedykowana karta graficzna o wyniku nie niższym niż 6900 punktów AVERAGE G3D ze strony </w:t>
            </w:r>
            <w:hyperlink r:id="rId22" w:history="1">
              <w:r w:rsidRPr="00D80C63">
                <w:t>https://www.videocardbenchmark.net/</w:t>
              </w:r>
            </w:hyperlink>
          </w:p>
          <w:p w14:paraId="03303C56" w14:textId="77777777" w:rsidR="005A43D2" w:rsidRPr="00D80C63" w:rsidRDefault="005A43D2" w:rsidP="004652CC">
            <w:pPr>
              <w:pStyle w:val="Akapitzlist"/>
              <w:widowControl w:val="0"/>
              <w:numPr>
                <w:ilvl w:val="1"/>
                <w:numId w:val="294"/>
              </w:numPr>
              <w:suppressAutoHyphens/>
              <w:contextualSpacing w:val="0"/>
            </w:pPr>
            <w:r w:rsidRPr="00D80C63">
              <w:t>dysk SSD 480GB</w:t>
            </w:r>
          </w:p>
          <w:p w14:paraId="6C87729A" w14:textId="77777777" w:rsidR="005A43D2" w:rsidRPr="00D80C63" w:rsidRDefault="005A43D2" w:rsidP="004652CC">
            <w:pPr>
              <w:pStyle w:val="Akapitzlist"/>
              <w:widowControl w:val="0"/>
              <w:numPr>
                <w:ilvl w:val="1"/>
                <w:numId w:val="294"/>
              </w:numPr>
              <w:suppressAutoHyphens/>
              <w:contextualSpacing w:val="0"/>
              <w:rPr>
                <w:rFonts w:cstheme="minorHAnsi"/>
                <w:bCs/>
                <w:szCs w:val="20"/>
              </w:rPr>
            </w:pPr>
            <w:r w:rsidRPr="00D80C63">
              <w:t>16GB RAM</w:t>
            </w:r>
          </w:p>
          <w:p w14:paraId="2344631A" w14:textId="77777777" w:rsidR="005A43D2" w:rsidRPr="00D80C63" w:rsidRDefault="005A43D2" w:rsidP="004652CC">
            <w:pPr>
              <w:pStyle w:val="Akapitzlist"/>
              <w:widowControl w:val="0"/>
              <w:numPr>
                <w:ilvl w:val="1"/>
                <w:numId w:val="294"/>
              </w:numPr>
              <w:suppressAutoHyphens/>
              <w:contextualSpacing w:val="0"/>
              <w:rPr>
                <w:rFonts w:cstheme="minorHAnsi"/>
                <w:bCs/>
                <w:szCs w:val="20"/>
              </w:rPr>
            </w:pPr>
            <w:r w:rsidRPr="00D80C63">
              <w:rPr>
                <w:rFonts w:cstheme="minorHAnsi"/>
                <w:bCs/>
                <w:szCs w:val="20"/>
              </w:rPr>
              <w:t>Aplikacja do streamingu</w:t>
            </w:r>
          </w:p>
          <w:p w14:paraId="119AAF18" w14:textId="77777777" w:rsidR="005A43D2" w:rsidRPr="00D80C63" w:rsidRDefault="005A43D2" w:rsidP="004652CC">
            <w:pPr>
              <w:pStyle w:val="Akapitzlist"/>
              <w:widowControl w:val="0"/>
              <w:numPr>
                <w:ilvl w:val="2"/>
                <w:numId w:val="294"/>
              </w:numPr>
              <w:suppressAutoHyphens/>
              <w:contextualSpacing w:val="0"/>
              <w:rPr>
                <w:rStyle w:val="Hipercze"/>
                <w:rFonts w:cstheme="minorHAnsi"/>
                <w:bCs/>
                <w:color w:val="000000" w:themeColor="text1"/>
                <w:szCs w:val="20"/>
              </w:rPr>
            </w:pPr>
            <w:r w:rsidRPr="00D80C63">
              <w:rPr>
                <w:rStyle w:val="Hipercze"/>
                <w:rFonts w:cstheme="minorHAnsi"/>
                <w:bCs/>
                <w:color w:val="000000" w:themeColor="text1"/>
                <w:szCs w:val="20"/>
              </w:rPr>
              <w:t>możliwość wprowadzenia 4 źródeł sygnału</w:t>
            </w:r>
          </w:p>
          <w:p w14:paraId="763BEC9B" w14:textId="77777777" w:rsidR="005A43D2" w:rsidRPr="00D80C63" w:rsidRDefault="005A43D2" w:rsidP="004652CC">
            <w:pPr>
              <w:pStyle w:val="Akapitzlist"/>
              <w:widowControl w:val="0"/>
              <w:numPr>
                <w:ilvl w:val="2"/>
                <w:numId w:val="294"/>
              </w:numPr>
              <w:suppressAutoHyphens/>
              <w:contextualSpacing w:val="0"/>
              <w:rPr>
                <w:rFonts w:cstheme="minorHAnsi"/>
                <w:bCs/>
                <w:color w:val="000000" w:themeColor="text1"/>
                <w:szCs w:val="20"/>
                <w:u w:val="single"/>
              </w:rPr>
            </w:pPr>
            <w:r w:rsidRPr="00D80C63">
              <w:rPr>
                <w:rStyle w:val="Hipercze"/>
                <w:rFonts w:cstheme="minorHAnsi"/>
                <w:bCs/>
                <w:color w:val="000000" w:themeColor="text1"/>
                <w:szCs w:val="20"/>
              </w:rPr>
              <w:t>licencja dożywotnia (nie dopuszcza się darmowych aplikacji typu open source np. OBS studio</w:t>
            </w:r>
          </w:p>
          <w:p w14:paraId="73F0DBAF" w14:textId="77777777" w:rsidR="005A43D2" w:rsidRPr="00D80C63" w:rsidRDefault="005A43D2" w:rsidP="004652CC">
            <w:pPr>
              <w:pStyle w:val="Akapitzlist"/>
              <w:widowControl w:val="0"/>
              <w:numPr>
                <w:ilvl w:val="0"/>
                <w:numId w:val="294"/>
              </w:numPr>
              <w:suppressAutoHyphens/>
              <w:contextualSpacing w:val="0"/>
              <w:rPr>
                <w:rFonts w:cstheme="minorHAnsi"/>
                <w:bCs/>
                <w:szCs w:val="20"/>
              </w:rPr>
            </w:pPr>
            <w:r w:rsidRPr="00D80C63">
              <w:rPr>
                <w:rFonts w:cstheme="minorHAnsi"/>
                <w:bCs/>
                <w:szCs w:val="20"/>
              </w:rPr>
              <w:t>Monitor interaktywny do prezentacji wyników głosowania na sali</w:t>
            </w:r>
          </w:p>
          <w:p w14:paraId="7A28BFA2" w14:textId="77777777" w:rsidR="005A43D2" w:rsidRPr="00D80C63" w:rsidRDefault="005A43D2" w:rsidP="004652CC">
            <w:pPr>
              <w:pStyle w:val="Akapitzlist"/>
              <w:widowControl w:val="0"/>
              <w:numPr>
                <w:ilvl w:val="1"/>
                <w:numId w:val="294"/>
              </w:numPr>
              <w:suppressAutoHyphens/>
              <w:contextualSpacing w:val="0"/>
            </w:pPr>
            <w:r w:rsidRPr="00D80C63">
              <w:lastRenderedPageBreak/>
              <w:t>Przekątna ekranu: 75”</w:t>
            </w:r>
          </w:p>
          <w:p w14:paraId="084C9BD2" w14:textId="77777777" w:rsidR="005A43D2" w:rsidRPr="00D80C63" w:rsidRDefault="005A43D2" w:rsidP="004652CC">
            <w:pPr>
              <w:pStyle w:val="Akapitzlist"/>
              <w:widowControl w:val="0"/>
              <w:numPr>
                <w:ilvl w:val="1"/>
                <w:numId w:val="294"/>
              </w:numPr>
              <w:suppressAutoHyphens/>
              <w:contextualSpacing w:val="0"/>
            </w:pPr>
            <w:r w:rsidRPr="00D80C63">
              <w:t xml:space="preserve">Powłoka matrycy: matowa </w:t>
            </w:r>
          </w:p>
          <w:p w14:paraId="7E028567" w14:textId="77777777" w:rsidR="005A43D2" w:rsidRPr="00D80C63" w:rsidRDefault="005A43D2" w:rsidP="004652CC">
            <w:pPr>
              <w:pStyle w:val="Akapitzlist"/>
              <w:widowControl w:val="0"/>
              <w:numPr>
                <w:ilvl w:val="1"/>
                <w:numId w:val="294"/>
              </w:numPr>
              <w:suppressAutoHyphens/>
              <w:contextualSpacing w:val="0"/>
            </w:pPr>
            <w:r w:rsidRPr="00D80C63">
              <w:t>Rodzaj matrycy: LED, IPS</w:t>
            </w:r>
          </w:p>
          <w:p w14:paraId="41C4B083" w14:textId="77777777" w:rsidR="005A43D2" w:rsidRPr="00D80C63" w:rsidRDefault="005A43D2" w:rsidP="004652CC">
            <w:pPr>
              <w:pStyle w:val="Akapitzlist"/>
              <w:widowControl w:val="0"/>
              <w:numPr>
                <w:ilvl w:val="1"/>
                <w:numId w:val="294"/>
              </w:numPr>
              <w:suppressAutoHyphens/>
              <w:contextualSpacing w:val="0"/>
            </w:pPr>
            <w:r w:rsidRPr="00D80C63">
              <w:t>Typ ekranu: płaski</w:t>
            </w:r>
          </w:p>
          <w:p w14:paraId="31B4613D" w14:textId="77777777" w:rsidR="005A43D2" w:rsidRPr="00D80C63" w:rsidRDefault="005A43D2" w:rsidP="004652CC">
            <w:pPr>
              <w:pStyle w:val="Akapitzlist"/>
              <w:widowControl w:val="0"/>
              <w:numPr>
                <w:ilvl w:val="1"/>
                <w:numId w:val="294"/>
              </w:numPr>
              <w:suppressAutoHyphens/>
              <w:contextualSpacing w:val="0"/>
            </w:pPr>
            <w:r w:rsidRPr="00D80C63">
              <w:t>Rozdzielczość obrazu 3840 x 2160 (UHD)</w:t>
            </w:r>
          </w:p>
          <w:p w14:paraId="70033E38" w14:textId="77777777" w:rsidR="005A43D2" w:rsidRPr="00D80C63" w:rsidRDefault="005A43D2" w:rsidP="004652CC">
            <w:pPr>
              <w:pStyle w:val="Akapitzlist"/>
              <w:widowControl w:val="0"/>
              <w:numPr>
                <w:ilvl w:val="1"/>
                <w:numId w:val="294"/>
              </w:numPr>
              <w:suppressAutoHyphens/>
              <w:contextualSpacing w:val="0"/>
            </w:pPr>
            <w:r w:rsidRPr="00D80C63">
              <w:t>Częstotliwość odświeżania obrazu 60Hz</w:t>
            </w:r>
          </w:p>
          <w:p w14:paraId="4776DB1C" w14:textId="77777777" w:rsidR="005A43D2" w:rsidRPr="00D80C63" w:rsidRDefault="005A43D2" w:rsidP="004652CC">
            <w:pPr>
              <w:pStyle w:val="Akapitzlist"/>
              <w:widowControl w:val="0"/>
              <w:numPr>
                <w:ilvl w:val="1"/>
                <w:numId w:val="294"/>
              </w:numPr>
              <w:suppressAutoHyphens/>
              <w:contextualSpacing w:val="0"/>
            </w:pPr>
            <w:r w:rsidRPr="00D80C63">
              <w:t>Czas reakcji: 8 ms</w:t>
            </w:r>
          </w:p>
          <w:p w14:paraId="35C0A940" w14:textId="77777777" w:rsidR="005A43D2" w:rsidRPr="00D80C63" w:rsidRDefault="005A43D2" w:rsidP="004652CC">
            <w:pPr>
              <w:pStyle w:val="Akapitzlist"/>
              <w:widowControl w:val="0"/>
              <w:numPr>
                <w:ilvl w:val="1"/>
                <w:numId w:val="294"/>
              </w:numPr>
              <w:suppressAutoHyphens/>
              <w:contextualSpacing w:val="0"/>
            </w:pPr>
            <w:r w:rsidRPr="00D80C63">
              <w:t>Kontrast statyczny: 1200:1</w:t>
            </w:r>
          </w:p>
          <w:p w14:paraId="3B29BB31" w14:textId="77777777" w:rsidR="005A43D2" w:rsidRPr="00D80C63" w:rsidRDefault="005A43D2" w:rsidP="004652CC">
            <w:pPr>
              <w:pStyle w:val="Akapitzlist"/>
              <w:widowControl w:val="0"/>
              <w:numPr>
                <w:ilvl w:val="1"/>
                <w:numId w:val="294"/>
              </w:numPr>
              <w:suppressAutoHyphens/>
              <w:contextualSpacing w:val="0"/>
            </w:pPr>
            <w:r w:rsidRPr="00D80C63">
              <w:t>Złacza: VGA 1szt. HDMI 3 szt. Wejście/wyjście audio, RJ45 1 szt. USB typ C 1 szt. RS-232</w:t>
            </w:r>
          </w:p>
          <w:p w14:paraId="4AFF1074" w14:textId="77777777" w:rsidR="005A43D2" w:rsidRPr="00D80C63" w:rsidRDefault="005A43D2" w:rsidP="004652CC">
            <w:pPr>
              <w:pStyle w:val="Akapitzlist"/>
              <w:widowControl w:val="0"/>
              <w:numPr>
                <w:ilvl w:val="1"/>
                <w:numId w:val="294"/>
              </w:numPr>
              <w:suppressAutoHyphens/>
              <w:contextualSpacing w:val="0"/>
            </w:pPr>
            <w:r w:rsidRPr="00D80C63">
              <w:t>Jasność 350 cd/m2</w:t>
            </w:r>
          </w:p>
          <w:p w14:paraId="3627212F" w14:textId="77777777" w:rsidR="005A43D2" w:rsidRPr="00D80C63" w:rsidRDefault="005A43D2" w:rsidP="004652CC">
            <w:pPr>
              <w:pStyle w:val="Akapitzlist"/>
              <w:widowControl w:val="0"/>
              <w:numPr>
                <w:ilvl w:val="0"/>
                <w:numId w:val="294"/>
              </w:numPr>
              <w:suppressAutoHyphens/>
              <w:contextualSpacing w:val="0"/>
              <w:rPr>
                <w:bCs/>
                <w:szCs w:val="20"/>
              </w:rPr>
            </w:pPr>
            <w:r w:rsidRPr="00D80C63">
              <w:rPr>
                <w:rFonts w:cstheme="minorHAnsi"/>
                <w:bCs/>
                <w:szCs w:val="20"/>
              </w:rPr>
              <w:t>Mikrofon konferencyjny bezprzewodowy</w:t>
            </w:r>
            <w:r w:rsidRPr="00D80C63">
              <w:rPr>
                <w:bCs/>
                <w:szCs w:val="20"/>
              </w:rPr>
              <w:t xml:space="preserve"> – 8 sztuk, funkcjonalność i parametry techniczne:</w:t>
            </w:r>
          </w:p>
          <w:p w14:paraId="1630E942" w14:textId="77777777" w:rsidR="005A43D2" w:rsidRPr="00D80C63" w:rsidRDefault="005A43D2" w:rsidP="004652CC">
            <w:pPr>
              <w:pStyle w:val="Akapitzlist"/>
              <w:numPr>
                <w:ilvl w:val="1"/>
                <w:numId w:val="294"/>
              </w:numPr>
              <w:rPr>
                <w:bCs/>
                <w:szCs w:val="20"/>
              </w:rPr>
            </w:pPr>
            <w:r w:rsidRPr="00D80C63">
              <w:rPr>
                <w:bCs/>
                <w:szCs w:val="20"/>
              </w:rPr>
              <w:t>Szyjka mikrofonu typu „gęsia szyja”.</w:t>
            </w:r>
          </w:p>
          <w:p w14:paraId="6D715301" w14:textId="77777777" w:rsidR="005A43D2" w:rsidRPr="00D80C63" w:rsidRDefault="005A43D2" w:rsidP="004652CC">
            <w:pPr>
              <w:pStyle w:val="Akapitzlist"/>
              <w:numPr>
                <w:ilvl w:val="1"/>
                <w:numId w:val="294"/>
              </w:numPr>
              <w:rPr>
                <w:bCs/>
                <w:szCs w:val="20"/>
              </w:rPr>
            </w:pPr>
            <w:r w:rsidRPr="00D80C63">
              <w:rPr>
                <w:bCs/>
                <w:szCs w:val="20"/>
              </w:rPr>
              <w:t>Odporność na zakłócenia z sieci GSM</w:t>
            </w:r>
          </w:p>
          <w:p w14:paraId="2F8A38E3" w14:textId="77777777" w:rsidR="005A43D2" w:rsidRPr="00D80C63" w:rsidRDefault="005A43D2" w:rsidP="004652CC">
            <w:pPr>
              <w:pStyle w:val="Akapitzlist"/>
              <w:numPr>
                <w:ilvl w:val="1"/>
                <w:numId w:val="294"/>
              </w:numPr>
              <w:rPr>
                <w:bCs/>
                <w:szCs w:val="20"/>
              </w:rPr>
            </w:pPr>
            <w:r w:rsidRPr="00D80C63">
              <w:rPr>
                <w:bCs/>
                <w:szCs w:val="20"/>
              </w:rPr>
              <w:t>Sygnalizacja świetlna umieszczona na szyjce mikrofonowej wskazująca włączenie</w:t>
            </w:r>
          </w:p>
          <w:p w14:paraId="64B5291D" w14:textId="77777777" w:rsidR="005A43D2" w:rsidRPr="00D80C63" w:rsidRDefault="005A43D2" w:rsidP="004652CC">
            <w:pPr>
              <w:pStyle w:val="Akapitzlist"/>
              <w:numPr>
                <w:ilvl w:val="1"/>
                <w:numId w:val="294"/>
              </w:numPr>
              <w:rPr>
                <w:bCs/>
                <w:szCs w:val="20"/>
              </w:rPr>
            </w:pPr>
            <w:r w:rsidRPr="00D80C63">
              <w:rPr>
                <w:bCs/>
                <w:szCs w:val="20"/>
              </w:rPr>
              <w:t>Pasmo przenoszenia urządzenia obejmuje zakres częstotliwości od 50 Hz do 15 kHz</w:t>
            </w:r>
          </w:p>
          <w:p w14:paraId="14F736C6" w14:textId="77777777" w:rsidR="005A43D2" w:rsidRPr="00D80C63" w:rsidRDefault="005A43D2" w:rsidP="004652CC">
            <w:pPr>
              <w:pStyle w:val="Akapitzlist"/>
              <w:numPr>
                <w:ilvl w:val="1"/>
                <w:numId w:val="294"/>
              </w:numPr>
              <w:rPr>
                <w:bCs/>
                <w:szCs w:val="20"/>
              </w:rPr>
            </w:pPr>
            <w:r w:rsidRPr="00D80C63">
              <w:rPr>
                <w:bCs/>
                <w:szCs w:val="20"/>
              </w:rPr>
              <w:t>Dołączony odbiornik typu RACK 19’’ - zasilany sieciowo wraz z zasilaczem.</w:t>
            </w:r>
          </w:p>
          <w:p w14:paraId="6AFCF95B" w14:textId="77777777" w:rsidR="005A43D2" w:rsidRPr="00D80C63" w:rsidRDefault="005A43D2" w:rsidP="004652CC">
            <w:pPr>
              <w:pStyle w:val="Akapitzlist"/>
              <w:numPr>
                <w:ilvl w:val="1"/>
                <w:numId w:val="294"/>
              </w:numPr>
              <w:rPr>
                <w:bCs/>
                <w:szCs w:val="20"/>
              </w:rPr>
            </w:pPr>
            <w:r w:rsidRPr="00D80C63">
              <w:rPr>
                <w:bCs/>
                <w:szCs w:val="20"/>
              </w:rPr>
              <w:t>Zasilanie mikrofonów - 2x akumulator AA – dołączony do zestawu</w:t>
            </w:r>
          </w:p>
          <w:p w14:paraId="05F71771" w14:textId="77777777" w:rsidR="005A43D2" w:rsidRPr="00D80C63" w:rsidRDefault="005A43D2" w:rsidP="004652CC">
            <w:pPr>
              <w:pStyle w:val="Akapitzlist"/>
              <w:numPr>
                <w:ilvl w:val="1"/>
                <w:numId w:val="294"/>
              </w:numPr>
              <w:rPr>
                <w:bCs/>
                <w:szCs w:val="20"/>
              </w:rPr>
            </w:pPr>
            <w:r w:rsidRPr="00D80C63">
              <w:rPr>
                <w:bCs/>
                <w:szCs w:val="20"/>
              </w:rPr>
              <w:t>Materiał plastik, metal</w:t>
            </w:r>
          </w:p>
          <w:p w14:paraId="734AF56E" w14:textId="77777777" w:rsidR="005A43D2" w:rsidRPr="00D80C63" w:rsidRDefault="005A43D2" w:rsidP="004652CC">
            <w:pPr>
              <w:pStyle w:val="Akapitzlist"/>
              <w:numPr>
                <w:ilvl w:val="1"/>
                <w:numId w:val="294"/>
              </w:numPr>
              <w:rPr>
                <w:bCs/>
                <w:szCs w:val="20"/>
              </w:rPr>
            </w:pPr>
            <w:r w:rsidRPr="00D80C63">
              <w:rPr>
                <w:bCs/>
                <w:szCs w:val="20"/>
              </w:rPr>
              <w:t>Temperatura pracy od 0 do 35°C</w:t>
            </w:r>
          </w:p>
          <w:p w14:paraId="1DB683AF" w14:textId="77777777" w:rsidR="005A43D2" w:rsidRPr="00D80C63" w:rsidRDefault="005A43D2" w:rsidP="004652CC">
            <w:pPr>
              <w:pStyle w:val="Akapitzlist"/>
              <w:widowControl w:val="0"/>
              <w:numPr>
                <w:ilvl w:val="0"/>
                <w:numId w:val="294"/>
              </w:numPr>
              <w:suppressAutoHyphens/>
              <w:contextualSpacing w:val="0"/>
              <w:rPr>
                <w:rFonts w:cstheme="minorHAnsi"/>
                <w:bCs/>
                <w:szCs w:val="20"/>
              </w:rPr>
            </w:pPr>
            <w:r w:rsidRPr="00D80C63">
              <w:rPr>
                <w:rFonts w:cstheme="minorHAnsi"/>
                <w:bCs/>
                <w:szCs w:val="20"/>
              </w:rPr>
              <w:t>Tablety do obsługi sytemu Rady 18 szt. – wymagane funkcjonalności</w:t>
            </w:r>
          </w:p>
          <w:p w14:paraId="7DE69AAD" w14:textId="77777777" w:rsidR="005A43D2" w:rsidRPr="00D80C63" w:rsidRDefault="005A43D2" w:rsidP="004652CC">
            <w:pPr>
              <w:pStyle w:val="Akapitzlist"/>
              <w:numPr>
                <w:ilvl w:val="1"/>
                <w:numId w:val="294"/>
              </w:numPr>
              <w:rPr>
                <w:rStyle w:val="normaltextrun"/>
                <w:rFonts w:eastAsia="Times New Roman" w:cstheme="minorHAnsi"/>
                <w:bCs/>
                <w:szCs w:val="20"/>
                <w:lang w:eastAsia="pl-PL"/>
              </w:rPr>
            </w:pPr>
            <w:r w:rsidRPr="00D80C63">
              <w:rPr>
                <w:rStyle w:val="normaltextrun"/>
                <w:rFonts w:eastAsia="Times New Roman" w:cstheme="minorHAnsi"/>
                <w:bCs/>
                <w:szCs w:val="20"/>
                <w:lang w:eastAsia="pl-PL"/>
              </w:rPr>
              <w:t xml:space="preserve">Pamięć RAM 8GB </w:t>
            </w:r>
          </w:p>
          <w:p w14:paraId="12C8D157" w14:textId="77777777" w:rsidR="005A43D2" w:rsidRPr="00D80C63" w:rsidRDefault="005A43D2" w:rsidP="004652CC">
            <w:pPr>
              <w:pStyle w:val="Akapitzlist"/>
              <w:numPr>
                <w:ilvl w:val="1"/>
                <w:numId w:val="294"/>
              </w:numPr>
              <w:rPr>
                <w:rStyle w:val="normaltextrun"/>
                <w:rFonts w:eastAsia="Times New Roman" w:cstheme="minorHAnsi"/>
                <w:bCs/>
                <w:szCs w:val="20"/>
                <w:lang w:eastAsia="pl-PL"/>
              </w:rPr>
            </w:pPr>
            <w:r w:rsidRPr="00D80C63">
              <w:rPr>
                <w:rStyle w:val="normaltextrun"/>
                <w:rFonts w:eastAsia="Times New Roman" w:cstheme="minorHAnsi"/>
                <w:bCs/>
                <w:szCs w:val="20"/>
                <w:lang w:eastAsia="pl-PL"/>
              </w:rPr>
              <w:t>Pamięć wbudowana 128 GB</w:t>
            </w:r>
          </w:p>
          <w:p w14:paraId="3D13BF10" w14:textId="77777777" w:rsidR="005A43D2" w:rsidRPr="00D80C63" w:rsidRDefault="005A43D2" w:rsidP="004652CC">
            <w:pPr>
              <w:pStyle w:val="Akapitzlist"/>
              <w:numPr>
                <w:ilvl w:val="1"/>
                <w:numId w:val="294"/>
              </w:numPr>
              <w:rPr>
                <w:rStyle w:val="normaltextrun"/>
                <w:rFonts w:eastAsia="Times New Roman" w:cstheme="minorHAnsi"/>
                <w:bCs/>
                <w:szCs w:val="20"/>
                <w:lang w:eastAsia="pl-PL"/>
              </w:rPr>
            </w:pPr>
            <w:r w:rsidRPr="00D80C63">
              <w:rPr>
                <w:rStyle w:val="normaltextrun"/>
                <w:rFonts w:eastAsia="Times New Roman" w:cstheme="minorHAnsi"/>
                <w:bCs/>
                <w:szCs w:val="20"/>
                <w:lang w:eastAsia="pl-PL"/>
              </w:rPr>
              <w:t>Rozdzielczość ekranu 1920x1200, przekątna 10,95”</w:t>
            </w:r>
          </w:p>
          <w:p w14:paraId="39959517" w14:textId="77777777" w:rsidR="005A43D2" w:rsidRPr="00D80C63" w:rsidRDefault="005A43D2" w:rsidP="004652CC">
            <w:pPr>
              <w:pStyle w:val="Akapitzlist"/>
              <w:numPr>
                <w:ilvl w:val="1"/>
                <w:numId w:val="294"/>
              </w:numPr>
              <w:rPr>
                <w:rStyle w:val="normaltextrun"/>
                <w:rFonts w:eastAsia="Times New Roman" w:cstheme="minorHAnsi"/>
                <w:bCs/>
                <w:szCs w:val="20"/>
                <w:lang w:eastAsia="pl-PL"/>
              </w:rPr>
            </w:pPr>
            <w:r w:rsidRPr="00D80C63">
              <w:rPr>
                <w:rStyle w:val="normaltextrun"/>
                <w:rFonts w:eastAsia="Times New Roman" w:cstheme="minorHAnsi"/>
                <w:bCs/>
                <w:szCs w:val="20"/>
                <w:lang w:eastAsia="pl-PL"/>
              </w:rPr>
              <w:t>Moduł WiFi, LTE</w:t>
            </w:r>
          </w:p>
          <w:p w14:paraId="3A8569C0" w14:textId="1D5B7A1F" w:rsidR="005A43D2" w:rsidRPr="00D80C63" w:rsidRDefault="005A43D2" w:rsidP="004652CC">
            <w:pPr>
              <w:pStyle w:val="Akapitzlist"/>
              <w:numPr>
                <w:ilvl w:val="1"/>
                <w:numId w:val="294"/>
              </w:numPr>
              <w:rPr>
                <w:rStyle w:val="normaltextrun"/>
                <w:rFonts w:eastAsia="Times New Roman" w:cstheme="minorHAnsi"/>
                <w:bCs/>
                <w:szCs w:val="20"/>
                <w:lang w:eastAsia="pl-PL"/>
              </w:rPr>
            </w:pPr>
            <w:r w:rsidRPr="00D80C63">
              <w:rPr>
                <w:rStyle w:val="normaltextrun"/>
                <w:rFonts w:eastAsia="Times New Roman" w:cstheme="minorHAnsi"/>
                <w:bCs/>
                <w:szCs w:val="20"/>
                <w:lang w:eastAsia="pl-PL"/>
              </w:rPr>
              <w:t xml:space="preserve">Bateria </w:t>
            </w:r>
            <w:r w:rsidR="00D80C63" w:rsidRPr="00D80C63">
              <w:rPr>
                <w:rStyle w:val="normaltextrun"/>
                <w:rFonts w:eastAsia="Times New Roman" w:cstheme="minorHAnsi"/>
                <w:bCs/>
                <w:szCs w:val="20"/>
                <w:lang w:eastAsia="pl-PL"/>
              </w:rPr>
              <w:t>m</w:t>
            </w:r>
            <w:r w:rsidR="00D80C63" w:rsidRPr="00D80C63">
              <w:rPr>
                <w:rStyle w:val="normaltextrun"/>
              </w:rPr>
              <w:t xml:space="preserve">in. </w:t>
            </w:r>
            <w:r w:rsidRPr="00D80C63">
              <w:rPr>
                <w:rStyle w:val="normaltextrun"/>
                <w:rFonts w:eastAsia="Times New Roman" w:cstheme="minorHAnsi"/>
                <w:bCs/>
                <w:szCs w:val="20"/>
                <w:lang w:eastAsia="pl-PL"/>
              </w:rPr>
              <w:t>70</w:t>
            </w:r>
            <w:r w:rsidR="00D80C63" w:rsidRPr="00D80C63">
              <w:rPr>
                <w:rStyle w:val="normaltextrun"/>
                <w:rFonts w:eastAsia="Times New Roman" w:cstheme="minorHAnsi"/>
                <w:bCs/>
                <w:szCs w:val="20"/>
                <w:lang w:eastAsia="pl-PL"/>
              </w:rPr>
              <w:t>0</w:t>
            </w:r>
            <w:r w:rsidRPr="00D80C63">
              <w:rPr>
                <w:rStyle w:val="normaltextrun"/>
                <w:rFonts w:eastAsia="Times New Roman" w:cstheme="minorHAnsi"/>
                <w:bCs/>
                <w:szCs w:val="20"/>
                <w:lang w:eastAsia="pl-PL"/>
              </w:rPr>
              <w:t>0 mAh</w:t>
            </w:r>
          </w:p>
          <w:p w14:paraId="2B36AEC9" w14:textId="77777777" w:rsidR="005A43D2" w:rsidRPr="00D80C63" w:rsidRDefault="005A43D2" w:rsidP="004652CC">
            <w:pPr>
              <w:pStyle w:val="Akapitzlist"/>
              <w:numPr>
                <w:ilvl w:val="1"/>
                <w:numId w:val="294"/>
              </w:numPr>
              <w:rPr>
                <w:rStyle w:val="normaltextrun"/>
                <w:rFonts w:eastAsia="Times New Roman" w:cstheme="minorHAnsi"/>
                <w:bCs/>
                <w:szCs w:val="20"/>
                <w:lang w:eastAsia="pl-PL"/>
              </w:rPr>
            </w:pPr>
            <w:r w:rsidRPr="00D80C63">
              <w:rPr>
                <w:rStyle w:val="normaltextrun"/>
                <w:rFonts w:eastAsia="Times New Roman" w:cstheme="minorHAnsi"/>
                <w:bCs/>
                <w:szCs w:val="20"/>
                <w:lang w:eastAsia="pl-PL"/>
              </w:rPr>
              <w:t>4 głośniki stereo, złącze słuchawkowe</w:t>
            </w:r>
          </w:p>
          <w:p w14:paraId="61107BE6" w14:textId="77777777" w:rsidR="005A43D2" w:rsidRPr="00D80C63" w:rsidRDefault="005A43D2" w:rsidP="004652CC">
            <w:pPr>
              <w:pStyle w:val="Akapitzlist"/>
              <w:numPr>
                <w:ilvl w:val="1"/>
                <w:numId w:val="294"/>
              </w:numPr>
              <w:rPr>
                <w:rStyle w:val="normaltextrun"/>
                <w:rFonts w:eastAsia="Times New Roman" w:cstheme="minorHAnsi"/>
                <w:bCs/>
                <w:szCs w:val="20"/>
                <w:lang w:eastAsia="pl-PL"/>
              </w:rPr>
            </w:pPr>
            <w:r w:rsidRPr="00D80C63">
              <w:rPr>
                <w:rStyle w:val="normaltextrun"/>
                <w:rFonts w:eastAsia="Times New Roman" w:cstheme="minorHAnsi"/>
                <w:bCs/>
                <w:szCs w:val="20"/>
                <w:lang w:eastAsia="pl-PL"/>
              </w:rPr>
              <w:t>Dedykowane etui bez klawiatury</w:t>
            </w:r>
          </w:p>
          <w:p w14:paraId="298EDBAF" w14:textId="119C7FBF" w:rsidR="00A4682E" w:rsidRPr="00D80C63" w:rsidRDefault="005A43D2" w:rsidP="004652CC">
            <w:pPr>
              <w:pStyle w:val="Akapitzlist"/>
              <w:numPr>
                <w:ilvl w:val="1"/>
                <w:numId w:val="294"/>
              </w:numPr>
              <w:rPr>
                <w:rFonts w:eastAsia="Times New Roman" w:cstheme="minorHAnsi"/>
                <w:bCs/>
                <w:szCs w:val="20"/>
                <w:lang w:eastAsia="pl-PL"/>
              </w:rPr>
            </w:pPr>
            <w:r w:rsidRPr="00D80C63">
              <w:rPr>
                <w:rStyle w:val="normaltextrun"/>
                <w:rFonts w:eastAsia="Times New Roman" w:cstheme="minorHAnsi"/>
                <w:bCs/>
                <w:szCs w:val="20"/>
                <w:lang w:eastAsia="pl-PL"/>
              </w:rPr>
              <w:t>System operacyjny Android kompatybilny z systemem do obsługi Rady</w:t>
            </w:r>
          </w:p>
        </w:tc>
      </w:tr>
    </w:tbl>
    <w:p w14:paraId="427B13DF" w14:textId="77777777" w:rsidR="00A4682E" w:rsidRPr="00D80C63" w:rsidRDefault="00A4682E" w:rsidP="00A4682E"/>
    <w:p w14:paraId="5F09A431" w14:textId="7A171897" w:rsidR="00036844" w:rsidRPr="00D80C63" w:rsidRDefault="00036844" w:rsidP="00036844">
      <w:pPr>
        <w:pStyle w:val="Nagwek2"/>
        <w:numPr>
          <w:ilvl w:val="1"/>
          <w:numId w:val="4"/>
        </w:numPr>
        <w:spacing w:before="0" w:after="0"/>
        <w:rPr>
          <w:rFonts w:asciiTheme="minorHAnsi" w:hAnsiTheme="minorHAnsi" w:cstheme="minorHAnsi"/>
          <w:sz w:val="20"/>
          <w:szCs w:val="20"/>
        </w:rPr>
      </w:pPr>
      <w:bookmarkStart w:id="78" w:name="_Toc187939848"/>
      <w:r w:rsidRPr="00D80C63">
        <w:rPr>
          <w:rFonts w:asciiTheme="minorHAnsi" w:hAnsiTheme="minorHAnsi" w:cstheme="minorHAnsi"/>
          <w:sz w:val="20"/>
          <w:szCs w:val="20"/>
        </w:rPr>
        <w:t>e-woda – licencja szt. 1 – wymagania minimalne</w:t>
      </w:r>
      <w:bookmarkEnd w:id="78"/>
    </w:p>
    <w:tbl>
      <w:tblPr>
        <w:tblStyle w:val="Tabela-Siatka"/>
        <w:tblW w:w="0" w:type="auto"/>
        <w:tblLook w:val="04A0" w:firstRow="1" w:lastRow="0" w:firstColumn="1" w:lastColumn="0" w:noHBand="0" w:noVBand="1"/>
      </w:tblPr>
      <w:tblGrid>
        <w:gridCol w:w="9062"/>
      </w:tblGrid>
      <w:tr w:rsidR="00036844" w:rsidRPr="00D80C63" w14:paraId="52C9D9E3" w14:textId="77777777" w:rsidTr="00644D29">
        <w:tc>
          <w:tcPr>
            <w:tcW w:w="9062" w:type="dxa"/>
          </w:tcPr>
          <w:p w14:paraId="0FECDCCC" w14:textId="77777777" w:rsidR="00036844" w:rsidRPr="00D80C63" w:rsidRDefault="00036844" w:rsidP="00644D29">
            <w:pPr>
              <w:pStyle w:val="Default"/>
              <w:rPr>
                <w:rFonts w:asciiTheme="minorHAnsi" w:hAnsiTheme="minorHAnsi"/>
                <w:b/>
                <w:bCs/>
                <w:color w:val="0F4761" w:themeColor="accent1" w:themeShade="BF"/>
                <w:sz w:val="22"/>
                <w:szCs w:val="22"/>
              </w:rPr>
            </w:pPr>
            <w:r w:rsidRPr="00D80C63">
              <w:rPr>
                <w:rFonts w:asciiTheme="minorHAnsi" w:hAnsiTheme="minorHAnsi"/>
                <w:b/>
                <w:bCs/>
                <w:color w:val="0F4761" w:themeColor="accent1" w:themeShade="BF"/>
                <w:sz w:val="22"/>
                <w:szCs w:val="22"/>
              </w:rPr>
              <w:t xml:space="preserve">Moduł musi spełniać następujące wymagania funkcjonalne: </w:t>
            </w:r>
          </w:p>
          <w:p w14:paraId="0CDF2E4B" w14:textId="77777777" w:rsidR="00036844" w:rsidRPr="00D80C63" w:rsidRDefault="00036844" w:rsidP="00644D29">
            <w:pPr>
              <w:autoSpaceDE w:val="0"/>
              <w:autoSpaceDN w:val="0"/>
              <w:adjustRightInd w:val="0"/>
              <w:jc w:val="both"/>
              <w:rPr>
                <w:b/>
                <w:bCs/>
                <w:color w:val="0F4761" w:themeColor="accent1" w:themeShade="BF"/>
                <w:szCs w:val="20"/>
              </w:rPr>
            </w:pPr>
          </w:p>
          <w:p w14:paraId="68FF9EDA" w14:textId="77777777" w:rsidR="00036844" w:rsidRPr="00D80C63" w:rsidRDefault="00036844" w:rsidP="009B5990">
            <w:pPr>
              <w:pStyle w:val="Akapitzlist"/>
              <w:numPr>
                <w:ilvl w:val="0"/>
                <w:numId w:val="288"/>
              </w:numPr>
              <w:spacing w:after="160" w:line="259" w:lineRule="auto"/>
              <w:jc w:val="both"/>
              <w:rPr>
                <w:rFonts w:eastAsia="Times New Roman" w:cstheme="minorHAnsi"/>
              </w:rPr>
            </w:pPr>
            <w:r w:rsidRPr="00D80C63">
              <w:rPr>
                <w:rFonts w:eastAsia="Times New Roman" w:cstheme="minorHAnsi"/>
              </w:rPr>
              <w:t xml:space="preserve">System musi posiadać wspólną z systemem finansowo-księgowym kartotekę  płatników-odbiorców zawierającą minimum: dane adresowe, dane bankowe, rodzaje odbiorców, dane dotyczące zawartych umów z klientem. </w:t>
            </w:r>
          </w:p>
          <w:p w14:paraId="317E0676" w14:textId="77777777" w:rsidR="00036844" w:rsidRPr="00D80C63" w:rsidRDefault="00036844" w:rsidP="009B5990">
            <w:pPr>
              <w:pStyle w:val="Akapitzlist"/>
              <w:numPr>
                <w:ilvl w:val="0"/>
                <w:numId w:val="288"/>
              </w:numPr>
              <w:spacing w:after="160" w:line="259" w:lineRule="auto"/>
              <w:jc w:val="both"/>
              <w:rPr>
                <w:rFonts w:eastAsia="Times New Roman" w:cstheme="minorHAnsi"/>
              </w:rPr>
            </w:pPr>
            <w:r w:rsidRPr="00D80C63">
              <w:rPr>
                <w:rFonts w:eastAsia="Times New Roman" w:cstheme="minorHAnsi"/>
              </w:rPr>
              <w:t>Kartoteka płatników-odbiorców musi umożliwiać jej wydruk oraz filtrowanie według: kodu odbiorcy, nazwiska, adresu, nazwy (ogólne pole), adresu posesji (punktu odbioru mediów) oraz obsługiwać filtrowanie i sortowanie wg wybranego pola z listy.</w:t>
            </w:r>
          </w:p>
          <w:p w14:paraId="4ACA9A9C" w14:textId="77777777" w:rsidR="00036844" w:rsidRPr="00D80C63" w:rsidRDefault="00036844" w:rsidP="009B5990">
            <w:pPr>
              <w:pStyle w:val="Akapitzlist"/>
              <w:numPr>
                <w:ilvl w:val="0"/>
                <w:numId w:val="288"/>
              </w:numPr>
              <w:spacing w:after="160" w:line="259" w:lineRule="auto"/>
              <w:jc w:val="both"/>
              <w:rPr>
                <w:rFonts w:eastAsia="Times New Roman" w:cstheme="minorHAnsi"/>
              </w:rPr>
            </w:pPr>
            <w:r w:rsidRPr="00D80C63">
              <w:rPr>
                <w:rFonts w:eastAsia="Times New Roman" w:cstheme="minorHAnsi"/>
              </w:rPr>
              <w:t>System musi posiadać kartotekę zawierającą minimum: numer punktu odbioru, numer książki z liczbą porządkową, numer (identyfikator) inkasenta, adres punktu, opis punktu, dane niezbędne do naliczenia opłaty za dostawę wody i odbiór ścieków zarówno w odniesieniu do opłat ustalanych na podstawie odczytów wodomierzy jak i opłat ryczałtowych oraz opłat stałych w powiązaniu                      z wybraną taryfą, dane dotyczące wodomierzy z uwzględnieniem czy jest to wodomierz główny czy podlicznik.</w:t>
            </w:r>
          </w:p>
          <w:p w14:paraId="599A1FEC" w14:textId="77777777" w:rsidR="00036844" w:rsidRPr="00D80C63" w:rsidRDefault="00036844" w:rsidP="009B5990">
            <w:pPr>
              <w:pStyle w:val="Akapitzlist"/>
              <w:numPr>
                <w:ilvl w:val="0"/>
                <w:numId w:val="288"/>
              </w:numPr>
              <w:spacing w:after="160" w:line="259" w:lineRule="auto"/>
              <w:jc w:val="both"/>
              <w:rPr>
                <w:rFonts w:eastAsia="Times New Roman" w:cstheme="minorHAnsi"/>
              </w:rPr>
            </w:pPr>
            <w:r w:rsidRPr="00D80C63">
              <w:rPr>
                <w:rFonts w:eastAsia="Times New Roman" w:cstheme="minorHAnsi"/>
              </w:rPr>
              <w:t xml:space="preserve">W zakresie odczytów radiowych system powinien ewidencjonować dane z układów pomiarowych umożliwiające automatyzację procesu zdalnego odczytu bez konieczności ręcznego przyporządkowania odczytów do poszczególnych układów pomiarowych. </w:t>
            </w:r>
          </w:p>
          <w:p w14:paraId="08C784FE" w14:textId="77777777" w:rsidR="00036844" w:rsidRPr="00D80C63" w:rsidRDefault="00036844" w:rsidP="009B5990">
            <w:pPr>
              <w:pStyle w:val="Akapitzlist"/>
              <w:numPr>
                <w:ilvl w:val="0"/>
                <w:numId w:val="288"/>
              </w:numPr>
              <w:spacing w:after="160" w:line="259" w:lineRule="auto"/>
              <w:jc w:val="both"/>
              <w:rPr>
                <w:rFonts w:eastAsia="Times New Roman" w:cstheme="minorHAnsi"/>
              </w:rPr>
            </w:pPr>
            <w:r w:rsidRPr="00D80C63">
              <w:rPr>
                <w:rFonts w:eastAsia="Times New Roman" w:cstheme="minorHAnsi"/>
              </w:rPr>
              <w:t>System powinien umożliwiać eksport danych ewidencjonowanych układów pomiarowych                           w formacie zgodnym z oferowanym systemem do zdalnego odczytu.</w:t>
            </w:r>
          </w:p>
          <w:p w14:paraId="6945B918" w14:textId="77777777" w:rsidR="00036844" w:rsidRPr="00D80C63" w:rsidRDefault="00036844" w:rsidP="009B5990">
            <w:pPr>
              <w:pStyle w:val="Akapitzlist"/>
              <w:numPr>
                <w:ilvl w:val="0"/>
                <w:numId w:val="288"/>
              </w:numPr>
              <w:spacing w:after="160" w:line="259" w:lineRule="auto"/>
              <w:jc w:val="both"/>
              <w:rPr>
                <w:rFonts w:eastAsia="Times New Roman" w:cstheme="minorHAnsi"/>
              </w:rPr>
            </w:pPr>
            <w:r w:rsidRPr="00D80C63">
              <w:rPr>
                <w:rFonts w:eastAsia="Times New Roman" w:cstheme="minorHAnsi"/>
              </w:rPr>
              <w:t>Po wykonaniu importu danych z systemu zdalnego odczytu powinna być możliwość automatycznego naliczenia opłat dla grupy odbiorców, których układy pomiarowe zostały odczytane. Operator systemu powinien mieć możliwość wyselekcjonowania odbiorców dla których nie zostały wykonane  odczyty.</w:t>
            </w:r>
          </w:p>
          <w:p w14:paraId="32DAD018" w14:textId="77777777" w:rsidR="00036844" w:rsidRPr="00D80C63" w:rsidRDefault="00036844" w:rsidP="009B5990">
            <w:pPr>
              <w:pStyle w:val="Akapitzlist"/>
              <w:numPr>
                <w:ilvl w:val="0"/>
                <w:numId w:val="288"/>
              </w:numPr>
              <w:spacing w:after="160" w:line="259" w:lineRule="auto"/>
              <w:jc w:val="both"/>
              <w:rPr>
                <w:rFonts w:eastAsia="Times New Roman" w:cstheme="minorHAnsi"/>
              </w:rPr>
            </w:pPr>
            <w:r w:rsidRPr="00D80C63">
              <w:rPr>
                <w:rFonts w:eastAsia="Times New Roman" w:cstheme="minorHAnsi"/>
              </w:rPr>
              <w:lastRenderedPageBreak/>
              <w:t>System musi posiadać kartotekę liczników zawierającą: kod dodatkowy licznika, numer fabryczny licznika, numer układu pomiarowego dla zdalnych odczytów, średnica, typ licznika, ile cyfr licznika, data zabudowy licznika, data legalizacji licznika, numer plomby licznika, numer wskaźnika licznika, historię wskazań (odczytów), zużycie licznika z wymiany, średnia wartość zużycia.</w:t>
            </w:r>
          </w:p>
          <w:p w14:paraId="0F6E04A9" w14:textId="77777777" w:rsidR="00036844" w:rsidRPr="00D80C63" w:rsidRDefault="00036844" w:rsidP="009B5990">
            <w:pPr>
              <w:pStyle w:val="Akapitzlist"/>
              <w:numPr>
                <w:ilvl w:val="0"/>
                <w:numId w:val="288"/>
              </w:numPr>
              <w:spacing w:after="160" w:line="259" w:lineRule="auto"/>
              <w:jc w:val="both"/>
              <w:rPr>
                <w:rFonts w:eastAsia="Times New Roman" w:cstheme="minorHAnsi"/>
              </w:rPr>
            </w:pPr>
            <w:r w:rsidRPr="00D80C63">
              <w:rPr>
                <w:rFonts w:eastAsia="Times New Roman" w:cstheme="minorHAnsi"/>
              </w:rPr>
              <w:t>System musi umożliwiać operacje na punktach: wymiana wodomierza, wymiana spowodowana legalizacją lub uszkodzeniem, naliczanie średniego zużycia, zapamiętywanie odczytu starego wodomierza (doliczanie do faktury), przegląd wymian wodomierzy, przeniesienie punktu na inny, renumeracja pozycji w książce.</w:t>
            </w:r>
          </w:p>
          <w:p w14:paraId="0AB57601" w14:textId="77777777" w:rsidR="00036844" w:rsidRPr="00D80C63" w:rsidRDefault="00036844" w:rsidP="009B5990">
            <w:pPr>
              <w:pStyle w:val="Akapitzlist"/>
              <w:numPr>
                <w:ilvl w:val="0"/>
                <w:numId w:val="288"/>
              </w:numPr>
              <w:spacing w:after="160" w:line="259" w:lineRule="auto"/>
              <w:jc w:val="both"/>
              <w:rPr>
                <w:rFonts w:eastAsia="Times New Roman" w:cstheme="minorHAnsi"/>
              </w:rPr>
            </w:pPr>
            <w:r w:rsidRPr="00D80C63">
              <w:rPr>
                <w:rFonts w:eastAsia="Times New Roman" w:cstheme="minorHAnsi"/>
              </w:rPr>
              <w:t>System musi umożliwiać rejestrację odczytów umożliwiając: pokazywanie danych wprowadzanego punktu/odbiorcy, zbiorcze wprowadzanie odczytów dla punktów odbiorcy, całej książki, doliczanie zużycia z wymiany, obliczanie średniego zużycia w przypadku uszkodzenia licznika, obliczanie bieżącego zużycia, pokazywanie informacji o relacjach: punkt nadrzędny/podlicznik, przegląd odczytów dla bieżącego punktu, przegląd i drukowanie odczytów dla odbiorcy, informowanie użytkownika o odchyleniach od średniego zużycia (np. powyżej 30%).</w:t>
            </w:r>
          </w:p>
          <w:p w14:paraId="6E7CB716" w14:textId="77777777" w:rsidR="00036844" w:rsidRPr="00D80C63" w:rsidRDefault="00036844" w:rsidP="009B5990">
            <w:pPr>
              <w:pStyle w:val="Akapitzlist"/>
              <w:numPr>
                <w:ilvl w:val="0"/>
                <w:numId w:val="288"/>
              </w:numPr>
              <w:spacing w:after="160" w:line="259" w:lineRule="auto"/>
              <w:jc w:val="both"/>
              <w:rPr>
                <w:rFonts w:eastAsia="Times New Roman" w:cstheme="minorHAnsi"/>
              </w:rPr>
            </w:pPr>
            <w:r w:rsidRPr="00D80C63">
              <w:rPr>
                <w:rFonts w:eastAsia="Times New Roman" w:cstheme="minorHAnsi"/>
              </w:rPr>
              <w:t>System musi umożliwiać wystawianie faktur, w szczególności musi uwzględniać: wystawianie faktur dla pojedynczego odbiorcy, wpisywanie daty wystawienia i płatności, spisywanie uwag do faktury, możliwość modyfikacji wzoru wydruku faktury (logo, rozmieszczenie), uwzględnianie na fakturze: zaległości odbiorcy, nadpłaty odbiorcy, należnych odsetek za wpłaty po terminie, kosztów upomnienia, drukowanie kodów kreskowych, zatwierdzenie bądź anulowanie faktury, wystawianie zbiorcze faktur: dla książki, przeglądanie wystawionych faktur, zestawienie wystawionych faktur, wystawianie raportu dla banków dotyczących wystawionych faktur, tworzenie raportu poleceń zapłaty.</w:t>
            </w:r>
          </w:p>
          <w:p w14:paraId="4188C612" w14:textId="77777777" w:rsidR="00036844" w:rsidRPr="00D80C63" w:rsidRDefault="00036844" w:rsidP="009B5990">
            <w:pPr>
              <w:pStyle w:val="Akapitzlist"/>
              <w:numPr>
                <w:ilvl w:val="0"/>
                <w:numId w:val="288"/>
              </w:numPr>
              <w:spacing w:after="160" w:line="259" w:lineRule="auto"/>
              <w:jc w:val="both"/>
              <w:rPr>
                <w:rFonts w:eastAsia="Times New Roman" w:cstheme="minorHAnsi"/>
              </w:rPr>
            </w:pPr>
            <w:r w:rsidRPr="00D80C63">
              <w:rPr>
                <w:rFonts w:eastAsia="Times New Roman" w:cstheme="minorHAnsi"/>
              </w:rPr>
              <w:t>System powinien zapewnić tworzenie i wydruk rejestrów sprzedaży wraz z zapisem jego do formatu (struktury) JPK_VAT, JPK_V7M oraz JPK_V7K.</w:t>
            </w:r>
          </w:p>
          <w:p w14:paraId="37237CC7" w14:textId="77777777" w:rsidR="00036844" w:rsidRPr="00D80C63" w:rsidRDefault="00036844" w:rsidP="009B5990">
            <w:pPr>
              <w:pStyle w:val="Akapitzlist"/>
              <w:numPr>
                <w:ilvl w:val="0"/>
                <w:numId w:val="288"/>
              </w:numPr>
              <w:spacing w:after="160" w:line="259" w:lineRule="auto"/>
              <w:jc w:val="both"/>
              <w:rPr>
                <w:rFonts w:eastAsia="Times New Roman" w:cstheme="minorHAnsi"/>
              </w:rPr>
            </w:pPr>
            <w:r w:rsidRPr="00D80C63">
              <w:rPr>
                <w:rFonts w:eastAsia="Times New Roman" w:cstheme="minorHAnsi"/>
              </w:rPr>
              <w:t>System musi umożliwiać rozliczenie odbiorcy dla faktur od podanej daty wystawienia oraz za zadany przez użytkownika okres.</w:t>
            </w:r>
          </w:p>
          <w:p w14:paraId="6776A8C5" w14:textId="77777777" w:rsidR="00036844" w:rsidRPr="00D80C63" w:rsidRDefault="00036844" w:rsidP="009B5990">
            <w:pPr>
              <w:pStyle w:val="Akapitzlist"/>
              <w:numPr>
                <w:ilvl w:val="0"/>
                <w:numId w:val="288"/>
              </w:numPr>
              <w:spacing w:after="160" w:line="259" w:lineRule="auto"/>
              <w:jc w:val="both"/>
              <w:rPr>
                <w:rFonts w:eastAsia="Times New Roman" w:cstheme="minorHAnsi"/>
              </w:rPr>
            </w:pPr>
            <w:r w:rsidRPr="00D80C63">
              <w:rPr>
                <w:rFonts w:eastAsia="Times New Roman" w:cstheme="minorHAnsi"/>
              </w:rPr>
              <w:t xml:space="preserve">System musi umożliwiać współpracę z przenośnymi terminalami inkasenckimi minimum w zakresie zbierania odczytów oraz wystawiania faktur (współpraca z zestawem inkasenckim terminal Psion WA MX 2MB RS/TTL oraz drukarką przenośną MEFA-12 lub równoważnym zestawem). </w:t>
            </w:r>
          </w:p>
          <w:p w14:paraId="4E357C89" w14:textId="77777777" w:rsidR="00036844" w:rsidRPr="00D80C63" w:rsidRDefault="00036844" w:rsidP="009B5990">
            <w:pPr>
              <w:pStyle w:val="Akapitzlist"/>
              <w:numPr>
                <w:ilvl w:val="0"/>
                <w:numId w:val="288"/>
              </w:numPr>
              <w:spacing w:after="160" w:line="259" w:lineRule="auto"/>
              <w:jc w:val="both"/>
              <w:rPr>
                <w:rFonts w:eastAsia="Times New Roman" w:cstheme="minorHAnsi"/>
              </w:rPr>
            </w:pPr>
            <w:r w:rsidRPr="00D80C63">
              <w:rPr>
                <w:rFonts w:eastAsia="Times New Roman" w:cstheme="minorHAnsi"/>
              </w:rPr>
              <w:t>System powinien umożliwiać automatyczną wysyłkę wystawionych faktur na wskazany adres email.</w:t>
            </w:r>
          </w:p>
          <w:p w14:paraId="74F76DFB" w14:textId="77777777" w:rsidR="00036844" w:rsidRPr="00D80C63" w:rsidRDefault="00036844" w:rsidP="009B5990">
            <w:pPr>
              <w:pStyle w:val="Akapitzlist"/>
              <w:numPr>
                <w:ilvl w:val="0"/>
                <w:numId w:val="288"/>
              </w:numPr>
              <w:spacing w:after="160" w:line="259" w:lineRule="auto"/>
              <w:jc w:val="both"/>
            </w:pPr>
            <w:r w:rsidRPr="00D80C63">
              <w:t>Moduł powinien umożliwiać przygotowywanie raportu TransGUS do GUS-u.</w:t>
            </w:r>
          </w:p>
          <w:p w14:paraId="53432AB2" w14:textId="77777777" w:rsidR="00036844" w:rsidRPr="00D80C63" w:rsidRDefault="00036844" w:rsidP="009B5990">
            <w:pPr>
              <w:pStyle w:val="Akapitzlist"/>
              <w:numPr>
                <w:ilvl w:val="0"/>
                <w:numId w:val="288"/>
              </w:numPr>
              <w:spacing w:after="160" w:line="259" w:lineRule="auto"/>
              <w:jc w:val="both"/>
            </w:pPr>
            <w:r w:rsidRPr="00D80C63">
              <w:t xml:space="preserve">System powinien umożliwiać wysyłanie komunikatów SMS oraz e-mail do odbiorców zarówno indywidualnie jak i do wybranej grupy odbiorców. Powinna być możliwość selekcji odbiorców na podstawie miejscowości, trasy, określonej grupy odbiorców, dat dokonania odczytu lub braku odczytu w zadanym okresie, wystawienia faktury w danym okresie. Operator systemu może następnie wprowadzić treść komunikatu i przesłać ją do wybranej grupy.  </w:t>
            </w:r>
          </w:p>
        </w:tc>
      </w:tr>
    </w:tbl>
    <w:p w14:paraId="24B8B089" w14:textId="77777777" w:rsidR="00036844" w:rsidRPr="00D80C63" w:rsidRDefault="00036844" w:rsidP="00036844"/>
    <w:p w14:paraId="51C486A3" w14:textId="77777777" w:rsidR="00036844" w:rsidRPr="00D80C63" w:rsidRDefault="00036844" w:rsidP="00036844">
      <w:pPr>
        <w:pStyle w:val="Nagwek2"/>
        <w:numPr>
          <w:ilvl w:val="1"/>
          <w:numId w:val="4"/>
        </w:numPr>
        <w:spacing w:before="0" w:after="0"/>
        <w:rPr>
          <w:rFonts w:asciiTheme="minorHAnsi" w:hAnsiTheme="minorHAnsi" w:cstheme="minorHAnsi"/>
          <w:sz w:val="20"/>
          <w:szCs w:val="20"/>
        </w:rPr>
      </w:pPr>
      <w:bookmarkStart w:id="79" w:name="_Toc187939849"/>
      <w:r w:rsidRPr="00D80C63">
        <w:rPr>
          <w:rFonts w:asciiTheme="minorHAnsi" w:hAnsiTheme="minorHAnsi" w:cstheme="minorHAnsi"/>
          <w:sz w:val="20"/>
          <w:szCs w:val="20"/>
        </w:rPr>
        <w:t>Obieg dokumentów – licencja szt. 1 – wymagania minimalne</w:t>
      </w:r>
      <w:bookmarkEnd w:id="79"/>
    </w:p>
    <w:tbl>
      <w:tblPr>
        <w:tblStyle w:val="Tabela-Siatka"/>
        <w:tblW w:w="0" w:type="auto"/>
        <w:tblLook w:val="04A0" w:firstRow="1" w:lastRow="0" w:firstColumn="1" w:lastColumn="0" w:noHBand="0" w:noVBand="1"/>
      </w:tblPr>
      <w:tblGrid>
        <w:gridCol w:w="9062"/>
      </w:tblGrid>
      <w:tr w:rsidR="00036844" w:rsidRPr="00D80C63" w14:paraId="1C200489" w14:textId="77777777" w:rsidTr="00C33643">
        <w:tc>
          <w:tcPr>
            <w:tcW w:w="9212" w:type="dxa"/>
          </w:tcPr>
          <w:p w14:paraId="7B6DFCD8" w14:textId="77777777" w:rsidR="00036844" w:rsidRPr="00D80C63" w:rsidRDefault="00036844" w:rsidP="00C33643">
            <w:pPr>
              <w:jc w:val="both"/>
              <w:rPr>
                <w:rFonts w:cstheme="minorHAnsi"/>
                <w:b/>
                <w:color w:val="0F4761" w:themeColor="accent1" w:themeShade="BF"/>
                <w:szCs w:val="20"/>
              </w:rPr>
            </w:pPr>
            <w:r w:rsidRPr="00D80C63">
              <w:rPr>
                <w:rFonts w:cstheme="minorHAnsi"/>
                <w:b/>
                <w:color w:val="0F4761" w:themeColor="accent1" w:themeShade="BF"/>
                <w:szCs w:val="20"/>
              </w:rPr>
              <w:t xml:space="preserve">Wymagania ogólne  </w:t>
            </w:r>
          </w:p>
          <w:p w14:paraId="4589DE4F" w14:textId="77777777" w:rsidR="00036844" w:rsidRPr="00D80C63" w:rsidRDefault="00036844" w:rsidP="00C33643">
            <w:pPr>
              <w:pStyle w:val="Akapitzlist"/>
              <w:numPr>
                <w:ilvl w:val="0"/>
                <w:numId w:val="24"/>
              </w:numPr>
              <w:jc w:val="both"/>
              <w:rPr>
                <w:rFonts w:cstheme="minorHAnsi"/>
                <w:szCs w:val="20"/>
              </w:rPr>
            </w:pPr>
            <w:r w:rsidRPr="00D80C63">
              <w:rPr>
                <w:rFonts w:cstheme="minorHAnsi"/>
                <w:szCs w:val="20"/>
              </w:rPr>
              <w:t>EOD (Elektroniczny Obieg Dokumentów) musi realizować pełną funkcjonalność przewidzianą przepisami prawa dla systemu EZD.</w:t>
            </w:r>
          </w:p>
          <w:p w14:paraId="55224FA5" w14:textId="77777777" w:rsidR="00036844" w:rsidRPr="00D80C63" w:rsidRDefault="00036844" w:rsidP="00C33643">
            <w:pPr>
              <w:pStyle w:val="Akapitzlist"/>
              <w:numPr>
                <w:ilvl w:val="0"/>
                <w:numId w:val="24"/>
              </w:numPr>
              <w:jc w:val="both"/>
              <w:rPr>
                <w:rFonts w:cstheme="minorHAnsi"/>
                <w:szCs w:val="20"/>
              </w:rPr>
            </w:pPr>
            <w:r w:rsidRPr="00D80C63">
              <w:rPr>
                <w:rFonts w:cstheme="minorHAnsi"/>
                <w:szCs w:val="20"/>
              </w:rPr>
              <w:t>EOD musi spełniać warunki określone dla systemu EZD w rozporządzeniu w sprawie instrukcji kancelaryjnej, jednolitych rzeczowych wykazów akt oraz instrukcji w sprawie organizacji                           i zakresu działania archiwów zakładowych.</w:t>
            </w:r>
          </w:p>
          <w:p w14:paraId="205649B4" w14:textId="77777777" w:rsidR="00036844" w:rsidRPr="00D80C63" w:rsidRDefault="00036844" w:rsidP="00C33643">
            <w:pPr>
              <w:pStyle w:val="Akapitzlist"/>
              <w:numPr>
                <w:ilvl w:val="0"/>
                <w:numId w:val="24"/>
              </w:numPr>
              <w:jc w:val="both"/>
              <w:rPr>
                <w:rFonts w:cstheme="minorHAnsi"/>
                <w:szCs w:val="20"/>
              </w:rPr>
            </w:pPr>
            <w:r w:rsidRPr="00D80C63">
              <w:rPr>
                <w:rFonts w:cstheme="minorHAnsi"/>
                <w:szCs w:val="20"/>
              </w:rPr>
              <w:t>Jeśli jakaś czynność kancelaryjna jest obsługiwana przez EOD, to struktura systemu musi umożliwiać wykonywanie wszystkich wariantów tego zadania dopuszczalnych instrukcją kancelaryjną (np. dołączenie praktycznie dowolnej ilości dokumentów do sprawy – tzn. liczby na tyle dużej, by w praktyce nie napotkać ograniczeń systemu).</w:t>
            </w:r>
          </w:p>
          <w:p w14:paraId="29565349" w14:textId="77777777" w:rsidR="00036844" w:rsidRPr="00D80C63" w:rsidRDefault="00036844" w:rsidP="00C33643">
            <w:pPr>
              <w:pStyle w:val="Akapitzlist"/>
              <w:numPr>
                <w:ilvl w:val="0"/>
                <w:numId w:val="24"/>
              </w:numPr>
              <w:jc w:val="both"/>
              <w:rPr>
                <w:rFonts w:cstheme="minorHAnsi"/>
                <w:szCs w:val="20"/>
              </w:rPr>
            </w:pPr>
            <w:r w:rsidRPr="00D80C63">
              <w:rPr>
                <w:rFonts w:cstheme="minorHAnsi"/>
                <w:szCs w:val="20"/>
              </w:rPr>
              <w:t>Moduły EOD muszą w szczególności:</w:t>
            </w:r>
          </w:p>
          <w:p w14:paraId="6FC5E9A3" w14:textId="77777777" w:rsidR="00036844" w:rsidRPr="00D80C63" w:rsidRDefault="00036844" w:rsidP="00C33643">
            <w:pPr>
              <w:pStyle w:val="Akapitzlist"/>
              <w:numPr>
                <w:ilvl w:val="0"/>
                <w:numId w:val="25"/>
              </w:numPr>
              <w:ind w:left="993" w:hanging="284"/>
              <w:jc w:val="both"/>
              <w:rPr>
                <w:rFonts w:cstheme="minorHAnsi"/>
                <w:szCs w:val="20"/>
              </w:rPr>
            </w:pPr>
            <w:r w:rsidRPr="00D80C63">
              <w:rPr>
                <w:rFonts w:cstheme="minorHAnsi"/>
                <w:szCs w:val="20"/>
              </w:rPr>
              <w:t>umożliwiać rozproszoną rejestrację wszelkiej korespondencji każdego typu wpływającej do Zamawiającego wraz z załącznikami oraz jej automatycznym numerowaniem i tworzeniem raportów i zestawień</w:t>
            </w:r>
          </w:p>
          <w:p w14:paraId="16A1156B" w14:textId="77777777" w:rsidR="00036844" w:rsidRPr="00D80C63" w:rsidRDefault="00036844" w:rsidP="00C33643">
            <w:pPr>
              <w:pStyle w:val="Akapitzlist"/>
              <w:numPr>
                <w:ilvl w:val="0"/>
                <w:numId w:val="25"/>
              </w:numPr>
              <w:ind w:left="993" w:hanging="284"/>
              <w:jc w:val="both"/>
              <w:rPr>
                <w:rFonts w:cstheme="minorHAnsi"/>
                <w:szCs w:val="20"/>
              </w:rPr>
            </w:pPr>
            <w:r w:rsidRPr="00D80C63">
              <w:rPr>
                <w:rFonts w:cstheme="minorHAnsi"/>
                <w:szCs w:val="20"/>
              </w:rPr>
              <w:lastRenderedPageBreak/>
              <w:t>umożliwiać wielostronicowe skanowanie dokumentów z poziomu aplikacji oraz rejestrowanie ich</w:t>
            </w:r>
          </w:p>
          <w:p w14:paraId="3CBF5F72" w14:textId="77777777" w:rsidR="00036844" w:rsidRPr="00D80C63" w:rsidRDefault="00036844" w:rsidP="00C33643">
            <w:pPr>
              <w:pStyle w:val="Akapitzlist"/>
              <w:numPr>
                <w:ilvl w:val="0"/>
                <w:numId w:val="25"/>
              </w:numPr>
              <w:ind w:left="993" w:hanging="284"/>
              <w:jc w:val="both"/>
              <w:rPr>
                <w:rFonts w:cstheme="minorHAnsi"/>
                <w:szCs w:val="20"/>
              </w:rPr>
            </w:pPr>
            <w:r w:rsidRPr="00D80C63">
              <w:rPr>
                <w:rFonts w:cstheme="minorHAnsi"/>
                <w:szCs w:val="20"/>
              </w:rPr>
              <w:t>formy elektronicznej.</w:t>
            </w:r>
          </w:p>
          <w:p w14:paraId="14BD6D63" w14:textId="77777777" w:rsidR="00036844" w:rsidRPr="00D80C63" w:rsidRDefault="00036844" w:rsidP="00C33643">
            <w:pPr>
              <w:pStyle w:val="Akapitzlist"/>
              <w:numPr>
                <w:ilvl w:val="0"/>
                <w:numId w:val="25"/>
              </w:numPr>
              <w:ind w:left="993" w:hanging="284"/>
              <w:jc w:val="both"/>
              <w:rPr>
                <w:rFonts w:cstheme="minorHAnsi"/>
                <w:szCs w:val="20"/>
              </w:rPr>
            </w:pPr>
            <w:r w:rsidRPr="00D80C63">
              <w:rPr>
                <w:rFonts w:cstheme="minorHAnsi"/>
                <w:szCs w:val="20"/>
              </w:rPr>
              <w:t>umożliwiać rejestrację i nadzorowanie obiegu korespondencji wewnętrznej Zamawiającego (pomiędzy pracownikami i komórkami organizacyjnymi)</w:t>
            </w:r>
          </w:p>
          <w:p w14:paraId="421A21B1" w14:textId="77777777" w:rsidR="00036844" w:rsidRPr="00D80C63" w:rsidRDefault="00036844" w:rsidP="00C33643">
            <w:pPr>
              <w:pStyle w:val="Akapitzlist"/>
              <w:numPr>
                <w:ilvl w:val="0"/>
                <w:numId w:val="25"/>
              </w:numPr>
              <w:ind w:left="993" w:hanging="284"/>
              <w:jc w:val="both"/>
              <w:rPr>
                <w:rFonts w:cstheme="minorHAnsi"/>
                <w:szCs w:val="20"/>
              </w:rPr>
            </w:pPr>
            <w:r w:rsidRPr="00D80C63">
              <w:rPr>
                <w:rFonts w:cstheme="minorHAnsi"/>
                <w:szCs w:val="20"/>
              </w:rPr>
              <w:t>udostępniać bazę nadawców i odbiorców korespondencji w celu sprawnej obsługi systemu i</w:t>
            </w:r>
          </w:p>
          <w:p w14:paraId="7F8B5C03" w14:textId="77777777" w:rsidR="00036844" w:rsidRPr="00D80C63" w:rsidRDefault="00036844" w:rsidP="00C33643">
            <w:pPr>
              <w:pStyle w:val="Akapitzlist"/>
              <w:numPr>
                <w:ilvl w:val="0"/>
                <w:numId w:val="25"/>
              </w:numPr>
              <w:ind w:left="993" w:hanging="284"/>
              <w:jc w:val="both"/>
              <w:rPr>
                <w:rFonts w:cstheme="minorHAnsi"/>
                <w:szCs w:val="20"/>
              </w:rPr>
            </w:pPr>
            <w:r w:rsidRPr="00D80C63">
              <w:rPr>
                <w:rFonts w:cstheme="minorHAnsi"/>
                <w:szCs w:val="20"/>
              </w:rPr>
              <w:t>przeglądania korespondencji wg nadawców i odbiorców dać możliwość wielopoziomowej dekretacji wpływającej korespondencji z możliwością niezależnego kierowania oryginałów dokumentów i sporządzania dowolnej ilości ich kopii, tworzonych na dowolnym etapie ich obiegu. Każda z utworzonych kopii dokumentów powinna być nadzorowana. Ponadto powinien EOD dać możliwość dekretacji dokumentów jedynie „do przeglądania”</w:t>
            </w:r>
          </w:p>
          <w:p w14:paraId="2055E1B1" w14:textId="77777777" w:rsidR="00036844" w:rsidRPr="00D80C63" w:rsidRDefault="00036844" w:rsidP="00C33643">
            <w:pPr>
              <w:pStyle w:val="Akapitzlist"/>
              <w:numPr>
                <w:ilvl w:val="0"/>
                <w:numId w:val="25"/>
              </w:numPr>
              <w:ind w:left="993" w:hanging="284"/>
              <w:jc w:val="both"/>
              <w:rPr>
                <w:rFonts w:cstheme="minorHAnsi"/>
                <w:szCs w:val="20"/>
              </w:rPr>
            </w:pPr>
            <w:r w:rsidRPr="00D80C63">
              <w:rPr>
                <w:rFonts w:cstheme="minorHAnsi"/>
                <w:szCs w:val="20"/>
              </w:rPr>
              <w:t>rejestrować każdą czynność związaną z poszczególnym dokumentem, np. w postaci historii i dać</w:t>
            </w:r>
          </w:p>
          <w:p w14:paraId="19C00DDB" w14:textId="77777777" w:rsidR="00036844" w:rsidRPr="00D80C63" w:rsidRDefault="00036844" w:rsidP="00C33643">
            <w:pPr>
              <w:pStyle w:val="Akapitzlist"/>
              <w:numPr>
                <w:ilvl w:val="0"/>
                <w:numId w:val="25"/>
              </w:numPr>
              <w:ind w:left="993" w:hanging="284"/>
              <w:jc w:val="both"/>
              <w:rPr>
                <w:rFonts w:cstheme="minorHAnsi"/>
                <w:szCs w:val="20"/>
              </w:rPr>
            </w:pPr>
            <w:r w:rsidRPr="00D80C63">
              <w:rPr>
                <w:rFonts w:cstheme="minorHAnsi"/>
                <w:szCs w:val="20"/>
              </w:rPr>
              <w:t>możliwość szybkiego odczytania tych informacji.</w:t>
            </w:r>
          </w:p>
          <w:p w14:paraId="77E05A21" w14:textId="77777777" w:rsidR="00036844" w:rsidRPr="00D80C63" w:rsidRDefault="00036844" w:rsidP="00C33643">
            <w:pPr>
              <w:pStyle w:val="Akapitzlist"/>
              <w:numPr>
                <w:ilvl w:val="0"/>
                <w:numId w:val="25"/>
              </w:numPr>
              <w:ind w:left="993" w:hanging="284"/>
              <w:jc w:val="both"/>
              <w:rPr>
                <w:rFonts w:cstheme="minorHAnsi"/>
                <w:szCs w:val="20"/>
              </w:rPr>
            </w:pPr>
            <w:r w:rsidRPr="00D80C63">
              <w:rPr>
                <w:rFonts w:cstheme="minorHAnsi"/>
                <w:szCs w:val="20"/>
              </w:rPr>
              <w:t>posiadać możliwość nadania poleceń i terminów realizacji związanych z korespondencją oraz ich kontroli</w:t>
            </w:r>
          </w:p>
          <w:p w14:paraId="74EEA071" w14:textId="77777777" w:rsidR="00036844" w:rsidRPr="00D80C63" w:rsidRDefault="00036844" w:rsidP="00C33643">
            <w:pPr>
              <w:pStyle w:val="Akapitzlist"/>
              <w:numPr>
                <w:ilvl w:val="0"/>
                <w:numId w:val="25"/>
              </w:numPr>
              <w:ind w:left="993" w:hanging="284"/>
              <w:jc w:val="both"/>
              <w:rPr>
                <w:rFonts w:cstheme="minorHAnsi"/>
                <w:szCs w:val="20"/>
              </w:rPr>
            </w:pPr>
            <w:r w:rsidRPr="00D80C63">
              <w:rPr>
                <w:rFonts w:cstheme="minorHAnsi"/>
                <w:szCs w:val="20"/>
              </w:rPr>
              <w:t>posiadać możliwość przydzielania zadań samemu sobie oraz innym użytkownikom zgodnie z przydzielonymi uprawnieniami oraz umożliwiać nadzorowanie terminu i sposobu realizacji</w:t>
            </w:r>
          </w:p>
          <w:p w14:paraId="018E0405" w14:textId="77777777" w:rsidR="00036844" w:rsidRPr="00D80C63" w:rsidRDefault="00036844" w:rsidP="00C33643">
            <w:pPr>
              <w:pStyle w:val="Akapitzlist"/>
              <w:numPr>
                <w:ilvl w:val="0"/>
                <w:numId w:val="25"/>
              </w:numPr>
              <w:ind w:left="993" w:hanging="284"/>
              <w:jc w:val="both"/>
              <w:rPr>
                <w:rFonts w:cstheme="minorHAnsi"/>
                <w:szCs w:val="20"/>
              </w:rPr>
            </w:pPr>
            <w:r w:rsidRPr="00D80C63">
              <w:rPr>
                <w:rFonts w:cstheme="minorHAnsi"/>
                <w:szCs w:val="20"/>
              </w:rPr>
              <w:t>posiadać możliwość  tworzenia i przeglądania zadań, poleceń, ponagleń, przypomnień przypisanych do wielu pracowników oraz powiązania ich z dokumentem lub sprawą.</w:t>
            </w:r>
          </w:p>
          <w:p w14:paraId="403CD5C2" w14:textId="77777777" w:rsidR="00036844" w:rsidRPr="00D80C63" w:rsidRDefault="00036844" w:rsidP="00C33643">
            <w:pPr>
              <w:pStyle w:val="Akapitzlist"/>
              <w:numPr>
                <w:ilvl w:val="0"/>
                <w:numId w:val="25"/>
              </w:numPr>
              <w:ind w:left="993" w:hanging="284"/>
              <w:jc w:val="both"/>
              <w:rPr>
                <w:rFonts w:cstheme="minorHAnsi"/>
                <w:szCs w:val="20"/>
              </w:rPr>
            </w:pPr>
            <w:r w:rsidRPr="00D80C63">
              <w:rPr>
                <w:rFonts w:cstheme="minorHAnsi"/>
                <w:szCs w:val="20"/>
              </w:rPr>
              <w:t xml:space="preserve">posiadać możliwość udzielania zastępstw pracowników i pracy w zastępstwie </w:t>
            </w:r>
          </w:p>
          <w:p w14:paraId="78E1582E" w14:textId="77777777" w:rsidR="00036844" w:rsidRPr="00D80C63" w:rsidRDefault="00036844" w:rsidP="00C33643">
            <w:pPr>
              <w:pStyle w:val="Akapitzlist"/>
              <w:numPr>
                <w:ilvl w:val="0"/>
                <w:numId w:val="25"/>
              </w:numPr>
              <w:ind w:left="993" w:hanging="284"/>
              <w:jc w:val="both"/>
              <w:rPr>
                <w:rFonts w:cstheme="minorHAnsi"/>
                <w:szCs w:val="20"/>
              </w:rPr>
            </w:pPr>
            <w:r w:rsidRPr="00D80C63">
              <w:rPr>
                <w:rFonts w:cstheme="minorHAnsi"/>
                <w:szCs w:val="20"/>
              </w:rPr>
              <w:t>zapewniać jednoznaczne przypisanie odpowiedzialności za każdy z dokumentów</w:t>
            </w:r>
          </w:p>
          <w:p w14:paraId="7800C6CE" w14:textId="77777777" w:rsidR="00036844" w:rsidRPr="00D80C63" w:rsidRDefault="00036844" w:rsidP="00C33643">
            <w:pPr>
              <w:pStyle w:val="Akapitzlist"/>
              <w:numPr>
                <w:ilvl w:val="0"/>
                <w:numId w:val="24"/>
              </w:numPr>
              <w:jc w:val="both"/>
              <w:rPr>
                <w:rFonts w:cstheme="minorHAnsi"/>
                <w:szCs w:val="20"/>
              </w:rPr>
            </w:pPr>
            <w:r w:rsidRPr="00D80C63">
              <w:rPr>
                <w:rFonts w:cstheme="minorHAnsi"/>
                <w:szCs w:val="20"/>
              </w:rPr>
              <w:t>EOD musi być w pełni transakcyjny i musi zabezpieczać dane przed zniszczeniem lub przypadkowym nadpisaniem w przypadku równoczesnego korzystania z tych danych przez wielu użytkowników.</w:t>
            </w:r>
          </w:p>
          <w:p w14:paraId="50D7D4D5" w14:textId="77777777" w:rsidR="00036844" w:rsidRPr="00D80C63" w:rsidRDefault="00036844" w:rsidP="00C33643">
            <w:pPr>
              <w:pStyle w:val="Akapitzlist"/>
              <w:numPr>
                <w:ilvl w:val="0"/>
                <w:numId w:val="24"/>
              </w:numPr>
              <w:jc w:val="both"/>
              <w:rPr>
                <w:rFonts w:cstheme="minorHAnsi"/>
                <w:szCs w:val="20"/>
              </w:rPr>
            </w:pPr>
            <w:r w:rsidRPr="00D80C63">
              <w:rPr>
                <w:rFonts w:cstheme="minorHAnsi"/>
                <w:szCs w:val="20"/>
              </w:rPr>
              <w:t>EOD od strony technicznej musi zapewnić skalowalność w zakresie wydajności, pojemności oraz dołączania dodatkowych użytkowników i elementów infrastruktury sprzętowej.</w:t>
            </w:r>
          </w:p>
          <w:p w14:paraId="030CBCEF" w14:textId="77777777" w:rsidR="00036844" w:rsidRPr="00D80C63" w:rsidRDefault="00036844" w:rsidP="00C33643">
            <w:pPr>
              <w:pStyle w:val="Akapitzlist"/>
              <w:numPr>
                <w:ilvl w:val="0"/>
                <w:numId w:val="24"/>
              </w:numPr>
              <w:jc w:val="both"/>
              <w:rPr>
                <w:rFonts w:cstheme="minorHAnsi"/>
                <w:szCs w:val="20"/>
              </w:rPr>
            </w:pPr>
            <w:r w:rsidRPr="00D80C63">
              <w:rPr>
                <w:rFonts w:cstheme="minorHAnsi"/>
                <w:szCs w:val="20"/>
              </w:rPr>
              <w:t>EOD musi zapewnić możliwość rozbudowy warstw poprzez zwiększenie zasobów komputerów obsługujących warstwę poprzez rozbudowę pamięci, zwiększenie liczby procesorów, zwiększanie liczby maszyn oraz zwiększenie pojemności pamięci masowych.</w:t>
            </w:r>
          </w:p>
          <w:p w14:paraId="1AB8D03A" w14:textId="77777777" w:rsidR="00036844" w:rsidRPr="00D80C63" w:rsidRDefault="00036844" w:rsidP="00C33643">
            <w:pPr>
              <w:pStyle w:val="Akapitzlist"/>
              <w:numPr>
                <w:ilvl w:val="0"/>
                <w:numId w:val="24"/>
              </w:numPr>
              <w:jc w:val="both"/>
              <w:rPr>
                <w:rFonts w:cstheme="minorHAnsi"/>
                <w:szCs w:val="20"/>
              </w:rPr>
            </w:pPr>
            <w:r w:rsidRPr="00D80C63">
              <w:rPr>
                <w:rFonts w:cstheme="minorHAnsi"/>
                <w:szCs w:val="20"/>
              </w:rPr>
              <w:t>EOD musi umożliwiać rozpraszanie repozytorium dokumentów w ramach jednego systemu elektronicznego obiegu dokumentów na wiele baz danych w różnych lokalizacjach (np. budynki urzędu, serwerownie).</w:t>
            </w:r>
          </w:p>
          <w:p w14:paraId="3F190BC7" w14:textId="77777777" w:rsidR="00036844" w:rsidRPr="00D80C63" w:rsidRDefault="00036844" w:rsidP="00C33643">
            <w:pPr>
              <w:pStyle w:val="Akapitzlist"/>
              <w:numPr>
                <w:ilvl w:val="0"/>
                <w:numId w:val="24"/>
              </w:numPr>
              <w:jc w:val="both"/>
              <w:rPr>
                <w:rFonts w:cstheme="minorHAnsi"/>
                <w:szCs w:val="20"/>
              </w:rPr>
            </w:pPr>
            <w:r w:rsidRPr="00D80C63">
              <w:rPr>
                <w:rFonts w:cstheme="minorHAnsi"/>
                <w:szCs w:val="20"/>
              </w:rPr>
              <w:t>EOD musi być zgodny z przepisami prawa, obowiązującymi na dzień ostatecznego odbioru systemu.</w:t>
            </w:r>
          </w:p>
          <w:p w14:paraId="3EE59F72" w14:textId="77777777" w:rsidR="00036844" w:rsidRPr="00D80C63" w:rsidRDefault="00036844" w:rsidP="00C33643">
            <w:pPr>
              <w:pStyle w:val="Akapitzlist"/>
              <w:numPr>
                <w:ilvl w:val="0"/>
                <w:numId w:val="24"/>
              </w:numPr>
              <w:jc w:val="both"/>
              <w:rPr>
                <w:rFonts w:cstheme="minorHAnsi"/>
                <w:szCs w:val="20"/>
              </w:rPr>
            </w:pPr>
            <w:r w:rsidRPr="00D80C63">
              <w:rPr>
                <w:rFonts w:cstheme="minorHAnsi"/>
                <w:szCs w:val="20"/>
              </w:rPr>
              <w:t>EOD musi posiadać mechanizm kontroli dostępu do usług pozwalający na dostęp do danej usługi ze względu na użytkownika oraz grupę (jednostkę organizacyjną) do której należy.</w:t>
            </w:r>
          </w:p>
          <w:p w14:paraId="0A229D34" w14:textId="77777777" w:rsidR="00036844" w:rsidRPr="00D80C63" w:rsidRDefault="00036844" w:rsidP="00C33643">
            <w:pPr>
              <w:pStyle w:val="Akapitzlist"/>
              <w:numPr>
                <w:ilvl w:val="0"/>
                <w:numId w:val="24"/>
              </w:numPr>
              <w:jc w:val="both"/>
              <w:rPr>
                <w:rFonts w:cstheme="minorHAnsi"/>
                <w:szCs w:val="20"/>
              </w:rPr>
            </w:pPr>
            <w:r w:rsidRPr="00D80C63">
              <w:rPr>
                <w:rFonts w:cstheme="minorHAnsi"/>
                <w:szCs w:val="20"/>
              </w:rPr>
              <w:t>System musi być wyposażony w komunikator, pozwalający na wymianę wiadomości tekstowych w czasie rzeczywistym. Komunikator systemowy powinien zapewniać wymianę wiadomości zarówno między użytkownikami systemu jak i przekazywanie użytkownikowi komunikatów przez system.</w:t>
            </w:r>
          </w:p>
          <w:p w14:paraId="6CF57DA0" w14:textId="77777777" w:rsidR="00036844" w:rsidRPr="00D80C63" w:rsidRDefault="00036844" w:rsidP="00C33643">
            <w:pPr>
              <w:pStyle w:val="Akapitzlist"/>
              <w:numPr>
                <w:ilvl w:val="0"/>
                <w:numId w:val="24"/>
              </w:numPr>
              <w:jc w:val="both"/>
              <w:rPr>
                <w:rFonts w:cstheme="minorHAnsi"/>
                <w:szCs w:val="20"/>
              </w:rPr>
            </w:pPr>
            <w:r w:rsidRPr="00D80C63">
              <w:rPr>
                <w:rFonts w:cstheme="minorHAnsi"/>
                <w:szCs w:val="20"/>
              </w:rPr>
              <w:t>EOD musi umożliwić wprowadzanie zmian kadrowych, urlopów i zastępstw bez konieczności modyfikacji ścieżek procedowania i umożliwia przekazanie osobie zastępującej części lub całości uprawnień osoby zastępowanej. Uprawnienia muszą być przekazane na określony czas.</w:t>
            </w:r>
          </w:p>
          <w:p w14:paraId="20E143A3" w14:textId="77777777" w:rsidR="00036844" w:rsidRPr="00D80C63" w:rsidRDefault="00036844" w:rsidP="00C33643">
            <w:pPr>
              <w:jc w:val="both"/>
              <w:rPr>
                <w:rFonts w:cstheme="minorHAnsi"/>
                <w:b/>
                <w:color w:val="0F4761" w:themeColor="accent1" w:themeShade="BF"/>
                <w:szCs w:val="20"/>
              </w:rPr>
            </w:pPr>
            <w:r w:rsidRPr="00D80C63">
              <w:rPr>
                <w:rFonts w:cstheme="minorHAnsi"/>
                <w:b/>
                <w:color w:val="0F4761" w:themeColor="accent1" w:themeShade="BF"/>
                <w:szCs w:val="20"/>
              </w:rPr>
              <w:t>Administracja i konfiguracja, raportowanie</w:t>
            </w:r>
          </w:p>
          <w:p w14:paraId="7CEC75E4" w14:textId="77777777" w:rsidR="00036844" w:rsidRPr="00D80C63" w:rsidRDefault="00036844" w:rsidP="00C33643">
            <w:pPr>
              <w:pStyle w:val="Akapitzlist"/>
              <w:numPr>
                <w:ilvl w:val="0"/>
                <w:numId w:val="26"/>
              </w:numPr>
              <w:jc w:val="both"/>
              <w:rPr>
                <w:rFonts w:cstheme="minorHAnsi"/>
                <w:szCs w:val="20"/>
              </w:rPr>
            </w:pPr>
            <w:r w:rsidRPr="00D80C63">
              <w:rPr>
                <w:rFonts w:cstheme="minorHAnsi"/>
                <w:szCs w:val="20"/>
              </w:rPr>
              <w:t>EOD musi umożliwić definiowanie i wykorzystywanie wartości domyślnych dla wybranych pól w formularzach opisujących dokumenty, sprawy oraz sposób ich przetwarzania, tam gdzie wykorzystanie ustawień domyślnych znacznie usprawni pracę. Ustalenie takiej konfiguracji powinno być możliwe zarówno globalnie dla całego systemu, jak i na poziomie użytkownika.</w:t>
            </w:r>
          </w:p>
          <w:p w14:paraId="16739614" w14:textId="77777777" w:rsidR="00036844" w:rsidRPr="00D80C63" w:rsidRDefault="00036844" w:rsidP="00C33643">
            <w:pPr>
              <w:pStyle w:val="Akapitzlist"/>
              <w:numPr>
                <w:ilvl w:val="0"/>
                <w:numId w:val="26"/>
              </w:numPr>
              <w:jc w:val="both"/>
              <w:rPr>
                <w:rFonts w:cstheme="minorHAnsi"/>
                <w:szCs w:val="20"/>
              </w:rPr>
            </w:pPr>
            <w:r w:rsidRPr="00D80C63">
              <w:rPr>
                <w:rFonts w:cstheme="minorHAnsi"/>
                <w:szCs w:val="20"/>
              </w:rPr>
              <w:t>EOD musi pozwalać na dodawanie dodatkowych metadanych dla pism, spraw, teczek, interesantów, zadań (tekst, słownik, data i godzina, wartość z e-formularzy ePUAP) z możliwością wykorzystania ich na listach, raportach, serwisach komunikacyjnych.</w:t>
            </w:r>
          </w:p>
          <w:p w14:paraId="6B51469E" w14:textId="77777777" w:rsidR="00036844" w:rsidRPr="00D80C63" w:rsidRDefault="00036844" w:rsidP="00C33643">
            <w:pPr>
              <w:pStyle w:val="Akapitzlist"/>
              <w:numPr>
                <w:ilvl w:val="0"/>
                <w:numId w:val="26"/>
              </w:numPr>
              <w:jc w:val="both"/>
              <w:rPr>
                <w:rFonts w:cstheme="minorHAnsi"/>
                <w:szCs w:val="20"/>
              </w:rPr>
            </w:pPr>
            <w:r w:rsidRPr="00D80C63">
              <w:rPr>
                <w:rFonts w:cstheme="minorHAnsi"/>
                <w:szCs w:val="20"/>
              </w:rPr>
              <w:t>EOD będzie umożliwiał wykorzystanie skrótów klawiszowych do wywoływania często użytkowanych funkcji. EOD będzie zawierał zestaw predefiniowanych skrótów klawiszowych i umożliwi zdefiniowanie własnych na poziomie głównego menu systemu.</w:t>
            </w:r>
          </w:p>
          <w:p w14:paraId="280F14EF" w14:textId="77777777" w:rsidR="00036844" w:rsidRPr="00D80C63" w:rsidRDefault="00036844" w:rsidP="00C33643">
            <w:pPr>
              <w:pStyle w:val="Akapitzlist"/>
              <w:numPr>
                <w:ilvl w:val="0"/>
                <w:numId w:val="26"/>
              </w:numPr>
              <w:jc w:val="both"/>
              <w:rPr>
                <w:rFonts w:cstheme="minorHAnsi"/>
                <w:szCs w:val="20"/>
              </w:rPr>
            </w:pPr>
            <w:r w:rsidRPr="00D80C63">
              <w:rPr>
                <w:rFonts w:cstheme="minorHAnsi"/>
                <w:szCs w:val="20"/>
              </w:rPr>
              <w:lastRenderedPageBreak/>
              <w:t>EOD musi posiadać jednolity i przejrzysty interfejs graficzny dla każdego z modułów. System powinien w sposób czytelny pokazywać poszczególne etapy obiegu dokumentów oraz mieć możliwość wprowadzenia struktury organizacyjnej urzędu (schematu organizacyjnego).</w:t>
            </w:r>
          </w:p>
          <w:p w14:paraId="65A2E046" w14:textId="77777777" w:rsidR="00036844" w:rsidRPr="00D80C63" w:rsidRDefault="00036844" w:rsidP="00C33643">
            <w:pPr>
              <w:pStyle w:val="Akapitzlist"/>
              <w:numPr>
                <w:ilvl w:val="0"/>
                <w:numId w:val="26"/>
              </w:numPr>
              <w:jc w:val="both"/>
              <w:rPr>
                <w:rFonts w:cstheme="minorHAnsi"/>
                <w:szCs w:val="20"/>
              </w:rPr>
            </w:pPr>
            <w:r w:rsidRPr="00D80C63">
              <w:rPr>
                <w:rFonts w:cstheme="minorHAnsi"/>
                <w:szCs w:val="20"/>
              </w:rPr>
              <w:t>EOD musi umożliwiać odwzorowanie wieloszczeblowej struktury organizacyjnej Zamawiającego z możliwością jej dowolnej modyfikacji. Struktura powinna umożliwiać definiowanie: jednostek organizacyjnych, komórek organizacyjnych, pracowników zatrudnionych w komórkach, ich funkcje i stanowiska.</w:t>
            </w:r>
          </w:p>
          <w:p w14:paraId="3482DA43" w14:textId="77777777" w:rsidR="00036844" w:rsidRPr="00D80C63" w:rsidRDefault="00036844" w:rsidP="00C33643">
            <w:pPr>
              <w:pStyle w:val="Akapitzlist"/>
              <w:numPr>
                <w:ilvl w:val="0"/>
                <w:numId w:val="26"/>
              </w:numPr>
              <w:jc w:val="both"/>
              <w:rPr>
                <w:rFonts w:cstheme="minorHAnsi"/>
                <w:szCs w:val="20"/>
              </w:rPr>
            </w:pPr>
            <w:r w:rsidRPr="00D80C63">
              <w:rPr>
                <w:rFonts w:cstheme="minorHAnsi"/>
                <w:szCs w:val="20"/>
              </w:rPr>
              <w:t>EOD umożliwi tworzenie grup użytkowników, definiowanie ich uprawnień do wykonywania funkcji oraz definiowanie uprawnień każdego z pracowników w zakresie: dostępu do dokumentów i spraw oraz uprawnień do aktualizacji i przeglądania ich zawartości. Możliwe powinno też być kopiowanie uprawnień użytkowników.</w:t>
            </w:r>
          </w:p>
          <w:p w14:paraId="1AFC0758" w14:textId="77777777" w:rsidR="00036844" w:rsidRPr="00D80C63" w:rsidRDefault="00036844" w:rsidP="00C33643">
            <w:pPr>
              <w:pStyle w:val="Akapitzlist"/>
              <w:numPr>
                <w:ilvl w:val="0"/>
                <w:numId w:val="26"/>
              </w:numPr>
              <w:jc w:val="both"/>
              <w:rPr>
                <w:rFonts w:cstheme="minorHAnsi"/>
                <w:szCs w:val="20"/>
              </w:rPr>
            </w:pPr>
            <w:r w:rsidRPr="00D80C63">
              <w:rPr>
                <w:rFonts w:cstheme="minorHAnsi"/>
                <w:szCs w:val="20"/>
              </w:rPr>
              <w:t>EOD musi umożliwić ewidencjonowanie struktury instytucji oraz jej pracowników, które umożliwią przypisanie pracowników (osób) do stanowisk (funkcji).</w:t>
            </w:r>
          </w:p>
          <w:p w14:paraId="51B28DFD" w14:textId="77777777" w:rsidR="00036844" w:rsidRPr="00D80C63" w:rsidRDefault="00036844" w:rsidP="00C33643">
            <w:pPr>
              <w:pStyle w:val="Akapitzlist"/>
              <w:numPr>
                <w:ilvl w:val="0"/>
                <w:numId w:val="26"/>
              </w:numPr>
              <w:jc w:val="both"/>
              <w:rPr>
                <w:rFonts w:cstheme="minorHAnsi"/>
                <w:szCs w:val="20"/>
              </w:rPr>
            </w:pPr>
            <w:r w:rsidRPr="00D80C63">
              <w:rPr>
                <w:rFonts w:cstheme="minorHAnsi"/>
                <w:szCs w:val="20"/>
              </w:rPr>
              <w:t>EOD umożliwi zarządzanie uprawnieniami w oparciu o grupy uprawnień i dostępnych zasobów, jakich dotyczą. System uprawnień musi być zdolny do odzwierciedlenia uprawnień i odpowiedzialności poszczególnych urzędników, stosowany w jednostkach samorządu terytorialnego i wynikający z Instrukcji Kancelaryjnych oraz struktury jednostki.</w:t>
            </w:r>
          </w:p>
          <w:p w14:paraId="49FE06A4" w14:textId="77777777" w:rsidR="00036844" w:rsidRPr="00D80C63" w:rsidRDefault="00036844" w:rsidP="00C33643">
            <w:pPr>
              <w:pStyle w:val="Akapitzlist"/>
              <w:numPr>
                <w:ilvl w:val="0"/>
                <w:numId w:val="26"/>
              </w:numPr>
              <w:jc w:val="both"/>
              <w:rPr>
                <w:rFonts w:cstheme="minorHAnsi"/>
                <w:szCs w:val="20"/>
              </w:rPr>
            </w:pPr>
            <w:r w:rsidRPr="00D80C63">
              <w:rPr>
                <w:rFonts w:cstheme="minorHAnsi"/>
                <w:szCs w:val="20"/>
              </w:rPr>
              <w:t>System powinien rejestrować historię zmian dokonywanych w strukturze organizacyjnej i uprawnieniach oraz umożliwiać dostęp do archiwalnych zapisów struktury organizacyjnej.</w:t>
            </w:r>
          </w:p>
          <w:p w14:paraId="3151925A" w14:textId="77777777" w:rsidR="00036844" w:rsidRPr="00D80C63" w:rsidRDefault="00036844" w:rsidP="00C33643">
            <w:pPr>
              <w:pStyle w:val="Akapitzlist"/>
              <w:numPr>
                <w:ilvl w:val="0"/>
                <w:numId w:val="26"/>
              </w:numPr>
              <w:jc w:val="both"/>
              <w:rPr>
                <w:rFonts w:cstheme="minorHAnsi"/>
                <w:szCs w:val="20"/>
              </w:rPr>
            </w:pPr>
            <w:r w:rsidRPr="00D80C63">
              <w:rPr>
                <w:rFonts w:cstheme="minorHAnsi"/>
                <w:szCs w:val="20"/>
              </w:rPr>
              <w:t>W zakresie obsługi wzorców dokumentów EOD musi zapewniać definiowanie szablonów                      w formacie RTF z poziomu systemu z możliwością wstawiania do treści pisma znaczników, których zawartość jest automatycznie odczytywana z bazy danych dokumentów, interesantów i kontrahentów. System powinien zapewnić automatyczne wstawianie minimum następujących danych do treści pisma:</w:t>
            </w:r>
          </w:p>
          <w:p w14:paraId="21685932" w14:textId="77777777" w:rsidR="00036844" w:rsidRPr="00D80C63" w:rsidRDefault="00036844" w:rsidP="00C33643">
            <w:pPr>
              <w:pStyle w:val="Akapitzlist"/>
              <w:numPr>
                <w:ilvl w:val="0"/>
                <w:numId w:val="27"/>
              </w:numPr>
              <w:ind w:left="1134"/>
              <w:jc w:val="both"/>
              <w:rPr>
                <w:rFonts w:cstheme="minorHAnsi"/>
                <w:szCs w:val="20"/>
              </w:rPr>
            </w:pPr>
            <w:r w:rsidRPr="00D80C63">
              <w:rPr>
                <w:rFonts w:cstheme="minorHAnsi"/>
                <w:szCs w:val="20"/>
              </w:rPr>
              <w:t>Danych adresata (minimum: nazwisko, imię, instytucję, kod pocztowy, nazwę miejscowości, nazwę ulicy, numer domu i lokalu),</w:t>
            </w:r>
          </w:p>
          <w:p w14:paraId="3B32861E" w14:textId="77777777" w:rsidR="00036844" w:rsidRPr="00D80C63" w:rsidRDefault="00036844" w:rsidP="00C33643">
            <w:pPr>
              <w:pStyle w:val="Akapitzlist"/>
              <w:numPr>
                <w:ilvl w:val="0"/>
                <w:numId w:val="27"/>
              </w:numPr>
              <w:ind w:left="1134"/>
              <w:jc w:val="both"/>
              <w:rPr>
                <w:rFonts w:cstheme="minorHAnsi"/>
                <w:szCs w:val="20"/>
              </w:rPr>
            </w:pPr>
            <w:r w:rsidRPr="00D80C63">
              <w:rPr>
                <w:rFonts w:cstheme="minorHAnsi"/>
                <w:szCs w:val="20"/>
              </w:rPr>
              <w:t>Danych strony zainteresowanej (minimum: nazwisko, imię, instytucję, kod pocztowy, nazwę miejscowości, nazwę ulicy, numer domu i lokalu),</w:t>
            </w:r>
          </w:p>
          <w:p w14:paraId="1C4FF428" w14:textId="77777777" w:rsidR="00036844" w:rsidRPr="00D80C63" w:rsidRDefault="00036844" w:rsidP="00C33643">
            <w:pPr>
              <w:pStyle w:val="Akapitzlist"/>
              <w:numPr>
                <w:ilvl w:val="0"/>
                <w:numId w:val="27"/>
              </w:numPr>
              <w:ind w:left="1134"/>
              <w:jc w:val="both"/>
              <w:rPr>
                <w:rFonts w:cstheme="minorHAnsi"/>
                <w:szCs w:val="20"/>
              </w:rPr>
            </w:pPr>
            <w:r w:rsidRPr="00D80C63">
              <w:rPr>
                <w:rFonts w:cstheme="minorHAnsi"/>
                <w:szCs w:val="20"/>
              </w:rPr>
              <w:t>Tematu dokumentu,</w:t>
            </w:r>
          </w:p>
          <w:p w14:paraId="42567268" w14:textId="77777777" w:rsidR="00036844" w:rsidRPr="00D80C63" w:rsidRDefault="00036844" w:rsidP="00C33643">
            <w:pPr>
              <w:pStyle w:val="Akapitzlist"/>
              <w:numPr>
                <w:ilvl w:val="0"/>
                <w:numId w:val="27"/>
              </w:numPr>
              <w:ind w:left="1134"/>
              <w:jc w:val="both"/>
              <w:rPr>
                <w:rFonts w:cstheme="minorHAnsi"/>
                <w:szCs w:val="20"/>
              </w:rPr>
            </w:pPr>
            <w:r w:rsidRPr="00D80C63">
              <w:rPr>
                <w:rFonts w:cstheme="minorHAnsi"/>
                <w:szCs w:val="20"/>
              </w:rPr>
              <w:t>Numeru dokumentu,</w:t>
            </w:r>
          </w:p>
          <w:p w14:paraId="096FCB63" w14:textId="77777777" w:rsidR="00036844" w:rsidRPr="00D80C63" w:rsidRDefault="00036844" w:rsidP="00C33643">
            <w:pPr>
              <w:pStyle w:val="Akapitzlist"/>
              <w:numPr>
                <w:ilvl w:val="0"/>
                <w:numId w:val="27"/>
              </w:numPr>
              <w:ind w:left="1134"/>
              <w:jc w:val="both"/>
              <w:rPr>
                <w:rFonts w:cstheme="minorHAnsi"/>
                <w:szCs w:val="20"/>
              </w:rPr>
            </w:pPr>
            <w:r w:rsidRPr="00D80C63">
              <w:rPr>
                <w:rFonts w:cstheme="minorHAnsi"/>
                <w:szCs w:val="20"/>
              </w:rPr>
              <w:t>Znaku sprawy z którą dokument jest związany,</w:t>
            </w:r>
          </w:p>
          <w:p w14:paraId="20DA5302" w14:textId="77777777" w:rsidR="00036844" w:rsidRPr="00D80C63" w:rsidRDefault="00036844" w:rsidP="00C33643">
            <w:pPr>
              <w:pStyle w:val="Akapitzlist"/>
              <w:numPr>
                <w:ilvl w:val="0"/>
                <w:numId w:val="27"/>
              </w:numPr>
              <w:ind w:left="1134"/>
              <w:jc w:val="both"/>
              <w:rPr>
                <w:rFonts w:cstheme="minorHAnsi"/>
                <w:szCs w:val="20"/>
              </w:rPr>
            </w:pPr>
            <w:r w:rsidRPr="00D80C63">
              <w:rPr>
                <w:rFonts w:cstheme="minorHAnsi"/>
                <w:szCs w:val="20"/>
              </w:rPr>
              <w:t>Datę utworzenia,</w:t>
            </w:r>
          </w:p>
          <w:p w14:paraId="72AF367C" w14:textId="77777777" w:rsidR="00036844" w:rsidRPr="00D80C63" w:rsidRDefault="00036844" w:rsidP="00C33643">
            <w:pPr>
              <w:pStyle w:val="Akapitzlist"/>
              <w:numPr>
                <w:ilvl w:val="0"/>
                <w:numId w:val="27"/>
              </w:numPr>
              <w:ind w:left="1134"/>
              <w:jc w:val="both"/>
              <w:rPr>
                <w:rFonts w:cstheme="minorHAnsi"/>
                <w:szCs w:val="20"/>
              </w:rPr>
            </w:pPr>
            <w:r w:rsidRPr="00D80C63">
              <w:rPr>
                <w:rFonts w:cstheme="minorHAnsi"/>
                <w:szCs w:val="20"/>
              </w:rPr>
              <w:t>Dane autora dokumentu,</w:t>
            </w:r>
          </w:p>
          <w:p w14:paraId="46CA2D2E" w14:textId="77777777" w:rsidR="00036844" w:rsidRPr="00D80C63" w:rsidRDefault="00036844" w:rsidP="00C33643">
            <w:pPr>
              <w:pStyle w:val="Akapitzlist"/>
              <w:numPr>
                <w:ilvl w:val="0"/>
                <w:numId w:val="27"/>
              </w:numPr>
              <w:ind w:left="1134"/>
              <w:jc w:val="both"/>
              <w:rPr>
                <w:rFonts w:cstheme="minorHAnsi"/>
                <w:szCs w:val="20"/>
              </w:rPr>
            </w:pPr>
            <w:r w:rsidRPr="00D80C63">
              <w:rPr>
                <w:rFonts w:cstheme="minorHAnsi"/>
                <w:szCs w:val="20"/>
              </w:rPr>
              <w:t>Symbol komórki organizacyjnej autora dokumentu,</w:t>
            </w:r>
          </w:p>
          <w:p w14:paraId="55341A8C" w14:textId="77777777" w:rsidR="00036844" w:rsidRPr="00D80C63" w:rsidRDefault="00036844" w:rsidP="00C33643">
            <w:pPr>
              <w:pStyle w:val="Akapitzlist"/>
              <w:numPr>
                <w:ilvl w:val="0"/>
                <w:numId w:val="27"/>
              </w:numPr>
              <w:ind w:left="1134"/>
              <w:jc w:val="both"/>
              <w:rPr>
                <w:rFonts w:cstheme="minorHAnsi"/>
                <w:szCs w:val="20"/>
              </w:rPr>
            </w:pPr>
            <w:r w:rsidRPr="00D80C63">
              <w:rPr>
                <w:rFonts w:cstheme="minorHAnsi"/>
                <w:szCs w:val="20"/>
              </w:rPr>
              <w:t>Możliwość łączenia szablonów w grupy i podgrupy.</w:t>
            </w:r>
          </w:p>
          <w:p w14:paraId="4AEB48B9" w14:textId="77777777" w:rsidR="00036844" w:rsidRPr="00D80C63" w:rsidRDefault="00036844" w:rsidP="00C33643">
            <w:pPr>
              <w:pStyle w:val="Akapitzlist"/>
              <w:numPr>
                <w:ilvl w:val="0"/>
                <w:numId w:val="27"/>
              </w:numPr>
              <w:ind w:left="1134"/>
              <w:jc w:val="both"/>
              <w:rPr>
                <w:rFonts w:cstheme="minorHAnsi"/>
                <w:szCs w:val="20"/>
              </w:rPr>
            </w:pPr>
            <w:r w:rsidRPr="00D80C63">
              <w:rPr>
                <w:rFonts w:cstheme="minorHAnsi"/>
                <w:szCs w:val="20"/>
              </w:rPr>
              <w:t>Możliwość definiowania szablonów do wydruku kopert</w:t>
            </w:r>
          </w:p>
          <w:p w14:paraId="3F51AF35" w14:textId="77777777" w:rsidR="00036844" w:rsidRPr="00D80C63" w:rsidRDefault="00036844" w:rsidP="00C33643">
            <w:pPr>
              <w:pStyle w:val="Akapitzlist"/>
              <w:numPr>
                <w:ilvl w:val="0"/>
                <w:numId w:val="26"/>
              </w:numPr>
              <w:jc w:val="both"/>
              <w:rPr>
                <w:rFonts w:cstheme="minorHAnsi"/>
                <w:szCs w:val="20"/>
              </w:rPr>
            </w:pPr>
            <w:r w:rsidRPr="00D80C63">
              <w:rPr>
                <w:rFonts w:cstheme="minorHAnsi"/>
                <w:szCs w:val="20"/>
              </w:rPr>
              <w:t>EOD musi posiadać wbudowany mechanizm zdalnej asysty technicznej pozwalający                             na wsparcie użytkowników systemu przez uprawnionych do tego administratorów.</w:t>
            </w:r>
          </w:p>
          <w:p w14:paraId="3BBB6177" w14:textId="77777777" w:rsidR="00036844" w:rsidRPr="00D80C63" w:rsidRDefault="00036844" w:rsidP="00C33643">
            <w:pPr>
              <w:pStyle w:val="Akapitzlist"/>
              <w:numPr>
                <w:ilvl w:val="0"/>
                <w:numId w:val="26"/>
              </w:numPr>
              <w:jc w:val="both"/>
              <w:rPr>
                <w:rFonts w:cstheme="minorHAnsi"/>
                <w:szCs w:val="20"/>
              </w:rPr>
            </w:pPr>
            <w:r w:rsidRPr="00D80C63">
              <w:rPr>
                <w:rFonts w:cstheme="minorHAnsi"/>
                <w:szCs w:val="20"/>
              </w:rPr>
              <w:t>EOD umożliwia administratorowi wymuszenie okresowej zmiany haseł oraz określenie polityki dotyczącej „siły” hasła. Hasła powinny być przechowywane w systemie w formie zaszyfrowanej i nie ma możliwości ich odtworzenia, lecz jedynie zresetowania. Po zresetowaniu hasła użytkownika przez administratora systemu zmusza użytkownika do wprowadzenia nowego hasła przy pierwszym logowaniu</w:t>
            </w:r>
          </w:p>
          <w:p w14:paraId="1E96EA93" w14:textId="77777777" w:rsidR="00036844" w:rsidRPr="00D80C63" w:rsidRDefault="00036844" w:rsidP="00C33643">
            <w:pPr>
              <w:pStyle w:val="Akapitzlist"/>
              <w:numPr>
                <w:ilvl w:val="0"/>
                <w:numId w:val="26"/>
              </w:numPr>
              <w:jc w:val="both"/>
              <w:rPr>
                <w:rFonts w:cstheme="minorHAnsi"/>
                <w:szCs w:val="20"/>
              </w:rPr>
            </w:pPr>
            <w:r w:rsidRPr="00D80C63">
              <w:rPr>
                <w:rFonts w:cstheme="minorHAnsi"/>
                <w:szCs w:val="20"/>
              </w:rPr>
              <w:t>Słowniki prowadzone i wykorzystywane w systemie EOD muszą obejmować w szczególności: JRWA, słownik typów dokumentów i spraw, słownik lokalizacji, słownik rodzajów nośników, słownik kategorii archiwalnych. Wymagane jest aby pola zawierające powtarzalne dane miały możliwość wypełniania ich za pomocą słowników systemowych. W zakresie obsługi słowników wspomagających wypełnianie pól tekstowych użytkownicy powinni mieć możliwość tworzenia indywidualnych słowników z wpisami dostępnymi tylko dla danego użytkownika.</w:t>
            </w:r>
          </w:p>
          <w:p w14:paraId="1EB1C2CD" w14:textId="77777777" w:rsidR="00036844" w:rsidRPr="00D80C63" w:rsidRDefault="00036844" w:rsidP="00C33643">
            <w:pPr>
              <w:pStyle w:val="Akapitzlist"/>
              <w:numPr>
                <w:ilvl w:val="0"/>
                <w:numId w:val="26"/>
              </w:numPr>
              <w:jc w:val="both"/>
              <w:rPr>
                <w:rFonts w:cstheme="minorHAnsi"/>
                <w:szCs w:val="20"/>
              </w:rPr>
            </w:pPr>
            <w:r w:rsidRPr="00D80C63">
              <w:rPr>
                <w:rFonts w:cstheme="minorHAnsi"/>
                <w:szCs w:val="20"/>
              </w:rPr>
              <w:t>System powinien mieć możliwość wprowadzenie śledzenia historii zmian dla pól metadanych związanych z opisem dokumentu. Historia ta powinna obejmować informacje o zawartości danego pola przed i po zmianie, dacie zmiany oraz osobie jej dokonującej.</w:t>
            </w:r>
          </w:p>
          <w:p w14:paraId="248AEB32" w14:textId="77777777" w:rsidR="00036844" w:rsidRPr="00D80C63" w:rsidRDefault="00036844" w:rsidP="00C33643">
            <w:pPr>
              <w:pStyle w:val="Akapitzlist"/>
              <w:numPr>
                <w:ilvl w:val="0"/>
                <w:numId w:val="26"/>
              </w:numPr>
              <w:jc w:val="both"/>
              <w:rPr>
                <w:rFonts w:cstheme="minorHAnsi"/>
                <w:szCs w:val="20"/>
              </w:rPr>
            </w:pPr>
            <w:r w:rsidRPr="00D80C63">
              <w:rPr>
                <w:rFonts w:cstheme="minorHAnsi"/>
                <w:szCs w:val="20"/>
              </w:rPr>
              <w:t xml:space="preserve"> EOD musi umożliwić definiowanie sposobu logowania dla poszczególnych użytkowników. Dostępne muszą być co najmniej następujące metody logowania: użytkownik/hasło, logowania przez domenę.</w:t>
            </w:r>
          </w:p>
          <w:p w14:paraId="006DA3E7" w14:textId="77777777" w:rsidR="00036844" w:rsidRPr="00D80C63" w:rsidRDefault="00036844" w:rsidP="00C33643">
            <w:pPr>
              <w:pStyle w:val="Akapitzlist"/>
              <w:numPr>
                <w:ilvl w:val="0"/>
                <w:numId w:val="26"/>
              </w:numPr>
              <w:jc w:val="both"/>
              <w:rPr>
                <w:rFonts w:cstheme="minorHAnsi"/>
                <w:szCs w:val="20"/>
              </w:rPr>
            </w:pPr>
            <w:r w:rsidRPr="00D80C63">
              <w:rPr>
                <w:rFonts w:cstheme="minorHAnsi"/>
                <w:szCs w:val="20"/>
              </w:rPr>
              <w:lastRenderedPageBreak/>
              <w:t>EOD musi umożliwić nadawanie i ograniczanie uprawnień do danych osobowych interesantów – osób fizycznych, zapewniając ochronę tych danych zgodnie z ustawą o ochronie danych osobowych (Dz. U. z 2004 r. nr 100, poz. 1024).</w:t>
            </w:r>
          </w:p>
          <w:p w14:paraId="09357404" w14:textId="77777777" w:rsidR="00036844" w:rsidRPr="00D80C63" w:rsidRDefault="00036844" w:rsidP="00C33643">
            <w:pPr>
              <w:pStyle w:val="Akapitzlist"/>
              <w:numPr>
                <w:ilvl w:val="0"/>
                <w:numId w:val="26"/>
              </w:numPr>
              <w:jc w:val="both"/>
              <w:rPr>
                <w:rFonts w:cstheme="minorHAnsi"/>
                <w:szCs w:val="20"/>
              </w:rPr>
            </w:pPr>
            <w:r w:rsidRPr="00D80C63">
              <w:rPr>
                <w:rFonts w:cstheme="minorHAnsi"/>
                <w:szCs w:val="20"/>
              </w:rPr>
              <w:t>EOD musi umożliwić zdefiniowanie dodatkowych metadanych do opisu spraw oraz dokumentów.</w:t>
            </w:r>
          </w:p>
          <w:p w14:paraId="62B07F8A" w14:textId="77777777" w:rsidR="00036844" w:rsidRPr="00D80C63" w:rsidRDefault="00036844" w:rsidP="00C33643">
            <w:pPr>
              <w:pStyle w:val="Akapitzlist"/>
              <w:numPr>
                <w:ilvl w:val="0"/>
                <w:numId w:val="26"/>
              </w:numPr>
              <w:jc w:val="both"/>
              <w:rPr>
                <w:rFonts w:cstheme="minorHAnsi"/>
                <w:szCs w:val="20"/>
              </w:rPr>
            </w:pPr>
            <w:r w:rsidRPr="00D80C63">
              <w:rPr>
                <w:rFonts w:cstheme="minorHAnsi"/>
                <w:szCs w:val="20"/>
              </w:rPr>
              <w:t>Wymaga się, aby była możliwość dowolnego ustawiania kolumn oraz zapamiętywania tych ustawień. Funkcjonalność ta musi obejmować wyświetlania bądź ukrywanie kolumn na wyświetlanych listach w systemie EOD. Wymaga się, aby była możliwość wykorzystania na listach mechanizmów szybkiej filtracji oraz wyszukiwania po dowolnie wybranej kolumnie.</w:t>
            </w:r>
          </w:p>
          <w:p w14:paraId="2819BE6B" w14:textId="77777777" w:rsidR="00036844" w:rsidRPr="00D80C63" w:rsidRDefault="00036844" w:rsidP="00C33643">
            <w:pPr>
              <w:jc w:val="both"/>
              <w:rPr>
                <w:rFonts w:cstheme="minorHAnsi"/>
                <w:b/>
                <w:color w:val="0F4761" w:themeColor="accent1" w:themeShade="BF"/>
                <w:szCs w:val="20"/>
              </w:rPr>
            </w:pPr>
            <w:r w:rsidRPr="00D80C63">
              <w:rPr>
                <w:rFonts w:cstheme="minorHAnsi"/>
                <w:b/>
                <w:color w:val="0F4761" w:themeColor="accent1" w:themeShade="BF"/>
                <w:szCs w:val="20"/>
              </w:rPr>
              <w:t>Rejestracja i procedowanie dokumentów oraz teczek spraw</w:t>
            </w:r>
          </w:p>
          <w:p w14:paraId="7EAAD29A"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obsługiwać rejestrację przesyłek przychodzących w formie papierowej (składane osobiście, przysyłane pocztą) i elektronicznej (składane osobiście na nośnikach, przesyłane przez elektroniczną skrzynkę podawczą oraz pocztą elektroniczną) wraz z załącznikami zgodnie z wymogami Rozporządzenia w sprawie instrukcji kancelaryjnej, jednolitych rzeczowych wykazów akt oraz instrukcji w sprawie organizacji i zakresu działania archiwów zakładowych (Dz.U. z 2011 r. Nr 14, poz. 67).</w:t>
            </w:r>
          </w:p>
          <w:p w14:paraId="7A5E65F0"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W ramach procesu rejestracji przesyłek przychodzących w formie papierowej EOD musi umożliwić zeskanowanie (z poziomu interfejsu aplikacji) poszczególnych dokumentów, wchodzących w skład przesyłki.</w:t>
            </w:r>
          </w:p>
          <w:p w14:paraId="12799C1B"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umożliwiać generowanie potwierdzenia przyjęcia przesyłki przychodzącej przez punk kancelaryjny.</w:t>
            </w:r>
          </w:p>
          <w:p w14:paraId="5E666B48"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umożliwiać rejestrację przesyłek w wielu punktach kancelaryjnych.</w:t>
            </w:r>
          </w:p>
          <w:p w14:paraId="1A2EA132"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umożliwiać opatrywanie przesyłek przychodzących metadanymi zgodnie                                    z obowiązującymi przepisami oraz dodatkowymi (konfigurowalny zakres), przy czym metadane powinny być słownikowane co najmniej w zakresie rodzaju dokumentu, rejestru oraz danych teleadresowych.</w:t>
            </w:r>
          </w:p>
          <w:p w14:paraId="09EAAE32"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umożliwić odróżnienie i jednoznaczną identyfikację dokumentów, przechowywanych w postaci skanów, wchodzących w skład przesyłki, przy zachowaniu ich powiązania z przesyłką.</w:t>
            </w:r>
          </w:p>
          <w:p w14:paraId="0B295C08"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Dla dokumentów papierowych nie podlegających skanowaniu oraz dokumentów na nośnikach elektronicznych nie podlegających kopiowaniu do systemu EOD musi być możliwe sporządzenie metryki, zawierającej podstawowe informacje o dokumencie (co najmniej – tytuł, identyfikator, notatka).</w:t>
            </w:r>
          </w:p>
          <w:p w14:paraId="4CBC444C"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umożliwić prawidłową obsługę przychodzącej poczty elektronicznej, zgodnie                           z wymogami przepisów w zakresie instrukcji kancelaryjnych (rejestracja w rejestrze przesyłek wpływających lub bezpośrednie dołączenie wiadomości z załącznikami do akt sprawy)</w:t>
            </w:r>
          </w:p>
          <w:p w14:paraId="6D94E396"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automatycznie pobierać przesyłki, które przyszły przez elektroniczną skrzynkę podawczą systemu ePUAP oraz skrzynkę e-Doręczeń, i musi umożliwić ich rejestrację w systemie. Dokumenty powinny otrzymywać określone typy a wybrane dane z formularzy elektronicznych powinny być przepisane do metadanych zapisywanych w systemie.</w:t>
            </w:r>
          </w:p>
          <w:p w14:paraId="03EBD261"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umożliwić generowanie i drukowanie nalepek z kodami kreskowymi na dokumenty papierowe oraz nośniki i odnajdywanie na podstawie zeskanowanej nalepki odwzorowania cyfrowego danego dokumentu</w:t>
            </w:r>
          </w:p>
          <w:p w14:paraId="08F28179"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Rozdział przesyłek przychodzących do właściwych komórek merytorycznych i pracowników musi się odbywać poprzez przekazanie uprawnień do dokumentów i informacji zawartych                    w systemie.</w:t>
            </w:r>
          </w:p>
          <w:p w14:paraId="5A5DB534"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umożliwić rejestrację obiegu (lokalizacja, czas przemieszczenia, użytkownik, potwierdzenie odbioru) dokumentów dla których istnieje odwzorowanie cyfrowe oraz dla których nie zostało ono wykonane.</w:t>
            </w:r>
          </w:p>
          <w:p w14:paraId="57FD7936"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umożliwić sporządzanie odwzorowań cyfrowych dokumentów poprzez skanowanie dostępne bezpośrednio z poziomu aplikacji, zgodnie z wymaganiami określonymi w instrukcji kancelaryjnej.</w:t>
            </w:r>
          </w:p>
          <w:p w14:paraId="321FE6FB"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umożliwić rejestrację, przechowywanie, procedowanie oraz dołączanie do akt sprawy dokumentów elektronicznych, dokumentów papierowych w postaci odwzorowań, jak również metryk (dla dokumentów papierowych nie skanowanych i elektronicznych na nośnikach).</w:t>
            </w:r>
          </w:p>
          <w:p w14:paraId="0CED0746"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lastRenderedPageBreak/>
              <w:t>EOD musi umożliwić wszczynanie, prowadzenie i załatwianie spraw, przechowywanie akt sprawy i prowadzenie spisów spraw zgodnie z obowiązującymi przepisami. EOD automatycznie musi nadawać znak sprawy i zapewnia jego zgodność z wymogami instrukcji kancelaryjnej.</w:t>
            </w:r>
          </w:p>
          <w:p w14:paraId="7C3CC4F8"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umożliwiać ręczne przenumerowanie sprawy w przypadkach dopuszczonych instrukcją kancelaryjną.</w:t>
            </w:r>
          </w:p>
          <w:p w14:paraId="425D554E"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umożliwić prowadzenie rejestrów kancelaryjnych, w tym rejestru przesyłek wpływających, wychodzących oraz pism wewnętrznych, definiowanie i prowadzenie dowolnych innych rejestrów kancelaryjnych dopuszczonych instrukcją kancelaryjną.                              W przypadku dokumentów wewnętrznych i wychodzących system powinien umożliwić tworzenie indywidualnych rejestrów dla poszczególnych pracowników i automatycznie przydzielać do nich te dokumenty.</w:t>
            </w:r>
          </w:p>
          <w:p w14:paraId="119E6AE1"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umożliwić numerację i klasyfikację pism oraz spraw w oparciu o JRWA zgodnie                        z instrukcją kancelaryjną.</w:t>
            </w:r>
          </w:p>
          <w:p w14:paraId="0576EF8A"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od strony technicznej musi umożliwić stworzenie podrzędnych jednostek podległych i odrębna podległość w strukturze organizacyjnej.</w:t>
            </w:r>
          </w:p>
          <w:p w14:paraId="3ED044A5"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umożliwić procedowanie i dekretację spraw oraz pism z wykorzystaniem mechanizmu procedowania według definiowalnych ścieżek. Akceptacja dokumentów                           z wykorzystaniem mechanizmu procedowania według zdefiniowanej ścieżki powinna być jedno lub wielostopniowa.</w:t>
            </w:r>
          </w:p>
          <w:p w14:paraId="56E63AAB"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Akceptacja pism elektronicznych przeznaczonych do wysyłki musi się odbywać                                           z wykorzystaniem podpisu elektronicznego zgodnie z wymogami prawa.</w:t>
            </w:r>
          </w:p>
          <w:p w14:paraId="59658BF5"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umożliwić zapis projektów pism przekazywanych pomiędzy użytkownikami w trakcie załatwiania sprawy, a także zamieszczanie adnotacji odnoszących się do projektów pism. System powinien zapisywać wszystkie wersje dokumentu i umożliwiać ich przeglądanie                          z informacją o użytkowniku, który zapisał daną wersję oraz dacie jego utworzenia. Skierowanie danego dokumentu na rejestr pism wychodzących powoduje umieszczenie na nim wersji ostatecznej dokumentu a jego dalsza modyfikacja nie jest możliwa.</w:t>
            </w:r>
          </w:p>
          <w:p w14:paraId="27B72E0A"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zapewnić prowadzenie i wydruk metryki sprawy zgodnie z obowiązującymi przepisami.</w:t>
            </w:r>
          </w:p>
          <w:p w14:paraId="396E0F06"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umożliwić opisywanie spraw i akt sprawy metadanymi zgodnie z obowiązującymi przepisami.</w:t>
            </w:r>
          </w:p>
          <w:p w14:paraId="4E432767"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ma umożliwiać wiązanie dowolnych dokumentów ze sobą oraz ze sprawami oraz dodawanie do nich adnotacji i przypomnień.</w:t>
            </w:r>
          </w:p>
          <w:p w14:paraId="014B8C8A"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umożliwić zarządzanie składami chronologicznymi i składami informatycznych nośników danych.</w:t>
            </w:r>
          </w:p>
          <w:p w14:paraId="4A5B2FBF"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umożliwić sporządzanie i wydruk raportów, statystyk i zestawień, w szczególności wymaganych przepisami prawa. EOD umożliwi monitorowanie liczby spraw i terminowości ich załatwiania (globalnie, przez poszczególne komórki i osoby) w zadanych przedziałach czasu, także w podziale na kategorie spraw. Możliwość generowania raportów będzie zależna od uprawnień i będzie dotyczyła pracy osób i komórek podległych oraz pracy osoby sporządzającej raport.</w:t>
            </w:r>
          </w:p>
          <w:p w14:paraId="27439346"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umożliwić użytkownikowi dostęp do zestawienia spraw i dokumentów, za które jest odpowiedzialny, zestawienia aktualnych zadań wynikających z przepływu pracy (sprawy                        i korespondencja, w odniesieniu do których użytkownik ma aktualnie coś do zrobienia), zestawienia korespondencji otrzymanej i wysłanej. Dodatkowo EOD musi wydzielić automatycznie w wizualizacji niezałatwione sprawy, których zbliża się termin realizacji zgodnie z ustawionym przez administratora kryterium ilości dni pozostałych do realizacji.</w:t>
            </w:r>
          </w:p>
          <w:p w14:paraId="66759E0C"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 xml:space="preserve">EOD musi posiadać funkcję umieszczania pisma na rejestr dokumentów przeznaczonych do wysłania na platformę ePUAP oraz za pośrednictwem eDoręczeń. </w:t>
            </w:r>
          </w:p>
          <w:p w14:paraId="493D2659"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umożliwić automatyczną wysyłkę korespondencji pocztą elektroniczną poprzez pobranie adresu odbiorcy i wysłanie pisma/pism w formie załączników do poczty. Wysyłanie powinno być realizowane w pojedynczym e-mailu zarówno w odniesieniu do dokumentu jaki                    i całej teczki sprawy. Treść e-maila oraz zakres dołączanych dokumentów w formie załączników powinna być dostępna do edycji dla użytkownika odpowiedzialnego za realizacje wysyłki.</w:t>
            </w:r>
          </w:p>
          <w:p w14:paraId="49F50510"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lastRenderedPageBreak/>
              <w:t>EOD musi umożliwić odnotowanie wysyłki wszelkich przesyłek wychodzących w rejestrze                        i opatrzenie ich metadanymi zgodnie z przepisami. EOD będzie w miarę możliwości automatyzował te czynności.</w:t>
            </w:r>
          </w:p>
          <w:p w14:paraId="57D023C2"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 xml:space="preserve">EOD musi umożliwić generowanie korespondencji seryjnej i automatyzację jej wysyłki (do zdefiniowanych, konfigurowalnych grup odbiorców). </w:t>
            </w:r>
          </w:p>
          <w:p w14:paraId="66F8A75C"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 xml:space="preserve">EOD musi umożliwić użytkownikowi podgląd przypisanych do niego spraw i korespondencji,               z możliwością sortowania, filtrowania i przeszukiwania oraz wizualizacji spraw pilnych do realizacji oraz przeterminowanych. Wizualizacja spraw pilnych i przeterminowanych                              ta powinna być dokonywana automatycznie. </w:t>
            </w:r>
          </w:p>
          <w:p w14:paraId="6C39651D"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zapewnić przydzielanie spraw i korespondencji konkretnym użytkownikom pracującym na danym stanowisku. Przekazywanie dokumentów lub spraw do wskazanego Użytkownika musi wymagać odnotowania potwierdzenia faktu tego przekazania i zapisania go w systemie. Przekazanie teczki sprawy odbywa się wraz z całą dokumentacją do niej przynależną. System powinien umożliwić także przekazanie teczki sprawy z dostępem tylko do części dokumentów oraz możliwością określenia zakresu w jakim dany Użytkownik może przetwarzać dokumenty (podgląd lub edycja/ wersjonowanie dokumentu).</w:t>
            </w:r>
          </w:p>
          <w:p w14:paraId="70E8EA91"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zapewnić możliwość równoczesnego dostępu do dokumentacji wielu użytkownikom wraz z możliwością wspólnej pracy w zakresie gromadzenia akt danej sprawy.</w:t>
            </w:r>
          </w:p>
          <w:p w14:paraId="327B9F35"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umożliwić składanie i weryfikowanie podpisu elektronicznego.</w:t>
            </w:r>
          </w:p>
          <w:p w14:paraId="4B9788B3"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posiadać edytor, służący do sporządzania notatek załączanych do akt sprawy.</w:t>
            </w:r>
          </w:p>
          <w:p w14:paraId="0F6409B5"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 xml:space="preserve">EOD musi umożliwić tworzenie i obsługę sposobów procedowania spraw i obiegu dokumentów. W szczególności EOD musi umożliwić zdefiniowanie ścieżki przebiegu procedowania, która zaczyna się i kończy w określonym węźle. Definicje muszą dopuszczać rozwidlanie oraz łączenie się ścieżek (ścieżek w obrębie innych ścieżek) i określenie dokumentów wymaganych na danym procesie procedowania. </w:t>
            </w:r>
          </w:p>
          <w:p w14:paraId="0BD50D98"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Modelowanie ścieżek musi odbywać się w narzędziu graficznym a procedowanie sprawy wg. zdefiniowanej ścieżki realizacji powinno się zwizualizować w postaci graficznej tożsamej                         z procesem modelowania.</w:t>
            </w:r>
          </w:p>
          <w:p w14:paraId="07773379"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umożliwić przypisywanie procesom (realizowanym w ramach ścieżki lub „ad-hoc”) terminów realizacji, osób odpowiedzialnych za wykonanie poszczególnego etapu oraz osób nadzorujących dany etap. Nadzór oraz odpowiedzialność za realizację powinna być też wymagana w odniesieniu do całego procesu. Osoby nadzorujące dany proces (lub jego etap) powinny mieć na swoim koncie bezpośredni wgląd w postęp realizacji danej procedury                            z uwzględnieniem jego terminowości bez konieczności wywoływania dodatkowych funkcji.</w:t>
            </w:r>
          </w:p>
          <w:p w14:paraId="02FE65BA"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umożliwić procedowanie sprawy lub korespondencji trybem „ad hoc” poprzez określanie na bieżąco kolejnych stanowisk zajmujących się sprawą/dokumentem bez wykorzystywania uprzednio zdefiniowanych ścieżek procedowania sprawy/dokumentu. Użytkownik może przejść do trybu „ad hoc” w dowolnym momencie procedowania.</w:t>
            </w:r>
          </w:p>
          <w:p w14:paraId="74914FF5"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umożliwić ewidencjonowanie i grupowanie zdefiniowanych ścieżek obiegu.</w:t>
            </w:r>
          </w:p>
          <w:p w14:paraId="05B55D7A"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umożliwić przeszukiwanie i sortowanie pism i spraw w szczególności wg znaku sprawy, identyfikatora przesyłki, osoby lub komórki odpowiedzialnej, kategorii JRWA, dat wpłynięcia lub załatwienia, terminu załatwienia, statusu pisma lub sprawy, danych petenta.</w:t>
            </w:r>
          </w:p>
          <w:p w14:paraId="19CFB1EB"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EOD musi umożliwić obsługę plików (dokumentów) w dowolnym formacie zgodnym                                z obowiązującymi przepisami prawa (pliki te są otwierane i modyfikowane przez użytkowników w odrębnych aplikacjach).</w:t>
            </w:r>
          </w:p>
          <w:p w14:paraId="4FE9385F"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 xml:space="preserve">W zakresie obsługi archiwum zakładowego EOD musi zapewnić automatyczne przejmowanie dokumentacji przez archiwum zakładowe po upływie okresu przewidzianego w instrukcji kancelaryjnej. Przejęcie dokumentacji musi polegać na przekazaniu archiwiście uprawnień do tej dokumentacji w systemie EOD i ograniczeniu uprawnień komórki merytorycznej, zgodnie                 z instrukcją kancelaryjną. </w:t>
            </w:r>
          </w:p>
          <w:p w14:paraId="41247099"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 xml:space="preserve">W zakresie obsługi archiwum zakładowego EOD musi posiadać dedykowane funkcje do udostępniania i wycofywania dokumentacji elektronicznej z archiwum zakładowego. </w:t>
            </w:r>
          </w:p>
          <w:p w14:paraId="2E00807D"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t>W zakresie obsługi archiwum zakładowego EOD musi realizować brakowanie akt elektronicznych oraz przekazanie akt do archiwum państwowego. System musi zapewnić typowanie dokumentacji do brakowania lub przekazania do archiwum państwowego po upływie terminów związanych z danymi kategoriami archiwalnymi.</w:t>
            </w:r>
          </w:p>
          <w:p w14:paraId="644E0C42" w14:textId="77777777" w:rsidR="00036844" w:rsidRPr="00D80C63" w:rsidRDefault="00036844" w:rsidP="00C33643">
            <w:pPr>
              <w:pStyle w:val="Akapitzlist"/>
              <w:numPr>
                <w:ilvl w:val="0"/>
                <w:numId w:val="28"/>
              </w:numPr>
              <w:jc w:val="both"/>
              <w:rPr>
                <w:rFonts w:cstheme="minorHAnsi"/>
                <w:szCs w:val="20"/>
              </w:rPr>
            </w:pPr>
            <w:r w:rsidRPr="00D80C63">
              <w:rPr>
                <w:rFonts w:cstheme="minorHAnsi"/>
                <w:szCs w:val="20"/>
              </w:rPr>
              <w:lastRenderedPageBreak/>
              <w:t>W zakresie obsługi archiwum zakładowego EOD musi zapewnić wsparcie dla procesu archiwizacji informatycznych nośników danych oraz dokumentów papierowych dla których nie wykonano pełnego odwzorowania cyfrowego poprzez sporządzanie spisu zdawczo-odbiorczego, zapis miejsca ich przechowywania i kategorii archiwalnej, wsparcie procedury brakowania akt oraz wypożyczania oraz przekazania do archiwum państwowego</w:t>
            </w:r>
          </w:p>
          <w:p w14:paraId="21391971" w14:textId="77777777" w:rsidR="00036844" w:rsidRPr="00D80C63" w:rsidRDefault="00036844" w:rsidP="00C33643">
            <w:pPr>
              <w:jc w:val="both"/>
              <w:rPr>
                <w:rFonts w:cstheme="minorHAnsi"/>
                <w:b/>
                <w:color w:val="0F4761" w:themeColor="accent1" w:themeShade="BF"/>
                <w:szCs w:val="20"/>
              </w:rPr>
            </w:pPr>
            <w:r w:rsidRPr="00D80C63">
              <w:rPr>
                <w:rFonts w:cstheme="minorHAnsi"/>
                <w:b/>
                <w:color w:val="0F4761" w:themeColor="accent1" w:themeShade="BF"/>
                <w:szCs w:val="20"/>
              </w:rPr>
              <w:t>Integracje i interfejsy, współpraca z platformą ePUAP i e-Doręczeniami</w:t>
            </w:r>
          </w:p>
          <w:p w14:paraId="2691D93F" w14:textId="77777777" w:rsidR="00036844" w:rsidRPr="00D80C63" w:rsidRDefault="00036844" w:rsidP="00C33643">
            <w:pPr>
              <w:pStyle w:val="Akapitzlist"/>
              <w:numPr>
                <w:ilvl w:val="0"/>
                <w:numId w:val="29"/>
              </w:numPr>
              <w:jc w:val="both"/>
              <w:rPr>
                <w:rFonts w:cstheme="minorHAnsi"/>
                <w:szCs w:val="20"/>
              </w:rPr>
            </w:pPr>
            <w:r w:rsidRPr="00D80C63">
              <w:rPr>
                <w:rFonts w:cstheme="minorHAnsi"/>
                <w:szCs w:val="20"/>
              </w:rPr>
              <w:t xml:space="preserve">EOD musi rejestrować wszystkie czynności dostępu do usług i zasobów w systemie, w zakresie dostępu przez użytkowników oraz aplikacje współpracujące z EOD. </w:t>
            </w:r>
          </w:p>
          <w:p w14:paraId="44480D85" w14:textId="77777777" w:rsidR="00036844" w:rsidRPr="00D80C63" w:rsidRDefault="00036844" w:rsidP="00C33643">
            <w:pPr>
              <w:pStyle w:val="Akapitzlist"/>
              <w:numPr>
                <w:ilvl w:val="0"/>
                <w:numId w:val="29"/>
              </w:numPr>
              <w:jc w:val="both"/>
              <w:rPr>
                <w:rFonts w:cstheme="minorHAnsi"/>
                <w:szCs w:val="20"/>
              </w:rPr>
            </w:pPr>
            <w:r w:rsidRPr="00D80C63">
              <w:rPr>
                <w:rFonts w:cstheme="minorHAnsi"/>
                <w:szCs w:val="20"/>
              </w:rPr>
              <w:t>EOD powinien posiadać interfejsy komunikacyjne umożliwiające jego integrację z innymi systemami w zakresie wymiany informacji z internetowymi platformami urzędu oraz systemami dziedzinowymi..</w:t>
            </w:r>
          </w:p>
          <w:p w14:paraId="1B3B73AC" w14:textId="77777777" w:rsidR="00036844" w:rsidRPr="00D80C63" w:rsidRDefault="00036844" w:rsidP="00C33643">
            <w:pPr>
              <w:pStyle w:val="Akapitzlist"/>
              <w:numPr>
                <w:ilvl w:val="0"/>
                <w:numId w:val="29"/>
              </w:numPr>
              <w:jc w:val="both"/>
              <w:rPr>
                <w:rFonts w:cstheme="minorHAnsi"/>
                <w:szCs w:val="20"/>
              </w:rPr>
            </w:pPr>
            <w:r w:rsidRPr="00D80C63">
              <w:rPr>
                <w:rFonts w:cstheme="minorHAnsi"/>
                <w:szCs w:val="20"/>
              </w:rPr>
              <w:t>Interfejsy komunikacyjne muszą być oparte w oparciu o serwisy komunikacyjne Web Services. Ustandaryzowane interfejsy zewnętrzne, powinny udostępniać usług integracyjnych zapewniające systemom zewnętrznym  poprzez  usługi Web Services minimum w oparciu o standardy SOAP 1.2, WSDL co najmniej 1.1, możliwość komunikacji z wykorzystaniem plików XML (standard XML 1.0 i XSD 1.1).</w:t>
            </w:r>
          </w:p>
          <w:p w14:paraId="52D1447B" w14:textId="77777777" w:rsidR="00036844" w:rsidRPr="00D80C63" w:rsidRDefault="00036844" w:rsidP="00C33643">
            <w:pPr>
              <w:pStyle w:val="Akapitzlist"/>
              <w:numPr>
                <w:ilvl w:val="0"/>
                <w:numId w:val="29"/>
              </w:numPr>
              <w:jc w:val="both"/>
              <w:rPr>
                <w:rFonts w:cstheme="minorHAnsi"/>
                <w:szCs w:val="20"/>
              </w:rPr>
            </w:pPr>
            <w:r w:rsidRPr="00D80C63">
              <w:rPr>
                <w:rFonts w:cstheme="minorHAnsi"/>
                <w:szCs w:val="20"/>
              </w:rPr>
              <w:t>Opracowane mechanizmy integracyjne muszą umożliwiać wymianę danych pomiędzy:</w:t>
            </w:r>
          </w:p>
          <w:p w14:paraId="413D08F6" w14:textId="77777777" w:rsidR="00036844" w:rsidRPr="00D80C63" w:rsidRDefault="00036844" w:rsidP="00C33643">
            <w:pPr>
              <w:pStyle w:val="Akapitzlist"/>
              <w:numPr>
                <w:ilvl w:val="0"/>
                <w:numId w:val="30"/>
              </w:numPr>
              <w:ind w:left="993"/>
              <w:jc w:val="both"/>
              <w:rPr>
                <w:rFonts w:cstheme="minorHAnsi"/>
                <w:szCs w:val="20"/>
              </w:rPr>
            </w:pPr>
            <w:r w:rsidRPr="00D80C63">
              <w:rPr>
                <w:rFonts w:cstheme="minorHAnsi"/>
                <w:szCs w:val="20"/>
              </w:rPr>
              <w:t>systemami dziedzinowymi urzędu</w:t>
            </w:r>
          </w:p>
          <w:p w14:paraId="5D8D9CE2" w14:textId="77777777" w:rsidR="00036844" w:rsidRPr="00D80C63" w:rsidRDefault="00036844" w:rsidP="00C33643">
            <w:pPr>
              <w:pStyle w:val="Akapitzlist"/>
              <w:numPr>
                <w:ilvl w:val="0"/>
                <w:numId w:val="30"/>
              </w:numPr>
              <w:ind w:left="993"/>
              <w:jc w:val="both"/>
              <w:rPr>
                <w:rFonts w:cstheme="minorHAnsi"/>
                <w:szCs w:val="20"/>
              </w:rPr>
            </w:pPr>
            <w:r w:rsidRPr="00D80C63">
              <w:rPr>
                <w:rFonts w:cstheme="minorHAnsi"/>
                <w:szCs w:val="20"/>
              </w:rPr>
              <w:t xml:space="preserve">platformami internetowymi urzędu </w:t>
            </w:r>
          </w:p>
          <w:p w14:paraId="1CC869F0" w14:textId="77777777" w:rsidR="00036844" w:rsidRPr="00D80C63" w:rsidRDefault="00036844" w:rsidP="00C33643">
            <w:pPr>
              <w:pStyle w:val="Akapitzlist"/>
              <w:numPr>
                <w:ilvl w:val="0"/>
                <w:numId w:val="30"/>
              </w:numPr>
              <w:ind w:left="993"/>
              <w:jc w:val="both"/>
              <w:rPr>
                <w:rFonts w:cstheme="minorHAnsi"/>
                <w:szCs w:val="20"/>
              </w:rPr>
            </w:pPr>
            <w:r w:rsidRPr="00D80C63">
              <w:rPr>
                <w:rFonts w:cstheme="minorHAnsi"/>
                <w:szCs w:val="20"/>
              </w:rPr>
              <w:t>platformą e-PUAP</w:t>
            </w:r>
          </w:p>
          <w:p w14:paraId="4F94DBE0" w14:textId="77777777" w:rsidR="00036844" w:rsidRPr="00D80C63" w:rsidRDefault="00036844" w:rsidP="00C33643">
            <w:pPr>
              <w:pStyle w:val="Akapitzlist"/>
              <w:numPr>
                <w:ilvl w:val="0"/>
                <w:numId w:val="29"/>
              </w:numPr>
              <w:jc w:val="both"/>
              <w:rPr>
                <w:rFonts w:cstheme="minorHAnsi"/>
                <w:szCs w:val="20"/>
              </w:rPr>
            </w:pPr>
            <w:r w:rsidRPr="00D80C63">
              <w:rPr>
                <w:rFonts w:cstheme="minorHAnsi"/>
                <w:szCs w:val="20"/>
              </w:rPr>
              <w:t>Mechanizmy integracyjne w zakresie systemu EOD muszą umożliwiać</w:t>
            </w:r>
          </w:p>
          <w:p w14:paraId="1CC4095A" w14:textId="77777777" w:rsidR="00036844" w:rsidRPr="00D80C63" w:rsidRDefault="00036844" w:rsidP="00C33643">
            <w:pPr>
              <w:pStyle w:val="Akapitzlist"/>
              <w:numPr>
                <w:ilvl w:val="0"/>
                <w:numId w:val="31"/>
              </w:numPr>
              <w:ind w:left="1134"/>
              <w:jc w:val="both"/>
              <w:rPr>
                <w:rFonts w:cstheme="minorHAnsi"/>
                <w:szCs w:val="20"/>
              </w:rPr>
            </w:pPr>
            <w:r w:rsidRPr="00D80C63">
              <w:rPr>
                <w:rFonts w:cstheme="minorHAnsi"/>
                <w:szCs w:val="20"/>
              </w:rPr>
              <w:t>rejestrację dokumentu w systemie EOD</w:t>
            </w:r>
          </w:p>
          <w:p w14:paraId="27A78788" w14:textId="77777777" w:rsidR="00036844" w:rsidRPr="00D80C63" w:rsidRDefault="00036844" w:rsidP="00C33643">
            <w:pPr>
              <w:pStyle w:val="Akapitzlist"/>
              <w:numPr>
                <w:ilvl w:val="0"/>
                <w:numId w:val="31"/>
              </w:numPr>
              <w:ind w:left="1134"/>
              <w:jc w:val="both"/>
              <w:rPr>
                <w:rFonts w:cstheme="minorHAnsi"/>
                <w:szCs w:val="20"/>
              </w:rPr>
            </w:pPr>
            <w:r w:rsidRPr="00D80C63">
              <w:rPr>
                <w:rFonts w:cstheme="minorHAnsi"/>
                <w:szCs w:val="20"/>
              </w:rPr>
              <w:t>rejestracje teczki spraw w EOD zgodnie z Jednolitym Rzeczowym Wykazem Akt</w:t>
            </w:r>
          </w:p>
          <w:p w14:paraId="61072AF8" w14:textId="77777777" w:rsidR="00036844" w:rsidRPr="00D80C63" w:rsidRDefault="00036844" w:rsidP="00C33643">
            <w:pPr>
              <w:pStyle w:val="Akapitzlist"/>
              <w:numPr>
                <w:ilvl w:val="0"/>
                <w:numId w:val="31"/>
              </w:numPr>
              <w:ind w:left="1134"/>
              <w:jc w:val="both"/>
              <w:rPr>
                <w:rFonts w:cstheme="minorHAnsi"/>
                <w:szCs w:val="20"/>
              </w:rPr>
            </w:pPr>
            <w:r w:rsidRPr="00D80C63">
              <w:rPr>
                <w:rFonts w:cstheme="minorHAnsi"/>
                <w:szCs w:val="20"/>
              </w:rPr>
              <w:t>umieszczenie dokumentu w wybranej teczce na podstawie numeru sprawy</w:t>
            </w:r>
          </w:p>
          <w:p w14:paraId="6B085FA2" w14:textId="77777777" w:rsidR="00036844" w:rsidRPr="00D80C63" w:rsidRDefault="00036844" w:rsidP="00C33643">
            <w:pPr>
              <w:pStyle w:val="Akapitzlist"/>
              <w:numPr>
                <w:ilvl w:val="0"/>
                <w:numId w:val="31"/>
              </w:numPr>
              <w:ind w:left="1134"/>
              <w:jc w:val="both"/>
              <w:rPr>
                <w:rFonts w:cstheme="minorHAnsi"/>
                <w:szCs w:val="20"/>
              </w:rPr>
            </w:pPr>
            <w:r w:rsidRPr="00D80C63">
              <w:rPr>
                <w:rFonts w:cstheme="minorHAnsi"/>
                <w:szCs w:val="20"/>
              </w:rPr>
              <w:t>integracja kartotek petentów w zakresie dodawanie nowej osoby, importu danych personalnych z kartotek EOD</w:t>
            </w:r>
          </w:p>
          <w:p w14:paraId="3B49A723" w14:textId="77777777" w:rsidR="00036844" w:rsidRPr="00D80C63" w:rsidRDefault="00036844" w:rsidP="00C33643">
            <w:pPr>
              <w:pStyle w:val="Akapitzlist"/>
              <w:numPr>
                <w:ilvl w:val="0"/>
                <w:numId w:val="31"/>
              </w:numPr>
              <w:ind w:left="1134"/>
              <w:jc w:val="both"/>
              <w:rPr>
                <w:rFonts w:cstheme="minorHAnsi"/>
                <w:szCs w:val="20"/>
              </w:rPr>
            </w:pPr>
            <w:r w:rsidRPr="00D80C63">
              <w:rPr>
                <w:rFonts w:cstheme="minorHAnsi"/>
                <w:szCs w:val="20"/>
              </w:rPr>
              <w:t>pobierania dokumentów z EOD wraz z metadanymi pozwalającymi w minimalnym zakresie na określenie daty jego powstania, identyfikacji petentów z nim powiązanych, numeru teczki sprawy w której się ten dokument znajduje, daty wprowadzenia na rejestr korespondencji przychodzącej lub daty wysłania dokumentu do petenta (w przypadku korespondencji poleconej daty potwierdzenia odbioru), terminów płatności dla dokumentów finansowych, identyfikacji osoby prowadzącej daną sprawę, inne metadane związane z typem dokumentu wprowadzane do systemu EOD oraz połączone z dokumentem jego cyfrowe odwzorowania lub dokumenty w wersji elektronicznej</w:t>
            </w:r>
          </w:p>
          <w:p w14:paraId="139DC91A" w14:textId="77777777" w:rsidR="00036844" w:rsidRPr="00D80C63" w:rsidRDefault="00036844" w:rsidP="00C33643">
            <w:pPr>
              <w:pStyle w:val="Akapitzlist"/>
              <w:numPr>
                <w:ilvl w:val="0"/>
                <w:numId w:val="31"/>
              </w:numPr>
              <w:ind w:left="1134"/>
              <w:jc w:val="both"/>
              <w:rPr>
                <w:rFonts w:cstheme="minorHAnsi"/>
                <w:szCs w:val="20"/>
              </w:rPr>
            </w:pPr>
            <w:r w:rsidRPr="00D80C63">
              <w:rPr>
                <w:rFonts w:cstheme="minorHAnsi"/>
                <w:szCs w:val="20"/>
              </w:rPr>
              <w:t>pobieranie informacji o teczkach spraw w zakresie numeru sprawy, daty rejestracji, wymaganego terminu realizacji, daty załatwienia sprawy, osoby odpowiedzialnej, listy dokumentów w obrębie teczki, statusu stanu sprawy, inne dane związane z realizacją sprawy</w:t>
            </w:r>
          </w:p>
          <w:p w14:paraId="2738A6B1" w14:textId="77777777" w:rsidR="00036844" w:rsidRPr="00D80C63" w:rsidRDefault="00036844" w:rsidP="00C33643">
            <w:pPr>
              <w:pStyle w:val="Akapitzlist"/>
              <w:numPr>
                <w:ilvl w:val="0"/>
                <w:numId w:val="29"/>
              </w:numPr>
              <w:ind w:left="709" w:hanging="283"/>
              <w:jc w:val="both"/>
              <w:rPr>
                <w:rFonts w:cstheme="minorHAnsi"/>
                <w:szCs w:val="20"/>
              </w:rPr>
            </w:pPr>
            <w:r w:rsidRPr="00D80C63">
              <w:rPr>
                <w:rFonts w:cstheme="minorHAnsi"/>
                <w:szCs w:val="20"/>
              </w:rPr>
              <w:t>W zakresie wymiany danych pomiędzy systemami dziedzinowymi a EOD opracowane mechanizmy integracyjne muszą co najmniej umożliwiać :</w:t>
            </w:r>
          </w:p>
          <w:p w14:paraId="435F8946" w14:textId="77777777" w:rsidR="00036844" w:rsidRPr="00D80C63" w:rsidRDefault="00036844" w:rsidP="00C33643">
            <w:pPr>
              <w:pStyle w:val="Akapitzlist"/>
              <w:numPr>
                <w:ilvl w:val="0"/>
                <w:numId w:val="32"/>
              </w:numPr>
              <w:ind w:left="1134"/>
              <w:jc w:val="both"/>
              <w:rPr>
                <w:rFonts w:cstheme="minorHAnsi"/>
                <w:szCs w:val="20"/>
              </w:rPr>
            </w:pPr>
            <w:r w:rsidRPr="00D80C63">
              <w:rPr>
                <w:rFonts w:cstheme="minorHAnsi"/>
                <w:szCs w:val="20"/>
              </w:rPr>
              <w:t>automatyczne przekazywanie dokumentów tworzonych w modułach dziedzinowych wraz z automatycznym dodawaniem ich do teczek spraw bezpośrednio w systemie EOD.</w:t>
            </w:r>
          </w:p>
          <w:p w14:paraId="43222C61" w14:textId="77777777" w:rsidR="00036844" w:rsidRPr="00D80C63" w:rsidRDefault="00036844" w:rsidP="00C33643">
            <w:pPr>
              <w:pStyle w:val="Akapitzlist"/>
              <w:numPr>
                <w:ilvl w:val="0"/>
                <w:numId w:val="32"/>
              </w:numPr>
              <w:ind w:left="1134"/>
              <w:jc w:val="both"/>
              <w:rPr>
                <w:rFonts w:cstheme="minorHAnsi"/>
                <w:szCs w:val="20"/>
              </w:rPr>
            </w:pPr>
            <w:r w:rsidRPr="00D80C63">
              <w:rPr>
                <w:rFonts w:cstheme="minorHAnsi"/>
                <w:szCs w:val="20"/>
              </w:rPr>
              <w:t>synchronizację kartotek kontrahentów na poziomie modułów dziedzinowych i systemu EOD zapewniając dwukierunkową wymianę metadanych dokumentów.</w:t>
            </w:r>
          </w:p>
          <w:p w14:paraId="110D58F0" w14:textId="77777777" w:rsidR="00036844" w:rsidRPr="00D80C63" w:rsidRDefault="00036844" w:rsidP="00C33643">
            <w:pPr>
              <w:pStyle w:val="Akapitzlist"/>
              <w:numPr>
                <w:ilvl w:val="0"/>
                <w:numId w:val="29"/>
              </w:numPr>
              <w:jc w:val="both"/>
              <w:rPr>
                <w:rFonts w:cstheme="minorHAnsi"/>
                <w:szCs w:val="20"/>
              </w:rPr>
            </w:pPr>
            <w:r w:rsidRPr="00D80C63">
              <w:rPr>
                <w:rFonts w:cstheme="minorHAnsi"/>
                <w:szCs w:val="20"/>
              </w:rPr>
              <w:t>W zakresie wymiany danych pomiędzy systemem EOD a platformą e-PUAP a systemami dziedzinowymi opracowane mechanizmy integracyjne muszą co najmniej umożliwiać wykonanie następujących operacji :</w:t>
            </w:r>
          </w:p>
          <w:p w14:paraId="48199E8B" w14:textId="77777777" w:rsidR="00036844" w:rsidRPr="00D80C63" w:rsidRDefault="00036844" w:rsidP="00C33643">
            <w:pPr>
              <w:pStyle w:val="Akapitzlist"/>
              <w:numPr>
                <w:ilvl w:val="0"/>
                <w:numId w:val="33"/>
              </w:numPr>
              <w:ind w:left="1134"/>
              <w:jc w:val="both"/>
              <w:rPr>
                <w:rFonts w:cstheme="minorHAnsi"/>
                <w:szCs w:val="20"/>
              </w:rPr>
            </w:pPr>
            <w:r w:rsidRPr="00D80C63">
              <w:rPr>
                <w:rFonts w:cstheme="minorHAnsi"/>
                <w:szCs w:val="20"/>
              </w:rPr>
              <w:t>EOD musi przyjmować dokumenty elektroniczne złożone przez klientów za pośrednictwem platformy ePUAP lub za pośrednictwem e-Doreczenia i umożliwiać kierowanie ich na właściwą ścieżkę realizacji dla wybranej procedury.</w:t>
            </w:r>
          </w:p>
          <w:p w14:paraId="19E40C8C" w14:textId="77777777" w:rsidR="00036844" w:rsidRPr="00D80C63" w:rsidRDefault="00036844" w:rsidP="00C33643">
            <w:pPr>
              <w:pStyle w:val="Akapitzlist"/>
              <w:numPr>
                <w:ilvl w:val="0"/>
                <w:numId w:val="33"/>
              </w:numPr>
              <w:ind w:left="1134"/>
              <w:jc w:val="both"/>
              <w:rPr>
                <w:rFonts w:cstheme="minorHAnsi"/>
                <w:szCs w:val="20"/>
              </w:rPr>
            </w:pPr>
            <w:r w:rsidRPr="00D80C63">
              <w:rPr>
                <w:rFonts w:cstheme="minorHAnsi"/>
                <w:szCs w:val="20"/>
              </w:rPr>
              <w:t>EOD musi umożliwiać doręczanie petentom dokumentów poprzez elektroniczną skrzynkę podawczą platformy ePUAP oraz za pośrednictwem e-Doreczenia.</w:t>
            </w:r>
          </w:p>
          <w:p w14:paraId="5CC2065D" w14:textId="77777777" w:rsidR="00036844" w:rsidRPr="00D80C63" w:rsidRDefault="00036844" w:rsidP="00C33643">
            <w:pPr>
              <w:pStyle w:val="Akapitzlist"/>
              <w:numPr>
                <w:ilvl w:val="0"/>
                <w:numId w:val="33"/>
              </w:numPr>
              <w:ind w:left="1134"/>
              <w:jc w:val="both"/>
              <w:rPr>
                <w:rFonts w:cstheme="minorHAnsi"/>
                <w:szCs w:val="20"/>
              </w:rPr>
            </w:pPr>
            <w:r w:rsidRPr="00D80C63">
              <w:rPr>
                <w:rFonts w:cstheme="minorHAnsi"/>
                <w:szCs w:val="20"/>
              </w:rPr>
              <w:t>EOD powinien umożliwić wysyłkę wybranego dokumentu do określone grupy odbiorców na ich skrytki na platformie ePUAP oraz za pośrednictwem e-Doreczenia.</w:t>
            </w:r>
          </w:p>
          <w:p w14:paraId="1A7AFDC5" w14:textId="77777777" w:rsidR="00036844" w:rsidRPr="00D80C63" w:rsidRDefault="00036844" w:rsidP="00C33643">
            <w:pPr>
              <w:pStyle w:val="Akapitzlist"/>
              <w:numPr>
                <w:ilvl w:val="0"/>
                <w:numId w:val="33"/>
              </w:numPr>
              <w:ind w:left="1134"/>
              <w:jc w:val="both"/>
              <w:rPr>
                <w:rFonts w:cstheme="minorHAnsi"/>
                <w:szCs w:val="20"/>
              </w:rPr>
            </w:pPr>
            <w:r w:rsidRPr="00D80C63">
              <w:rPr>
                <w:rFonts w:cstheme="minorHAnsi"/>
                <w:szCs w:val="20"/>
              </w:rPr>
              <w:lastRenderedPageBreak/>
              <w:t>Rejestracja dokumentu przekazanego z platformy ePUAP lub e-Doręczenia posiadającego załączniki powinna obejmować ich wizualizację bezpośrednio w systemie obiegu dokumentów.</w:t>
            </w:r>
          </w:p>
          <w:p w14:paraId="7B663C30" w14:textId="77777777" w:rsidR="00036844" w:rsidRPr="00D80C63" w:rsidRDefault="00036844" w:rsidP="00C33643">
            <w:pPr>
              <w:pStyle w:val="Akapitzlist"/>
              <w:ind w:left="1134"/>
              <w:jc w:val="both"/>
              <w:rPr>
                <w:rFonts w:cstheme="minorHAnsi"/>
                <w:szCs w:val="20"/>
              </w:rPr>
            </w:pPr>
            <w:r w:rsidRPr="00D80C63">
              <w:rPr>
                <w:rFonts w:cstheme="minorHAnsi"/>
                <w:szCs w:val="20"/>
              </w:rPr>
              <w:t xml:space="preserve">EOD musi realizować pełną obsługę wysłania i odbioru dokumentów przesyłanych za pośrednictwem platformy ePUAP i e-Doręczenia. </w:t>
            </w:r>
          </w:p>
        </w:tc>
      </w:tr>
    </w:tbl>
    <w:p w14:paraId="135AC26E" w14:textId="77777777" w:rsidR="00036844" w:rsidRPr="00D80C63" w:rsidRDefault="00036844" w:rsidP="00036844"/>
    <w:p w14:paraId="294DAA17" w14:textId="49EAF360" w:rsidR="00AA5427" w:rsidRPr="00D80C63" w:rsidRDefault="00AA5427" w:rsidP="00AA5427">
      <w:pPr>
        <w:pStyle w:val="Nagwek2"/>
        <w:numPr>
          <w:ilvl w:val="1"/>
          <w:numId w:val="4"/>
        </w:numPr>
        <w:spacing w:before="0" w:after="0"/>
        <w:rPr>
          <w:rFonts w:asciiTheme="minorHAnsi" w:hAnsiTheme="minorHAnsi" w:cstheme="minorHAnsi"/>
          <w:sz w:val="20"/>
          <w:szCs w:val="20"/>
        </w:rPr>
      </w:pPr>
      <w:bookmarkStart w:id="80" w:name="_Toc187939850"/>
      <w:r w:rsidRPr="00D80C63">
        <w:rPr>
          <w:rFonts w:asciiTheme="minorHAnsi" w:hAnsiTheme="minorHAnsi" w:cstheme="minorHAnsi"/>
          <w:sz w:val="20"/>
          <w:szCs w:val="20"/>
        </w:rPr>
        <w:t>Monitoring środowiska –</w:t>
      </w:r>
      <w:r w:rsidR="0088516C">
        <w:rPr>
          <w:rFonts w:asciiTheme="minorHAnsi" w:hAnsiTheme="minorHAnsi" w:cstheme="minorHAnsi"/>
          <w:sz w:val="20"/>
          <w:szCs w:val="20"/>
        </w:rPr>
        <w:t>lic</w:t>
      </w:r>
      <w:r w:rsidRPr="00D80C63">
        <w:rPr>
          <w:rFonts w:asciiTheme="minorHAnsi" w:hAnsiTheme="minorHAnsi" w:cstheme="minorHAnsi"/>
          <w:sz w:val="20"/>
          <w:szCs w:val="20"/>
        </w:rPr>
        <w:t>. 1 – wymagania minimalne</w:t>
      </w:r>
      <w:bookmarkEnd w:id="80"/>
    </w:p>
    <w:tbl>
      <w:tblPr>
        <w:tblStyle w:val="Tabela-Siatka"/>
        <w:tblW w:w="0" w:type="auto"/>
        <w:tblLook w:val="04A0" w:firstRow="1" w:lastRow="0" w:firstColumn="1" w:lastColumn="0" w:noHBand="0" w:noVBand="1"/>
      </w:tblPr>
      <w:tblGrid>
        <w:gridCol w:w="9062"/>
      </w:tblGrid>
      <w:tr w:rsidR="00AA5427" w:rsidRPr="00D80C63" w14:paraId="31C7267F" w14:textId="77777777" w:rsidTr="00FB3147">
        <w:tc>
          <w:tcPr>
            <w:tcW w:w="9212" w:type="dxa"/>
          </w:tcPr>
          <w:p w14:paraId="2382EC67" w14:textId="512073E1" w:rsidR="00AA5427" w:rsidRPr="00D80C63" w:rsidRDefault="00AA5427" w:rsidP="00FB3147">
            <w:pPr>
              <w:jc w:val="both"/>
              <w:rPr>
                <w:rFonts w:cstheme="minorHAnsi"/>
                <w:szCs w:val="20"/>
              </w:rPr>
            </w:pPr>
            <w:r w:rsidRPr="00D80C63">
              <w:rPr>
                <w:rFonts w:cstheme="minorHAnsi"/>
                <w:szCs w:val="20"/>
              </w:rPr>
              <w:t xml:space="preserve">Pozycja dotyczy wdrożenia systemu monitoringu środowiskowego obejmującego bieżące pomiary następujących czynników szkodliwych: PM2,5, PM10, PM1 w lokalizacjach na terenie </w:t>
            </w:r>
            <w:r w:rsidR="005048AB" w:rsidRPr="00D80C63">
              <w:rPr>
                <w:rFonts w:cstheme="minorHAnsi"/>
                <w:szCs w:val="20"/>
              </w:rPr>
              <w:t>gminy</w:t>
            </w:r>
            <w:r w:rsidRPr="00D80C63">
              <w:rPr>
                <w:rFonts w:cstheme="minorHAnsi"/>
                <w:szCs w:val="20"/>
              </w:rPr>
              <w:t xml:space="preserve">. Dodatkowo prowadzone będą pomiary temperatury, wilgotności, ciśnienia atmosferycznego. Dane zbierane z czujników publikowane będą na portalu eBOM oraz będą udostępniane w formie danych surowych, otwartych wszystkim zainteresowanym stronom. Przewiduje się udostępnienie danych okresowych na portalu eBOM.  System składał się będzie z dwóch (2) stacji pomiarowych oraz zintegrowanego z nimi systemu informatycznego (aplikacja dostępna w chmurze) zapewniającego ich analizę i publikację. Ponadto dane z czujników będą prezentowane w ujęciu geograficznym na podkładach mapowych. </w:t>
            </w:r>
          </w:p>
          <w:p w14:paraId="70B40029" w14:textId="77777777" w:rsidR="00AA5427" w:rsidRPr="00D80C63" w:rsidRDefault="00AA5427" w:rsidP="00FB3147">
            <w:pPr>
              <w:jc w:val="both"/>
              <w:rPr>
                <w:rFonts w:cstheme="minorHAnsi"/>
                <w:szCs w:val="20"/>
              </w:rPr>
            </w:pPr>
          </w:p>
          <w:p w14:paraId="44770F71" w14:textId="77777777" w:rsidR="00AA5427" w:rsidRPr="00D80C63" w:rsidRDefault="00AA5427" w:rsidP="00FB3147">
            <w:pPr>
              <w:jc w:val="both"/>
              <w:rPr>
                <w:rFonts w:cstheme="minorHAnsi"/>
                <w:szCs w:val="20"/>
              </w:rPr>
            </w:pPr>
            <w:r w:rsidRPr="00D80C63">
              <w:rPr>
                <w:rFonts w:cstheme="minorHAnsi"/>
                <w:szCs w:val="20"/>
              </w:rPr>
              <w:t>Urządzenie pomiarowe/czujniki zapewnią pomiary:</w:t>
            </w:r>
          </w:p>
          <w:p w14:paraId="26984748" w14:textId="77777777" w:rsidR="00AA5427" w:rsidRPr="00D80C63" w:rsidRDefault="00AA5427" w:rsidP="00FB3147">
            <w:pPr>
              <w:pStyle w:val="Akapitzlist"/>
              <w:numPr>
                <w:ilvl w:val="0"/>
                <w:numId w:val="285"/>
              </w:numPr>
              <w:jc w:val="both"/>
              <w:rPr>
                <w:rFonts w:cstheme="minorHAnsi"/>
                <w:szCs w:val="20"/>
              </w:rPr>
            </w:pPr>
            <w:r w:rsidRPr="00D80C63">
              <w:rPr>
                <w:rFonts w:cstheme="minorHAnsi"/>
                <w:szCs w:val="20"/>
              </w:rPr>
              <w:t>temperatury w zakresach przynajmniej od -30 °C do +60°C oraz dokładnością co najmniej 0,5’C;</w:t>
            </w:r>
          </w:p>
          <w:p w14:paraId="3AF357D8" w14:textId="77777777" w:rsidR="00AA5427" w:rsidRPr="00D80C63" w:rsidRDefault="00AA5427" w:rsidP="00FB3147">
            <w:pPr>
              <w:pStyle w:val="Akapitzlist"/>
              <w:numPr>
                <w:ilvl w:val="0"/>
                <w:numId w:val="285"/>
              </w:numPr>
              <w:jc w:val="both"/>
              <w:rPr>
                <w:rFonts w:cstheme="minorHAnsi"/>
                <w:szCs w:val="20"/>
              </w:rPr>
            </w:pPr>
            <w:r w:rsidRPr="00D80C63">
              <w:rPr>
                <w:rFonts w:cstheme="minorHAnsi"/>
                <w:szCs w:val="20"/>
              </w:rPr>
              <w:t>wilgotności powietrza przynajmniej w zakresach od 0-100 % wilgotności względnej przy dokładności ±3%;</w:t>
            </w:r>
          </w:p>
          <w:p w14:paraId="247DC646" w14:textId="77777777" w:rsidR="00AA5427" w:rsidRPr="00D80C63" w:rsidRDefault="00AA5427" w:rsidP="00FB3147">
            <w:pPr>
              <w:pStyle w:val="Akapitzlist"/>
              <w:numPr>
                <w:ilvl w:val="0"/>
                <w:numId w:val="285"/>
              </w:numPr>
              <w:jc w:val="both"/>
              <w:rPr>
                <w:rFonts w:cstheme="minorHAnsi"/>
                <w:szCs w:val="20"/>
              </w:rPr>
            </w:pPr>
            <w:r w:rsidRPr="00D80C63">
              <w:rPr>
                <w:rFonts w:cstheme="minorHAnsi"/>
                <w:szCs w:val="20"/>
              </w:rPr>
              <w:t>ciśnienia atmosferycznego nad poziomem morza, przeliczony z wartości podawanych przez urządzenie z uwzględnieniem wysokości na jakiej zostanie zamontowany – zakres min. 700-1200hPa oraz dokładności 1 hPa</w:t>
            </w:r>
          </w:p>
          <w:p w14:paraId="082C25E1" w14:textId="77777777" w:rsidR="00AA5427" w:rsidRPr="00D80C63" w:rsidRDefault="00AA5427" w:rsidP="00FB3147">
            <w:pPr>
              <w:pStyle w:val="Akapitzlist"/>
              <w:numPr>
                <w:ilvl w:val="0"/>
                <w:numId w:val="285"/>
              </w:numPr>
              <w:jc w:val="both"/>
              <w:rPr>
                <w:rFonts w:cstheme="minorHAnsi"/>
                <w:szCs w:val="20"/>
              </w:rPr>
            </w:pPr>
            <w:r w:rsidRPr="00D80C63">
              <w:rPr>
                <w:rFonts w:cstheme="minorHAnsi"/>
                <w:szCs w:val="20"/>
              </w:rPr>
              <w:t>pyłu zawieszonego PM1.0 w zakresie pomiarowym 0 – 500 μg/m³ z dokładnością pomiarową ±10 μg/m³;</w:t>
            </w:r>
          </w:p>
          <w:p w14:paraId="20B5CFEE" w14:textId="77777777" w:rsidR="00AA5427" w:rsidRPr="00D80C63" w:rsidRDefault="00AA5427" w:rsidP="00FB3147">
            <w:pPr>
              <w:pStyle w:val="Akapitzlist"/>
              <w:numPr>
                <w:ilvl w:val="0"/>
                <w:numId w:val="285"/>
              </w:numPr>
              <w:jc w:val="both"/>
              <w:rPr>
                <w:rFonts w:cstheme="minorHAnsi"/>
                <w:szCs w:val="20"/>
              </w:rPr>
            </w:pPr>
            <w:r w:rsidRPr="00D80C63">
              <w:rPr>
                <w:rFonts w:cstheme="minorHAnsi"/>
                <w:szCs w:val="20"/>
              </w:rPr>
              <w:t>pyłu zawieszonego PM2.5 w zakresie pomiarowym 0 – 1000 μg/m³ z dokładnością pomiarową ±10%;</w:t>
            </w:r>
          </w:p>
          <w:p w14:paraId="79F690DC" w14:textId="77777777" w:rsidR="00AA5427" w:rsidRPr="00D80C63" w:rsidRDefault="00AA5427" w:rsidP="00FB3147">
            <w:pPr>
              <w:pStyle w:val="Akapitzlist"/>
              <w:numPr>
                <w:ilvl w:val="0"/>
                <w:numId w:val="285"/>
              </w:numPr>
              <w:jc w:val="both"/>
              <w:rPr>
                <w:rFonts w:cstheme="minorHAnsi"/>
                <w:szCs w:val="20"/>
              </w:rPr>
            </w:pPr>
            <w:r w:rsidRPr="00D80C63">
              <w:rPr>
                <w:rFonts w:cstheme="minorHAnsi"/>
                <w:szCs w:val="20"/>
              </w:rPr>
              <w:t>pyłu zawieszonego PM10 w zakresie pomiarowym 0 – 1000 μg/m³ z dokładnością pomiarową ±10%;</w:t>
            </w:r>
          </w:p>
          <w:p w14:paraId="032038FE" w14:textId="77777777" w:rsidR="00AA5427" w:rsidRPr="00D80C63" w:rsidRDefault="00AA5427" w:rsidP="00FB3147">
            <w:pPr>
              <w:jc w:val="both"/>
              <w:rPr>
                <w:rFonts w:cstheme="minorHAnsi"/>
                <w:szCs w:val="20"/>
              </w:rPr>
            </w:pPr>
            <w:r w:rsidRPr="00D80C63">
              <w:rPr>
                <w:rFonts w:cstheme="minorHAnsi"/>
                <w:szCs w:val="20"/>
              </w:rPr>
              <w:t>System pomiaru obejmował będzie czujniki do pomiaru jakości powietrza, system monitorowania w postaci platformy informacyjnej wizualizującej wyniki pomiarów w czasie rzeczywistym oraz aplikacji mobilnej. Systemy dostępne w wielu wersjach językowych. W ramach projektu założono instalację 3 punktów pomiarowych.</w:t>
            </w:r>
          </w:p>
          <w:p w14:paraId="06371F80" w14:textId="77777777" w:rsidR="00AA5427" w:rsidRPr="00D80C63" w:rsidRDefault="00AA5427" w:rsidP="00FB3147">
            <w:pPr>
              <w:ind w:left="360" w:hanging="360"/>
              <w:jc w:val="both"/>
              <w:rPr>
                <w:rFonts w:eastAsia="Arial" w:cs="Arial"/>
                <w:b/>
                <w:color w:val="000000"/>
                <w:szCs w:val="20"/>
                <w:u w:val="single"/>
              </w:rPr>
            </w:pPr>
          </w:p>
          <w:p w14:paraId="0BC01FF6"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b/>
                <w:color w:val="000000"/>
                <w:szCs w:val="20"/>
                <w:u w:val="single"/>
              </w:rPr>
              <w:t>Czujniki do pomiaru jakości powietrza</w:t>
            </w:r>
          </w:p>
          <w:p w14:paraId="6496DC26"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1.</w:t>
            </w:r>
            <w:r w:rsidRPr="00D80C63">
              <w:rPr>
                <w:rFonts w:eastAsia="Times New Roman" w:cs="Times New Roman"/>
                <w:color w:val="000000"/>
                <w:sz w:val="14"/>
                <w:szCs w:val="14"/>
              </w:rPr>
              <w:t xml:space="preserve">  </w:t>
            </w:r>
            <w:r w:rsidRPr="00D80C63">
              <w:rPr>
                <w:rFonts w:eastAsia="Times New Roman" w:cs="Times New Roman"/>
                <w:color w:val="000000"/>
                <w:sz w:val="14"/>
                <w:szCs w:val="14"/>
              </w:rPr>
              <w:tab/>
            </w:r>
            <w:r w:rsidRPr="00D80C63">
              <w:rPr>
                <w:rFonts w:eastAsia="Arial" w:cs="Arial"/>
                <w:color w:val="000000"/>
                <w:szCs w:val="20"/>
              </w:rPr>
              <w:t>Komunikacja z serwerem wykonawcy gromadzącym i udostępniającym informacje z czujników za pomocą sieci GSM.</w:t>
            </w:r>
          </w:p>
          <w:p w14:paraId="0A888CCE"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2.</w:t>
            </w:r>
            <w:r w:rsidRPr="00D80C63">
              <w:rPr>
                <w:rFonts w:eastAsia="Times New Roman" w:cs="Times New Roman"/>
                <w:color w:val="000000"/>
                <w:sz w:val="14"/>
                <w:szCs w:val="14"/>
              </w:rPr>
              <w:t xml:space="preserve">  </w:t>
            </w:r>
            <w:r w:rsidRPr="00D80C63">
              <w:rPr>
                <w:rFonts w:eastAsia="Times New Roman" w:cs="Times New Roman"/>
                <w:color w:val="000000"/>
                <w:sz w:val="14"/>
                <w:szCs w:val="14"/>
              </w:rPr>
              <w:tab/>
            </w:r>
            <w:r w:rsidRPr="00D80C63">
              <w:rPr>
                <w:rFonts w:eastAsia="Arial" w:cs="Arial"/>
                <w:color w:val="000000"/>
                <w:szCs w:val="20"/>
              </w:rPr>
              <w:t>Urządzenie pomiarowe/czujniki zapewnią pomiary:</w:t>
            </w:r>
          </w:p>
          <w:p w14:paraId="338E761B" w14:textId="77777777" w:rsidR="00AA5427" w:rsidRPr="00D80C63" w:rsidRDefault="00AA5427" w:rsidP="00FB3147">
            <w:pPr>
              <w:ind w:left="780" w:hanging="360"/>
              <w:jc w:val="both"/>
              <w:rPr>
                <w:rFonts w:eastAsia="Times New Roman" w:cs="Times New Roman"/>
                <w:sz w:val="24"/>
                <w:szCs w:val="24"/>
              </w:rPr>
            </w:pPr>
            <w:r w:rsidRPr="00D80C63">
              <w:rPr>
                <w:rFonts w:eastAsia="Arial" w:cs="Arial"/>
                <w:color w:val="000000"/>
                <w:szCs w:val="20"/>
              </w:rPr>
              <w:t>-</w:t>
            </w:r>
            <w:r w:rsidRPr="00D80C63">
              <w:rPr>
                <w:rFonts w:eastAsia="Times New Roman" w:cs="Times New Roman"/>
                <w:color w:val="000000"/>
                <w:sz w:val="14"/>
                <w:szCs w:val="14"/>
              </w:rPr>
              <w:t xml:space="preserve">   </w:t>
            </w:r>
            <w:r w:rsidRPr="00D80C63">
              <w:rPr>
                <w:rFonts w:eastAsia="Times New Roman" w:cs="Times New Roman"/>
                <w:color w:val="000000"/>
                <w:sz w:val="14"/>
                <w:szCs w:val="14"/>
              </w:rPr>
              <w:tab/>
            </w:r>
            <w:r w:rsidRPr="00D80C63">
              <w:rPr>
                <w:rFonts w:eastAsia="Arial" w:cs="Arial"/>
                <w:color w:val="000000"/>
                <w:szCs w:val="20"/>
              </w:rPr>
              <w:t>temperatury w zakresach przynajmniej od -40 °C do +80°C oraz dokładnością co najmniej 0,5’C;</w:t>
            </w:r>
          </w:p>
          <w:p w14:paraId="7B55B748" w14:textId="77777777" w:rsidR="00AA5427" w:rsidRPr="00D80C63" w:rsidRDefault="00AA5427" w:rsidP="00FB3147">
            <w:pPr>
              <w:ind w:left="780" w:hanging="360"/>
              <w:jc w:val="both"/>
              <w:rPr>
                <w:rFonts w:eastAsia="Times New Roman" w:cs="Times New Roman"/>
                <w:sz w:val="24"/>
                <w:szCs w:val="24"/>
              </w:rPr>
            </w:pPr>
            <w:r w:rsidRPr="00D80C63">
              <w:rPr>
                <w:rFonts w:eastAsia="Arial" w:cs="Arial"/>
                <w:color w:val="000000"/>
                <w:szCs w:val="20"/>
              </w:rPr>
              <w:t>-</w:t>
            </w:r>
            <w:r w:rsidRPr="00D80C63">
              <w:rPr>
                <w:rFonts w:eastAsia="Times New Roman" w:cs="Times New Roman"/>
                <w:color w:val="000000"/>
                <w:sz w:val="14"/>
                <w:szCs w:val="14"/>
              </w:rPr>
              <w:t xml:space="preserve">   </w:t>
            </w:r>
            <w:r w:rsidRPr="00D80C63">
              <w:rPr>
                <w:rFonts w:eastAsia="Times New Roman" w:cs="Times New Roman"/>
                <w:color w:val="000000"/>
                <w:sz w:val="14"/>
                <w:szCs w:val="14"/>
              </w:rPr>
              <w:tab/>
            </w:r>
            <w:r w:rsidRPr="00D80C63">
              <w:rPr>
                <w:rFonts w:eastAsia="Arial" w:cs="Arial"/>
                <w:color w:val="000000"/>
                <w:szCs w:val="20"/>
              </w:rPr>
              <w:t>wilgotności powietrza przynajmniej w zakresach od 0-100 % wilgotności względnej przy dokładności ±3%;</w:t>
            </w:r>
          </w:p>
          <w:p w14:paraId="22653E51" w14:textId="77777777" w:rsidR="00AA5427" w:rsidRPr="00D80C63" w:rsidRDefault="00AA5427" w:rsidP="00FB3147">
            <w:pPr>
              <w:ind w:left="780" w:hanging="360"/>
              <w:jc w:val="both"/>
              <w:rPr>
                <w:rFonts w:eastAsia="Times New Roman" w:cs="Times New Roman"/>
                <w:sz w:val="24"/>
                <w:szCs w:val="24"/>
              </w:rPr>
            </w:pPr>
            <w:r w:rsidRPr="00D80C63">
              <w:rPr>
                <w:rFonts w:eastAsia="Arial" w:cs="Arial"/>
                <w:color w:val="000000"/>
                <w:szCs w:val="20"/>
              </w:rPr>
              <w:t>-</w:t>
            </w:r>
            <w:r w:rsidRPr="00D80C63">
              <w:rPr>
                <w:rFonts w:eastAsia="Times New Roman" w:cs="Times New Roman"/>
                <w:color w:val="000000"/>
                <w:sz w:val="14"/>
                <w:szCs w:val="14"/>
              </w:rPr>
              <w:t xml:space="preserve">   </w:t>
            </w:r>
            <w:r w:rsidRPr="00D80C63">
              <w:rPr>
                <w:rFonts w:eastAsia="Times New Roman" w:cs="Times New Roman"/>
                <w:color w:val="000000"/>
                <w:sz w:val="14"/>
                <w:szCs w:val="14"/>
              </w:rPr>
              <w:tab/>
            </w:r>
            <w:r w:rsidRPr="00D80C63">
              <w:rPr>
                <w:rFonts w:eastAsia="Arial" w:cs="Arial"/>
                <w:color w:val="000000"/>
                <w:szCs w:val="20"/>
              </w:rPr>
              <w:t>ciśnienia atmosferycznego nad poziomem morza, przeliczony z wartości podawanych przez urządzenie z uwzględnieniem wysokości na jakiej zostanie zamontowany – zakres min. 700-1200hPa, dokładność 1 hPa;</w:t>
            </w:r>
          </w:p>
          <w:p w14:paraId="21147854" w14:textId="77777777" w:rsidR="00AA5427" w:rsidRPr="00D80C63" w:rsidRDefault="00AA5427" w:rsidP="00FB3147">
            <w:pPr>
              <w:ind w:left="780" w:hanging="360"/>
              <w:jc w:val="both"/>
              <w:rPr>
                <w:rFonts w:eastAsia="Times New Roman" w:cs="Times New Roman"/>
                <w:sz w:val="24"/>
                <w:szCs w:val="24"/>
              </w:rPr>
            </w:pPr>
            <w:r w:rsidRPr="00D80C63">
              <w:rPr>
                <w:rFonts w:eastAsia="Arial" w:cs="Arial"/>
                <w:color w:val="000000"/>
                <w:szCs w:val="20"/>
              </w:rPr>
              <w:t>-</w:t>
            </w:r>
            <w:r w:rsidRPr="00D80C63">
              <w:rPr>
                <w:rFonts w:eastAsia="Times New Roman" w:cs="Times New Roman"/>
                <w:color w:val="000000"/>
                <w:sz w:val="14"/>
                <w:szCs w:val="14"/>
              </w:rPr>
              <w:t xml:space="preserve">   </w:t>
            </w:r>
            <w:r w:rsidRPr="00D80C63">
              <w:rPr>
                <w:rFonts w:eastAsia="Times New Roman" w:cs="Times New Roman"/>
                <w:color w:val="000000"/>
                <w:sz w:val="14"/>
                <w:szCs w:val="14"/>
              </w:rPr>
              <w:tab/>
            </w:r>
            <w:r w:rsidRPr="00D80C63">
              <w:rPr>
                <w:rFonts w:eastAsia="Arial" w:cs="Arial"/>
                <w:color w:val="000000"/>
                <w:szCs w:val="20"/>
              </w:rPr>
              <w:t>pyłu zawieszonego PM 1.0 w zakresie pomiarowym 0 – 500 μg/m³ z dokładnością pomiarową ±10 μg/m³;</w:t>
            </w:r>
          </w:p>
          <w:p w14:paraId="2958EC42" w14:textId="77777777" w:rsidR="00AA5427" w:rsidRPr="00D80C63" w:rsidRDefault="00AA5427" w:rsidP="00FB3147">
            <w:pPr>
              <w:ind w:left="780" w:hanging="360"/>
              <w:jc w:val="both"/>
              <w:rPr>
                <w:rFonts w:eastAsia="Times New Roman" w:cs="Times New Roman"/>
                <w:sz w:val="24"/>
                <w:szCs w:val="24"/>
              </w:rPr>
            </w:pPr>
            <w:r w:rsidRPr="00D80C63">
              <w:rPr>
                <w:rFonts w:eastAsia="Arial" w:cs="Arial"/>
                <w:color w:val="000000"/>
                <w:szCs w:val="20"/>
              </w:rPr>
              <w:t>-</w:t>
            </w:r>
            <w:r w:rsidRPr="00D80C63">
              <w:rPr>
                <w:rFonts w:eastAsia="Times New Roman" w:cs="Times New Roman"/>
                <w:color w:val="000000"/>
                <w:sz w:val="14"/>
                <w:szCs w:val="14"/>
              </w:rPr>
              <w:t xml:space="preserve">   </w:t>
            </w:r>
            <w:r w:rsidRPr="00D80C63">
              <w:rPr>
                <w:rFonts w:eastAsia="Times New Roman" w:cs="Times New Roman"/>
                <w:color w:val="000000"/>
                <w:sz w:val="14"/>
                <w:szCs w:val="14"/>
              </w:rPr>
              <w:tab/>
            </w:r>
            <w:r w:rsidRPr="00D80C63">
              <w:rPr>
                <w:rFonts w:eastAsia="Arial" w:cs="Arial"/>
                <w:color w:val="000000"/>
                <w:szCs w:val="20"/>
              </w:rPr>
              <w:t>pyłu zawieszonego PM2.5 w zakresie pomiarowym 0 – 1000 μg/m³ z dokładnością pomiarową ±10 μg/m³;</w:t>
            </w:r>
          </w:p>
          <w:p w14:paraId="536C6D3A" w14:textId="77777777" w:rsidR="00AA5427" w:rsidRPr="00D80C63" w:rsidRDefault="00AA5427" w:rsidP="00FB3147">
            <w:pPr>
              <w:ind w:left="780" w:hanging="360"/>
              <w:jc w:val="both"/>
              <w:rPr>
                <w:rFonts w:eastAsia="Times New Roman" w:cs="Times New Roman"/>
                <w:sz w:val="24"/>
                <w:szCs w:val="24"/>
              </w:rPr>
            </w:pPr>
            <w:r w:rsidRPr="00D80C63">
              <w:rPr>
                <w:rFonts w:eastAsia="Arial" w:cs="Arial"/>
                <w:color w:val="000000"/>
                <w:szCs w:val="20"/>
              </w:rPr>
              <w:t>-</w:t>
            </w:r>
            <w:r w:rsidRPr="00D80C63">
              <w:rPr>
                <w:rFonts w:eastAsia="Times New Roman" w:cs="Times New Roman"/>
                <w:color w:val="000000"/>
                <w:sz w:val="14"/>
                <w:szCs w:val="14"/>
              </w:rPr>
              <w:t xml:space="preserve">   </w:t>
            </w:r>
            <w:r w:rsidRPr="00D80C63">
              <w:rPr>
                <w:rFonts w:eastAsia="Times New Roman" w:cs="Times New Roman"/>
                <w:color w:val="000000"/>
                <w:sz w:val="14"/>
                <w:szCs w:val="14"/>
              </w:rPr>
              <w:tab/>
            </w:r>
            <w:r w:rsidRPr="00D80C63">
              <w:rPr>
                <w:rFonts w:eastAsia="Arial" w:cs="Arial"/>
                <w:color w:val="000000"/>
                <w:szCs w:val="20"/>
              </w:rPr>
              <w:t>pyłu zawieszonego PM10 w zakresie pomiarowym 0 – 1000 μg/m³ z dokładnością pomiarową ±10 μg/m³;</w:t>
            </w:r>
          </w:p>
          <w:p w14:paraId="01A72E54"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3.</w:t>
            </w:r>
            <w:r w:rsidRPr="00D80C63">
              <w:rPr>
                <w:rFonts w:eastAsia="Times New Roman" w:cs="Times New Roman"/>
                <w:color w:val="000000"/>
                <w:sz w:val="14"/>
                <w:szCs w:val="14"/>
              </w:rPr>
              <w:t xml:space="preserve">  </w:t>
            </w:r>
            <w:r w:rsidRPr="00D80C63">
              <w:rPr>
                <w:rFonts w:eastAsia="Times New Roman" w:cs="Times New Roman"/>
                <w:color w:val="000000"/>
                <w:sz w:val="14"/>
                <w:szCs w:val="14"/>
              </w:rPr>
              <w:tab/>
            </w:r>
            <w:r w:rsidRPr="00D80C63">
              <w:rPr>
                <w:rFonts w:eastAsia="Arial" w:cs="Arial"/>
                <w:color w:val="000000"/>
                <w:szCs w:val="20"/>
              </w:rPr>
              <w:t>Urządzenia muszą wykazywać niepewność wskazań średnich dobowych stężenia pomiędzy dwoma urządzeniami na poziomie maksimum 10% dla pyłów PM2.5 i PM10.</w:t>
            </w:r>
          </w:p>
          <w:p w14:paraId="05A90158"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4.</w:t>
            </w:r>
            <w:r w:rsidRPr="00D80C63">
              <w:rPr>
                <w:rFonts w:eastAsia="Times New Roman" w:cs="Times New Roman"/>
                <w:color w:val="000000"/>
                <w:sz w:val="14"/>
                <w:szCs w:val="14"/>
              </w:rPr>
              <w:t xml:space="preserve">  </w:t>
            </w:r>
            <w:r w:rsidRPr="00D80C63">
              <w:rPr>
                <w:rFonts w:eastAsia="Times New Roman" w:cs="Times New Roman"/>
                <w:color w:val="000000"/>
                <w:sz w:val="14"/>
                <w:szCs w:val="14"/>
              </w:rPr>
              <w:tab/>
            </w:r>
            <w:r w:rsidRPr="00D80C63">
              <w:rPr>
                <w:rFonts w:eastAsia="Arial" w:cs="Arial"/>
                <w:color w:val="000000"/>
                <w:szCs w:val="20"/>
              </w:rPr>
              <w:t>Sensory muszą zostać poddane, przed ich montażem oraz w czasie ich eksploatacji, kalibrowaniu z urządzeniem posiadającym wykazaną równoważność do metody referencyjnej badań pyłu zawieszonego w powietrzu.</w:t>
            </w:r>
          </w:p>
          <w:p w14:paraId="3FA5429E"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lastRenderedPageBreak/>
              <w:t>5.</w:t>
            </w:r>
            <w:r w:rsidRPr="00D80C63">
              <w:rPr>
                <w:rFonts w:eastAsia="Times New Roman" w:cs="Times New Roman"/>
                <w:color w:val="000000"/>
                <w:sz w:val="14"/>
                <w:szCs w:val="14"/>
              </w:rPr>
              <w:t xml:space="preserve">  </w:t>
            </w:r>
            <w:r w:rsidRPr="00D80C63">
              <w:rPr>
                <w:rFonts w:eastAsia="Times New Roman" w:cs="Times New Roman"/>
                <w:color w:val="000000"/>
                <w:sz w:val="14"/>
                <w:szCs w:val="14"/>
              </w:rPr>
              <w:tab/>
            </w:r>
            <w:r w:rsidRPr="00D80C63">
              <w:rPr>
                <w:rFonts w:eastAsia="Arial" w:cs="Arial"/>
                <w:color w:val="000000"/>
                <w:szCs w:val="20"/>
              </w:rPr>
              <w:t>Urządzenia muszą posiadać zasilanie z sieci energetycznej 230V/110V i posiadać kabel zasilający o długości min. 2.5 metra wyposażony w USB lub wtyczkę sieciową.</w:t>
            </w:r>
          </w:p>
          <w:p w14:paraId="41F98ED5"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6.</w:t>
            </w:r>
            <w:r w:rsidRPr="00D80C63">
              <w:rPr>
                <w:rFonts w:eastAsia="Times New Roman" w:cs="Times New Roman"/>
                <w:color w:val="000000"/>
                <w:sz w:val="14"/>
                <w:szCs w:val="14"/>
              </w:rPr>
              <w:t xml:space="preserve">  </w:t>
            </w:r>
            <w:r w:rsidRPr="00D80C63">
              <w:rPr>
                <w:rFonts w:eastAsia="Times New Roman" w:cs="Times New Roman"/>
                <w:color w:val="000000"/>
                <w:sz w:val="14"/>
                <w:szCs w:val="14"/>
              </w:rPr>
              <w:tab/>
            </w:r>
            <w:r w:rsidRPr="00D80C63">
              <w:rPr>
                <w:rFonts w:eastAsia="Arial" w:cs="Arial"/>
                <w:color w:val="000000"/>
                <w:szCs w:val="20"/>
              </w:rPr>
              <w:t>Urządzenia muszą zostać zamontowane w sposób nieinwazyjny, zapewniający brak ingerencji w elewację czy też inne elementy budynków np. elewację i stolarkę okienną/drzwiową.</w:t>
            </w:r>
          </w:p>
          <w:p w14:paraId="1DE95D65"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7.</w:t>
            </w:r>
            <w:r w:rsidRPr="00D80C63">
              <w:rPr>
                <w:rFonts w:eastAsia="Times New Roman" w:cs="Times New Roman"/>
                <w:color w:val="000000"/>
                <w:sz w:val="14"/>
                <w:szCs w:val="14"/>
              </w:rPr>
              <w:t xml:space="preserve">  </w:t>
            </w:r>
            <w:r w:rsidRPr="00D80C63">
              <w:rPr>
                <w:rFonts w:eastAsia="Times New Roman" w:cs="Times New Roman"/>
                <w:color w:val="000000"/>
                <w:sz w:val="14"/>
                <w:szCs w:val="14"/>
              </w:rPr>
              <w:tab/>
            </w:r>
            <w:r w:rsidRPr="00D80C63">
              <w:rPr>
                <w:rFonts w:eastAsia="Arial" w:cs="Arial"/>
                <w:color w:val="000000"/>
                <w:szCs w:val="20"/>
              </w:rPr>
              <w:t>Urządzenia muszą posiadać możliwość przeniesienia do innej lokalizacji.</w:t>
            </w:r>
          </w:p>
          <w:p w14:paraId="1CB0A145"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8.</w:t>
            </w:r>
            <w:r w:rsidRPr="00D80C63">
              <w:rPr>
                <w:rFonts w:eastAsia="Times New Roman" w:cs="Times New Roman"/>
                <w:color w:val="000000"/>
                <w:sz w:val="14"/>
                <w:szCs w:val="14"/>
              </w:rPr>
              <w:t xml:space="preserve">  </w:t>
            </w:r>
            <w:r w:rsidRPr="00D80C63">
              <w:rPr>
                <w:rFonts w:eastAsia="Times New Roman" w:cs="Times New Roman"/>
                <w:color w:val="000000"/>
                <w:sz w:val="14"/>
                <w:szCs w:val="14"/>
              </w:rPr>
              <w:tab/>
            </w:r>
            <w:r w:rsidRPr="00D80C63">
              <w:rPr>
                <w:rFonts w:eastAsia="Arial" w:cs="Arial"/>
                <w:color w:val="000000"/>
                <w:szCs w:val="20"/>
              </w:rPr>
              <w:t>Urządzenia muszą posiadać min. 24-miesięczną gwarancję sprzętową na całość urządzeń pomiarowych.</w:t>
            </w:r>
          </w:p>
          <w:p w14:paraId="3F2782AC"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9.</w:t>
            </w:r>
            <w:r w:rsidRPr="00D80C63">
              <w:rPr>
                <w:rFonts w:eastAsia="Times New Roman" w:cs="Times New Roman"/>
                <w:color w:val="000000"/>
                <w:sz w:val="14"/>
                <w:szCs w:val="14"/>
              </w:rPr>
              <w:t xml:space="preserve">  </w:t>
            </w:r>
            <w:r w:rsidRPr="00D80C63">
              <w:rPr>
                <w:rFonts w:eastAsia="Times New Roman" w:cs="Times New Roman"/>
                <w:color w:val="000000"/>
                <w:sz w:val="14"/>
                <w:szCs w:val="14"/>
              </w:rPr>
              <w:tab/>
            </w:r>
            <w:r w:rsidRPr="00D80C63">
              <w:rPr>
                <w:rFonts w:eastAsia="Arial" w:cs="Arial"/>
                <w:color w:val="000000"/>
                <w:szCs w:val="20"/>
              </w:rPr>
              <w:t>Urządzenia muszą posiadać wbudowany system powiadamiania kolorem diody w zależności od stanu jakości powietrza. Kolory wyświetlane na diodach czujnika muszą być kompatybilne z tymi wyświetlanymi na platformie internetowej i w aplikacjach mobilnych.</w:t>
            </w:r>
          </w:p>
          <w:p w14:paraId="69CCD992"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10.</w:t>
            </w:r>
            <w:r w:rsidRPr="00D80C63">
              <w:rPr>
                <w:rFonts w:eastAsia="Times New Roman" w:cs="Times New Roman"/>
                <w:color w:val="000000"/>
                <w:sz w:val="14"/>
                <w:szCs w:val="14"/>
              </w:rPr>
              <w:t xml:space="preserve">   </w:t>
            </w:r>
            <w:r w:rsidRPr="00D80C63">
              <w:rPr>
                <w:rFonts w:eastAsia="Arial" w:cs="Arial"/>
                <w:color w:val="000000"/>
                <w:szCs w:val="20"/>
              </w:rPr>
              <w:t>Urządzenia powinny posiadać system podgrzewania powietrza przed pomiarem w celu wyeliminowanie wpływu wilgotności na pomiary stężenia pyłów w powietrzu. W konstrukcji urządzenia musi zostać przewidziany element kondycjonujący próbkę powietrza przed pomiarem, w celu podgrzania jej powyżej punktu rosy.</w:t>
            </w:r>
          </w:p>
          <w:p w14:paraId="72C3B51D"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11.</w:t>
            </w:r>
            <w:r w:rsidRPr="00D80C63">
              <w:rPr>
                <w:rFonts w:eastAsia="Times New Roman" w:cs="Times New Roman"/>
                <w:color w:val="000000"/>
                <w:sz w:val="14"/>
                <w:szCs w:val="14"/>
              </w:rPr>
              <w:t xml:space="preserve">   </w:t>
            </w:r>
            <w:r w:rsidRPr="00D80C63">
              <w:rPr>
                <w:rFonts w:eastAsia="Arial" w:cs="Arial"/>
                <w:color w:val="000000"/>
                <w:szCs w:val="20"/>
              </w:rPr>
              <w:t>Urządzenia powinny zapewniać stopień ochrony na poziomie min IP 34. Obudowa urządzenia musi być odporna na warunki zewnętrzne i być przystosowana do pracy w trudnych warunkach atmosferycznych. Wskazana obudowa z aluminium, stali nierdzewnej itp.</w:t>
            </w:r>
          </w:p>
          <w:p w14:paraId="59081C22"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12.</w:t>
            </w:r>
            <w:r w:rsidRPr="00D80C63">
              <w:rPr>
                <w:rFonts w:eastAsia="Times New Roman" w:cs="Times New Roman"/>
                <w:color w:val="000000"/>
                <w:sz w:val="14"/>
                <w:szCs w:val="14"/>
              </w:rPr>
              <w:t xml:space="preserve">   </w:t>
            </w:r>
            <w:r w:rsidRPr="00D80C63">
              <w:rPr>
                <w:rFonts w:eastAsia="Arial" w:cs="Arial"/>
                <w:color w:val="000000"/>
                <w:szCs w:val="20"/>
              </w:rPr>
              <w:t>Temperatura pracy urządzeń musi wynosić przynajmniej od -40 °C do +80°C.</w:t>
            </w:r>
          </w:p>
          <w:p w14:paraId="272C3545"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13.</w:t>
            </w:r>
            <w:r w:rsidRPr="00D80C63">
              <w:rPr>
                <w:rFonts w:eastAsia="Times New Roman" w:cs="Times New Roman"/>
                <w:color w:val="000000"/>
                <w:sz w:val="14"/>
                <w:szCs w:val="14"/>
              </w:rPr>
              <w:t xml:space="preserve">   </w:t>
            </w:r>
            <w:r w:rsidRPr="00D80C63">
              <w:rPr>
                <w:rFonts w:eastAsia="Arial" w:cs="Arial"/>
                <w:color w:val="000000"/>
                <w:szCs w:val="20"/>
              </w:rPr>
              <w:t>Maksymalny pobór mocy czujnika to max 2,5 W</w:t>
            </w:r>
          </w:p>
          <w:p w14:paraId="660467A3"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14.</w:t>
            </w:r>
            <w:r w:rsidRPr="00D80C63">
              <w:rPr>
                <w:rFonts w:eastAsia="Times New Roman" w:cs="Times New Roman"/>
                <w:color w:val="000000"/>
                <w:sz w:val="14"/>
                <w:szCs w:val="14"/>
              </w:rPr>
              <w:t xml:space="preserve">   </w:t>
            </w:r>
            <w:r w:rsidRPr="00D80C63">
              <w:rPr>
                <w:rFonts w:eastAsia="Arial" w:cs="Arial"/>
                <w:color w:val="000000"/>
                <w:szCs w:val="20"/>
              </w:rPr>
              <w:t>Roczny pobór mocy nie może przekraczać 11 kWh.</w:t>
            </w:r>
          </w:p>
          <w:p w14:paraId="5208D4AC"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15.</w:t>
            </w:r>
            <w:r w:rsidRPr="00D80C63">
              <w:rPr>
                <w:rFonts w:eastAsia="Times New Roman" w:cs="Times New Roman"/>
                <w:color w:val="000000"/>
                <w:sz w:val="14"/>
                <w:szCs w:val="14"/>
              </w:rPr>
              <w:t xml:space="preserve">   </w:t>
            </w:r>
            <w:r w:rsidRPr="00D80C63">
              <w:rPr>
                <w:rFonts w:eastAsia="Arial" w:cs="Arial"/>
                <w:color w:val="000000"/>
                <w:szCs w:val="20"/>
              </w:rPr>
              <w:t>Urządzenie powinno być przeznaczone do montowania na wysokości od 1,5 do 8 metrów nad poziomem ziemi.</w:t>
            </w:r>
          </w:p>
          <w:p w14:paraId="37D39903"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16.</w:t>
            </w:r>
            <w:r w:rsidRPr="00D80C63">
              <w:rPr>
                <w:rFonts w:eastAsia="Times New Roman" w:cs="Times New Roman"/>
                <w:color w:val="000000"/>
                <w:sz w:val="14"/>
                <w:szCs w:val="14"/>
              </w:rPr>
              <w:t xml:space="preserve">   </w:t>
            </w:r>
            <w:r w:rsidRPr="00D80C63">
              <w:rPr>
                <w:rFonts w:eastAsia="Arial" w:cs="Arial"/>
                <w:color w:val="000000"/>
                <w:szCs w:val="20"/>
              </w:rPr>
              <w:t>Masa urządzenia nie może być większa niż 500 gram ze względu na planowane miejsce instalacji urządzeń.</w:t>
            </w:r>
          </w:p>
          <w:p w14:paraId="4BA1C95A"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17.</w:t>
            </w:r>
            <w:r w:rsidRPr="00D80C63">
              <w:rPr>
                <w:rFonts w:eastAsia="Times New Roman" w:cs="Times New Roman"/>
                <w:color w:val="000000"/>
                <w:sz w:val="14"/>
                <w:szCs w:val="14"/>
              </w:rPr>
              <w:t xml:space="preserve">   </w:t>
            </w:r>
            <w:r w:rsidRPr="00D80C63">
              <w:rPr>
                <w:rFonts w:eastAsia="Arial" w:cs="Arial"/>
                <w:color w:val="000000"/>
                <w:szCs w:val="20"/>
              </w:rPr>
              <w:t>Wymiary urządzenia nie mogą być większe niż 140/140/140 mm nie licząc ewentualnej zewnętrznej anteny nadawczej ze względu na planowane miejsce instalacji urządzeń.</w:t>
            </w:r>
          </w:p>
          <w:p w14:paraId="18B6638E" w14:textId="77777777" w:rsidR="00AA5427" w:rsidRPr="00D80C63" w:rsidRDefault="00AA5427" w:rsidP="00FB3147">
            <w:pPr>
              <w:ind w:left="360" w:hanging="360"/>
              <w:jc w:val="both"/>
              <w:rPr>
                <w:rFonts w:eastAsia="Times New Roman" w:cs="Times New Roman"/>
                <w:sz w:val="24"/>
                <w:szCs w:val="24"/>
              </w:rPr>
            </w:pPr>
          </w:p>
          <w:p w14:paraId="2815FA9B" w14:textId="77777777" w:rsidR="00AA5427" w:rsidRPr="00D80C63" w:rsidRDefault="00AA5427" w:rsidP="00FB3147">
            <w:pPr>
              <w:jc w:val="both"/>
              <w:rPr>
                <w:rFonts w:eastAsia="Times New Roman" w:cs="Times New Roman"/>
                <w:sz w:val="24"/>
                <w:szCs w:val="24"/>
              </w:rPr>
            </w:pPr>
            <w:r w:rsidRPr="00D80C63">
              <w:rPr>
                <w:rFonts w:eastAsia="Arial" w:cs="Arial"/>
                <w:b/>
                <w:color w:val="000000"/>
                <w:szCs w:val="20"/>
                <w:u w:val="single"/>
              </w:rPr>
              <w:t>Systemu monitorowania jakości powietrza:</w:t>
            </w:r>
          </w:p>
          <w:p w14:paraId="6E3BD2BD"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1.</w:t>
            </w:r>
            <w:r w:rsidRPr="00D80C63">
              <w:rPr>
                <w:rFonts w:eastAsia="Times New Roman" w:cs="Times New Roman"/>
                <w:color w:val="000000"/>
                <w:sz w:val="14"/>
                <w:szCs w:val="14"/>
              </w:rPr>
              <w:t xml:space="preserve">  </w:t>
            </w:r>
            <w:r w:rsidRPr="00D80C63">
              <w:rPr>
                <w:rFonts w:eastAsia="Times New Roman" w:cs="Times New Roman"/>
                <w:color w:val="000000"/>
                <w:sz w:val="14"/>
                <w:szCs w:val="14"/>
              </w:rPr>
              <w:tab/>
            </w:r>
            <w:r w:rsidRPr="00D80C63">
              <w:rPr>
                <w:rFonts w:eastAsia="Arial" w:cs="Arial"/>
                <w:color w:val="000000"/>
                <w:szCs w:val="20"/>
              </w:rPr>
              <w:t>Wykonawca zapewni bezpłatny dostęp do ogólnodostępnej platformy informacyjnej wizualizującej wyniki pomiarów w czasie rzeczywistym. Platforma internetowa musi być obsługiwana w polskiej i angielskiej wersji językowej.</w:t>
            </w:r>
          </w:p>
          <w:p w14:paraId="081092FA"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2.</w:t>
            </w:r>
            <w:r w:rsidRPr="00D80C63">
              <w:rPr>
                <w:rFonts w:eastAsia="Times New Roman" w:cs="Times New Roman"/>
                <w:color w:val="000000"/>
                <w:sz w:val="14"/>
                <w:szCs w:val="14"/>
              </w:rPr>
              <w:t xml:space="preserve">  </w:t>
            </w:r>
            <w:r w:rsidRPr="00D80C63">
              <w:rPr>
                <w:rFonts w:eastAsia="Times New Roman" w:cs="Times New Roman"/>
                <w:color w:val="000000"/>
                <w:sz w:val="14"/>
                <w:szCs w:val="14"/>
              </w:rPr>
              <w:tab/>
            </w:r>
            <w:r w:rsidRPr="00D80C63">
              <w:rPr>
                <w:rFonts w:eastAsia="Arial" w:cs="Arial"/>
                <w:color w:val="000000"/>
                <w:szCs w:val="20"/>
              </w:rPr>
              <w:t>Platforma musi być dostosowana dla osób niepełnosprawnych (słabowidzących, osób z dysfunkcją wzrokową)</w:t>
            </w:r>
          </w:p>
          <w:p w14:paraId="7EE32D19"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3. Dane pomiarowe (PM1, PM2.5, PM10, temperatura, wilgotność, ciśnienie) muszą być aktualizowane minimum co 5 minut i wizualizowane na platformie internetowej oraz w aplikacji mobilnej. </w:t>
            </w:r>
          </w:p>
          <w:p w14:paraId="6C4625B2"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4.</w:t>
            </w:r>
            <w:r w:rsidRPr="00D80C63">
              <w:rPr>
                <w:rFonts w:eastAsia="Times New Roman" w:cs="Times New Roman"/>
                <w:color w:val="000000"/>
                <w:sz w:val="14"/>
                <w:szCs w:val="14"/>
              </w:rPr>
              <w:t xml:space="preserve">  </w:t>
            </w:r>
            <w:r w:rsidRPr="00D80C63">
              <w:rPr>
                <w:rFonts w:eastAsia="Times New Roman" w:cs="Times New Roman"/>
                <w:color w:val="000000"/>
                <w:sz w:val="14"/>
                <w:szCs w:val="14"/>
              </w:rPr>
              <w:tab/>
            </w:r>
            <w:r w:rsidRPr="00D80C63">
              <w:rPr>
                <w:rFonts w:eastAsia="Arial" w:cs="Arial"/>
                <w:color w:val="000000"/>
                <w:szCs w:val="20"/>
              </w:rPr>
              <w:t xml:space="preserve">Wykonawca zapewni darmową aplikację mobilną, prezentującą wyniki pomiarów w czasie rzeczywistym dostępne dla minimum </w:t>
            </w:r>
            <w:r w:rsidRPr="00D80C63">
              <w:rPr>
                <w:rFonts w:eastAsia="Arial" w:cs="Arial"/>
                <w:szCs w:val="20"/>
              </w:rPr>
              <w:t>2</w:t>
            </w:r>
            <w:r w:rsidRPr="00D80C63">
              <w:rPr>
                <w:rFonts w:eastAsia="Arial" w:cs="Arial"/>
                <w:color w:val="000000"/>
                <w:szCs w:val="20"/>
              </w:rPr>
              <w:t xml:space="preserve"> systemów operacyjnych: Android (Google Play)</w:t>
            </w:r>
            <w:r w:rsidRPr="00D80C63">
              <w:rPr>
                <w:rFonts w:eastAsia="Arial" w:cs="Arial"/>
                <w:szCs w:val="20"/>
              </w:rPr>
              <w:t xml:space="preserve"> i </w:t>
            </w:r>
            <w:r w:rsidRPr="00D80C63">
              <w:rPr>
                <w:rFonts w:eastAsia="Arial" w:cs="Arial"/>
                <w:color w:val="000000"/>
                <w:szCs w:val="20"/>
              </w:rPr>
              <w:t xml:space="preserve"> IOS (App Store) z zasięgiem przynajmniej ogólnopolskim. Aplikacja mobilna musi być obsługiwana w polskiej i angielskiej wersji językowej.</w:t>
            </w:r>
          </w:p>
          <w:p w14:paraId="5A210331"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5.</w:t>
            </w:r>
            <w:r w:rsidRPr="00D80C63">
              <w:rPr>
                <w:rFonts w:eastAsia="Times New Roman" w:cs="Times New Roman"/>
                <w:color w:val="000000"/>
                <w:sz w:val="14"/>
                <w:szCs w:val="14"/>
              </w:rPr>
              <w:t xml:space="preserve">  </w:t>
            </w:r>
            <w:r w:rsidRPr="00D80C63">
              <w:rPr>
                <w:rFonts w:eastAsia="Times New Roman" w:cs="Times New Roman"/>
                <w:color w:val="000000"/>
                <w:sz w:val="14"/>
                <w:szCs w:val="14"/>
              </w:rPr>
              <w:tab/>
            </w:r>
            <w:r w:rsidRPr="00D80C63">
              <w:rPr>
                <w:rFonts w:eastAsia="Arial" w:cs="Arial"/>
                <w:color w:val="000000"/>
                <w:szCs w:val="20"/>
              </w:rPr>
              <w:t>Wykonawca zapewni dostęp do widget-u pozwalającego na publikację danych na wskazanych przez Zamawiającego stronach www.</w:t>
            </w:r>
          </w:p>
          <w:p w14:paraId="3F844D70"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6.</w:t>
            </w:r>
            <w:r w:rsidRPr="00D80C63">
              <w:rPr>
                <w:rFonts w:eastAsia="Times New Roman" w:cs="Times New Roman"/>
                <w:color w:val="000000"/>
                <w:sz w:val="14"/>
                <w:szCs w:val="14"/>
              </w:rPr>
              <w:t xml:space="preserve">  </w:t>
            </w:r>
            <w:r w:rsidRPr="00D80C63">
              <w:rPr>
                <w:rFonts w:eastAsia="Times New Roman" w:cs="Times New Roman"/>
                <w:color w:val="000000"/>
                <w:sz w:val="14"/>
                <w:szCs w:val="14"/>
              </w:rPr>
              <w:tab/>
            </w:r>
            <w:r w:rsidRPr="00D80C63">
              <w:rPr>
                <w:rFonts w:eastAsia="Arial" w:cs="Arial"/>
                <w:color w:val="000000"/>
                <w:szCs w:val="20"/>
              </w:rPr>
              <w:t>Platforma internetowa oraz aplikacja mobilna musi zapewnić dane pomiarowe dotyczące pyłów PM1, PM2.5, PM10 oraz dane pogodowe: temperatura, wilgotność, ciśnienie i siła wiatru.</w:t>
            </w:r>
          </w:p>
          <w:p w14:paraId="519B84F9"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7.</w:t>
            </w:r>
            <w:r w:rsidRPr="00D80C63">
              <w:rPr>
                <w:rFonts w:eastAsia="Times New Roman" w:cs="Times New Roman"/>
                <w:color w:val="000000"/>
                <w:sz w:val="14"/>
                <w:szCs w:val="14"/>
              </w:rPr>
              <w:t xml:space="preserve">  </w:t>
            </w:r>
            <w:r w:rsidRPr="00D80C63">
              <w:rPr>
                <w:rFonts w:eastAsia="Times New Roman" w:cs="Times New Roman"/>
                <w:color w:val="000000"/>
                <w:sz w:val="14"/>
                <w:szCs w:val="14"/>
              </w:rPr>
              <w:tab/>
            </w:r>
            <w:r w:rsidRPr="00D80C63">
              <w:rPr>
                <w:rFonts w:eastAsia="Arial" w:cs="Arial"/>
                <w:color w:val="000000"/>
                <w:szCs w:val="20"/>
              </w:rPr>
              <w:t>Dane z sensorów (dane pomiarowe) muszą być zgodne z europejskim wskaźnikiem jakości powietrza CAQI (Common Air Quality Index). Prezentacja tych danych w skali CAQI musi być wizualizowana w platformie informacyjnej oraz w aplikacjach mobilnych.</w:t>
            </w:r>
          </w:p>
          <w:p w14:paraId="564922A4"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8.</w:t>
            </w:r>
            <w:r w:rsidRPr="00D80C63">
              <w:rPr>
                <w:rFonts w:eastAsia="Times New Roman" w:cs="Times New Roman"/>
                <w:color w:val="000000"/>
                <w:sz w:val="14"/>
                <w:szCs w:val="14"/>
              </w:rPr>
              <w:t xml:space="preserve">  </w:t>
            </w:r>
            <w:r w:rsidRPr="00D80C63">
              <w:rPr>
                <w:rFonts w:eastAsia="Times New Roman" w:cs="Times New Roman"/>
                <w:color w:val="000000"/>
                <w:sz w:val="14"/>
                <w:szCs w:val="14"/>
              </w:rPr>
              <w:tab/>
            </w:r>
            <w:r w:rsidRPr="00D80C63">
              <w:rPr>
                <w:rFonts w:eastAsia="Arial" w:cs="Arial"/>
                <w:color w:val="000000"/>
                <w:szCs w:val="20"/>
              </w:rPr>
              <w:t>Na ogólnodostępnej platformie oraz w aplikacjach mobilnych musi zostać zapewniony dostęp do danych historycznych z ostatnich 24 godzin (PM1, PM2.5, PM10, temperatura, wilgotność, ciśnienie).</w:t>
            </w:r>
          </w:p>
          <w:p w14:paraId="4EC2D3C8"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9.</w:t>
            </w:r>
            <w:r w:rsidRPr="00D80C63">
              <w:rPr>
                <w:rFonts w:eastAsia="Times New Roman" w:cs="Times New Roman"/>
                <w:color w:val="000000"/>
                <w:sz w:val="14"/>
                <w:szCs w:val="14"/>
              </w:rPr>
              <w:t xml:space="preserve">  </w:t>
            </w:r>
            <w:r w:rsidRPr="00D80C63">
              <w:rPr>
                <w:rFonts w:eastAsia="Times New Roman" w:cs="Times New Roman"/>
                <w:color w:val="000000"/>
                <w:sz w:val="14"/>
                <w:szCs w:val="14"/>
              </w:rPr>
              <w:tab/>
            </w:r>
            <w:r w:rsidRPr="00D80C63">
              <w:rPr>
                <w:rFonts w:eastAsia="Arial" w:cs="Arial"/>
                <w:color w:val="000000"/>
                <w:szCs w:val="20"/>
              </w:rPr>
              <w:t>Na platformie internetowej oraz w aplikacjach mobilnych mają być prezentowane prognozy zanieczyszczenia powietrza na kolejne 24 godziny ze sprawdzalnością na poziomie minimum 80%. Prognozowana wartość zanieczyszczenia powietrza ma być prezentowana w skali CAQI (forma liczbowa oraz graficzna) w odniesieniu do skali kolorystycznej stosowanej do wizualizacji wyników pomiarów. Zamawiający zapewnia sobie możliwość zweryfikowania sprawdzalności prognozy zanieczyszczeń powietrza.</w:t>
            </w:r>
          </w:p>
          <w:p w14:paraId="23437035"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lastRenderedPageBreak/>
              <w:t>10.</w:t>
            </w:r>
            <w:r w:rsidRPr="00D80C63">
              <w:rPr>
                <w:rFonts w:eastAsia="Times New Roman" w:cs="Times New Roman"/>
                <w:color w:val="000000"/>
                <w:sz w:val="14"/>
                <w:szCs w:val="14"/>
              </w:rPr>
              <w:t xml:space="preserve">  </w:t>
            </w:r>
            <w:r w:rsidRPr="00D80C63">
              <w:rPr>
                <w:rFonts w:eastAsia="Times New Roman" w:cs="Times New Roman"/>
                <w:color w:val="000000"/>
                <w:sz w:val="14"/>
                <w:szCs w:val="14"/>
              </w:rPr>
              <w:tab/>
            </w:r>
            <w:r w:rsidRPr="00D80C63">
              <w:rPr>
                <w:rFonts w:eastAsia="Arial" w:cs="Arial"/>
                <w:color w:val="000000"/>
                <w:szCs w:val="20"/>
              </w:rPr>
              <w:t>Wykonawca zapewni możliwość generowania raportów, zawierających dane dotyczące stężeń pyłów (PM1, PM2.5, PM10) oraz dane pogodowe (temperatura, wilgotność, ciśnienie) w cenie abonamentu dostępne w wersji online w indywidualnym panelu klienta. System musi posiadać możliwość generowania wyników pomiarów w formie tabel i wykresów dla poszczególnych parametrów i określonych ram czasowych tj. raporty dobowe, tygodniowe, miesięczne, roczne.</w:t>
            </w:r>
          </w:p>
          <w:p w14:paraId="6D345ED8"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11.</w:t>
            </w:r>
            <w:r w:rsidRPr="00D80C63">
              <w:rPr>
                <w:rFonts w:eastAsia="Times New Roman" w:cs="Times New Roman"/>
                <w:color w:val="000000"/>
                <w:sz w:val="14"/>
                <w:szCs w:val="14"/>
              </w:rPr>
              <w:t xml:space="preserve">   </w:t>
            </w:r>
            <w:r w:rsidRPr="00D80C63">
              <w:rPr>
                <w:rFonts w:eastAsia="Arial" w:cs="Arial"/>
                <w:color w:val="000000"/>
                <w:szCs w:val="20"/>
              </w:rPr>
              <w:t>Wykonawca na platformie internetowej oraz w aplikacjach mobilnych musi prezentować dane dotyczące sponsora czujnika tj. jego nazwę oraz jego logo (logotyp/herb). Ponadto Wykonawca musi zapewnić interaktywny link umożliwiający przekierowanie na wskazaną przez Zamawiającego stronę internetową (stronę internetową sponsora czujnika).</w:t>
            </w:r>
          </w:p>
          <w:p w14:paraId="0D276A26"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12.</w:t>
            </w:r>
            <w:r w:rsidRPr="00D80C63">
              <w:rPr>
                <w:rFonts w:eastAsia="Times New Roman" w:cs="Times New Roman"/>
                <w:color w:val="000000"/>
                <w:sz w:val="14"/>
                <w:szCs w:val="14"/>
              </w:rPr>
              <w:t xml:space="preserve">   </w:t>
            </w:r>
            <w:r w:rsidRPr="00D80C63">
              <w:rPr>
                <w:rFonts w:eastAsia="Arial" w:cs="Arial"/>
                <w:color w:val="000000"/>
                <w:szCs w:val="20"/>
              </w:rPr>
              <w:t>System monitorowania jakości powietrza musi zapewnić dostęp do API z danymi pomiarowymi.</w:t>
            </w:r>
          </w:p>
          <w:p w14:paraId="3C1FFA03" w14:textId="77777777" w:rsidR="00AA5427" w:rsidRPr="00D80C63" w:rsidRDefault="00AA5427" w:rsidP="00FB3147">
            <w:pPr>
              <w:ind w:left="360" w:hanging="360"/>
              <w:jc w:val="both"/>
              <w:rPr>
                <w:rFonts w:eastAsia="Times New Roman" w:cs="Times New Roman"/>
                <w:sz w:val="24"/>
                <w:szCs w:val="24"/>
              </w:rPr>
            </w:pPr>
            <w:r w:rsidRPr="00D80C63">
              <w:rPr>
                <w:rFonts w:eastAsia="Arial" w:cs="Arial"/>
                <w:color w:val="000000"/>
                <w:szCs w:val="20"/>
              </w:rPr>
              <w:t>13. Platforma musi być dostosowana dla osób niepełnosprawnych (słabowidzących, osób z dysfunkcją wzrokową).</w:t>
            </w:r>
          </w:p>
        </w:tc>
      </w:tr>
    </w:tbl>
    <w:p w14:paraId="401CB512" w14:textId="77777777" w:rsidR="00AA5427" w:rsidRPr="00D80C63" w:rsidRDefault="00AA5427" w:rsidP="00AA5427"/>
    <w:p w14:paraId="1BEA6FF3" w14:textId="77777777" w:rsidR="003C5E03" w:rsidRPr="00D80C63" w:rsidRDefault="003C5E03" w:rsidP="003C5E03">
      <w:pPr>
        <w:pStyle w:val="Nagwek2"/>
        <w:numPr>
          <w:ilvl w:val="1"/>
          <w:numId w:val="4"/>
        </w:numPr>
        <w:spacing w:before="0" w:after="0"/>
        <w:rPr>
          <w:rFonts w:asciiTheme="minorHAnsi" w:hAnsiTheme="minorHAnsi" w:cstheme="minorHAnsi"/>
          <w:sz w:val="20"/>
          <w:szCs w:val="20"/>
        </w:rPr>
      </w:pPr>
      <w:bookmarkStart w:id="81" w:name="_Toc187939851"/>
      <w:r w:rsidRPr="00D80C63">
        <w:rPr>
          <w:rFonts w:asciiTheme="minorHAnsi" w:hAnsiTheme="minorHAnsi" w:cstheme="minorHAnsi"/>
          <w:sz w:val="20"/>
          <w:szCs w:val="20"/>
        </w:rPr>
        <w:t>Strona WWW – szt. 1 – wymagania minimalne</w:t>
      </w:r>
      <w:bookmarkEnd w:id="81"/>
    </w:p>
    <w:tbl>
      <w:tblPr>
        <w:tblStyle w:val="Tabela-Siatka"/>
        <w:tblW w:w="0" w:type="auto"/>
        <w:tblLook w:val="04A0" w:firstRow="1" w:lastRow="0" w:firstColumn="1" w:lastColumn="0" w:noHBand="0" w:noVBand="1"/>
      </w:tblPr>
      <w:tblGrid>
        <w:gridCol w:w="9062"/>
      </w:tblGrid>
      <w:tr w:rsidR="003C5E03" w:rsidRPr="00D80C63" w14:paraId="6585103B" w14:textId="77777777" w:rsidTr="003C10DD">
        <w:tc>
          <w:tcPr>
            <w:tcW w:w="9062" w:type="dxa"/>
          </w:tcPr>
          <w:p w14:paraId="0BD582BD" w14:textId="77777777" w:rsidR="003C5E03" w:rsidRPr="00D80C63" w:rsidRDefault="003C5E03" w:rsidP="003C10DD">
            <w:pPr>
              <w:jc w:val="both"/>
              <w:rPr>
                <w:rFonts w:cstheme="minorHAnsi"/>
                <w:szCs w:val="20"/>
              </w:rPr>
            </w:pPr>
            <w:r w:rsidRPr="00D80C63">
              <w:rPr>
                <w:rFonts w:cstheme="minorHAnsi"/>
                <w:szCs w:val="20"/>
              </w:rPr>
              <w:t xml:space="preserve">Stworzenie, modernizacja głównej strony www Gminy z użyciem systemu CMS, która będzie dawała dostęp do utworzonych zasobów i e-usług zaprojektowanego systemu oraz integracji z eBOM. </w:t>
            </w:r>
          </w:p>
          <w:p w14:paraId="19054EC0" w14:textId="77777777" w:rsidR="003C5E03" w:rsidRPr="00D80C63" w:rsidRDefault="003C5E03" w:rsidP="003C10DD">
            <w:pPr>
              <w:jc w:val="both"/>
              <w:rPr>
                <w:rFonts w:cstheme="minorHAnsi"/>
                <w:szCs w:val="20"/>
              </w:rPr>
            </w:pPr>
            <w:r w:rsidRPr="00D80C63">
              <w:rPr>
                <w:rFonts w:cstheme="minorHAnsi"/>
                <w:szCs w:val="20"/>
              </w:rPr>
              <w:t>Wykonawca zobowiązany jest, po uruchomieniu strony, poddać ją audytowi na zgodność z wymogami Ustawy z dnia 4 kwietnia 2019 r. o dostępności cyfrowej stron internetowych i aplikacji mobilnych podmiotów publicznych (Dz.U. 2019 poz. 848) – audyt WCAG</w:t>
            </w:r>
          </w:p>
          <w:p w14:paraId="7BAAD72A" w14:textId="77777777" w:rsidR="003C5E03" w:rsidRPr="00D80C63" w:rsidRDefault="003C5E03" w:rsidP="003C10DD">
            <w:pPr>
              <w:jc w:val="both"/>
              <w:rPr>
                <w:rFonts w:cstheme="minorHAnsi"/>
                <w:szCs w:val="20"/>
              </w:rPr>
            </w:pPr>
          </w:p>
          <w:p w14:paraId="640D6808" w14:textId="77777777" w:rsidR="003C5E03" w:rsidRPr="00D80C63" w:rsidRDefault="003C5E03" w:rsidP="003C10DD">
            <w:pPr>
              <w:jc w:val="both"/>
              <w:rPr>
                <w:rFonts w:cstheme="minorHAnsi"/>
                <w:szCs w:val="20"/>
              </w:rPr>
            </w:pPr>
            <w:r w:rsidRPr="00D80C63">
              <w:rPr>
                <w:rFonts w:cstheme="minorHAnsi"/>
                <w:szCs w:val="20"/>
              </w:rPr>
              <w:t>Założenia:</w:t>
            </w:r>
          </w:p>
          <w:p w14:paraId="715CEBD2" w14:textId="77777777" w:rsidR="003C5E03" w:rsidRPr="00D80C63" w:rsidRDefault="003C5E03" w:rsidP="003C10DD">
            <w:pPr>
              <w:numPr>
                <w:ilvl w:val="0"/>
                <w:numId w:val="38"/>
              </w:numPr>
              <w:jc w:val="both"/>
              <w:rPr>
                <w:rFonts w:cstheme="minorHAnsi"/>
                <w:szCs w:val="20"/>
              </w:rPr>
            </w:pPr>
            <w:r w:rsidRPr="00D80C63">
              <w:rPr>
                <w:rFonts w:cstheme="minorHAnsi"/>
                <w:szCs w:val="20"/>
              </w:rPr>
              <w:t>Na każdym etapie budowy Serwisu powinny być przestrzegane zasady neutralności technologicznej, tak aby docelowe rozwiązanie było systemem otwartym, pozwalającym na komunikację z serwisem. Specyfikacja wykorzystanych protokołów komunikacyjnych, interfejsów i formatów danych powinna być dostępna i nie podlegać ograniczeniom lub dodatkowym opłatom. Definicje interfejsów, protokołów i formatów danych muszą być opracowane w taki sposób, by dowolny podmiot zewnętrzny był w stanie w prosty sposób stworzyć własne komponenty komunikujące się z serwisem, z zachowaniem wymogów bezpieczeństwa.</w:t>
            </w:r>
          </w:p>
          <w:p w14:paraId="14CFCD3B" w14:textId="77777777" w:rsidR="003C5E03" w:rsidRPr="00D80C63" w:rsidRDefault="003C5E03" w:rsidP="003C10DD">
            <w:pPr>
              <w:numPr>
                <w:ilvl w:val="0"/>
                <w:numId w:val="38"/>
              </w:numPr>
              <w:jc w:val="both"/>
              <w:rPr>
                <w:rFonts w:cstheme="minorHAnsi"/>
                <w:szCs w:val="20"/>
              </w:rPr>
            </w:pPr>
            <w:r w:rsidRPr="00D80C63">
              <w:rPr>
                <w:rFonts w:cstheme="minorHAnsi"/>
                <w:szCs w:val="20"/>
              </w:rPr>
              <w:t>Strona musi zostać zaprojektowana zgodnie z wymogami standardu WCAG 2.1 co najmniej na poziomie AA (z wyłączeniem audiodeskrypcji) zgodnie z wymogami Ustawy z dnia 4 kwietnia 2019 r. o dostępności cyfrowej stron internetowych i aplikacji mobilnych podmiotów publicznych (Dz.U. 2019 poz. 848)</w:t>
            </w:r>
          </w:p>
          <w:p w14:paraId="03010051" w14:textId="77777777" w:rsidR="003C5E03" w:rsidRPr="00D80C63" w:rsidRDefault="003C5E03" w:rsidP="003C10DD">
            <w:pPr>
              <w:numPr>
                <w:ilvl w:val="0"/>
                <w:numId w:val="38"/>
              </w:numPr>
              <w:jc w:val="both"/>
              <w:rPr>
                <w:rFonts w:cstheme="minorHAnsi"/>
                <w:szCs w:val="20"/>
              </w:rPr>
            </w:pPr>
            <w:r w:rsidRPr="00D80C63">
              <w:rPr>
                <w:rFonts w:cstheme="minorHAnsi"/>
                <w:szCs w:val="20"/>
              </w:rPr>
              <w:t xml:space="preserve">Strona musi obsługiwać/zostać wyposażona w system wielojęzyczny pozwalający na jej tłumaczenie natywne lub w locie na inne języki niż polski, dostosowane do wymogów użytkownika. W przypadku tłumaczenia natywnego wymagane jest oddanie strony co najmniej w języku angielskim i ukraińskim.  </w:t>
            </w:r>
          </w:p>
          <w:p w14:paraId="5875D986" w14:textId="77777777" w:rsidR="003C5E03" w:rsidRPr="00D80C63" w:rsidRDefault="003C5E03" w:rsidP="003C10DD">
            <w:pPr>
              <w:numPr>
                <w:ilvl w:val="0"/>
                <w:numId w:val="38"/>
              </w:numPr>
              <w:jc w:val="both"/>
              <w:rPr>
                <w:rFonts w:cstheme="minorHAnsi"/>
                <w:szCs w:val="20"/>
              </w:rPr>
            </w:pPr>
            <w:r w:rsidRPr="00D80C63">
              <w:rPr>
                <w:rFonts w:cstheme="minorHAnsi"/>
                <w:szCs w:val="20"/>
              </w:rPr>
              <w:t>Projekt serwisu i wdrożenie widoków będzie uwzględniało technologię RWD (Responsive Web design), wersję dostępna na urządzenia mobilne oraz dostosowaną do przeglądarek urządzeń przenośnych (smartphone’ów, tabletów)</w:t>
            </w:r>
          </w:p>
          <w:p w14:paraId="3C26C911" w14:textId="77777777" w:rsidR="003C5E03" w:rsidRPr="00D80C63" w:rsidRDefault="003C5E03" w:rsidP="003C10DD">
            <w:pPr>
              <w:numPr>
                <w:ilvl w:val="0"/>
                <w:numId w:val="38"/>
              </w:numPr>
              <w:jc w:val="both"/>
              <w:rPr>
                <w:rFonts w:cstheme="minorHAnsi"/>
                <w:szCs w:val="20"/>
              </w:rPr>
            </w:pPr>
            <w:r w:rsidRPr="00D80C63">
              <w:rPr>
                <w:rFonts w:cstheme="minorHAnsi"/>
                <w:szCs w:val="20"/>
              </w:rPr>
              <w:t xml:space="preserve">Wersja RWD będzie zawierała wszystkie funkcjonalności, które zapewniają jej prawidłowe wyświetlanie i funkcjonowanie na urządzeniach przenośnych. </w:t>
            </w:r>
          </w:p>
          <w:p w14:paraId="36FC646C" w14:textId="77777777" w:rsidR="003C5E03" w:rsidRPr="00D80C63" w:rsidRDefault="003C5E03" w:rsidP="003C10DD">
            <w:pPr>
              <w:numPr>
                <w:ilvl w:val="0"/>
                <w:numId w:val="38"/>
              </w:numPr>
              <w:jc w:val="both"/>
              <w:rPr>
                <w:rFonts w:cstheme="minorHAnsi"/>
                <w:szCs w:val="20"/>
              </w:rPr>
            </w:pPr>
            <w:r w:rsidRPr="00D80C63">
              <w:rPr>
                <w:rFonts w:cstheme="minorHAnsi"/>
                <w:szCs w:val="20"/>
              </w:rPr>
              <w:t>Dodatkowo system powinien obsługiwać szablony mobilne (RWD) dla dodatkowych tworzonych stron i podstron serwisu oraz dostosowywać się do rozdzielczości urządzenia na których będą uruchamiane.</w:t>
            </w:r>
          </w:p>
          <w:p w14:paraId="0BA55582" w14:textId="77777777" w:rsidR="003C5E03" w:rsidRPr="00D80C63" w:rsidRDefault="003C5E03" w:rsidP="003C10DD">
            <w:pPr>
              <w:numPr>
                <w:ilvl w:val="0"/>
                <w:numId w:val="38"/>
              </w:numPr>
              <w:jc w:val="both"/>
              <w:rPr>
                <w:rFonts w:cstheme="minorHAnsi"/>
                <w:szCs w:val="20"/>
              </w:rPr>
            </w:pPr>
            <w:r w:rsidRPr="00D80C63">
              <w:rPr>
                <w:rFonts w:cstheme="minorHAnsi"/>
                <w:szCs w:val="20"/>
              </w:rPr>
              <w:t xml:space="preserve">Wersja RWD będzie generowana automatycznie, tzn. nie będzie wymagała dodatkowych ingerencji administratora serwisu. </w:t>
            </w:r>
          </w:p>
          <w:p w14:paraId="60CE20A2" w14:textId="77777777" w:rsidR="003C5E03" w:rsidRPr="00D80C63" w:rsidRDefault="003C5E03" w:rsidP="003C10DD">
            <w:pPr>
              <w:numPr>
                <w:ilvl w:val="0"/>
                <w:numId w:val="38"/>
              </w:numPr>
              <w:jc w:val="both"/>
              <w:rPr>
                <w:rFonts w:cstheme="minorHAnsi"/>
                <w:szCs w:val="20"/>
              </w:rPr>
            </w:pPr>
            <w:r w:rsidRPr="00D80C63">
              <w:rPr>
                <w:rFonts w:cstheme="minorHAnsi"/>
                <w:szCs w:val="20"/>
              </w:rPr>
              <w:t>Serwis musi umożliwiać edycję treści poszczególnych stron bez konieczności pracy na kodzie HTML. System musi posiadać narzędzia umożliwiające pełne zarządzanie z poziomu graficznego interfejsu użytkownika dostępnego z poziomu przeglądarki internetowej.</w:t>
            </w:r>
          </w:p>
          <w:p w14:paraId="5EC6E0D5" w14:textId="77777777" w:rsidR="003C5E03" w:rsidRPr="00D80C63" w:rsidRDefault="003C5E03" w:rsidP="003C10DD">
            <w:pPr>
              <w:numPr>
                <w:ilvl w:val="0"/>
                <w:numId w:val="38"/>
              </w:numPr>
              <w:jc w:val="both"/>
              <w:rPr>
                <w:rFonts w:cstheme="minorHAnsi"/>
                <w:szCs w:val="20"/>
              </w:rPr>
            </w:pPr>
            <w:r w:rsidRPr="00D80C63">
              <w:rPr>
                <w:rFonts w:cstheme="minorHAnsi"/>
                <w:szCs w:val="20"/>
              </w:rPr>
              <w:t>Serwis powinien być zgodny z najnowszymi trendami, intuicyjny w użytkowaniu, nowoczesny i przejrzysty. Powinien charakteryzować się zminimalizowanym czasem załadowania. Serwis musi uwzględniać pełną obsługę polskich znaków w interfejsie użytkownika i bazie danych. Elementy serwisu, podkategorie, artykuły, etc. powinny być wyświetlane w dwóch wersjach - kafelki i lista, z możliwością zmiany w dowolnym czasie przez przeglądającego serwis.</w:t>
            </w:r>
          </w:p>
          <w:p w14:paraId="0EAC407F" w14:textId="77777777" w:rsidR="003C5E03" w:rsidRPr="00D80C63" w:rsidRDefault="003C5E03" w:rsidP="003C10DD">
            <w:pPr>
              <w:numPr>
                <w:ilvl w:val="0"/>
                <w:numId w:val="38"/>
              </w:numPr>
              <w:jc w:val="both"/>
              <w:rPr>
                <w:rFonts w:cstheme="minorHAnsi"/>
                <w:szCs w:val="20"/>
              </w:rPr>
            </w:pPr>
            <w:r w:rsidRPr="00D80C63">
              <w:rPr>
                <w:rFonts w:cstheme="minorHAnsi"/>
                <w:szCs w:val="20"/>
              </w:rPr>
              <w:t>Serwis internetowy powinien być zbudowany zgodnie z architekturą MVC</w:t>
            </w:r>
          </w:p>
          <w:p w14:paraId="0132F7F2" w14:textId="77777777" w:rsidR="003C5E03" w:rsidRPr="00D80C63" w:rsidRDefault="003C5E03" w:rsidP="003C10DD">
            <w:pPr>
              <w:numPr>
                <w:ilvl w:val="0"/>
                <w:numId w:val="38"/>
              </w:numPr>
              <w:jc w:val="both"/>
              <w:rPr>
                <w:rFonts w:cstheme="minorHAnsi"/>
                <w:szCs w:val="20"/>
              </w:rPr>
            </w:pPr>
            <w:r w:rsidRPr="00D80C63">
              <w:rPr>
                <w:rFonts w:cstheme="minorHAnsi"/>
                <w:szCs w:val="20"/>
              </w:rPr>
              <w:lastRenderedPageBreak/>
              <w:t>Wykonawca zapewni spełnienie przez serwis wymagań Web Content Accessibility Guidelines (WCAG 2.1 WAI:AA) określonych w załączniku Ustawy z dnia 4 kwietnia 2019 r. o dostępności cyfrowej stron internetowych i aplikacji mobilnych podmiotów publicznych o zgodności z wytycznymi na poziomie minimum AA.</w:t>
            </w:r>
          </w:p>
          <w:p w14:paraId="1B5EAE0C" w14:textId="77777777" w:rsidR="003C5E03" w:rsidRPr="00D80C63" w:rsidRDefault="003C5E03" w:rsidP="003C10DD">
            <w:pPr>
              <w:numPr>
                <w:ilvl w:val="0"/>
                <w:numId w:val="38"/>
              </w:numPr>
              <w:jc w:val="both"/>
              <w:rPr>
                <w:rFonts w:cstheme="minorHAnsi"/>
                <w:szCs w:val="20"/>
              </w:rPr>
            </w:pPr>
            <w:r w:rsidRPr="00D80C63">
              <w:rPr>
                <w:rFonts w:cstheme="minorHAnsi"/>
                <w:szCs w:val="20"/>
              </w:rPr>
              <w:t xml:space="preserve">Wykonawca zapewni, iż na pierwszej stronie serwisu (strona główna) informacja o dostępności zostanie umieszczona w nagłówku strony oraz w wersji skróconej w jej stopce. </w:t>
            </w:r>
          </w:p>
          <w:p w14:paraId="1A47BF81" w14:textId="77777777" w:rsidR="003C5E03" w:rsidRPr="00D80C63" w:rsidRDefault="003C5E03" w:rsidP="003C10DD">
            <w:pPr>
              <w:ind w:left="720"/>
              <w:jc w:val="both"/>
              <w:rPr>
                <w:rFonts w:cstheme="minorHAnsi"/>
                <w:szCs w:val="20"/>
              </w:rPr>
            </w:pPr>
          </w:p>
          <w:p w14:paraId="4D8A7F3B" w14:textId="77777777" w:rsidR="003C5E03" w:rsidRPr="00D80C63" w:rsidRDefault="003C5E03" w:rsidP="003C10DD">
            <w:pPr>
              <w:jc w:val="both"/>
              <w:rPr>
                <w:rFonts w:cstheme="minorHAnsi"/>
                <w:szCs w:val="20"/>
              </w:rPr>
            </w:pPr>
            <w:r w:rsidRPr="00D80C63">
              <w:rPr>
                <w:rFonts w:cstheme="minorHAnsi"/>
                <w:szCs w:val="20"/>
              </w:rPr>
              <w:t>II. Ogólne wymagania systemowe:</w:t>
            </w:r>
          </w:p>
          <w:p w14:paraId="553FE7F1" w14:textId="77777777" w:rsidR="003C5E03" w:rsidRPr="00D80C63" w:rsidRDefault="003C5E03" w:rsidP="003C10DD">
            <w:pPr>
              <w:numPr>
                <w:ilvl w:val="0"/>
                <w:numId w:val="37"/>
              </w:numPr>
              <w:jc w:val="both"/>
              <w:rPr>
                <w:rFonts w:cstheme="minorHAnsi"/>
                <w:szCs w:val="20"/>
              </w:rPr>
            </w:pPr>
            <w:r w:rsidRPr="00D80C63">
              <w:rPr>
                <w:rFonts w:cstheme="minorHAnsi"/>
                <w:szCs w:val="20"/>
              </w:rPr>
              <w:t>Serwis będzie oparty o system zarządzania treścią CMS (Content Management System), który zapewni łatwe zarządzanie, redagowanie i prowadzenie serwisu, a także jego późniejszą aktualizację przez administratorów i redaktorów nie posiadających umiejętności programowania. Nawigacja w systemie CMS powinna opierać się na strukturze drzewiastej. Ważne, by serwis zapewniał pełne funkcje administracyjne pozwalające na:</w:t>
            </w:r>
          </w:p>
          <w:p w14:paraId="0FB1E11F" w14:textId="77777777" w:rsidR="003C5E03" w:rsidRPr="00D80C63" w:rsidRDefault="003C5E03" w:rsidP="003C10DD">
            <w:pPr>
              <w:numPr>
                <w:ilvl w:val="1"/>
                <w:numId w:val="37"/>
              </w:numPr>
              <w:jc w:val="both"/>
              <w:rPr>
                <w:rFonts w:cstheme="minorHAnsi"/>
                <w:szCs w:val="20"/>
              </w:rPr>
            </w:pPr>
            <w:r w:rsidRPr="00D80C63">
              <w:rPr>
                <w:rFonts w:cstheme="minorHAnsi"/>
                <w:szCs w:val="20"/>
              </w:rPr>
              <w:t xml:space="preserve">publikację treści, zarządzanie treścią, </w:t>
            </w:r>
          </w:p>
          <w:p w14:paraId="36160A33" w14:textId="77777777" w:rsidR="003C5E03" w:rsidRPr="00D80C63" w:rsidRDefault="003C5E03" w:rsidP="003C10DD">
            <w:pPr>
              <w:numPr>
                <w:ilvl w:val="1"/>
                <w:numId w:val="37"/>
              </w:numPr>
              <w:jc w:val="both"/>
              <w:rPr>
                <w:rFonts w:cstheme="minorHAnsi"/>
                <w:szCs w:val="20"/>
              </w:rPr>
            </w:pPr>
            <w:r w:rsidRPr="00D80C63">
              <w:rPr>
                <w:rFonts w:cstheme="minorHAnsi"/>
                <w:szCs w:val="20"/>
              </w:rPr>
              <w:t>publikację i zarządzanie zdjęciami, grafiką</w:t>
            </w:r>
          </w:p>
          <w:p w14:paraId="06921941" w14:textId="77777777" w:rsidR="003C5E03" w:rsidRPr="00D80C63" w:rsidRDefault="003C5E03" w:rsidP="003C10DD">
            <w:pPr>
              <w:numPr>
                <w:ilvl w:val="1"/>
                <w:numId w:val="37"/>
              </w:numPr>
              <w:jc w:val="both"/>
              <w:rPr>
                <w:rFonts w:cstheme="minorHAnsi"/>
                <w:szCs w:val="20"/>
              </w:rPr>
            </w:pPr>
            <w:r w:rsidRPr="00D80C63">
              <w:rPr>
                <w:rFonts w:cstheme="minorHAnsi"/>
                <w:szCs w:val="20"/>
              </w:rPr>
              <w:t>publikacje i zarządzanie materiałami wideo,</w:t>
            </w:r>
          </w:p>
          <w:p w14:paraId="2DDF741C" w14:textId="77777777" w:rsidR="003C5E03" w:rsidRPr="00D80C63" w:rsidRDefault="003C5E03" w:rsidP="003C10DD">
            <w:pPr>
              <w:numPr>
                <w:ilvl w:val="1"/>
                <w:numId w:val="37"/>
              </w:numPr>
              <w:jc w:val="both"/>
              <w:rPr>
                <w:rFonts w:cstheme="minorHAnsi"/>
                <w:szCs w:val="20"/>
              </w:rPr>
            </w:pPr>
            <w:r w:rsidRPr="00D80C63">
              <w:rPr>
                <w:rFonts w:cstheme="minorHAnsi"/>
                <w:szCs w:val="20"/>
              </w:rPr>
              <w:t>zarządzanie użytkownikami wewnętrznymi i zewnętrznymi i ich uprawnieniami</w:t>
            </w:r>
          </w:p>
          <w:p w14:paraId="70761110" w14:textId="77777777" w:rsidR="003C5E03" w:rsidRPr="00D80C63" w:rsidRDefault="003C5E03" w:rsidP="003C10DD">
            <w:pPr>
              <w:numPr>
                <w:ilvl w:val="1"/>
                <w:numId w:val="37"/>
              </w:numPr>
              <w:jc w:val="both"/>
              <w:rPr>
                <w:rFonts w:cstheme="minorHAnsi"/>
                <w:szCs w:val="20"/>
              </w:rPr>
            </w:pPr>
            <w:r w:rsidRPr="00D80C63">
              <w:rPr>
                <w:rFonts w:cstheme="minorHAnsi"/>
                <w:szCs w:val="20"/>
              </w:rPr>
              <w:t>zarządzenia elementami menu (nagłówek i stopka),</w:t>
            </w:r>
          </w:p>
          <w:p w14:paraId="7C798A2B" w14:textId="77777777" w:rsidR="003C5E03" w:rsidRPr="00D80C63" w:rsidRDefault="003C5E03" w:rsidP="003C10DD">
            <w:pPr>
              <w:numPr>
                <w:ilvl w:val="1"/>
                <w:numId w:val="37"/>
              </w:numPr>
              <w:jc w:val="both"/>
              <w:rPr>
                <w:rFonts w:cstheme="minorHAnsi"/>
                <w:szCs w:val="20"/>
              </w:rPr>
            </w:pPr>
            <w:r w:rsidRPr="00D80C63">
              <w:rPr>
                <w:rFonts w:cstheme="minorHAnsi"/>
                <w:szCs w:val="20"/>
              </w:rPr>
              <w:t>wysyłanie korespondencji i powiadomień mailowych oraz dostęp do rejestru błędów systemowych (wybranych logów).</w:t>
            </w:r>
          </w:p>
          <w:p w14:paraId="5DB6A175" w14:textId="77777777" w:rsidR="003C5E03" w:rsidRPr="00D80C63" w:rsidRDefault="003C5E03" w:rsidP="003C10DD">
            <w:pPr>
              <w:numPr>
                <w:ilvl w:val="0"/>
                <w:numId w:val="37"/>
              </w:numPr>
              <w:rPr>
                <w:rFonts w:cstheme="minorHAnsi"/>
                <w:szCs w:val="20"/>
              </w:rPr>
            </w:pPr>
            <w:r w:rsidRPr="00D80C63">
              <w:rPr>
                <w:rFonts w:cstheme="minorHAnsi"/>
                <w:szCs w:val="20"/>
              </w:rPr>
              <w:t xml:space="preserve">Wykorzystane komponenty systemu CMS i zaprojektowane moduły, zarówno na etapie realizacji, jak i w późniejszej eksploatacji systemu nie powinny generować dodatkowych kosztów. Wykorzystany system CMS powinien być dostarczany na podstawie licencji typu opensource. </w:t>
            </w:r>
          </w:p>
          <w:p w14:paraId="425CFFDD" w14:textId="77777777" w:rsidR="003C5E03" w:rsidRPr="00D80C63" w:rsidRDefault="003C5E03" w:rsidP="003C10DD">
            <w:pPr>
              <w:numPr>
                <w:ilvl w:val="0"/>
                <w:numId w:val="37"/>
              </w:numPr>
              <w:rPr>
                <w:rFonts w:cstheme="minorHAnsi"/>
                <w:szCs w:val="20"/>
              </w:rPr>
            </w:pPr>
            <w:r w:rsidRPr="00D80C63">
              <w:rPr>
                <w:rFonts w:cstheme="minorHAnsi"/>
                <w:szCs w:val="20"/>
              </w:rPr>
              <w:t>Interfejs systemu zarządzania oraz komunikacja z użytkownikami musi odbywać się w języku polskim.</w:t>
            </w:r>
          </w:p>
          <w:p w14:paraId="04D08C84" w14:textId="77777777" w:rsidR="003C5E03" w:rsidRPr="00D80C63" w:rsidRDefault="003C5E03" w:rsidP="003C10DD">
            <w:pPr>
              <w:numPr>
                <w:ilvl w:val="0"/>
                <w:numId w:val="37"/>
              </w:numPr>
              <w:rPr>
                <w:rFonts w:cstheme="minorHAnsi"/>
                <w:szCs w:val="20"/>
              </w:rPr>
            </w:pPr>
            <w:r w:rsidRPr="00D80C63">
              <w:rPr>
                <w:rFonts w:cstheme="minorHAnsi"/>
                <w:szCs w:val="20"/>
              </w:rPr>
              <w:t>Zamawiający wyklucza wykonanie serwisu przy użyciu technologii i rozwiązań uznanych za przestarzałe lub nie gwarantujące rozwoju oprogramowania w ciągu najbliższych 3 lat.</w:t>
            </w:r>
          </w:p>
          <w:p w14:paraId="4FAB6584" w14:textId="77777777" w:rsidR="003C5E03" w:rsidRPr="00D80C63" w:rsidRDefault="003C5E03" w:rsidP="003C10DD">
            <w:pPr>
              <w:rPr>
                <w:rFonts w:cstheme="minorHAnsi"/>
                <w:szCs w:val="20"/>
              </w:rPr>
            </w:pPr>
          </w:p>
          <w:p w14:paraId="7D625051" w14:textId="77777777" w:rsidR="003C5E03" w:rsidRPr="00D80C63" w:rsidRDefault="003C5E03" w:rsidP="003C10DD">
            <w:pPr>
              <w:rPr>
                <w:rFonts w:cstheme="minorHAnsi"/>
                <w:szCs w:val="20"/>
              </w:rPr>
            </w:pPr>
            <w:r w:rsidRPr="00D80C63">
              <w:rPr>
                <w:rFonts w:cstheme="minorHAnsi"/>
                <w:szCs w:val="20"/>
              </w:rPr>
              <w:t>III. System CMS powinien posiadać:</w:t>
            </w:r>
            <w:r w:rsidRPr="00D80C63">
              <w:rPr>
                <w:rFonts w:cstheme="minorHAnsi"/>
                <w:szCs w:val="20"/>
              </w:rPr>
              <w:br/>
              <w:t>Moduł przystosowany do obsługiwania nieograniczonej ilości użytkowników, czyli odrębnych kont w systemie. Administratorzy muszą posiadać możliwość tworzenia grup i kont użytkowników oraz nadawania im uprawnień do poziomu konkretnych treści. Wykonawca powinien stworzyć domyślne role dla użytkowników i zdefiniować uprawnienia ustalone z Zamawiającym.</w:t>
            </w:r>
          </w:p>
          <w:p w14:paraId="3FB02BB0" w14:textId="77777777" w:rsidR="003C5E03" w:rsidRPr="00D80C63" w:rsidRDefault="003C5E03" w:rsidP="003C10DD">
            <w:pPr>
              <w:numPr>
                <w:ilvl w:val="1"/>
                <w:numId w:val="36"/>
              </w:numPr>
              <w:rPr>
                <w:rFonts w:cstheme="minorHAnsi"/>
                <w:szCs w:val="20"/>
              </w:rPr>
            </w:pPr>
            <w:r w:rsidRPr="00D80C63">
              <w:rPr>
                <w:rFonts w:cstheme="minorHAnsi"/>
                <w:szCs w:val="20"/>
              </w:rPr>
              <w:t>Administrator (dostęp do „wszystkiego”, wszystkie moduły, artykuły, kategorie, banery, menu, układu dostęp do wszystkich kont redaktorskich);</w:t>
            </w:r>
          </w:p>
          <w:p w14:paraId="6488C6F1" w14:textId="77777777" w:rsidR="003C5E03" w:rsidRPr="00D80C63" w:rsidRDefault="003C5E03" w:rsidP="003C10DD">
            <w:pPr>
              <w:numPr>
                <w:ilvl w:val="1"/>
                <w:numId w:val="36"/>
              </w:numPr>
              <w:rPr>
                <w:rFonts w:cstheme="minorHAnsi"/>
                <w:szCs w:val="20"/>
              </w:rPr>
            </w:pPr>
            <w:r w:rsidRPr="00D80C63">
              <w:rPr>
                <w:rFonts w:cstheme="minorHAnsi"/>
                <w:szCs w:val="20"/>
              </w:rPr>
              <w:t>Redaktor witryny  (domyślnie – dostęp do wybranych modułów, pliki, artykuły, galerie, multimedia widoczne tylko dla jego uprawnień);</w:t>
            </w:r>
          </w:p>
          <w:p w14:paraId="6E44FABE" w14:textId="77777777" w:rsidR="003C5E03" w:rsidRPr="00D80C63" w:rsidRDefault="003C5E03" w:rsidP="003C10DD">
            <w:pPr>
              <w:numPr>
                <w:ilvl w:val="1"/>
                <w:numId w:val="36"/>
              </w:numPr>
              <w:rPr>
                <w:rFonts w:cstheme="minorHAnsi"/>
                <w:szCs w:val="20"/>
              </w:rPr>
            </w:pPr>
            <w:r w:rsidRPr="00D80C63">
              <w:rPr>
                <w:rFonts w:cstheme="minorHAnsi"/>
                <w:szCs w:val="20"/>
              </w:rPr>
              <w:t>Redaktor działu (domyślnie – wybrane moduły, kategorie dotyczące działu za który odpowiada, artykuły, galerie, multimedia);</w:t>
            </w:r>
          </w:p>
          <w:p w14:paraId="67543A24" w14:textId="77777777" w:rsidR="003C5E03" w:rsidRPr="00D80C63" w:rsidRDefault="003C5E03" w:rsidP="003C10DD">
            <w:pPr>
              <w:numPr>
                <w:ilvl w:val="1"/>
                <w:numId w:val="36"/>
              </w:numPr>
              <w:rPr>
                <w:rFonts w:cstheme="minorHAnsi"/>
                <w:szCs w:val="20"/>
              </w:rPr>
            </w:pPr>
            <w:r w:rsidRPr="00D80C63">
              <w:rPr>
                <w:rFonts w:cstheme="minorHAnsi"/>
                <w:szCs w:val="20"/>
              </w:rPr>
              <w:t>Redaktor (możliwość przypisania tylko wybranych modułów kategorii, artykułów, galerii, multimedia).</w:t>
            </w:r>
          </w:p>
          <w:p w14:paraId="25475F4E" w14:textId="77777777" w:rsidR="003C5E03" w:rsidRPr="00D80C63" w:rsidRDefault="003C5E03" w:rsidP="003C10DD">
            <w:pPr>
              <w:numPr>
                <w:ilvl w:val="0"/>
                <w:numId w:val="36"/>
              </w:numPr>
              <w:rPr>
                <w:rFonts w:cstheme="minorHAnsi"/>
                <w:szCs w:val="20"/>
              </w:rPr>
            </w:pPr>
            <w:r w:rsidRPr="00D80C63">
              <w:rPr>
                <w:rFonts w:cstheme="minorHAnsi"/>
                <w:szCs w:val="20"/>
              </w:rPr>
              <w:t>Możliwość generowania adresów internetowych w obrębie serwisu www w formie tzw. przyjaznych linków URL.</w:t>
            </w:r>
          </w:p>
          <w:p w14:paraId="3E200036" w14:textId="77777777" w:rsidR="003C5E03" w:rsidRPr="00D80C63" w:rsidRDefault="003C5E03" w:rsidP="003C10DD">
            <w:pPr>
              <w:numPr>
                <w:ilvl w:val="0"/>
                <w:numId w:val="36"/>
              </w:numPr>
              <w:rPr>
                <w:rFonts w:cstheme="minorHAnsi"/>
                <w:szCs w:val="20"/>
              </w:rPr>
            </w:pPr>
            <w:r w:rsidRPr="00D80C63">
              <w:rPr>
                <w:rFonts w:cstheme="minorHAnsi"/>
                <w:szCs w:val="20"/>
              </w:rPr>
              <w:t>Możliwość dodawania treści, materiałów w postaci plików graficznych, zdjęć oraz wideo (np. Youtube)</w:t>
            </w:r>
          </w:p>
          <w:p w14:paraId="6CB4FF64" w14:textId="77777777" w:rsidR="003C5E03" w:rsidRPr="00D80C63" w:rsidRDefault="003C5E03" w:rsidP="003C10DD">
            <w:pPr>
              <w:numPr>
                <w:ilvl w:val="0"/>
                <w:numId w:val="36"/>
              </w:numPr>
              <w:rPr>
                <w:rFonts w:cstheme="minorHAnsi"/>
                <w:szCs w:val="20"/>
              </w:rPr>
            </w:pPr>
            <w:r w:rsidRPr="00D80C63">
              <w:rPr>
                <w:rFonts w:cstheme="minorHAnsi"/>
                <w:szCs w:val="20"/>
              </w:rPr>
              <w:t>Możliwość osadzania materiałów wideo w postaci plików np. format MP4</w:t>
            </w:r>
          </w:p>
          <w:p w14:paraId="76B68F1E" w14:textId="77777777" w:rsidR="003C5E03" w:rsidRPr="00D80C63" w:rsidRDefault="003C5E03" w:rsidP="003C10DD">
            <w:pPr>
              <w:numPr>
                <w:ilvl w:val="0"/>
                <w:numId w:val="36"/>
              </w:numPr>
              <w:rPr>
                <w:rFonts w:cstheme="minorHAnsi"/>
                <w:szCs w:val="20"/>
              </w:rPr>
            </w:pPr>
            <w:r w:rsidRPr="00D80C63">
              <w:rPr>
                <w:rFonts w:cstheme="minorHAnsi"/>
                <w:szCs w:val="20"/>
              </w:rPr>
              <w:t>Możliwość zmiany wielkości tekstu (pomniejszenie/powiększenie czcionki) w trakcie czytania artykułu.</w:t>
            </w:r>
          </w:p>
          <w:p w14:paraId="549D7266" w14:textId="77777777" w:rsidR="003C5E03" w:rsidRPr="00D80C63" w:rsidRDefault="003C5E03" w:rsidP="003C10DD">
            <w:pPr>
              <w:numPr>
                <w:ilvl w:val="0"/>
                <w:numId w:val="36"/>
              </w:numPr>
              <w:rPr>
                <w:rFonts w:cstheme="minorHAnsi"/>
                <w:szCs w:val="20"/>
              </w:rPr>
            </w:pPr>
            <w:r w:rsidRPr="00D80C63">
              <w:rPr>
                <w:rFonts w:cstheme="minorHAnsi"/>
                <w:szCs w:val="20"/>
              </w:rPr>
              <w:t>Możliwość definiowania liczby wiadomości wyświetlanych na stronie.</w:t>
            </w:r>
          </w:p>
          <w:p w14:paraId="373AA0AD" w14:textId="77777777" w:rsidR="003C5E03" w:rsidRPr="00D80C63" w:rsidRDefault="003C5E03" w:rsidP="003C10DD">
            <w:pPr>
              <w:numPr>
                <w:ilvl w:val="0"/>
                <w:numId w:val="36"/>
              </w:numPr>
              <w:rPr>
                <w:rFonts w:cstheme="minorHAnsi"/>
                <w:szCs w:val="20"/>
              </w:rPr>
            </w:pPr>
            <w:r w:rsidRPr="00D80C63">
              <w:rPr>
                <w:rFonts w:cstheme="minorHAnsi"/>
                <w:szCs w:val="20"/>
              </w:rPr>
              <w:t>Możliwość stronicowania, jeżeli liczba artykułów czy aktualności będzie większa niż liczba zdefiniowanych dla domyślnej listy (strony z listingiem) to pozostałe artykuły czy aktualności będą wyświetlane na dodatkowo wygenerowanych stronach podrzędnych.</w:t>
            </w:r>
          </w:p>
          <w:p w14:paraId="5F32DCB8" w14:textId="77777777" w:rsidR="003C5E03" w:rsidRPr="00D80C63" w:rsidRDefault="003C5E03" w:rsidP="003C10DD">
            <w:pPr>
              <w:numPr>
                <w:ilvl w:val="0"/>
                <w:numId w:val="36"/>
              </w:numPr>
              <w:rPr>
                <w:rFonts w:cstheme="minorHAnsi"/>
                <w:szCs w:val="20"/>
              </w:rPr>
            </w:pPr>
            <w:r w:rsidRPr="00D80C63">
              <w:rPr>
                <w:rFonts w:cstheme="minorHAnsi"/>
                <w:szCs w:val="20"/>
              </w:rPr>
              <w:t xml:space="preserve">Wyszukiwarkę umożliwiającą użytkownikowi przeszukiwanie serwisu. Mechanizm wyszukiwania uwzględniał będzie system podpowiedzi na podstawie pierwszych trzech wpisanych znaków w oknie wyszukiwarki. Indeksacja treści obejmować powinna całość </w:t>
            </w:r>
            <w:r w:rsidRPr="00D80C63">
              <w:rPr>
                <w:rFonts w:cstheme="minorHAnsi"/>
                <w:szCs w:val="20"/>
              </w:rPr>
              <w:lastRenderedPageBreak/>
              <w:t>serwisu a wyświetlanie generowanych rezultatów wyszukiwania będzie w postaci listy wyników z aktywnym przejściem do danego rezultatu.</w:t>
            </w:r>
          </w:p>
          <w:p w14:paraId="3D4A70CF" w14:textId="77777777" w:rsidR="003C5E03" w:rsidRPr="00D80C63" w:rsidRDefault="003C5E03" w:rsidP="003C10DD">
            <w:pPr>
              <w:numPr>
                <w:ilvl w:val="0"/>
                <w:numId w:val="36"/>
              </w:numPr>
              <w:rPr>
                <w:rFonts w:cstheme="minorHAnsi"/>
                <w:szCs w:val="20"/>
              </w:rPr>
            </w:pPr>
            <w:r w:rsidRPr="00D80C63">
              <w:rPr>
                <w:rFonts w:cstheme="minorHAnsi"/>
                <w:szCs w:val="20"/>
              </w:rPr>
              <w:t>Możliwość tworzenia formularzy i ankiet.</w:t>
            </w:r>
          </w:p>
          <w:p w14:paraId="6BD6999A" w14:textId="77777777" w:rsidR="003C5E03" w:rsidRPr="00D80C63" w:rsidRDefault="003C5E03" w:rsidP="003C10DD">
            <w:pPr>
              <w:rPr>
                <w:rFonts w:cstheme="minorHAnsi"/>
                <w:szCs w:val="20"/>
              </w:rPr>
            </w:pPr>
          </w:p>
          <w:p w14:paraId="22CF9212" w14:textId="77777777" w:rsidR="003C5E03" w:rsidRPr="00D80C63" w:rsidRDefault="003C5E03" w:rsidP="003C10DD">
            <w:pPr>
              <w:rPr>
                <w:rFonts w:cstheme="minorHAnsi"/>
                <w:szCs w:val="20"/>
              </w:rPr>
            </w:pPr>
            <w:r w:rsidRPr="00D80C63">
              <w:rPr>
                <w:rFonts w:cstheme="minorHAnsi"/>
                <w:szCs w:val="20"/>
              </w:rPr>
              <w:t>IV. System CMS powinien zapewnić Administratorowi możliwość:</w:t>
            </w:r>
          </w:p>
          <w:p w14:paraId="10239063" w14:textId="77777777" w:rsidR="003C5E03" w:rsidRPr="00D80C63" w:rsidRDefault="003C5E03" w:rsidP="003C10DD">
            <w:pPr>
              <w:numPr>
                <w:ilvl w:val="0"/>
                <w:numId w:val="35"/>
              </w:numPr>
              <w:rPr>
                <w:rFonts w:cstheme="minorHAnsi"/>
                <w:szCs w:val="20"/>
              </w:rPr>
            </w:pPr>
            <w:r w:rsidRPr="00D80C63">
              <w:rPr>
                <w:rFonts w:cstheme="minorHAnsi"/>
                <w:szCs w:val="20"/>
              </w:rPr>
              <w:t>Samodzielnego zarządzania zawartością strony głównej poprzez edycję treści, bloków tekstowych, umiejscowienia banerów oraz aktywację/dezaktywację elementów zawartych w strukturze serwisu. Zawartość strony głównej powinna być konfigurowalna z poziomu panelu CMS.</w:t>
            </w:r>
          </w:p>
          <w:p w14:paraId="3F66E342" w14:textId="77777777" w:rsidR="003C5E03" w:rsidRPr="00D80C63" w:rsidRDefault="003C5E03" w:rsidP="003C10DD">
            <w:pPr>
              <w:numPr>
                <w:ilvl w:val="0"/>
                <w:numId w:val="35"/>
              </w:numPr>
              <w:rPr>
                <w:rFonts w:cstheme="minorHAnsi"/>
                <w:szCs w:val="20"/>
              </w:rPr>
            </w:pPr>
            <w:r w:rsidRPr="00D80C63">
              <w:rPr>
                <w:rFonts w:cstheme="minorHAnsi"/>
                <w:szCs w:val="20"/>
              </w:rPr>
              <w:t>Samodzielnego tworzenia struktury serwisu tj. katalogów, artykułów w wybranych stylach wyświetlania. Powinien mieć możliwość ustawienia statusu (widoczny/niewidoczny) katalogu/artykułu tak, aby istniał w strukturze, ale nie był widoczny na stronie.</w:t>
            </w:r>
          </w:p>
          <w:p w14:paraId="692924C7" w14:textId="77777777" w:rsidR="003C5E03" w:rsidRPr="00D80C63" w:rsidRDefault="003C5E03" w:rsidP="003C10DD">
            <w:pPr>
              <w:numPr>
                <w:ilvl w:val="0"/>
                <w:numId w:val="35"/>
              </w:numPr>
              <w:rPr>
                <w:rFonts w:cstheme="minorHAnsi"/>
                <w:szCs w:val="20"/>
              </w:rPr>
            </w:pPr>
            <w:r w:rsidRPr="00D80C63">
              <w:rPr>
                <w:rFonts w:cstheme="minorHAnsi"/>
                <w:szCs w:val="20"/>
              </w:rPr>
              <w:t>Zarządzania strukturą drzewa kategorii i podkategorii dla aktualności oraz wydarzeń publikowanych w obrębie serwisu. Możliwość tworzenia, usuwania i edycji dowolnej ilości kategorii i podkategorii.</w:t>
            </w:r>
          </w:p>
          <w:p w14:paraId="6A74E345" w14:textId="77777777" w:rsidR="003C5E03" w:rsidRPr="00D80C63" w:rsidRDefault="003C5E03" w:rsidP="003C10DD">
            <w:pPr>
              <w:numPr>
                <w:ilvl w:val="0"/>
                <w:numId w:val="35"/>
              </w:numPr>
              <w:rPr>
                <w:rFonts w:cstheme="minorHAnsi"/>
                <w:szCs w:val="20"/>
              </w:rPr>
            </w:pPr>
            <w:r w:rsidRPr="00D80C63">
              <w:rPr>
                <w:rFonts w:cstheme="minorHAnsi"/>
                <w:szCs w:val="20"/>
              </w:rPr>
              <w:t>Możliwość łączenia różnych elementów zawartych w strukturze serwisu w ramach jednej strony, np. wyświetlenie na danej stronie ostatnich aktualności lub wydarzeń. Należy przewidzieć umieszczanie galerii w tekście.</w:t>
            </w:r>
          </w:p>
          <w:p w14:paraId="213FCD5F" w14:textId="77777777" w:rsidR="003C5E03" w:rsidRPr="00D80C63" w:rsidRDefault="003C5E03" w:rsidP="003C10DD">
            <w:pPr>
              <w:numPr>
                <w:ilvl w:val="0"/>
                <w:numId w:val="35"/>
              </w:numPr>
              <w:rPr>
                <w:rFonts w:cstheme="minorHAnsi"/>
                <w:szCs w:val="20"/>
              </w:rPr>
            </w:pPr>
            <w:r w:rsidRPr="00D80C63">
              <w:rPr>
                <w:rFonts w:cstheme="minorHAnsi"/>
                <w:szCs w:val="20"/>
              </w:rPr>
              <w:t>Generowania rozwijanych, wielopoziomowych menu poziomego i pionowego oraz zarządzanie ich strukturą i zawartością.</w:t>
            </w:r>
          </w:p>
          <w:p w14:paraId="27B6804B" w14:textId="77777777" w:rsidR="003C5E03" w:rsidRPr="00D80C63" w:rsidRDefault="003C5E03" w:rsidP="003C10DD">
            <w:pPr>
              <w:numPr>
                <w:ilvl w:val="0"/>
                <w:numId w:val="35"/>
              </w:numPr>
              <w:rPr>
                <w:rFonts w:cstheme="minorHAnsi"/>
                <w:szCs w:val="20"/>
              </w:rPr>
            </w:pPr>
            <w:r w:rsidRPr="00D80C63">
              <w:rPr>
                <w:rFonts w:cstheme="minorHAnsi"/>
                <w:szCs w:val="20"/>
              </w:rPr>
              <w:t>Generowania automatycznej mapy serwisu.</w:t>
            </w:r>
          </w:p>
          <w:p w14:paraId="1F647B5D" w14:textId="77777777" w:rsidR="003C5E03" w:rsidRPr="00D80C63" w:rsidRDefault="003C5E03" w:rsidP="003C10DD">
            <w:pPr>
              <w:numPr>
                <w:ilvl w:val="0"/>
                <w:numId w:val="35"/>
              </w:numPr>
              <w:rPr>
                <w:rFonts w:cstheme="minorHAnsi"/>
                <w:szCs w:val="20"/>
              </w:rPr>
            </w:pPr>
            <w:r w:rsidRPr="00D80C63">
              <w:rPr>
                <w:rFonts w:cstheme="minorHAnsi"/>
                <w:szCs w:val="20"/>
              </w:rPr>
              <w:t>Zarządzania sliderem, w tym samodzielną wymianę zdjęć/banerów. Po dodaniu więcej niż jednego zdjęcia w wybranym katalogu, zdjęcia będą się automatycznie zmieniały w serwisie, ale też będzie możliwość przełączenia ich przez kliknięcie.</w:t>
            </w:r>
          </w:p>
          <w:p w14:paraId="6CDD6883" w14:textId="77777777" w:rsidR="003C5E03" w:rsidRPr="00D80C63" w:rsidRDefault="003C5E03" w:rsidP="003C10DD">
            <w:pPr>
              <w:numPr>
                <w:ilvl w:val="0"/>
                <w:numId w:val="35"/>
              </w:numPr>
              <w:rPr>
                <w:rFonts w:cstheme="minorHAnsi"/>
                <w:szCs w:val="20"/>
              </w:rPr>
            </w:pPr>
            <w:r w:rsidRPr="00D80C63">
              <w:rPr>
                <w:rFonts w:cstheme="minorHAnsi"/>
                <w:szCs w:val="20"/>
              </w:rPr>
              <w:t>Ustawienia Banerów z poziomu jednego formularzu oraz edycja wszystkich parametrów w każdej chwili:</w:t>
            </w:r>
          </w:p>
          <w:p w14:paraId="04FF5F9B" w14:textId="77777777" w:rsidR="003C5E03" w:rsidRPr="00D80C63" w:rsidRDefault="003C5E03" w:rsidP="003C10DD">
            <w:pPr>
              <w:numPr>
                <w:ilvl w:val="1"/>
                <w:numId w:val="35"/>
              </w:numPr>
              <w:rPr>
                <w:rFonts w:cstheme="minorHAnsi"/>
                <w:szCs w:val="20"/>
              </w:rPr>
            </w:pPr>
            <w:r w:rsidRPr="00D80C63">
              <w:rPr>
                <w:rFonts w:cstheme="minorHAnsi"/>
                <w:szCs w:val="20"/>
              </w:rPr>
              <w:t xml:space="preserve">nadanie/zmiana nazwy, </w:t>
            </w:r>
          </w:p>
          <w:p w14:paraId="54037415" w14:textId="77777777" w:rsidR="003C5E03" w:rsidRPr="00D80C63" w:rsidRDefault="003C5E03" w:rsidP="003C10DD">
            <w:pPr>
              <w:numPr>
                <w:ilvl w:val="1"/>
                <w:numId w:val="35"/>
              </w:numPr>
              <w:rPr>
                <w:rFonts w:cstheme="minorHAnsi"/>
                <w:szCs w:val="20"/>
              </w:rPr>
            </w:pPr>
            <w:r w:rsidRPr="00D80C63">
              <w:rPr>
                <w:rFonts w:cstheme="minorHAnsi"/>
                <w:szCs w:val="20"/>
              </w:rPr>
              <w:t>usunięcie</w:t>
            </w:r>
          </w:p>
          <w:p w14:paraId="23891B01" w14:textId="77777777" w:rsidR="003C5E03" w:rsidRPr="00D80C63" w:rsidRDefault="003C5E03" w:rsidP="003C10DD">
            <w:pPr>
              <w:numPr>
                <w:ilvl w:val="1"/>
                <w:numId w:val="35"/>
              </w:numPr>
              <w:rPr>
                <w:rFonts w:cstheme="minorHAnsi"/>
                <w:szCs w:val="20"/>
              </w:rPr>
            </w:pPr>
            <w:r w:rsidRPr="00D80C63">
              <w:rPr>
                <w:rFonts w:cstheme="minorHAnsi"/>
                <w:szCs w:val="20"/>
              </w:rPr>
              <w:t>zmiana statusu</w:t>
            </w:r>
          </w:p>
          <w:p w14:paraId="5DDDB2E1" w14:textId="77777777" w:rsidR="003C5E03" w:rsidRPr="00D80C63" w:rsidRDefault="003C5E03" w:rsidP="003C10DD">
            <w:pPr>
              <w:numPr>
                <w:ilvl w:val="1"/>
                <w:numId w:val="35"/>
              </w:numPr>
              <w:rPr>
                <w:rFonts w:cstheme="minorHAnsi"/>
                <w:szCs w:val="20"/>
              </w:rPr>
            </w:pPr>
            <w:r w:rsidRPr="00D80C63">
              <w:rPr>
                <w:rFonts w:cstheme="minorHAnsi"/>
                <w:szCs w:val="20"/>
              </w:rPr>
              <w:t>ustawienie parametrów</w:t>
            </w:r>
          </w:p>
          <w:p w14:paraId="1D244073" w14:textId="77777777" w:rsidR="003C5E03" w:rsidRPr="00D80C63" w:rsidRDefault="003C5E03" w:rsidP="003C10DD">
            <w:pPr>
              <w:ind w:left="720"/>
              <w:rPr>
                <w:rFonts w:cstheme="minorHAnsi"/>
                <w:szCs w:val="20"/>
              </w:rPr>
            </w:pPr>
            <w:r w:rsidRPr="00D80C63">
              <w:rPr>
                <w:rFonts w:cstheme="minorHAnsi"/>
                <w:szCs w:val="20"/>
              </w:rPr>
              <w:t>Banery powinny być przydzielone do danej witryny w ramach struktury serwisu. Po kliknięciu na baner serwis przekierowuje do zadanej aktualności lub innej zdefiniowanej podstrony. Napis na banerze powinien stanowić przycisk oraz opcjonalnie link do artykułu czy innej podstrony (zawartości).</w:t>
            </w:r>
          </w:p>
          <w:p w14:paraId="12C94609" w14:textId="77777777" w:rsidR="003C5E03" w:rsidRPr="00D80C63" w:rsidRDefault="003C5E03" w:rsidP="003C10DD">
            <w:pPr>
              <w:numPr>
                <w:ilvl w:val="0"/>
                <w:numId w:val="35"/>
              </w:numPr>
              <w:rPr>
                <w:rFonts w:cstheme="minorHAnsi"/>
                <w:szCs w:val="20"/>
              </w:rPr>
            </w:pPr>
            <w:r w:rsidRPr="00D80C63">
              <w:rPr>
                <w:rFonts w:cstheme="minorHAnsi"/>
                <w:szCs w:val="20"/>
              </w:rPr>
              <w:t>Dodawania w dowolnym miejscu serwisu (zgodnie z przyjętą strukturą) banera w formie tekstu, zdjęcia lub animacji.</w:t>
            </w:r>
          </w:p>
          <w:p w14:paraId="4E907AF8" w14:textId="77777777" w:rsidR="003C5E03" w:rsidRPr="00D80C63" w:rsidRDefault="003C5E03" w:rsidP="003C10DD">
            <w:pPr>
              <w:numPr>
                <w:ilvl w:val="0"/>
                <w:numId w:val="35"/>
              </w:numPr>
              <w:rPr>
                <w:rFonts w:cstheme="minorHAnsi"/>
                <w:szCs w:val="20"/>
              </w:rPr>
            </w:pPr>
            <w:r w:rsidRPr="00D80C63">
              <w:rPr>
                <w:rFonts w:cstheme="minorHAnsi"/>
                <w:szCs w:val="20"/>
              </w:rPr>
              <w:t>Dowolnego ustawiania kolejności treści artykułu, aktualności czy wydarzenia. Domyślnie należy przyjąć - artykuł najnowszy zawsze na górze, ale równocześnie możliwość przesuwania artykułów i kategorii w strukturze.</w:t>
            </w:r>
          </w:p>
          <w:p w14:paraId="17CA62AC" w14:textId="77777777" w:rsidR="003C5E03" w:rsidRPr="00D80C63" w:rsidRDefault="003C5E03" w:rsidP="003C10DD">
            <w:pPr>
              <w:numPr>
                <w:ilvl w:val="0"/>
                <w:numId w:val="35"/>
              </w:numPr>
              <w:rPr>
                <w:rFonts w:cstheme="minorHAnsi"/>
                <w:szCs w:val="20"/>
              </w:rPr>
            </w:pPr>
            <w:r w:rsidRPr="00D80C63">
              <w:rPr>
                <w:rFonts w:cstheme="minorHAnsi"/>
                <w:szCs w:val="20"/>
              </w:rPr>
              <w:t>Linkowania do elementu serwisu bez konieczności dublowania informacji.</w:t>
            </w:r>
          </w:p>
          <w:p w14:paraId="4A382D83" w14:textId="77777777" w:rsidR="003C5E03" w:rsidRPr="00D80C63" w:rsidRDefault="003C5E03" w:rsidP="003C10DD">
            <w:pPr>
              <w:numPr>
                <w:ilvl w:val="0"/>
                <w:numId w:val="35"/>
              </w:numPr>
              <w:rPr>
                <w:rFonts w:cstheme="minorHAnsi"/>
                <w:szCs w:val="20"/>
              </w:rPr>
            </w:pPr>
            <w:r w:rsidRPr="00D80C63">
              <w:rPr>
                <w:rFonts w:cstheme="minorHAnsi"/>
                <w:szCs w:val="20"/>
              </w:rPr>
              <w:t>Wdrożenia modułów prezentujących treści łączące lub linkujące wzajemnie do różnych elementów Serwisu (treści agregujące wiele rekordów katalogowych obiektów, wyświetlanie treści multimedialnej jak filmy, galeria czy pliki audio).</w:t>
            </w:r>
          </w:p>
          <w:p w14:paraId="6836C9F0" w14:textId="77777777" w:rsidR="003C5E03" w:rsidRPr="00D80C63" w:rsidRDefault="003C5E03" w:rsidP="003C10DD">
            <w:pPr>
              <w:numPr>
                <w:ilvl w:val="0"/>
                <w:numId w:val="35"/>
              </w:numPr>
              <w:rPr>
                <w:rFonts w:cstheme="minorHAnsi"/>
                <w:szCs w:val="20"/>
              </w:rPr>
            </w:pPr>
            <w:r w:rsidRPr="00D80C63">
              <w:rPr>
                <w:rFonts w:cstheme="minorHAnsi"/>
                <w:szCs w:val="20"/>
              </w:rPr>
              <w:t>Publikacji treści zgodnie z ustalonym harmonogramem. System automatycznie włącza i wyłącza aktywność na podstawie wskazanych dat - rozpoczęcia i zakończenia publikacji. Redaktor może określać czas trwania/publikowania aktualności np. na stronie głównej.</w:t>
            </w:r>
          </w:p>
          <w:p w14:paraId="18EDE3BE" w14:textId="77777777" w:rsidR="003C5E03" w:rsidRPr="00D80C63" w:rsidRDefault="003C5E03" w:rsidP="003C10DD">
            <w:pPr>
              <w:numPr>
                <w:ilvl w:val="0"/>
                <w:numId w:val="35"/>
              </w:numPr>
              <w:jc w:val="both"/>
              <w:rPr>
                <w:rFonts w:cstheme="minorHAnsi"/>
                <w:szCs w:val="20"/>
              </w:rPr>
            </w:pPr>
            <w:r w:rsidRPr="00D80C63">
              <w:rPr>
                <w:rFonts w:cstheme="minorHAnsi"/>
                <w:szCs w:val="20"/>
              </w:rPr>
              <w:t>Zarządzanie zawartością poszczególnych podstron przy użyciu edytora WYSIWYG i edytora HTML (patrz: Edytor treści). Możliwość zmiany formatu czcionki (wytłuszczenie, kursywa, kolor, podkreślenie, wyrównywanie marginesów), możliwość zamieszczania grafik, zdjęć, tabeli, załączników – plików (w tym zdjęć – wyświetlanych jako miniaturki i otwieranych w oddzielnym oknie po kliknięciu). Możliwość całkowitego usuwania formatowania w tekstach kopiowanych z edytorów tekstów.</w:t>
            </w:r>
          </w:p>
          <w:p w14:paraId="7946A48C" w14:textId="77777777" w:rsidR="003C5E03" w:rsidRPr="00D80C63" w:rsidRDefault="003C5E03" w:rsidP="003C10DD">
            <w:pPr>
              <w:numPr>
                <w:ilvl w:val="0"/>
                <w:numId w:val="35"/>
              </w:numPr>
              <w:rPr>
                <w:rFonts w:cstheme="minorHAnsi"/>
                <w:szCs w:val="20"/>
              </w:rPr>
            </w:pPr>
            <w:r w:rsidRPr="00D80C63">
              <w:rPr>
                <w:rFonts w:cstheme="minorHAnsi"/>
                <w:szCs w:val="20"/>
              </w:rPr>
              <w:t>Przeniesienia artykułu, wydarzeń do innej grupy, innego miejsca w strukturze np. do katalogu archiwum.</w:t>
            </w:r>
          </w:p>
          <w:p w14:paraId="2623755D" w14:textId="77777777" w:rsidR="003C5E03" w:rsidRPr="00D80C63" w:rsidRDefault="003C5E03" w:rsidP="003C10DD">
            <w:pPr>
              <w:numPr>
                <w:ilvl w:val="0"/>
                <w:numId w:val="35"/>
              </w:numPr>
              <w:rPr>
                <w:rFonts w:cstheme="minorHAnsi"/>
                <w:szCs w:val="20"/>
              </w:rPr>
            </w:pPr>
            <w:r w:rsidRPr="00D80C63">
              <w:rPr>
                <w:rFonts w:cstheme="minorHAnsi"/>
                <w:szCs w:val="20"/>
              </w:rPr>
              <w:t>Tworzenia i zarządzania galeriami (zdjęć, plików graficznych) w jednym formularzu oraz edycja wszystkich parametrów:</w:t>
            </w:r>
          </w:p>
          <w:p w14:paraId="395A36D8" w14:textId="77777777" w:rsidR="003C5E03" w:rsidRPr="00D80C63" w:rsidRDefault="003C5E03" w:rsidP="003C10DD">
            <w:pPr>
              <w:numPr>
                <w:ilvl w:val="1"/>
                <w:numId w:val="35"/>
              </w:numPr>
              <w:rPr>
                <w:rFonts w:cstheme="minorHAnsi"/>
                <w:szCs w:val="20"/>
              </w:rPr>
            </w:pPr>
            <w:r w:rsidRPr="00D80C63">
              <w:rPr>
                <w:rFonts w:cstheme="minorHAnsi"/>
                <w:szCs w:val="20"/>
              </w:rPr>
              <w:lastRenderedPageBreak/>
              <w:t xml:space="preserve">nadanie nazwy, </w:t>
            </w:r>
          </w:p>
          <w:p w14:paraId="54F6CFF0" w14:textId="77777777" w:rsidR="003C5E03" w:rsidRPr="00D80C63" w:rsidRDefault="003C5E03" w:rsidP="003C10DD">
            <w:pPr>
              <w:numPr>
                <w:ilvl w:val="1"/>
                <w:numId w:val="35"/>
              </w:numPr>
              <w:rPr>
                <w:rFonts w:cstheme="minorHAnsi"/>
                <w:szCs w:val="20"/>
              </w:rPr>
            </w:pPr>
            <w:r w:rsidRPr="00D80C63">
              <w:rPr>
                <w:rFonts w:cstheme="minorHAnsi"/>
                <w:szCs w:val="20"/>
              </w:rPr>
              <w:t>ustawienie parametrów galerii i stylu wyświetlania (należy przewidzieć przynajmniej dwie formy, schematy wyświetlania plików obrazu),</w:t>
            </w:r>
          </w:p>
          <w:p w14:paraId="1B94115E" w14:textId="77777777" w:rsidR="003C5E03" w:rsidRPr="00D80C63" w:rsidRDefault="003C5E03" w:rsidP="003C10DD">
            <w:pPr>
              <w:numPr>
                <w:ilvl w:val="1"/>
                <w:numId w:val="35"/>
              </w:numPr>
              <w:rPr>
                <w:rFonts w:cstheme="minorHAnsi"/>
                <w:szCs w:val="20"/>
              </w:rPr>
            </w:pPr>
            <w:r w:rsidRPr="00D80C63">
              <w:rPr>
                <w:rFonts w:cstheme="minorHAnsi"/>
                <w:szCs w:val="20"/>
              </w:rPr>
              <w:t xml:space="preserve">dodawanie obrazów (możliwość dołączanie wielu plików równocześnie) i tytułów, </w:t>
            </w:r>
          </w:p>
          <w:p w14:paraId="1A6AFB33" w14:textId="77777777" w:rsidR="003C5E03" w:rsidRPr="00D80C63" w:rsidRDefault="003C5E03" w:rsidP="003C10DD">
            <w:pPr>
              <w:numPr>
                <w:ilvl w:val="0"/>
                <w:numId w:val="35"/>
              </w:numPr>
              <w:rPr>
                <w:rFonts w:cstheme="minorHAnsi"/>
                <w:szCs w:val="20"/>
              </w:rPr>
            </w:pPr>
            <w:r w:rsidRPr="00D80C63">
              <w:rPr>
                <w:rFonts w:cstheme="minorHAnsi"/>
                <w:szCs w:val="20"/>
              </w:rPr>
              <w:t>Zarządzania zasobami multimedialnymi. Powinna istnieć możliwość grupowania mediów na kolekcje, katalogi, itp.</w:t>
            </w:r>
          </w:p>
          <w:p w14:paraId="153381E9" w14:textId="77777777" w:rsidR="003C5E03" w:rsidRPr="00D80C63" w:rsidRDefault="003C5E03" w:rsidP="003C10DD">
            <w:pPr>
              <w:numPr>
                <w:ilvl w:val="0"/>
                <w:numId w:val="35"/>
              </w:numPr>
              <w:rPr>
                <w:rFonts w:cstheme="minorHAnsi"/>
                <w:szCs w:val="20"/>
              </w:rPr>
            </w:pPr>
            <w:r w:rsidRPr="00D80C63">
              <w:rPr>
                <w:rFonts w:cstheme="minorHAnsi"/>
                <w:szCs w:val="20"/>
              </w:rPr>
              <w:t>Podglądu zdjęć oraz edytowanych stron przed ich opublikowaniem.</w:t>
            </w:r>
          </w:p>
          <w:p w14:paraId="740B8BD4" w14:textId="77777777" w:rsidR="003C5E03" w:rsidRPr="00D80C63" w:rsidRDefault="003C5E03" w:rsidP="003C10DD">
            <w:pPr>
              <w:numPr>
                <w:ilvl w:val="0"/>
                <w:numId w:val="35"/>
              </w:numPr>
              <w:rPr>
                <w:rFonts w:cstheme="minorHAnsi"/>
                <w:szCs w:val="20"/>
              </w:rPr>
            </w:pPr>
            <w:r w:rsidRPr="00D80C63">
              <w:rPr>
                <w:rFonts w:cstheme="minorHAnsi"/>
                <w:szCs w:val="20"/>
              </w:rPr>
              <w:t>Podania nazwy zdjęcia i wyświetlania tej nazwy na oglądanym zdjęciu. Naniesienia na zdjęcia znaku wodnego.</w:t>
            </w:r>
          </w:p>
          <w:p w14:paraId="7A002917" w14:textId="77777777" w:rsidR="003C5E03" w:rsidRPr="00D80C63" w:rsidRDefault="003C5E03" w:rsidP="003C10DD">
            <w:pPr>
              <w:numPr>
                <w:ilvl w:val="0"/>
                <w:numId w:val="35"/>
              </w:numPr>
              <w:rPr>
                <w:rFonts w:cstheme="minorHAnsi"/>
                <w:szCs w:val="20"/>
              </w:rPr>
            </w:pPr>
            <w:r w:rsidRPr="00D80C63">
              <w:rPr>
                <w:rFonts w:cstheme="minorHAnsi"/>
                <w:szCs w:val="20"/>
              </w:rPr>
              <w:t>Możliwość dołączania plików graficznych w dużej rozdzielczości do pobrania w postaci paczek np. ZIP umieszczonych np. pod stroną artykułu.</w:t>
            </w:r>
          </w:p>
          <w:p w14:paraId="733558E7" w14:textId="77777777" w:rsidR="003C5E03" w:rsidRPr="00D80C63" w:rsidRDefault="003C5E03" w:rsidP="003C10DD">
            <w:pPr>
              <w:numPr>
                <w:ilvl w:val="0"/>
                <w:numId w:val="35"/>
              </w:numPr>
              <w:rPr>
                <w:rFonts w:cstheme="minorHAnsi"/>
                <w:szCs w:val="20"/>
              </w:rPr>
            </w:pPr>
            <w:r w:rsidRPr="00D80C63">
              <w:rPr>
                <w:rFonts w:cstheme="minorHAnsi"/>
                <w:szCs w:val="20"/>
              </w:rPr>
              <w:t>Zabezpieczenia antyspamowego do formularzy np. ile jest 2+1, – przed wysłaniem formularza należy wpisać odpowiedź lub kod.</w:t>
            </w:r>
          </w:p>
          <w:p w14:paraId="60A0985E" w14:textId="77777777" w:rsidR="003C5E03" w:rsidRPr="00D80C63" w:rsidRDefault="003C5E03" w:rsidP="003C10DD">
            <w:pPr>
              <w:numPr>
                <w:ilvl w:val="0"/>
                <w:numId w:val="35"/>
              </w:numPr>
              <w:rPr>
                <w:rFonts w:cstheme="minorHAnsi"/>
                <w:szCs w:val="20"/>
              </w:rPr>
            </w:pPr>
            <w:r w:rsidRPr="00D80C63">
              <w:rPr>
                <w:rFonts w:cstheme="minorHAnsi"/>
                <w:szCs w:val="20"/>
              </w:rPr>
              <w:t>Dodawania treści z serwisu YouTube oraz plików i obiektów z prezentacjami. Możliwość dodania jako plik do pobrania dokumentów w formatach:. GIF, JPG, PNG, TIF, BMP, ZIP, MOV, MPG, MPEG, AVI, ASF, MP3, MP2, WAV, VOB,, AC3, WMA, WMV, DOC, XLS, PPT, PDF, DOCX, XLSX, PPTX, RTF, TXT, SWF, ODT, ODS.</w:t>
            </w:r>
          </w:p>
          <w:p w14:paraId="0C023122" w14:textId="77777777" w:rsidR="003C5E03" w:rsidRPr="00D80C63" w:rsidRDefault="003C5E03" w:rsidP="003C10DD">
            <w:pPr>
              <w:rPr>
                <w:rFonts w:cstheme="minorHAnsi"/>
                <w:szCs w:val="20"/>
              </w:rPr>
            </w:pPr>
          </w:p>
          <w:p w14:paraId="4B2396CE" w14:textId="77777777" w:rsidR="003C5E03" w:rsidRPr="00D80C63" w:rsidRDefault="003C5E03" w:rsidP="003C10DD">
            <w:pPr>
              <w:rPr>
                <w:rFonts w:cstheme="minorHAnsi"/>
                <w:szCs w:val="20"/>
              </w:rPr>
            </w:pPr>
            <w:r w:rsidRPr="00D80C63">
              <w:rPr>
                <w:rFonts w:cstheme="minorHAnsi"/>
                <w:szCs w:val="20"/>
              </w:rPr>
              <w:t>V. Moduł edycji artykułu, aktualności, wydarzenia powinien pozwalać na:</w:t>
            </w:r>
            <w:r w:rsidRPr="00D80C63">
              <w:rPr>
                <w:rFonts w:cstheme="minorHAnsi"/>
                <w:szCs w:val="20"/>
              </w:rPr>
              <w:br/>
              <w:t>Dodawanie, zmianę lub usuwanie elementów treści strony.</w:t>
            </w:r>
          </w:p>
          <w:p w14:paraId="2F5D322E" w14:textId="77777777" w:rsidR="003C5E03" w:rsidRPr="00D80C63" w:rsidRDefault="003C5E03" w:rsidP="003C10DD">
            <w:pPr>
              <w:numPr>
                <w:ilvl w:val="0"/>
                <w:numId w:val="34"/>
              </w:numPr>
              <w:rPr>
                <w:rFonts w:cstheme="minorHAnsi"/>
                <w:szCs w:val="20"/>
              </w:rPr>
            </w:pPr>
            <w:r w:rsidRPr="00D80C63">
              <w:rPr>
                <w:rFonts w:cstheme="minorHAnsi"/>
                <w:szCs w:val="20"/>
              </w:rPr>
              <w:t>Wstawienie i edycję tabel (m.in.: edycja komórek, wierszy, kolumn i ich właściwości).</w:t>
            </w:r>
          </w:p>
          <w:p w14:paraId="255AE448" w14:textId="77777777" w:rsidR="003C5E03" w:rsidRPr="00D80C63" w:rsidRDefault="003C5E03" w:rsidP="003C10DD">
            <w:pPr>
              <w:numPr>
                <w:ilvl w:val="0"/>
                <w:numId w:val="34"/>
              </w:numPr>
              <w:rPr>
                <w:rFonts w:cstheme="minorHAnsi"/>
                <w:szCs w:val="20"/>
              </w:rPr>
            </w:pPr>
            <w:r w:rsidRPr="00D80C63">
              <w:rPr>
                <w:rFonts w:cstheme="minorHAnsi"/>
                <w:szCs w:val="20"/>
              </w:rPr>
              <w:t>Pogrubienie, pochylenie i podkreślenie tekstu.</w:t>
            </w:r>
          </w:p>
          <w:p w14:paraId="2AF46245" w14:textId="77777777" w:rsidR="003C5E03" w:rsidRPr="00D80C63" w:rsidRDefault="003C5E03" w:rsidP="003C10DD">
            <w:pPr>
              <w:numPr>
                <w:ilvl w:val="0"/>
                <w:numId w:val="34"/>
              </w:numPr>
              <w:rPr>
                <w:rFonts w:cstheme="minorHAnsi"/>
                <w:szCs w:val="20"/>
              </w:rPr>
            </w:pPr>
            <w:r w:rsidRPr="00D80C63">
              <w:rPr>
                <w:rFonts w:cstheme="minorHAnsi"/>
                <w:szCs w:val="20"/>
              </w:rPr>
              <w:t>Wyśrodkowanie, wyjustowanie, dociąganie do lewej lub prawej strony.</w:t>
            </w:r>
          </w:p>
          <w:p w14:paraId="7C6AA8CF" w14:textId="77777777" w:rsidR="003C5E03" w:rsidRPr="00D80C63" w:rsidRDefault="003C5E03" w:rsidP="003C10DD">
            <w:pPr>
              <w:numPr>
                <w:ilvl w:val="0"/>
                <w:numId w:val="34"/>
              </w:numPr>
              <w:rPr>
                <w:rFonts w:cstheme="minorHAnsi"/>
                <w:szCs w:val="20"/>
              </w:rPr>
            </w:pPr>
            <w:r w:rsidRPr="00D80C63">
              <w:rPr>
                <w:rFonts w:cstheme="minorHAnsi"/>
                <w:szCs w:val="20"/>
              </w:rPr>
              <w:t>Wklejenie tekstu z plików tekstowych, worda, excela, openoffice.</w:t>
            </w:r>
          </w:p>
          <w:p w14:paraId="22DB12CC" w14:textId="77777777" w:rsidR="003C5E03" w:rsidRPr="00D80C63" w:rsidRDefault="003C5E03" w:rsidP="003C10DD">
            <w:pPr>
              <w:numPr>
                <w:ilvl w:val="0"/>
                <w:numId w:val="34"/>
              </w:numPr>
              <w:jc w:val="both"/>
              <w:rPr>
                <w:rFonts w:cstheme="minorHAnsi"/>
                <w:szCs w:val="20"/>
              </w:rPr>
            </w:pPr>
            <w:r w:rsidRPr="00D80C63">
              <w:rPr>
                <w:rFonts w:cstheme="minorHAnsi"/>
                <w:szCs w:val="20"/>
              </w:rPr>
              <w:t>Usuwanie formatowania w tekstach kopiowanych z edytorów tekstów.</w:t>
            </w:r>
          </w:p>
          <w:p w14:paraId="496CF0DA" w14:textId="77777777" w:rsidR="003C5E03" w:rsidRPr="00D80C63" w:rsidRDefault="003C5E03" w:rsidP="003C10DD">
            <w:pPr>
              <w:numPr>
                <w:ilvl w:val="0"/>
                <w:numId w:val="34"/>
              </w:numPr>
              <w:jc w:val="both"/>
              <w:rPr>
                <w:rFonts w:cstheme="minorHAnsi"/>
                <w:szCs w:val="20"/>
              </w:rPr>
            </w:pPr>
            <w:r w:rsidRPr="00D80C63">
              <w:rPr>
                <w:rFonts w:cstheme="minorHAnsi"/>
                <w:szCs w:val="20"/>
              </w:rPr>
              <w:t>Wklejenie tekstu bez formatowania.</w:t>
            </w:r>
          </w:p>
          <w:p w14:paraId="7360C5BE" w14:textId="77777777" w:rsidR="003C5E03" w:rsidRPr="00D80C63" w:rsidRDefault="003C5E03" w:rsidP="003C10DD">
            <w:pPr>
              <w:numPr>
                <w:ilvl w:val="0"/>
                <w:numId w:val="34"/>
              </w:numPr>
              <w:jc w:val="both"/>
              <w:rPr>
                <w:rFonts w:cstheme="minorHAnsi"/>
                <w:szCs w:val="20"/>
              </w:rPr>
            </w:pPr>
            <w:r w:rsidRPr="00D80C63">
              <w:rPr>
                <w:rFonts w:cstheme="minorHAnsi"/>
                <w:szCs w:val="20"/>
              </w:rPr>
              <w:t>Możliwość zmiany stylów wyświetlania (wybór z listy) - domyślne zdefiniowanie stylów zastosowanych w serwisie.</w:t>
            </w:r>
          </w:p>
          <w:p w14:paraId="628EEF1A" w14:textId="77777777" w:rsidR="003C5E03" w:rsidRPr="00D80C63" w:rsidRDefault="003C5E03" w:rsidP="003C10DD">
            <w:pPr>
              <w:numPr>
                <w:ilvl w:val="0"/>
                <w:numId w:val="34"/>
              </w:numPr>
              <w:jc w:val="both"/>
              <w:rPr>
                <w:rFonts w:cstheme="minorHAnsi"/>
                <w:szCs w:val="20"/>
              </w:rPr>
            </w:pPr>
            <w:r w:rsidRPr="00D80C63">
              <w:rPr>
                <w:rFonts w:cstheme="minorHAnsi"/>
                <w:szCs w:val="20"/>
              </w:rPr>
              <w:t>Tworzenie listy numerowanej i punktowanej.</w:t>
            </w:r>
          </w:p>
          <w:p w14:paraId="207793A3" w14:textId="77777777" w:rsidR="003C5E03" w:rsidRPr="00D80C63" w:rsidRDefault="003C5E03" w:rsidP="003C10DD">
            <w:pPr>
              <w:numPr>
                <w:ilvl w:val="0"/>
                <w:numId w:val="34"/>
              </w:numPr>
              <w:jc w:val="both"/>
              <w:rPr>
                <w:rFonts w:cstheme="minorHAnsi"/>
                <w:szCs w:val="20"/>
              </w:rPr>
            </w:pPr>
            <w:r w:rsidRPr="00D80C63">
              <w:rPr>
                <w:rFonts w:cstheme="minorHAnsi"/>
                <w:szCs w:val="20"/>
              </w:rPr>
              <w:t>Cofnięcie ostatnich operacji.</w:t>
            </w:r>
          </w:p>
          <w:p w14:paraId="266789DE" w14:textId="77777777" w:rsidR="003C5E03" w:rsidRPr="00D80C63" w:rsidRDefault="003C5E03" w:rsidP="003C10DD">
            <w:pPr>
              <w:numPr>
                <w:ilvl w:val="0"/>
                <w:numId w:val="34"/>
              </w:numPr>
              <w:jc w:val="both"/>
              <w:rPr>
                <w:rFonts w:cstheme="minorHAnsi"/>
                <w:szCs w:val="20"/>
              </w:rPr>
            </w:pPr>
            <w:r w:rsidRPr="00D80C63">
              <w:rPr>
                <w:rFonts w:cstheme="minorHAnsi"/>
                <w:szCs w:val="20"/>
              </w:rPr>
              <w:t>Wstawienie, edycję i usunięcie hiperłącza, linków wewnątrz dokumentu.</w:t>
            </w:r>
          </w:p>
          <w:p w14:paraId="6D20BF38" w14:textId="77777777" w:rsidR="003C5E03" w:rsidRPr="00D80C63" w:rsidRDefault="003C5E03" w:rsidP="003C10DD">
            <w:pPr>
              <w:numPr>
                <w:ilvl w:val="0"/>
                <w:numId w:val="34"/>
              </w:numPr>
              <w:jc w:val="both"/>
              <w:rPr>
                <w:rFonts w:cstheme="minorHAnsi"/>
                <w:szCs w:val="20"/>
              </w:rPr>
            </w:pPr>
            <w:r w:rsidRPr="00D80C63">
              <w:rPr>
                <w:rFonts w:cstheme="minorHAnsi"/>
                <w:szCs w:val="20"/>
              </w:rPr>
              <w:t>Zmniejszanie przesyłanych zdjęć do określonego rozmiaru wraz z utworzeniem miniatury. Powinien posiadać opcję stworzenia samej miniatury bez naruszania oryginalnego zdjęcia.</w:t>
            </w:r>
          </w:p>
          <w:p w14:paraId="1C54C2AE" w14:textId="77777777" w:rsidR="003C5E03" w:rsidRPr="00D80C63" w:rsidRDefault="003C5E03" w:rsidP="003C10DD">
            <w:pPr>
              <w:numPr>
                <w:ilvl w:val="0"/>
                <w:numId w:val="34"/>
              </w:numPr>
              <w:jc w:val="both"/>
              <w:rPr>
                <w:rFonts w:cstheme="minorHAnsi"/>
                <w:szCs w:val="20"/>
              </w:rPr>
            </w:pPr>
            <w:r w:rsidRPr="00D80C63">
              <w:rPr>
                <w:rFonts w:cstheme="minorHAnsi"/>
                <w:szCs w:val="20"/>
              </w:rPr>
              <w:t>Wstawienie grafiki, możliwość ustawienia jej względem tekstu (oblanie tekstem itp.). Grafika po dodaniu do artykułu generuje miniaturę zdjęcia, dodaje znak wodny do zdjęcia. Po kliknięciu miniatury otwiera się zdjęcie powiększone lub w pełnym wymiarze (nie w nowym oknie).</w:t>
            </w:r>
          </w:p>
          <w:p w14:paraId="7ABD4016" w14:textId="77777777" w:rsidR="003C5E03" w:rsidRPr="00D80C63" w:rsidRDefault="003C5E03" w:rsidP="003C10DD">
            <w:pPr>
              <w:numPr>
                <w:ilvl w:val="0"/>
                <w:numId w:val="34"/>
              </w:numPr>
              <w:jc w:val="both"/>
              <w:rPr>
                <w:rFonts w:cstheme="minorHAnsi"/>
                <w:szCs w:val="20"/>
              </w:rPr>
            </w:pPr>
            <w:r w:rsidRPr="00D80C63">
              <w:rPr>
                <w:rFonts w:cstheme="minorHAnsi"/>
                <w:szCs w:val="20"/>
              </w:rPr>
              <w:t>Dodawanie załączników pod artykułem, wstawiania galerii do artykułu wg. zdefiniowanej formatki wyświetlania plików i galerii.</w:t>
            </w:r>
          </w:p>
          <w:p w14:paraId="495072A5" w14:textId="77777777" w:rsidR="003C5E03" w:rsidRPr="00D80C63" w:rsidRDefault="003C5E03" w:rsidP="003C10DD">
            <w:pPr>
              <w:numPr>
                <w:ilvl w:val="0"/>
                <w:numId w:val="34"/>
              </w:numPr>
              <w:jc w:val="both"/>
              <w:rPr>
                <w:rFonts w:cstheme="minorHAnsi"/>
                <w:szCs w:val="20"/>
              </w:rPr>
            </w:pPr>
            <w:r w:rsidRPr="00D80C63">
              <w:rPr>
                <w:rFonts w:cstheme="minorHAnsi"/>
                <w:szCs w:val="20"/>
              </w:rPr>
              <w:t>Wstawienie linii poziomej.</w:t>
            </w:r>
          </w:p>
          <w:p w14:paraId="2E4AF816" w14:textId="77777777" w:rsidR="003C5E03" w:rsidRPr="00D80C63" w:rsidRDefault="003C5E03" w:rsidP="003C10DD">
            <w:pPr>
              <w:numPr>
                <w:ilvl w:val="0"/>
                <w:numId w:val="34"/>
              </w:numPr>
              <w:jc w:val="both"/>
              <w:rPr>
                <w:rFonts w:cstheme="minorHAnsi"/>
                <w:szCs w:val="20"/>
              </w:rPr>
            </w:pPr>
            <w:r w:rsidRPr="00D80C63">
              <w:rPr>
                <w:rFonts w:cstheme="minorHAnsi"/>
                <w:szCs w:val="20"/>
              </w:rPr>
              <w:t>Wstawienie tekstu w formie indeksu górnego lub dolnego.</w:t>
            </w:r>
          </w:p>
          <w:p w14:paraId="0D1C3D29" w14:textId="77777777" w:rsidR="003C5E03" w:rsidRPr="00D80C63" w:rsidRDefault="003C5E03" w:rsidP="003C10DD">
            <w:pPr>
              <w:numPr>
                <w:ilvl w:val="0"/>
                <w:numId w:val="34"/>
              </w:numPr>
              <w:jc w:val="both"/>
              <w:rPr>
                <w:rFonts w:cstheme="minorHAnsi"/>
                <w:szCs w:val="20"/>
              </w:rPr>
            </w:pPr>
            <w:r w:rsidRPr="00D80C63">
              <w:rPr>
                <w:rFonts w:cstheme="minorHAnsi"/>
                <w:szCs w:val="20"/>
              </w:rPr>
              <w:t>Edycji w źródle dokumentu.</w:t>
            </w:r>
          </w:p>
          <w:p w14:paraId="0F630738" w14:textId="77777777" w:rsidR="003C5E03" w:rsidRPr="00D80C63" w:rsidRDefault="003C5E03" w:rsidP="003C10DD">
            <w:pPr>
              <w:numPr>
                <w:ilvl w:val="0"/>
                <w:numId w:val="34"/>
              </w:numPr>
              <w:jc w:val="both"/>
              <w:rPr>
                <w:rFonts w:cstheme="minorHAnsi"/>
                <w:szCs w:val="20"/>
              </w:rPr>
            </w:pPr>
            <w:r w:rsidRPr="00D80C63">
              <w:rPr>
                <w:rFonts w:cstheme="minorHAnsi"/>
                <w:szCs w:val="20"/>
              </w:rPr>
              <w:t>Zmianę wielkości obszaru roboczego (na dowolny oraz do pełnego ekranu).</w:t>
            </w:r>
          </w:p>
          <w:p w14:paraId="6518A118" w14:textId="77777777" w:rsidR="003C5E03" w:rsidRPr="00D80C63" w:rsidRDefault="003C5E03" w:rsidP="003C10DD">
            <w:pPr>
              <w:numPr>
                <w:ilvl w:val="0"/>
                <w:numId w:val="34"/>
              </w:numPr>
              <w:jc w:val="both"/>
              <w:rPr>
                <w:rFonts w:cstheme="minorHAnsi"/>
                <w:szCs w:val="20"/>
              </w:rPr>
            </w:pPr>
            <w:r w:rsidRPr="00D80C63">
              <w:rPr>
                <w:rFonts w:cstheme="minorHAnsi"/>
                <w:szCs w:val="20"/>
              </w:rPr>
              <w:t>Podłączenie galerii zdjęć.</w:t>
            </w:r>
          </w:p>
          <w:p w14:paraId="7CE906EF" w14:textId="77777777" w:rsidR="003C5E03" w:rsidRPr="00D80C63" w:rsidRDefault="003C5E03" w:rsidP="003C10DD">
            <w:pPr>
              <w:numPr>
                <w:ilvl w:val="0"/>
                <w:numId w:val="34"/>
              </w:numPr>
              <w:jc w:val="both"/>
              <w:rPr>
                <w:rFonts w:cstheme="minorHAnsi"/>
                <w:szCs w:val="20"/>
              </w:rPr>
            </w:pPr>
            <w:r w:rsidRPr="00D80C63">
              <w:rPr>
                <w:rFonts w:cstheme="minorHAnsi"/>
                <w:szCs w:val="20"/>
              </w:rPr>
              <w:t>Wstawianie niestandardowych znaków, symboli np. §.</w:t>
            </w:r>
          </w:p>
          <w:p w14:paraId="12BBEA46" w14:textId="77777777" w:rsidR="003C5E03" w:rsidRPr="00D80C63" w:rsidRDefault="003C5E03" w:rsidP="003C10DD">
            <w:pPr>
              <w:numPr>
                <w:ilvl w:val="0"/>
                <w:numId w:val="34"/>
              </w:numPr>
              <w:jc w:val="both"/>
              <w:rPr>
                <w:rFonts w:cstheme="minorHAnsi"/>
                <w:szCs w:val="20"/>
              </w:rPr>
            </w:pPr>
            <w:r w:rsidRPr="00D80C63">
              <w:rPr>
                <w:rFonts w:cstheme="minorHAnsi"/>
                <w:szCs w:val="20"/>
              </w:rPr>
              <w:t>Wstawianie tzw. „twardej spacji” - stosowanej w edytorze word/openoffice.</w:t>
            </w:r>
          </w:p>
          <w:p w14:paraId="4E174530" w14:textId="77777777" w:rsidR="003C5E03" w:rsidRPr="00D80C63" w:rsidRDefault="003C5E03" w:rsidP="003C10DD">
            <w:pPr>
              <w:numPr>
                <w:ilvl w:val="0"/>
                <w:numId w:val="34"/>
              </w:numPr>
              <w:jc w:val="both"/>
              <w:rPr>
                <w:rFonts w:cstheme="minorHAnsi"/>
                <w:szCs w:val="20"/>
              </w:rPr>
            </w:pPr>
            <w:r w:rsidRPr="00D80C63">
              <w:rPr>
                <w:rFonts w:cstheme="minorHAnsi"/>
                <w:szCs w:val="20"/>
              </w:rPr>
              <w:t>Usunięcie formatowania z zaznaczonej części lub całości dokumentu.</w:t>
            </w:r>
          </w:p>
          <w:p w14:paraId="6DC62065" w14:textId="77777777" w:rsidR="003C5E03" w:rsidRPr="00D80C63" w:rsidRDefault="003C5E03" w:rsidP="003C10DD">
            <w:pPr>
              <w:numPr>
                <w:ilvl w:val="0"/>
                <w:numId w:val="34"/>
              </w:numPr>
              <w:jc w:val="both"/>
              <w:rPr>
                <w:rFonts w:cstheme="minorHAnsi"/>
                <w:szCs w:val="20"/>
              </w:rPr>
            </w:pPr>
            <w:r w:rsidRPr="00D80C63">
              <w:rPr>
                <w:rFonts w:cstheme="minorHAnsi"/>
                <w:szCs w:val="20"/>
              </w:rPr>
              <w:t>Wstawianie czystego kodu html.</w:t>
            </w:r>
          </w:p>
          <w:p w14:paraId="64D5BA5A" w14:textId="77777777" w:rsidR="003C5E03" w:rsidRPr="00D80C63" w:rsidRDefault="003C5E03" w:rsidP="003C10DD">
            <w:pPr>
              <w:rPr>
                <w:rFonts w:cstheme="minorHAnsi"/>
                <w:szCs w:val="20"/>
              </w:rPr>
            </w:pPr>
          </w:p>
          <w:p w14:paraId="765AEBAE" w14:textId="77777777" w:rsidR="003C5E03" w:rsidRPr="00D80C63" w:rsidRDefault="003C5E03" w:rsidP="003C10DD">
            <w:pPr>
              <w:rPr>
                <w:rFonts w:cstheme="minorHAnsi"/>
                <w:szCs w:val="20"/>
              </w:rPr>
            </w:pPr>
            <w:r w:rsidRPr="00D80C63">
              <w:rPr>
                <w:rFonts w:cstheme="minorHAnsi"/>
                <w:szCs w:val="20"/>
              </w:rPr>
              <w:t>VI. Projekt graficzny serwisu</w:t>
            </w:r>
          </w:p>
          <w:p w14:paraId="19105C03" w14:textId="77777777" w:rsidR="003C5E03" w:rsidRPr="00D80C63" w:rsidRDefault="003C5E03" w:rsidP="003C10DD">
            <w:pPr>
              <w:rPr>
                <w:rFonts w:cstheme="minorHAnsi"/>
                <w:szCs w:val="20"/>
              </w:rPr>
            </w:pPr>
            <w:r w:rsidRPr="00D80C63">
              <w:rPr>
                <w:rFonts w:cstheme="minorHAnsi"/>
                <w:szCs w:val="20"/>
              </w:rPr>
              <w:t xml:space="preserve">Wykonawca wraz z Zamawiającym wspólnie wypracują formę graficzną serwisu www (projekt graficzny). Zamawiający przedstawi Wykonawcy ogólną ideę Serwisu, natomiast Wykonawca jest zobowiązany do rzetelnego informowania Zamawiającego o funkcjonalności jego pomysłów, a także zobowiązany jest do przedstawiania (zgodnie z posiadaną wiedzą i doświadczeniem) najbardziej funkcjonalnych rozwiązań powstającego serwisu. Wykonawca przedstawi koncepcje układu i stylów graficznych strony głównej, Zamawiający musi zaakceptować koncepcję, na podstawie której </w:t>
            </w:r>
            <w:r w:rsidRPr="00D80C63">
              <w:rPr>
                <w:rFonts w:cstheme="minorHAnsi"/>
                <w:szCs w:val="20"/>
              </w:rPr>
              <w:lastRenderedPageBreak/>
              <w:t>Wykonawca zaproponuje wygląd dla wszystkich podstron i elementów serwisu WWW uwzględniając uwagi i ustalenia Zamawiającego przedstawione na etapie negocjacji.</w:t>
            </w:r>
          </w:p>
          <w:p w14:paraId="23A6A4DA" w14:textId="77777777" w:rsidR="003C5E03" w:rsidRPr="00D80C63" w:rsidRDefault="003C5E03" w:rsidP="003C10DD">
            <w:pPr>
              <w:rPr>
                <w:rFonts w:cstheme="minorHAnsi"/>
                <w:szCs w:val="20"/>
              </w:rPr>
            </w:pPr>
          </w:p>
          <w:p w14:paraId="4B0EF6CB" w14:textId="77777777" w:rsidR="003C5E03" w:rsidRPr="00D80C63" w:rsidRDefault="003C5E03" w:rsidP="003C10DD">
            <w:pPr>
              <w:rPr>
                <w:rFonts w:cstheme="minorHAnsi"/>
                <w:szCs w:val="20"/>
              </w:rPr>
            </w:pPr>
            <w:r w:rsidRPr="00D80C63">
              <w:rPr>
                <w:rFonts w:cstheme="minorHAnsi"/>
                <w:szCs w:val="20"/>
              </w:rPr>
              <w:t>Projekt graficzny i architektura informacji Serwisu powinny zostać skomponowane tak, by odpowiadały specyfice Gminy oraz zapewniały maksymalną czytelność treści. Układ stron powinien zapewniać orientację w zawartości, umożliwiając szybkie i intuicyjne dotarcie do poszukiwanych informacji.</w:t>
            </w:r>
          </w:p>
          <w:p w14:paraId="181E9B0C" w14:textId="77777777" w:rsidR="003C5E03" w:rsidRPr="00D80C63" w:rsidRDefault="003C5E03" w:rsidP="003C10DD">
            <w:pPr>
              <w:rPr>
                <w:rFonts w:cstheme="minorHAnsi"/>
                <w:szCs w:val="20"/>
              </w:rPr>
            </w:pPr>
          </w:p>
          <w:p w14:paraId="692ED1E8" w14:textId="77777777" w:rsidR="003C5E03" w:rsidRPr="00D80C63" w:rsidRDefault="003C5E03" w:rsidP="003C10DD">
            <w:pPr>
              <w:rPr>
                <w:rFonts w:cstheme="minorHAnsi"/>
                <w:szCs w:val="20"/>
              </w:rPr>
            </w:pPr>
            <w:r w:rsidRPr="00D80C63">
              <w:rPr>
                <w:rFonts w:cstheme="minorHAnsi"/>
                <w:szCs w:val="20"/>
              </w:rPr>
              <w:t>Projekt graficzny musi uwzględniać zasady znakowania i wykorzystywania znaków graficznych w Urzedzie. Zamawiający przekaże Wykonawcy pliki graficzne zawierające logo Gminy/Urzędu.</w:t>
            </w:r>
          </w:p>
          <w:p w14:paraId="4437941D" w14:textId="77777777" w:rsidR="003C5E03" w:rsidRPr="00D80C63" w:rsidRDefault="003C5E03" w:rsidP="003C10DD">
            <w:pPr>
              <w:rPr>
                <w:rFonts w:cstheme="minorHAnsi"/>
                <w:szCs w:val="20"/>
              </w:rPr>
            </w:pPr>
          </w:p>
          <w:p w14:paraId="2339E66B" w14:textId="77777777" w:rsidR="003C5E03" w:rsidRPr="00D80C63" w:rsidRDefault="003C5E03" w:rsidP="003C10DD">
            <w:pPr>
              <w:rPr>
                <w:rFonts w:cstheme="minorHAnsi"/>
                <w:szCs w:val="20"/>
              </w:rPr>
            </w:pPr>
            <w:r w:rsidRPr="00D80C63">
              <w:rPr>
                <w:rFonts w:cstheme="minorHAnsi"/>
                <w:szCs w:val="20"/>
              </w:rPr>
              <w:t xml:space="preserve">Dla poszczególnych podstron Wykonawca powinien przewidzieć różną formę prezentacji, dla  artykułów, wydarzeń i aktualności a co za tym idzie przygotować szablony wyświetlania charakterystycznych elementów, tj. list i kafelków z aktualnościami, artykułami, wydarzeniami, galerii zdjęć, wyświetlania folderów itp. dla serwisu www i jego podstron. Podstrony działów powinny mieć spójny wygląd ze stroną główną i jednocześnie posiadać ustalony szablony prezentacji. </w:t>
            </w:r>
          </w:p>
          <w:p w14:paraId="7F494E17" w14:textId="77777777" w:rsidR="003C5E03" w:rsidRPr="00D80C63" w:rsidRDefault="003C5E03" w:rsidP="003C10DD">
            <w:pPr>
              <w:rPr>
                <w:rFonts w:cstheme="minorHAnsi"/>
                <w:szCs w:val="20"/>
              </w:rPr>
            </w:pPr>
          </w:p>
          <w:p w14:paraId="3A45C38A" w14:textId="77777777" w:rsidR="003C5E03" w:rsidRPr="00D80C63" w:rsidRDefault="003C5E03" w:rsidP="003C10DD">
            <w:pPr>
              <w:autoSpaceDE w:val="0"/>
              <w:autoSpaceDN w:val="0"/>
              <w:adjustRightInd w:val="0"/>
              <w:jc w:val="both"/>
              <w:rPr>
                <w:rFonts w:cstheme="minorHAnsi"/>
                <w:szCs w:val="20"/>
                <w:lang w:eastAsia="zh-CN"/>
              </w:rPr>
            </w:pPr>
            <w:r w:rsidRPr="00D80C63">
              <w:rPr>
                <w:rFonts w:cstheme="minorHAnsi"/>
                <w:szCs w:val="20"/>
                <w:lang w:eastAsia="zh-CN"/>
              </w:rPr>
              <w:t>Wykonawca w ramach prac wykona stosowne zdjęcia i/lub nagranie całego Urzedu z wysokości (zdjęcia z drona) i umieści je na tworzonej stronie WWW.</w:t>
            </w:r>
          </w:p>
          <w:p w14:paraId="216B504A" w14:textId="77777777" w:rsidR="003C5E03" w:rsidRPr="00D80C63" w:rsidRDefault="003C5E03" w:rsidP="003C10DD">
            <w:pPr>
              <w:rPr>
                <w:rFonts w:cstheme="minorHAnsi"/>
                <w:szCs w:val="20"/>
              </w:rPr>
            </w:pPr>
          </w:p>
          <w:p w14:paraId="2CF3E17A" w14:textId="77777777" w:rsidR="003C5E03" w:rsidRPr="00D80C63" w:rsidRDefault="003C5E03" w:rsidP="003C10DD">
            <w:pPr>
              <w:rPr>
                <w:rFonts w:cstheme="minorHAnsi"/>
                <w:szCs w:val="20"/>
              </w:rPr>
            </w:pPr>
            <w:r w:rsidRPr="00D80C63">
              <w:rPr>
                <w:rFonts w:cstheme="minorHAnsi"/>
                <w:szCs w:val="20"/>
              </w:rPr>
              <w:t>Wykonawca nie będzie rościł sobie praw do szaty graficznej, a Zamawiający będzie miał pełne prawa do wykorzystywania schematów i stylów wyświetlania na innych stronach i aplikacjach teraz i w późniejszym czasie.</w:t>
            </w:r>
          </w:p>
          <w:p w14:paraId="231DE0CF" w14:textId="77777777" w:rsidR="003C5E03" w:rsidRPr="00D80C63" w:rsidRDefault="003C5E03" w:rsidP="003C10DD">
            <w:pPr>
              <w:rPr>
                <w:rFonts w:cstheme="minorHAnsi"/>
                <w:szCs w:val="20"/>
              </w:rPr>
            </w:pPr>
          </w:p>
          <w:p w14:paraId="4C4636B9" w14:textId="77777777" w:rsidR="003C5E03" w:rsidRPr="00D80C63" w:rsidRDefault="003C5E03" w:rsidP="003C10DD">
            <w:pPr>
              <w:rPr>
                <w:rFonts w:cstheme="minorHAnsi"/>
                <w:szCs w:val="20"/>
              </w:rPr>
            </w:pPr>
            <w:r w:rsidRPr="00D80C63">
              <w:rPr>
                <w:rFonts w:cstheme="minorHAnsi"/>
                <w:szCs w:val="20"/>
              </w:rPr>
              <w:t>VII. Hosting i serwer</w:t>
            </w:r>
            <w:r w:rsidRPr="00D80C63">
              <w:rPr>
                <w:rFonts w:cstheme="minorHAnsi"/>
                <w:szCs w:val="20"/>
              </w:rPr>
              <w:br/>
              <w:t>Wykonawca zainstaluje serwis na wskazanym przez Zamawiającego serwerze.</w:t>
            </w:r>
          </w:p>
          <w:p w14:paraId="3CAE22A9" w14:textId="77777777" w:rsidR="003C5E03" w:rsidRPr="00D80C63" w:rsidRDefault="003C5E03" w:rsidP="003C10DD">
            <w:pPr>
              <w:rPr>
                <w:rFonts w:cstheme="minorHAnsi"/>
                <w:szCs w:val="20"/>
              </w:rPr>
            </w:pPr>
            <w:r w:rsidRPr="00D80C63">
              <w:rPr>
                <w:rFonts w:cstheme="minorHAnsi"/>
                <w:szCs w:val="20"/>
              </w:rPr>
              <w:br/>
              <w:t>XIII. Przeglądarki</w:t>
            </w:r>
          </w:p>
          <w:p w14:paraId="7F7483DC" w14:textId="77777777" w:rsidR="003C5E03" w:rsidRPr="00D80C63" w:rsidRDefault="003C5E03" w:rsidP="003C10DD">
            <w:pPr>
              <w:rPr>
                <w:rFonts w:cstheme="minorHAnsi"/>
                <w:szCs w:val="20"/>
              </w:rPr>
            </w:pPr>
            <w:r w:rsidRPr="00D80C63">
              <w:rPr>
                <w:rFonts w:cstheme="minorHAnsi"/>
                <w:szCs w:val="20"/>
              </w:rPr>
              <w:t xml:space="preserve">Dostosowanie systemu do wszystkich aktualnie popularnych przeglądarek, niezależnie od systemu operacyjnego, w tym mobilnych przy użyciu Responsive Web Design (MS Edge, Firefox, Opera, Google Chrome). Serwis powinien zapewniać kompatybilność w zakresie: aktualna wersja + dwie poprzednie dla starszych przeglądarek. </w:t>
            </w:r>
          </w:p>
          <w:p w14:paraId="33F3804A" w14:textId="77777777" w:rsidR="003C5E03" w:rsidRPr="00D80C63" w:rsidRDefault="003C5E03" w:rsidP="003C10DD">
            <w:pPr>
              <w:rPr>
                <w:rFonts w:cstheme="minorHAnsi"/>
                <w:szCs w:val="20"/>
              </w:rPr>
            </w:pPr>
          </w:p>
          <w:p w14:paraId="1F8D69FB" w14:textId="77777777" w:rsidR="003C5E03" w:rsidRPr="00D80C63" w:rsidRDefault="003C5E03" w:rsidP="003C10DD">
            <w:pPr>
              <w:rPr>
                <w:rFonts w:cstheme="minorHAnsi"/>
                <w:szCs w:val="20"/>
              </w:rPr>
            </w:pPr>
            <w:r w:rsidRPr="00D80C63">
              <w:rPr>
                <w:rFonts w:cstheme="minorHAnsi"/>
                <w:szCs w:val="20"/>
              </w:rPr>
              <w:t>IX. Standardy dostępności</w:t>
            </w:r>
            <w:r w:rsidRPr="00D80C63">
              <w:rPr>
                <w:rFonts w:cstheme="minorHAnsi"/>
                <w:szCs w:val="20"/>
              </w:rPr>
              <w:br/>
              <w:t>Serwis powinien być zrealizowany zgodnie z wymaganiami WCAG 2.1 (Web Content Accessibility Guidelines) dla systemów teleinformatycznych w zakresie dostępności dla osób niepełnosprawnych, W3C I W3C CSS (m.in. poprawna składnia XHTML i CSS, odpowiedni kontrast i wielkość tekstu, zapewnienie tekstowych odpowiedników dla elementów nietekstowych, czytelność witryny również bez użycia CSS, skróty klawiaturowe do najczęściej używanych funkcji).</w:t>
            </w:r>
          </w:p>
          <w:p w14:paraId="0F278686" w14:textId="77777777" w:rsidR="003C5E03" w:rsidRPr="00D80C63" w:rsidRDefault="003C5E03" w:rsidP="003C10DD">
            <w:pPr>
              <w:rPr>
                <w:rFonts w:cstheme="minorHAnsi"/>
                <w:szCs w:val="20"/>
              </w:rPr>
            </w:pPr>
          </w:p>
          <w:p w14:paraId="7A6068F7" w14:textId="77777777" w:rsidR="003C5E03" w:rsidRPr="00D80C63" w:rsidRDefault="003C5E03" w:rsidP="003C10DD">
            <w:pPr>
              <w:rPr>
                <w:rFonts w:cstheme="minorHAnsi"/>
                <w:szCs w:val="20"/>
              </w:rPr>
            </w:pPr>
            <w:r w:rsidRPr="00D80C63">
              <w:rPr>
                <w:rFonts w:cstheme="minorHAnsi"/>
                <w:szCs w:val="20"/>
              </w:rPr>
              <w:t>X. Nawigacja</w:t>
            </w:r>
            <w:r w:rsidRPr="00D80C63">
              <w:rPr>
                <w:rFonts w:cstheme="minorHAnsi"/>
                <w:szCs w:val="20"/>
              </w:rPr>
              <w:br/>
              <w:t>Serwis powinien mieć zapewnioną otwartą formułę nawigacji. Mechanizmy nawigacyjne powinny być płynnie połączone z mechanizmami wyszukiwawczymi. Na każdym etapie przeglądania użytkownik powinien mieć możliwość powrotu jednym kliknięciem do poprzedniej strony. Podobnie powrót do strony głównej ma być możliwy „jednym kliknięciem” (również przez aktywny adres URL dla logo serwisu).</w:t>
            </w:r>
          </w:p>
          <w:p w14:paraId="5FA7C4F6" w14:textId="77777777" w:rsidR="003C5E03" w:rsidRPr="00D80C63" w:rsidRDefault="003C5E03" w:rsidP="003C10DD">
            <w:pPr>
              <w:rPr>
                <w:rFonts w:cstheme="minorHAnsi"/>
                <w:szCs w:val="20"/>
              </w:rPr>
            </w:pPr>
          </w:p>
          <w:p w14:paraId="423C0DAC" w14:textId="77777777" w:rsidR="003C5E03" w:rsidRPr="00D80C63" w:rsidRDefault="003C5E03" w:rsidP="003C10DD">
            <w:pPr>
              <w:rPr>
                <w:rFonts w:cstheme="minorHAnsi"/>
                <w:szCs w:val="20"/>
              </w:rPr>
            </w:pPr>
            <w:r w:rsidRPr="00D80C63">
              <w:rPr>
                <w:rFonts w:cstheme="minorHAnsi"/>
                <w:szCs w:val="20"/>
              </w:rPr>
              <w:t>Zastosowanie funkcji „załaduj więcej” zamiast funkcji nieskończonego przewijania (Infinite scroll). Mechanizm szczególnie istotny dla modułów posiadających rozbudowany zakres treści i prezentacji danych . Limity zostaną określone przez Zamawiającego na podstawie zaproponowanych przez Wykonawcę rozwiązań w trybie roboczym.</w:t>
            </w:r>
          </w:p>
          <w:p w14:paraId="14E56670" w14:textId="77777777" w:rsidR="003C5E03" w:rsidRPr="00D80C63" w:rsidRDefault="003C5E03" w:rsidP="003C10DD">
            <w:pPr>
              <w:rPr>
                <w:rFonts w:cstheme="minorHAnsi"/>
                <w:szCs w:val="20"/>
              </w:rPr>
            </w:pPr>
          </w:p>
          <w:p w14:paraId="3F97A031" w14:textId="77777777" w:rsidR="003C5E03" w:rsidRPr="00D80C63" w:rsidRDefault="003C5E03" w:rsidP="003C10DD">
            <w:pPr>
              <w:rPr>
                <w:rFonts w:cstheme="minorHAnsi"/>
                <w:szCs w:val="20"/>
              </w:rPr>
            </w:pPr>
            <w:r w:rsidRPr="00D80C63">
              <w:rPr>
                <w:rFonts w:cstheme="minorHAnsi"/>
                <w:szCs w:val="20"/>
              </w:rPr>
              <w:t>Jeżeli dane na stronie będą wymagały stronicowania (prezentacji na wielu stronach), pod listą będzie się znajdował pasek nawigacji po stronach zawierający opcje: „Przejdź do pierwszej strony”, „Poprzednia strona”, „Następna strona”, „Przejdź do ostatniej strony”.</w:t>
            </w:r>
          </w:p>
          <w:p w14:paraId="36E958E9" w14:textId="77777777" w:rsidR="003C5E03" w:rsidRPr="00D80C63" w:rsidRDefault="003C5E03" w:rsidP="003C10DD">
            <w:pPr>
              <w:rPr>
                <w:rFonts w:cstheme="minorHAnsi"/>
                <w:szCs w:val="20"/>
              </w:rPr>
            </w:pPr>
          </w:p>
          <w:p w14:paraId="3104A5B5" w14:textId="77777777" w:rsidR="003C5E03" w:rsidRPr="00D80C63" w:rsidRDefault="003C5E03" w:rsidP="003C10DD">
            <w:pPr>
              <w:rPr>
                <w:rFonts w:cstheme="minorHAnsi"/>
                <w:szCs w:val="20"/>
              </w:rPr>
            </w:pPr>
            <w:r w:rsidRPr="00D80C63">
              <w:rPr>
                <w:rFonts w:cstheme="minorHAnsi"/>
                <w:szCs w:val="20"/>
              </w:rPr>
              <w:lastRenderedPageBreak/>
              <w:t>XI. SEO</w:t>
            </w:r>
            <w:r w:rsidRPr="00D80C63">
              <w:rPr>
                <w:rFonts w:cstheme="minorHAnsi"/>
                <w:szCs w:val="20"/>
              </w:rPr>
              <w:br/>
              <w:t>Optymalizacja Serwisu pod kątem SEO (ang. Search Engine Optimization). Serwis będzie zoptymalizowany pod kątem SEO, a zatem z poziomu systemu CMS będzie umożliwiał:</w:t>
            </w:r>
          </w:p>
          <w:p w14:paraId="1A55DA09" w14:textId="77777777" w:rsidR="003C5E03" w:rsidRPr="00D80C63" w:rsidRDefault="003C5E03" w:rsidP="003C10DD">
            <w:pPr>
              <w:pStyle w:val="Akapitzlist"/>
              <w:numPr>
                <w:ilvl w:val="0"/>
                <w:numId w:val="284"/>
              </w:numPr>
              <w:jc w:val="both"/>
              <w:rPr>
                <w:rFonts w:cstheme="minorHAnsi"/>
                <w:szCs w:val="20"/>
              </w:rPr>
            </w:pPr>
            <w:r w:rsidRPr="00D80C63">
              <w:rPr>
                <w:rFonts w:cstheme="minorHAnsi"/>
                <w:szCs w:val="20"/>
              </w:rPr>
              <w:t>tworzenie przyjaznych adresów URL (friendly URL);</w:t>
            </w:r>
          </w:p>
          <w:p w14:paraId="6A9A5778" w14:textId="77777777" w:rsidR="003C5E03" w:rsidRPr="00D80C63" w:rsidRDefault="003C5E03" w:rsidP="003C10DD">
            <w:pPr>
              <w:pStyle w:val="Akapitzlist"/>
              <w:numPr>
                <w:ilvl w:val="0"/>
                <w:numId w:val="284"/>
              </w:numPr>
              <w:rPr>
                <w:rFonts w:cstheme="minorHAnsi"/>
                <w:szCs w:val="20"/>
              </w:rPr>
            </w:pPr>
            <w:r w:rsidRPr="00D80C63">
              <w:rPr>
                <w:rFonts w:cstheme="minorHAnsi"/>
                <w:szCs w:val="20"/>
              </w:rPr>
              <w:t xml:space="preserve">przypisywanie indywidualnych słów kluczowych i opisu w ramach pól meta, tytułów strony w znaczniku &lt;title&gt;, </w:t>
            </w:r>
          </w:p>
          <w:p w14:paraId="3E1A8C62" w14:textId="77777777" w:rsidR="003C5E03" w:rsidRPr="00D80C63" w:rsidRDefault="003C5E03" w:rsidP="003C10DD">
            <w:pPr>
              <w:pStyle w:val="Akapitzlist"/>
              <w:numPr>
                <w:ilvl w:val="0"/>
                <w:numId w:val="284"/>
              </w:numPr>
              <w:rPr>
                <w:rFonts w:cstheme="minorHAnsi"/>
                <w:szCs w:val="20"/>
              </w:rPr>
            </w:pPr>
            <w:r w:rsidRPr="00D80C63">
              <w:rPr>
                <w:rFonts w:cstheme="minorHAnsi"/>
                <w:szCs w:val="20"/>
              </w:rPr>
              <w:t>zarządzanie metadanymi umieszczanymi w nagłówkach (H1) stron dla każdej strony lub grupy stron.</w:t>
            </w:r>
          </w:p>
          <w:p w14:paraId="1B8853C3" w14:textId="77777777" w:rsidR="003C5E03" w:rsidRPr="00D80C63" w:rsidRDefault="003C5E03" w:rsidP="003C10DD">
            <w:pPr>
              <w:rPr>
                <w:rFonts w:cstheme="minorHAnsi"/>
                <w:szCs w:val="20"/>
              </w:rPr>
            </w:pPr>
            <w:r w:rsidRPr="00D80C63">
              <w:rPr>
                <w:rFonts w:cstheme="minorHAnsi"/>
                <w:szCs w:val="20"/>
              </w:rPr>
              <w:t>System udostępni funkcję  automatycznego generowanie mapy strony w formacie XML, która umieszczona będzie na serwerze pod adresem: domena.pl/sitemap.xml</w:t>
            </w:r>
          </w:p>
          <w:p w14:paraId="5802103E" w14:textId="77777777" w:rsidR="003C5E03" w:rsidRPr="00D80C63" w:rsidRDefault="003C5E03" w:rsidP="003C10DD">
            <w:pPr>
              <w:rPr>
                <w:rFonts w:cstheme="minorHAnsi"/>
                <w:szCs w:val="20"/>
              </w:rPr>
            </w:pPr>
          </w:p>
          <w:p w14:paraId="62360166" w14:textId="77777777" w:rsidR="003C5E03" w:rsidRPr="00D80C63" w:rsidRDefault="003C5E03" w:rsidP="003C10DD">
            <w:pPr>
              <w:rPr>
                <w:rFonts w:cstheme="minorHAnsi"/>
                <w:szCs w:val="20"/>
              </w:rPr>
            </w:pPr>
            <w:r w:rsidRPr="00D80C63">
              <w:rPr>
                <w:rFonts w:cstheme="minorHAnsi"/>
                <w:szCs w:val="20"/>
              </w:rPr>
              <w:t>XII. System statystyk</w:t>
            </w:r>
          </w:p>
          <w:p w14:paraId="4CE08EF4" w14:textId="77777777" w:rsidR="003C5E03" w:rsidRPr="00D80C63" w:rsidRDefault="003C5E03" w:rsidP="003C10DD">
            <w:pPr>
              <w:rPr>
                <w:rFonts w:cstheme="minorHAnsi"/>
                <w:szCs w:val="20"/>
              </w:rPr>
            </w:pPr>
            <w:r w:rsidRPr="00D80C63">
              <w:rPr>
                <w:rFonts w:cstheme="minorHAnsi"/>
                <w:szCs w:val="20"/>
              </w:rPr>
              <w:t>Zapewnienie systemu statystyk jako funkcji systemu CMS lub za pośrednictwem standardowych narzędzi. Integracja ze statystykami Google Analitics oraz narzędziami typu Google Search Console. Panel administratora powinien posiadać moduł wyświetlający podstawowe statystyki.</w:t>
            </w:r>
          </w:p>
          <w:p w14:paraId="5DD90BDE" w14:textId="77777777" w:rsidR="003C5E03" w:rsidRPr="00D80C63" w:rsidRDefault="003C5E03" w:rsidP="003C10DD">
            <w:pPr>
              <w:rPr>
                <w:rFonts w:cstheme="minorHAnsi"/>
                <w:szCs w:val="20"/>
              </w:rPr>
            </w:pPr>
          </w:p>
          <w:p w14:paraId="6AA92CB2" w14:textId="77777777" w:rsidR="003C5E03" w:rsidRPr="00D80C63" w:rsidRDefault="003C5E03" w:rsidP="003C10DD">
            <w:pPr>
              <w:rPr>
                <w:rFonts w:cstheme="minorHAnsi"/>
                <w:szCs w:val="20"/>
              </w:rPr>
            </w:pPr>
            <w:r w:rsidRPr="00D80C63">
              <w:rPr>
                <w:rFonts w:cstheme="minorHAnsi"/>
                <w:szCs w:val="20"/>
              </w:rPr>
              <w:t>XIII. Bezpieczeństwo serwisu</w:t>
            </w:r>
          </w:p>
          <w:p w14:paraId="77249BD3" w14:textId="77777777" w:rsidR="003C5E03" w:rsidRPr="00D80C63" w:rsidRDefault="003C5E03" w:rsidP="003C10DD">
            <w:pPr>
              <w:numPr>
                <w:ilvl w:val="0"/>
                <w:numId w:val="39"/>
              </w:numPr>
              <w:rPr>
                <w:rFonts w:cstheme="minorHAnsi"/>
                <w:szCs w:val="20"/>
              </w:rPr>
            </w:pPr>
            <w:r w:rsidRPr="00D80C63">
              <w:rPr>
                <w:rFonts w:cstheme="minorHAnsi"/>
                <w:szCs w:val="20"/>
              </w:rPr>
              <w:t>Wykonawca dostarczy zabezpieczenie systemu w szczególności przed próbami nieautoryzowanego dostępu. Zabezpieczenie logowania zaplecza – jeśli adres zaplecza będzie powszechnie znany. Musi być przeprowadzona modyfikacja, która pozwala dodać do adresu URL token, który uniemożliwi dotarcie do panelu logowania i przeprowadzenie ataku brute force.</w:t>
            </w:r>
          </w:p>
          <w:p w14:paraId="527AF4D2" w14:textId="77777777" w:rsidR="003C5E03" w:rsidRPr="00D80C63" w:rsidRDefault="003C5E03" w:rsidP="003C10DD">
            <w:pPr>
              <w:numPr>
                <w:ilvl w:val="0"/>
                <w:numId w:val="39"/>
              </w:numPr>
              <w:rPr>
                <w:rFonts w:cstheme="minorHAnsi"/>
                <w:szCs w:val="20"/>
              </w:rPr>
            </w:pPr>
            <w:r w:rsidRPr="00D80C63">
              <w:rPr>
                <w:rFonts w:cstheme="minorHAnsi"/>
                <w:szCs w:val="20"/>
              </w:rPr>
              <w:t xml:space="preserve">Dostęp do systemu CMS dla użytkowników będzie oparty o przyjętą przez Zamawiającego politykę haseł </w:t>
            </w:r>
          </w:p>
          <w:p w14:paraId="520F1034" w14:textId="77777777" w:rsidR="003C5E03" w:rsidRPr="00D80C63" w:rsidRDefault="003C5E03" w:rsidP="003C10DD">
            <w:pPr>
              <w:numPr>
                <w:ilvl w:val="0"/>
                <w:numId w:val="39"/>
              </w:numPr>
              <w:rPr>
                <w:rFonts w:cstheme="minorHAnsi"/>
                <w:szCs w:val="20"/>
              </w:rPr>
            </w:pPr>
            <w:r w:rsidRPr="00D80C63">
              <w:rPr>
                <w:rFonts w:cstheme="minorHAnsi"/>
                <w:szCs w:val="20"/>
              </w:rPr>
              <w:t>Zapewni dostarczenie narzędzia służącego do archiwizacji, tworzenia i przywracania kopii bezpieczeństwa zasobów Serwisu.</w:t>
            </w:r>
          </w:p>
          <w:p w14:paraId="26ED74A8" w14:textId="77777777" w:rsidR="003C5E03" w:rsidRPr="00D80C63" w:rsidRDefault="003C5E03" w:rsidP="003C10DD">
            <w:pPr>
              <w:numPr>
                <w:ilvl w:val="0"/>
                <w:numId w:val="39"/>
              </w:numPr>
              <w:rPr>
                <w:rFonts w:cstheme="minorHAnsi"/>
                <w:szCs w:val="20"/>
              </w:rPr>
            </w:pPr>
            <w:r w:rsidRPr="00D80C63">
              <w:rPr>
                <w:rFonts w:cstheme="minorHAnsi"/>
                <w:szCs w:val="20"/>
              </w:rPr>
              <w:t>Serwis powinien umożliwić monitorowanie zdarzeń bezpieczeństwa w zakresie logów systemowych.</w:t>
            </w:r>
          </w:p>
          <w:p w14:paraId="7EA11BBB" w14:textId="77777777" w:rsidR="003C5E03" w:rsidRPr="00D80C63" w:rsidRDefault="003C5E03" w:rsidP="003C10DD">
            <w:pPr>
              <w:numPr>
                <w:ilvl w:val="0"/>
                <w:numId w:val="39"/>
              </w:numPr>
              <w:rPr>
                <w:rFonts w:cstheme="minorHAnsi"/>
                <w:szCs w:val="20"/>
              </w:rPr>
            </w:pPr>
            <w:r w:rsidRPr="00D80C63">
              <w:rPr>
                <w:rFonts w:cstheme="minorHAnsi"/>
                <w:szCs w:val="20"/>
              </w:rPr>
              <w:t>System CMS zapewni administratorom  bezpieczny dostęp do serwisu poprzez szyfrowane połączenie HTTPS.</w:t>
            </w:r>
          </w:p>
          <w:p w14:paraId="05B1D8D0" w14:textId="77777777" w:rsidR="003C5E03" w:rsidRPr="00D80C63" w:rsidRDefault="003C5E03" w:rsidP="003C10DD">
            <w:pPr>
              <w:numPr>
                <w:ilvl w:val="0"/>
                <w:numId w:val="39"/>
              </w:numPr>
              <w:rPr>
                <w:rFonts w:cstheme="minorHAnsi"/>
                <w:szCs w:val="20"/>
              </w:rPr>
            </w:pPr>
            <w:r w:rsidRPr="00D80C63">
              <w:rPr>
                <w:rFonts w:cstheme="minorHAnsi"/>
                <w:szCs w:val="20"/>
              </w:rPr>
              <w:t>Wykonawca wykona instalację certyfikatu SSL dla głównej domeny serwisu</w:t>
            </w:r>
          </w:p>
          <w:p w14:paraId="12D74B0E" w14:textId="77777777" w:rsidR="003C5E03" w:rsidRPr="00D80C63" w:rsidRDefault="003C5E03" w:rsidP="003C10DD">
            <w:pPr>
              <w:rPr>
                <w:rFonts w:cstheme="minorHAnsi"/>
                <w:szCs w:val="20"/>
              </w:rPr>
            </w:pPr>
          </w:p>
          <w:p w14:paraId="686700FF" w14:textId="77777777" w:rsidR="003C5E03" w:rsidRPr="00D80C63" w:rsidRDefault="003C5E03" w:rsidP="003C10DD">
            <w:pPr>
              <w:rPr>
                <w:rFonts w:cstheme="minorHAnsi"/>
                <w:szCs w:val="20"/>
              </w:rPr>
            </w:pPr>
            <w:r w:rsidRPr="00D80C63">
              <w:rPr>
                <w:rFonts w:cstheme="minorHAnsi"/>
                <w:szCs w:val="20"/>
              </w:rPr>
              <w:t>XIV. System wersjonowania informacji (raporty administracyjne)</w:t>
            </w:r>
            <w:r w:rsidRPr="00D80C63">
              <w:rPr>
                <w:rFonts w:cstheme="minorHAnsi"/>
                <w:szCs w:val="20"/>
              </w:rPr>
              <w:br/>
            </w:r>
          </w:p>
          <w:p w14:paraId="529E1738" w14:textId="77777777" w:rsidR="003C5E03" w:rsidRPr="00D80C63" w:rsidRDefault="003C5E03" w:rsidP="003C10DD">
            <w:pPr>
              <w:rPr>
                <w:rFonts w:cstheme="minorHAnsi"/>
                <w:szCs w:val="20"/>
              </w:rPr>
            </w:pPr>
            <w:r w:rsidRPr="00D80C63">
              <w:rPr>
                <w:rFonts w:cstheme="minorHAnsi"/>
                <w:szCs w:val="20"/>
              </w:rPr>
              <w:t>Wykonawca w ramach wdrażanego systemu CMS zapewni system wersji - czyli zapisywania historii. System będzie przechowywał historię zmian treści serwisu w zakresie modułów Aktualności, Wydarzenia, Artykuły wraz z informacjami o użytkownikach dokonujących zmiany.</w:t>
            </w:r>
          </w:p>
          <w:p w14:paraId="15ED9E5B" w14:textId="77777777" w:rsidR="003C5E03" w:rsidRPr="00D80C63" w:rsidRDefault="003C5E03" w:rsidP="003C10DD">
            <w:pPr>
              <w:rPr>
                <w:rFonts w:cstheme="minorHAnsi"/>
                <w:szCs w:val="20"/>
              </w:rPr>
            </w:pPr>
          </w:p>
          <w:p w14:paraId="57E0C8D2" w14:textId="77777777" w:rsidR="003C5E03" w:rsidRPr="00D80C63" w:rsidRDefault="003C5E03" w:rsidP="003C10DD">
            <w:pPr>
              <w:jc w:val="both"/>
              <w:rPr>
                <w:rFonts w:cstheme="minorHAnsi"/>
                <w:szCs w:val="20"/>
              </w:rPr>
            </w:pPr>
            <w:r w:rsidRPr="00D80C63">
              <w:rPr>
                <w:rFonts w:cstheme="minorHAnsi"/>
                <w:szCs w:val="20"/>
              </w:rPr>
              <w:t>Dodatkowo w systemie raportującym powinien znaleźć się rejestr prób logowania odnotowujący udane i nieudane próby zalogowania się do systemu, adres IP, z którego dokonywane były próby, a także czas przebywania w systemie zalogowanych użytkowników.</w:t>
            </w:r>
          </w:p>
        </w:tc>
      </w:tr>
    </w:tbl>
    <w:p w14:paraId="3CCC8F82" w14:textId="77777777" w:rsidR="003C5E03" w:rsidRPr="00D80C63" w:rsidRDefault="003C5E03" w:rsidP="003C5E03"/>
    <w:p w14:paraId="5EBDE229" w14:textId="77777777" w:rsidR="001A1F04" w:rsidRPr="00D80C63" w:rsidRDefault="001A1F04" w:rsidP="001A1F04">
      <w:pPr>
        <w:pStyle w:val="Nagwek2"/>
        <w:numPr>
          <w:ilvl w:val="1"/>
          <w:numId w:val="4"/>
        </w:numPr>
        <w:spacing w:before="0" w:after="0"/>
        <w:rPr>
          <w:rFonts w:asciiTheme="minorHAnsi" w:hAnsiTheme="minorHAnsi" w:cstheme="minorHAnsi"/>
          <w:sz w:val="20"/>
          <w:szCs w:val="20"/>
        </w:rPr>
      </w:pPr>
      <w:bookmarkStart w:id="82" w:name="_Toc187939852"/>
      <w:r w:rsidRPr="00D80C63">
        <w:rPr>
          <w:rFonts w:asciiTheme="minorHAnsi" w:hAnsiTheme="minorHAnsi" w:cstheme="minorHAnsi"/>
          <w:sz w:val="20"/>
          <w:szCs w:val="20"/>
        </w:rPr>
        <w:t>Digitalizacja zasobów GIS – 150 rbh – wymagania minimalne</w:t>
      </w:r>
      <w:bookmarkEnd w:id="82"/>
    </w:p>
    <w:tbl>
      <w:tblPr>
        <w:tblStyle w:val="Tabela-Siatka"/>
        <w:tblW w:w="0" w:type="auto"/>
        <w:tblLook w:val="04A0" w:firstRow="1" w:lastRow="0" w:firstColumn="1" w:lastColumn="0" w:noHBand="0" w:noVBand="1"/>
      </w:tblPr>
      <w:tblGrid>
        <w:gridCol w:w="9062"/>
      </w:tblGrid>
      <w:tr w:rsidR="001A1F04" w:rsidRPr="00D80C63" w14:paraId="4FB8320F" w14:textId="77777777" w:rsidTr="00303C0F">
        <w:tc>
          <w:tcPr>
            <w:tcW w:w="9212" w:type="dxa"/>
          </w:tcPr>
          <w:p w14:paraId="359A3548" w14:textId="77777777" w:rsidR="001A1F04" w:rsidRPr="00D80C63" w:rsidRDefault="001A1F04" w:rsidP="004652CC">
            <w:pPr>
              <w:pStyle w:val="Akapitzlist"/>
              <w:numPr>
                <w:ilvl w:val="0"/>
                <w:numId w:val="412"/>
              </w:numPr>
              <w:suppressAutoHyphens/>
              <w:jc w:val="both"/>
              <w:rPr>
                <w:szCs w:val="20"/>
              </w:rPr>
            </w:pPr>
            <w:r w:rsidRPr="00D80C63">
              <w:rPr>
                <w:szCs w:val="20"/>
              </w:rPr>
              <w:t>Digitalizacja, wektoryzacja MPZP/SUiKZP - 11 szt</w:t>
            </w:r>
          </w:p>
          <w:p w14:paraId="77FAE4B1" w14:textId="77777777" w:rsidR="001A1F04" w:rsidRPr="00D80C63" w:rsidRDefault="001A1F04" w:rsidP="004652CC">
            <w:pPr>
              <w:pStyle w:val="Akapitzlist"/>
              <w:numPr>
                <w:ilvl w:val="0"/>
                <w:numId w:val="412"/>
              </w:numPr>
              <w:suppressAutoHyphens/>
              <w:jc w:val="both"/>
              <w:rPr>
                <w:szCs w:val="20"/>
              </w:rPr>
            </w:pPr>
            <w:r w:rsidRPr="00D80C63">
              <w:rPr>
                <w:szCs w:val="20"/>
              </w:rPr>
              <w:t>Digitalizacja rejestrów</w:t>
            </w:r>
          </w:p>
          <w:p w14:paraId="6F245CD3" w14:textId="77777777" w:rsidR="001A1F04" w:rsidRPr="00D80C63" w:rsidRDefault="001A1F04" w:rsidP="004652CC">
            <w:pPr>
              <w:pStyle w:val="Akapitzlist"/>
              <w:numPr>
                <w:ilvl w:val="1"/>
                <w:numId w:val="412"/>
              </w:numPr>
              <w:suppressAutoHyphens/>
              <w:jc w:val="both"/>
              <w:rPr>
                <w:szCs w:val="20"/>
              </w:rPr>
            </w:pPr>
            <w:r w:rsidRPr="00D80C63">
              <w:rPr>
                <w:szCs w:val="20"/>
              </w:rPr>
              <w:t xml:space="preserve">lampy uliczne - 314 szt , </w:t>
            </w:r>
          </w:p>
          <w:p w14:paraId="6109F4AD" w14:textId="77777777" w:rsidR="001A1F04" w:rsidRPr="00D80C63" w:rsidRDefault="001A1F04" w:rsidP="004652CC">
            <w:pPr>
              <w:pStyle w:val="Akapitzlist"/>
              <w:numPr>
                <w:ilvl w:val="1"/>
                <w:numId w:val="412"/>
              </w:numPr>
              <w:suppressAutoHyphens/>
              <w:jc w:val="both"/>
              <w:rPr>
                <w:szCs w:val="20"/>
              </w:rPr>
            </w:pPr>
            <w:r w:rsidRPr="00D80C63">
              <w:rPr>
                <w:szCs w:val="20"/>
              </w:rPr>
              <w:t xml:space="preserve">ewidencja zabytków - 51 szt., </w:t>
            </w:r>
          </w:p>
          <w:p w14:paraId="55FC6B96" w14:textId="77777777" w:rsidR="001A1F04" w:rsidRPr="00D80C63" w:rsidRDefault="001A1F04" w:rsidP="004652CC">
            <w:pPr>
              <w:pStyle w:val="Akapitzlist"/>
              <w:numPr>
                <w:ilvl w:val="1"/>
                <w:numId w:val="412"/>
              </w:numPr>
              <w:suppressAutoHyphens/>
              <w:jc w:val="both"/>
              <w:rPr>
                <w:szCs w:val="20"/>
              </w:rPr>
            </w:pPr>
            <w:r w:rsidRPr="00D80C63">
              <w:rPr>
                <w:szCs w:val="20"/>
              </w:rPr>
              <w:t>przydomowe oczyszczalnie ścieków - 123 szt.</w:t>
            </w:r>
          </w:p>
        </w:tc>
      </w:tr>
      <w:tr w:rsidR="001A1F04" w:rsidRPr="00D80C63" w14:paraId="58CFB971" w14:textId="77777777" w:rsidTr="00303C0F">
        <w:tc>
          <w:tcPr>
            <w:tcW w:w="9212" w:type="dxa"/>
          </w:tcPr>
          <w:p w14:paraId="686537BF" w14:textId="77777777" w:rsidR="001A1F04" w:rsidRPr="00D80C63" w:rsidRDefault="001A1F04" w:rsidP="004652CC">
            <w:pPr>
              <w:pStyle w:val="Akapitzlist"/>
              <w:numPr>
                <w:ilvl w:val="0"/>
                <w:numId w:val="418"/>
              </w:numPr>
              <w:jc w:val="both"/>
              <w:rPr>
                <w:szCs w:val="20"/>
              </w:rPr>
            </w:pPr>
            <w:r w:rsidRPr="00D80C63">
              <w:rPr>
                <w:szCs w:val="20"/>
              </w:rPr>
              <w:t>Digitalizacja zasobów GIS część wspólna:</w:t>
            </w:r>
          </w:p>
          <w:p w14:paraId="0E189379" w14:textId="77777777" w:rsidR="001A1F04" w:rsidRPr="00D80C63" w:rsidRDefault="001A1F04" w:rsidP="004652CC">
            <w:pPr>
              <w:numPr>
                <w:ilvl w:val="0"/>
                <w:numId w:val="413"/>
              </w:numPr>
              <w:suppressAutoHyphens/>
              <w:jc w:val="both"/>
              <w:rPr>
                <w:szCs w:val="20"/>
              </w:rPr>
            </w:pPr>
            <w:r w:rsidRPr="00D80C63">
              <w:rPr>
                <w:szCs w:val="20"/>
              </w:rPr>
              <w:t>wsparcie dla gminy w zakresie pozyskania informacji z GESUT ze Starostwa Powiatowego,</w:t>
            </w:r>
          </w:p>
          <w:p w14:paraId="5FDE50D0" w14:textId="77777777" w:rsidR="001A1F04" w:rsidRPr="00D80C63" w:rsidRDefault="001A1F04" w:rsidP="004652CC">
            <w:pPr>
              <w:numPr>
                <w:ilvl w:val="0"/>
                <w:numId w:val="413"/>
              </w:numPr>
              <w:suppressAutoHyphens/>
              <w:jc w:val="both"/>
              <w:rPr>
                <w:szCs w:val="20"/>
              </w:rPr>
            </w:pPr>
            <w:r w:rsidRPr="00D80C63">
              <w:rPr>
                <w:szCs w:val="20"/>
              </w:rPr>
              <w:t>zaimportowanie GESUT do istniejącej bazy danych przestrzennych PostgreSQL/PostGIS.</w:t>
            </w:r>
          </w:p>
          <w:p w14:paraId="6ECF1CD1" w14:textId="77777777" w:rsidR="001A1F04" w:rsidRPr="00D80C63" w:rsidRDefault="001A1F04" w:rsidP="004652CC">
            <w:pPr>
              <w:pStyle w:val="Akapitzlist"/>
              <w:numPr>
                <w:ilvl w:val="0"/>
                <w:numId w:val="418"/>
              </w:numPr>
              <w:jc w:val="both"/>
              <w:rPr>
                <w:szCs w:val="20"/>
              </w:rPr>
            </w:pPr>
            <w:r w:rsidRPr="00D80C63">
              <w:rPr>
                <w:szCs w:val="20"/>
              </w:rPr>
              <w:t>Digitalizacja zasobów GIS z obszaru lamp ulicznych – 314 szt.:</w:t>
            </w:r>
          </w:p>
          <w:p w14:paraId="1A91754A" w14:textId="77777777" w:rsidR="001A1F04" w:rsidRPr="00D80C63" w:rsidRDefault="001A1F04" w:rsidP="004652CC">
            <w:pPr>
              <w:numPr>
                <w:ilvl w:val="0"/>
                <w:numId w:val="414"/>
              </w:numPr>
              <w:suppressAutoHyphens/>
              <w:jc w:val="both"/>
              <w:rPr>
                <w:szCs w:val="20"/>
              </w:rPr>
            </w:pPr>
            <w:r w:rsidRPr="00D80C63">
              <w:rPr>
                <w:szCs w:val="20"/>
              </w:rPr>
              <w:t>digitalizacja obejmuje wprowadzenie do cyfrowego rejestru lamp ulicznych informacji przekazanych  przez zamawiającego w formie wydruków map, tabeli, zestawień, projektów zagospodarowania terenów (PZT), szkiców sytuacyjnych dla istniejących oraz projektowanych obiektów,</w:t>
            </w:r>
          </w:p>
          <w:p w14:paraId="594D58FF" w14:textId="77777777" w:rsidR="001A1F04" w:rsidRPr="00D80C63" w:rsidRDefault="001A1F04" w:rsidP="004652CC">
            <w:pPr>
              <w:numPr>
                <w:ilvl w:val="0"/>
                <w:numId w:val="414"/>
              </w:numPr>
              <w:suppressAutoHyphens/>
              <w:jc w:val="both"/>
              <w:rPr>
                <w:szCs w:val="20"/>
              </w:rPr>
            </w:pPr>
            <w:r w:rsidRPr="00D80C63">
              <w:rPr>
                <w:szCs w:val="20"/>
              </w:rPr>
              <w:lastRenderedPageBreak/>
              <w:t>utworzenie rejestru lamp ulicznych w formie tabelarycznej i powiązanie każdego obiektu z lokalizacją przestrzenną w oparciu o GESUT, PZT/szkic sytuacyjny lub wizję terenową,</w:t>
            </w:r>
          </w:p>
          <w:p w14:paraId="075C028F" w14:textId="77777777" w:rsidR="001A1F04" w:rsidRPr="00D80C63" w:rsidRDefault="001A1F04" w:rsidP="004652CC">
            <w:pPr>
              <w:numPr>
                <w:ilvl w:val="0"/>
                <w:numId w:val="414"/>
              </w:numPr>
              <w:suppressAutoHyphens/>
              <w:jc w:val="both"/>
              <w:rPr>
                <w:szCs w:val="20"/>
              </w:rPr>
            </w:pPr>
            <w:r w:rsidRPr="00D80C63">
              <w:rPr>
                <w:szCs w:val="20"/>
              </w:rPr>
              <w:t>kontrola i weryfikacja istniejących lamp w terenie,</w:t>
            </w:r>
          </w:p>
          <w:p w14:paraId="6FDAEC35" w14:textId="77777777" w:rsidR="001A1F04" w:rsidRPr="00D80C63" w:rsidRDefault="001A1F04" w:rsidP="004652CC">
            <w:pPr>
              <w:numPr>
                <w:ilvl w:val="0"/>
                <w:numId w:val="414"/>
              </w:numPr>
              <w:suppressAutoHyphens/>
              <w:jc w:val="both"/>
              <w:rPr>
                <w:szCs w:val="20"/>
              </w:rPr>
            </w:pPr>
            <w:r w:rsidRPr="00D80C63">
              <w:rPr>
                <w:szCs w:val="20"/>
              </w:rPr>
              <w:t>utworzenie rozszerzenia zawartości i funkcji w obrębie istniejącej aplikacji użytkowanej w urzędzie. Rozszerzenie powinno obejmować:</w:t>
            </w:r>
          </w:p>
          <w:p w14:paraId="3CA4994D" w14:textId="77777777" w:rsidR="001A1F04" w:rsidRPr="00D80C63" w:rsidRDefault="001A1F04" w:rsidP="004652CC">
            <w:pPr>
              <w:numPr>
                <w:ilvl w:val="1"/>
                <w:numId w:val="414"/>
              </w:numPr>
              <w:suppressAutoHyphens/>
              <w:jc w:val="both"/>
              <w:rPr>
                <w:szCs w:val="20"/>
              </w:rPr>
            </w:pPr>
            <w:r w:rsidRPr="00D80C63">
              <w:rPr>
                <w:szCs w:val="20"/>
              </w:rPr>
              <w:t>zarządzanie bazą danych oświetlenia na terenie gminy,</w:t>
            </w:r>
          </w:p>
          <w:p w14:paraId="1199F61E" w14:textId="77777777" w:rsidR="001A1F04" w:rsidRPr="00D80C63" w:rsidRDefault="001A1F04" w:rsidP="004652CC">
            <w:pPr>
              <w:numPr>
                <w:ilvl w:val="1"/>
                <w:numId w:val="414"/>
              </w:numPr>
              <w:suppressAutoHyphens/>
              <w:jc w:val="both"/>
              <w:rPr>
                <w:szCs w:val="20"/>
              </w:rPr>
            </w:pPr>
            <w:r w:rsidRPr="00D80C63">
              <w:rPr>
                <w:szCs w:val="20"/>
              </w:rPr>
              <w:t>dodawanie obiektów punktowych lub liniowych poprzez zlokalizowanie obiektów w przestrzeni,</w:t>
            </w:r>
          </w:p>
          <w:p w14:paraId="5A8399E4" w14:textId="77777777" w:rsidR="001A1F04" w:rsidRPr="00D80C63" w:rsidRDefault="001A1F04" w:rsidP="004652CC">
            <w:pPr>
              <w:numPr>
                <w:ilvl w:val="1"/>
                <w:numId w:val="414"/>
              </w:numPr>
              <w:suppressAutoHyphens/>
              <w:jc w:val="both"/>
              <w:rPr>
                <w:szCs w:val="20"/>
              </w:rPr>
            </w:pPr>
            <w:r w:rsidRPr="00D80C63">
              <w:rPr>
                <w:szCs w:val="20"/>
              </w:rPr>
              <w:t>wprowadzenie obiektu w bazie danych przestrzennych poprzez ujawnienie pełnych informacji dotyczących: latarni, stacji transformatorowych opcjonalnie  opraw, skrzynek sterujących, obwodów oświetleniowych,</w:t>
            </w:r>
          </w:p>
          <w:p w14:paraId="05B39420" w14:textId="77777777" w:rsidR="001A1F04" w:rsidRPr="00D80C63" w:rsidRDefault="001A1F04" w:rsidP="004652CC">
            <w:pPr>
              <w:numPr>
                <w:ilvl w:val="1"/>
                <w:numId w:val="414"/>
              </w:numPr>
              <w:suppressAutoHyphens/>
              <w:jc w:val="both"/>
              <w:rPr>
                <w:szCs w:val="20"/>
              </w:rPr>
            </w:pPr>
            <w:r w:rsidRPr="00D80C63">
              <w:rPr>
                <w:szCs w:val="20"/>
              </w:rPr>
              <w:t>dla rejestru tabelarycznego latarni powinien obejmować atrybuty w zakresie minimum: typ, słup, rodzaj słupa, materiał słupa, numer słupa, ilość punktów światła. Szczegółowy zakres atrybutów zostanie uzgodniony z wykonawcą na etapie realizacji projektu,</w:t>
            </w:r>
          </w:p>
          <w:p w14:paraId="5546505D" w14:textId="77777777" w:rsidR="001A1F04" w:rsidRPr="00D80C63" w:rsidRDefault="001A1F04" w:rsidP="004652CC">
            <w:pPr>
              <w:numPr>
                <w:ilvl w:val="1"/>
                <w:numId w:val="414"/>
              </w:numPr>
              <w:suppressAutoHyphens/>
              <w:jc w:val="both"/>
              <w:rPr>
                <w:szCs w:val="20"/>
              </w:rPr>
            </w:pPr>
            <w:r w:rsidRPr="00D80C63">
              <w:rPr>
                <w:szCs w:val="20"/>
              </w:rPr>
              <w:t>dla rejestru tabelarycznego obwodu oświetleniowego powinien obejmować atrybuty w zakresie minimum: numeru stacji transformatorowej, numeru skrzynki sterującej, numeru obwodu oświetleniowego, rodzaju i typu linii, mocy rzeczywistej [kWh], ilości faz, numerze licznika. Szczegółowy zakres atrybutów zostanie uzgodniony z wykonawcą na etapie realizacji projektu, dodanie obwodu oświetleniowego bez wskazania lub poprzez wyrysowanie geometrii liniowej,</w:t>
            </w:r>
          </w:p>
          <w:p w14:paraId="0585D73B" w14:textId="77777777" w:rsidR="001A1F04" w:rsidRPr="00D80C63" w:rsidRDefault="001A1F04" w:rsidP="004652CC">
            <w:pPr>
              <w:numPr>
                <w:ilvl w:val="1"/>
                <w:numId w:val="414"/>
              </w:numPr>
              <w:suppressAutoHyphens/>
              <w:jc w:val="both"/>
              <w:rPr>
                <w:szCs w:val="20"/>
              </w:rPr>
            </w:pPr>
            <w:r w:rsidRPr="00D80C63">
              <w:rPr>
                <w:szCs w:val="20"/>
              </w:rPr>
              <w:t>dla rejestru tabelarycznego skrzynki sterującej powinien obejmować atrybuty</w:t>
            </w:r>
            <w:r w:rsidRPr="00D80C63">
              <w:rPr>
                <w:szCs w:val="20"/>
              </w:rPr>
              <w:br/>
              <w:t>w zakresie minimum: danych ogólnych skrzynki (numeru stacji transformatorowej, numeru obwodu, rodzaju skrzynki, liczbie obwodów, mocy umownej i rzeczywistej, taryfie, numerze PPE, numerze licznika), położeniu skrzynki (miejscowość, ulica, numer budynku, numer działki oraz obrębu), użytku ewidencyjnego. Szczegółowy zakres atrybutów zostanie uzgodniony z wykonawcą na etapie realizacji projektu,</w:t>
            </w:r>
          </w:p>
          <w:p w14:paraId="7A9EA4EF" w14:textId="77777777" w:rsidR="001A1F04" w:rsidRPr="00D80C63" w:rsidRDefault="001A1F04" w:rsidP="004652CC">
            <w:pPr>
              <w:numPr>
                <w:ilvl w:val="1"/>
                <w:numId w:val="414"/>
              </w:numPr>
              <w:suppressAutoHyphens/>
              <w:jc w:val="both"/>
              <w:rPr>
                <w:szCs w:val="20"/>
              </w:rPr>
            </w:pPr>
            <w:r w:rsidRPr="00D80C63">
              <w:rPr>
                <w:szCs w:val="20"/>
              </w:rPr>
              <w:t>dla rejestru tabelarycznego stacji transformatorowych, moduł umożliwia wprowadzenie informacji o: danych ogólnych stacji transformatorowej (numer, nazwa, typ) położeniu trafostacji (miejscowość, ulica, numer budynku, numer działki oraz obrębu), użytku ewidencyjnego. Szczegółowy zakres atrybutów zostanie uzgodniony z wykonawcą na etapie realizacji projektu,</w:t>
            </w:r>
          </w:p>
          <w:p w14:paraId="332A4F00" w14:textId="77777777" w:rsidR="001A1F04" w:rsidRPr="00D80C63" w:rsidRDefault="001A1F04" w:rsidP="004652CC">
            <w:pPr>
              <w:numPr>
                <w:ilvl w:val="1"/>
                <w:numId w:val="414"/>
              </w:numPr>
              <w:suppressAutoHyphens/>
              <w:jc w:val="both"/>
              <w:rPr>
                <w:szCs w:val="20"/>
              </w:rPr>
            </w:pPr>
            <w:r w:rsidRPr="00D80C63">
              <w:rPr>
                <w:szCs w:val="20"/>
              </w:rPr>
              <w:t>prezentacja obiektów rejestru w widoku mapy z zastosowaną odpowiednią stylizacją,</w:t>
            </w:r>
          </w:p>
          <w:p w14:paraId="7925754F" w14:textId="77777777" w:rsidR="001A1F04" w:rsidRPr="00D80C63" w:rsidRDefault="001A1F04" w:rsidP="004652CC">
            <w:pPr>
              <w:numPr>
                <w:ilvl w:val="1"/>
                <w:numId w:val="414"/>
              </w:numPr>
              <w:suppressAutoHyphens/>
              <w:jc w:val="both"/>
              <w:rPr>
                <w:szCs w:val="20"/>
              </w:rPr>
            </w:pPr>
            <w:r w:rsidRPr="00D80C63">
              <w:rPr>
                <w:szCs w:val="20"/>
              </w:rPr>
              <w:t>przypisywanie załączników do konkretnych obiektów poprzez nazwanie załącznika i wskazanie lokalizacji pliku na dysku użytkownika. Można dodać załączniki w dowolnym formacie i liczbie,</w:t>
            </w:r>
          </w:p>
          <w:p w14:paraId="2D124E63" w14:textId="77777777" w:rsidR="001A1F04" w:rsidRPr="00D80C63" w:rsidRDefault="001A1F04" w:rsidP="004652CC">
            <w:pPr>
              <w:numPr>
                <w:ilvl w:val="1"/>
                <w:numId w:val="414"/>
              </w:numPr>
              <w:suppressAutoHyphens/>
              <w:jc w:val="both"/>
              <w:rPr>
                <w:szCs w:val="20"/>
              </w:rPr>
            </w:pPr>
            <w:r w:rsidRPr="00D80C63">
              <w:rPr>
                <w:szCs w:val="20"/>
              </w:rPr>
              <w:t>dostęp do załączników danego obiektu z poziomu rejestru lub z widoku mapy.</w:t>
            </w:r>
          </w:p>
          <w:p w14:paraId="3255FB04" w14:textId="77777777" w:rsidR="001A1F04" w:rsidRPr="00D80C63" w:rsidRDefault="001A1F04" w:rsidP="004652CC">
            <w:pPr>
              <w:numPr>
                <w:ilvl w:val="1"/>
                <w:numId w:val="414"/>
              </w:numPr>
              <w:suppressAutoHyphens/>
              <w:jc w:val="both"/>
              <w:rPr>
                <w:szCs w:val="20"/>
              </w:rPr>
            </w:pPr>
            <w:r w:rsidRPr="00D80C63">
              <w:rPr>
                <w:szCs w:val="20"/>
              </w:rPr>
              <w:t>edycję i usuwanie wprowadzanych danych z poziomu widoku mapy lub tabeli,</w:t>
            </w:r>
          </w:p>
          <w:p w14:paraId="278B9422" w14:textId="77777777" w:rsidR="001A1F04" w:rsidRPr="00D80C63" w:rsidRDefault="001A1F04" w:rsidP="004652CC">
            <w:pPr>
              <w:numPr>
                <w:ilvl w:val="1"/>
                <w:numId w:val="414"/>
              </w:numPr>
              <w:suppressAutoHyphens/>
              <w:jc w:val="both"/>
              <w:rPr>
                <w:szCs w:val="20"/>
              </w:rPr>
            </w:pPr>
            <w:r w:rsidRPr="00D80C63">
              <w:rPr>
                <w:szCs w:val="20"/>
              </w:rPr>
              <w:t>korzystanie ze słowników dla części atrybutów opisowych z możliwością ich edycji,</w:t>
            </w:r>
          </w:p>
          <w:p w14:paraId="30BEA15D" w14:textId="77777777" w:rsidR="001A1F04" w:rsidRPr="00D80C63" w:rsidRDefault="001A1F04" w:rsidP="004652CC">
            <w:pPr>
              <w:numPr>
                <w:ilvl w:val="1"/>
                <w:numId w:val="414"/>
              </w:numPr>
              <w:suppressAutoHyphens/>
              <w:jc w:val="both"/>
              <w:rPr>
                <w:szCs w:val="20"/>
              </w:rPr>
            </w:pPr>
            <w:r w:rsidRPr="00D80C63">
              <w:rPr>
                <w:szCs w:val="20"/>
              </w:rPr>
              <w:t>przy dodawaniu nowego obiektu pobieranie oraz przypisanie części atrybutów opisowych z wcześniej dodanego obiektu oraz automatyczne wypełnianie danych zgodnie z rejestrem wynikających z relacji przestrzennych dodawanego obiektu,</w:t>
            </w:r>
          </w:p>
          <w:p w14:paraId="1C412B6D" w14:textId="77777777" w:rsidR="001A1F04" w:rsidRPr="00D80C63" w:rsidRDefault="001A1F04" w:rsidP="004652CC">
            <w:pPr>
              <w:numPr>
                <w:ilvl w:val="1"/>
                <w:numId w:val="414"/>
              </w:numPr>
              <w:suppressAutoHyphens/>
              <w:jc w:val="both"/>
              <w:rPr>
                <w:szCs w:val="20"/>
              </w:rPr>
            </w:pPr>
            <w:r w:rsidRPr="00D80C63">
              <w:rPr>
                <w:szCs w:val="20"/>
              </w:rPr>
              <w:t xml:space="preserve">dodawanie i ewidencjonowanie zgłoszenia awarii latarni lub obwodu oświetleniowego, </w:t>
            </w:r>
          </w:p>
          <w:p w14:paraId="0B2BC8BF" w14:textId="77777777" w:rsidR="001A1F04" w:rsidRPr="00D80C63" w:rsidRDefault="001A1F04" w:rsidP="004652CC">
            <w:pPr>
              <w:numPr>
                <w:ilvl w:val="1"/>
                <w:numId w:val="414"/>
              </w:numPr>
              <w:suppressAutoHyphens/>
              <w:jc w:val="both"/>
              <w:rPr>
                <w:szCs w:val="20"/>
              </w:rPr>
            </w:pPr>
            <w:r w:rsidRPr="00D80C63">
              <w:rPr>
                <w:szCs w:val="20"/>
              </w:rPr>
              <w:t>wykonywanie analiz, co najmniej generowanie wykazu latarni według obwodu oraz wykaz obwodów wraz z informacją o liczbie latarni powiązanych oraz wyświetlanie informacji o ilości latarni przypisanych do dróg z możliwością zapisu wyników analiz na dysku,</w:t>
            </w:r>
          </w:p>
          <w:p w14:paraId="29C0FA31" w14:textId="77777777" w:rsidR="001A1F04" w:rsidRPr="00D80C63" w:rsidRDefault="001A1F04" w:rsidP="004652CC">
            <w:pPr>
              <w:numPr>
                <w:ilvl w:val="1"/>
                <w:numId w:val="414"/>
              </w:numPr>
              <w:suppressAutoHyphens/>
              <w:jc w:val="both"/>
              <w:rPr>
                <w:szCs w:val="20"/>
              </w:rPr>
            </w:pPr>
            <w:r w:rsidRPr="00D80C63">
              <w:rPr>
                <w:szCs w:val="20"/>
              </w:rPr>
              <w:t>przeszukiwanie bazy danych latarni i pozostałych danych zgromadzonych</w:t>
            </w:r>
            <w:r w:rsidRPr="00D80C63">
              <w:rPr>
                <w:szCs w:val="20"/>
              </w:rPr>
              <w:br/>
              <w:t>w rejestrze z możliwością przybliżania mapy do obiektu,</w:t>
            </w:r>
          </w:p>
          <w:p w14:paraId="6B4AE31E" w14:textId="77777777" w:rsidR="001A1F04" w:rsidRPr="00D80C63" w:rsidRDefault="001A1F04" w:rsidP="004652CC">
            <w:pPr>
              <w:numPr>
                <w:ilvl w:val="1"/>
                <w:numId w:val="414"/>
              </w:numPr>
              <w:suppressAutoHyphens/>
              <w:jc w:val="both"/>
              <w:rPr>
                <w:szCs w:val="20"/>
              </w:rPr>
            </w:pPr>
            <w:r w:rsidRPr="00D80C63">
              <w:rPr>
                <w:szCs w:val="20"/>
              </w:rPr>
              <w:t>wyszukiwanie obiektów poprzez wpisanie fragmentu dowolnej wartości zapisanej w module z opcją auto podpowiedzi tak, aby zapewnić wyszukiwanie z podaniem jedynie części szukanego ciągu znaków,</w:t>
            </w:r>
          </w:p>
          <w:p w14:paraId="32F7F461" w14:textId="77777777" w:rsidR="001A1F04" w:rsidRPr="00D80C63" w:rsidRDefault="001A1F04" w:rsidP="004652CC">
            <w:pPr>
              <w:numPr>
                <w:ilvl w:val="1"/>
                <w:numId w:val="414"/>
              </w:numPr>
              <w:suppressAutoHyphens/>
              <w:jc w:val="both"/>
              <w:rPr>
                <w:szCs w:val="20"/>
              </w:rPr>
            </w:pPr>
            <w:r w:rsidRPr="00D80C63">
              <w:rPr>
                <w:szCs w:val="20"/>
              </w:rPr>
              <w:t>filtrowanie oraz sortownie obiektów z poziomu tabeli w obrębie każdego z pół, zaznaczanie obiektów poprzez narysowanie kształtu na mapie wraz</w:t>
            </w:r>
            <w:r w:rsidRPr="00D80C63">
              <w:rPr>
                <w:szCs w:val="20"/>
              </w:rPr>
              <w:br/>
              <w:t>z zaznaczeniem ich w tabeli oraz stosowanie filtrowania zaawansowanego,</w:t>
            </w:r>
          </w:p>
          <w:p w14:paraId="6D66F817" w14:textId="77777777" w:rsidR="001A1F04" w:rsidRPr="00D80C63" w:rsidRDefault="001A1F04" w:rsidP="004652CC">
            <w:pPr>
              <w:numPr>
                <w:ilvl w:val="1"/>
                <w:numId w:val="414"/>
              </w:numPr>
              <w:suppressAutoHyphens/>
              <w:jc w:val="both"/>
              <w:rPr>
                <w:szCs w:val="20"/>
              </w:rPr>
            </w:pPr>
            <w:r w:rsidRPr="00D80C63">
              <w:rPr>
                <w:szCs w:val="20"/>
              </w:rPr>
              <w:t>wybór pól widocznych w wybranym rejestrze oraz ustawienie sortowania po wskazanym polu rosnąco lub malejąco,</w:t>
            </w:r>
          </w:p>
          <w:p w14:paraId="224875CE" w14:textId="77777777" w:rsidR="001A1F04" w:rsidRPr="00D80C63" w:rsidRDefault="001A1F04" w:rsidP="004652CC">
            <w:pPr>
              <w:numPr>
                <w:ilvl w:val="1"/>
                <w:numId w:val="414"/>
              </w:numPr>
              <w:suppressAutoHyphens/>
              <w:jc w:val="both"/>
              <w:rPr>
                <w:szCs w:val="20"/>
              </w:rPr>
            </w:pPr>
            <w:r w:rsidRPr="00D80C63">
              <w:rPr>
                <w:szCs w:val="20"/>
              </w:rPr>
              <w:t>przybliżanie okna mapy do wskazanego w tabeli rejestru obiektu,</w:t>
            </w:r>
          </w:p>
          <w:p w14:paraId="50DC2598" w14:textId="77777777" w:rsidR="001A1F04" w:rsidRPr="00D80C63" w:rsidRDefault="001A1F04" w:rsidP="004652CC">
            <w:pPr>
              <w:numPr>
                <w:ilvl w:val="1"/>
                <w:numId w:val="414"/>
              </w:numPr>
              <w:suppressAutoHyphens/>
              <w:jc w:val="both"/>
              <w:rPr>
                <w:szCs w:val="20"/>
              </w:rPr>
            </w:pPr>
            <w:r w:rsidRPr="00D80C63">
              <w:rPr>
                <w:szCs w:val="20"/>
              </w:rPr>
              <w:lastRenderedPageBreak/>
              <w:t>identyfikowanie obiektów na mapie poprzez ich wskazanie,</w:t>
            </w:r>
          </w:p>
          <w:p w14:paraId="289B162E" w14:textId="77777777" w:rsidR="001A1F04" w:rsidRPr="00D80C63" w:rsidRDefault="001A1F04" w:rsidP="004652CC">
            <w:pPr>
              <w:numPr>
                <w:ilvl w:val="1"/>
                <w:numId w:val="414"/>
              </w:numPr>
              <w:suppressAutoHyphens/>
              <w:jc w:val="both"/>
              <w:rPr>
                <w:szCs w:val="20"/>
              </w:rPr>
            </w:pPr>
            <w:r w:rsidRPr="00D80C63">
              <w:rPr>
                <w:szCs w:val="20"/>
              </w:rPr>
              <w:t>edytowanie obiektu z poziomu tabeli,</w:t>
            </w:r>
          </w:p>
          <w:p w14:paraId="60AEB402" w14:textId="77777777" w:rsidR="001A1F04" w:rsidRPr="00D80C63" w:rsidRDefault="001A1F04" w:rsidP="004652CC">
            <w:pPr>
              <w:numPr>
                <w:ilvl w:val="1"/>
                <w:numId w:val="414"/>
              </w:numPr>
              <w:suppressAutoHyphens/>
              <w:jc w:val="both"/>
              <w:rPr>
                <w:szCs w:val="20"/>
              </w:rPr>
            </w:pPr>
            <w:r w:rsidRPr="00D80C63">
              <w:rPr>
                <w:szCs w:val="20"/>
              </w:rPr>
              <w:t>zapis wybranego rejestru do pliku xlsx, csv, shp, gml,</w:t>
            </w:r>
          </w:p>
          <w:p w14:paraId="293C8DA4" w14:textId="77777777" w:rsidR="001A1F04" w:rsidRPr="00D80C63" w:rsidRDefault="001A1F04" w:rsidP="004652CC">
            <w:pPr>
              <w:numPr>
                <w:ilvl w:val="1"/>
                <w:numId w:val="414"/>
              </w:numPr>
              <w:suppressAutoHyphens/>
              <w:jc w:val="both"/>
              <w:rPr>
                <w:szCs w:val="20"/>
              </w:rPr>
            </w:pPr>
            <w:r w:rsidRPr="00D80C63">
              <w:rPr>
                <w:szCs w:val="20"/>
              </w:rPr>
              <w:t>tworzenie raportów, generowanie kart informacyjnych dla obiektu z możliwością zapisu ich do pliku na dysku,</w:t>
            </w:r>
          </w:p>
          <w:p w14:paraId="1312890C" w14:textId="77777777" w:rsidR="001A1F04" w:rsidRPr="00D80C63" w:rsidRDefault="001A1F04" w:rsidP="004652CC">
            <w:pPr>
              <w:numPr>
                <w:ilvl w:val="1"/>
                <w:numId w:val="414"/>
              </w:numPr>
              <w:suppressAutoHyphens/>
              <w:jc w:val="both"/>
              <w:rPr>
                <w:szCs w:val="20"/>
              </w:rPr>
            </w:pPr>
            <w:r w:rsidRPr="00D80C63">
              <w:rPr>
                <w:szCs w:val="20"/>
              </w:rPr>
              <w:t>dodawanie faktur do rejestru, uwzględniając dane faktury (kod PPE, taryfa, moc umowna, okres rozliczeniowy) oraz szczegółowe dane do faktury (ilość kWh, wartość netto, brutto, VAT),</w:t>
            </w:r>
          </w:p>
          <w:p w14:paraId="49205B3D" w14:textId="77777777" w:rsidR="001A1F04" w:rsidRPr="00D80C63" w:rsidRDefault="001A1F04" w:rsidP="004652CC">
            <w:pPr>
              <w:numPr>
                <w:ilvl w:val="1"/>
                <w:numId w:val="414"/>
              </w:numPr>
              <w:suppressAutoHyphens/>
              <w:jc w:val="both"/>
              <w:rPr>
                <w:szCs w:val="20"/>
              </w:rPr>
            </w:pPr>
            <w:r w:rsidRPr="00D80C63">
              <w:rPr>
                <w:szCs w:val="20"/>
              </w:rPr>
              <w:t xml:space="preserve">generowanie załączników graficznych w oparciu o przygotowane kompozycje, dostosowanie wyglądu załącznika graficznego w postaci wyboru koloru poprzez wybór koloru z palety lub poprzez wpisanie wartości RGB, szerokości i odsunięcia obrysu działki oraz wyboru dostępnych warstw w projekcie, które będą widoczne na załączniku graficznym, dostosowywanie przeźroczystości oraz etykietowania obiektów, </w:t>
            </w:r>
          </w:p>
          <w:p w14:paraId="795910BE" w14:textId="77777777" w:rsidR="001A1F04" w:rsidRPr="00D80C63" w:rsidRDefault="001A1F04" w:rsidP="004652CC">
            <w:pPr>
              <w:numPr>
                <w:ilvl w:val="1"/>
                <w:numId w:val="414"/>
              </w:numPr>
              <w:suppressAutoHyphens/>
              <w:jc w:val="both"/>
              <w:rPr>
                <w:szCs w:val="20"/>
              </w:rPr>
            </w:pPr>
            <w:r w:rsidRPr="00D80C63">
              <w:rPr>
                <w:szCs w:val="20"/>
              </w:rPr>
              <w:t>wyświetlanie treści rejestru w połączeniu z danymi dostępnymi w bazie danych przestrzennych w  gminie np.: rejestr MPZP oraz danymi dostępnymi za pomocą usług sieciowych WMS i WFS m.in. dane GDOŚ dot. ochrony środowiska, ortofotomapa, BDOT10k,</w:t>
            </w:r>
          </w:p>
          <w:p w14:paraId="68E44434" w14:textId="77777777" w:rsidR="001A1F04" w:rsidRPr="00D80C63" w:rsidRDefault="001A1F04" w:rsidP="004652CC">
            <w:pPr>
              <w:numPr>
                <w:ilvl w:val="1"/>
                <w:numId w:val="414"/>
              </w:numPr>
              <w:suppressAutoHyphens/>
              <w:jc w:val="both"/>
              <w:rPr>
                <w:szCs w:val="20"/>
              </w:rPr>
            </w:pPr>
            <w:r w:rsidRPr="00D80C63">
              <w:rPr>
                <w:szCs w:val="20"/>
              </w:rPr>
              <w:t xml:space="preserve">wyświetlanie treści rejestru na mapie z podkładem tematycznym m.in. z portali mapowych takich jak Open Street Map, Google Maps, </w:t>
            </w:r>
          </w:p>
          <w:p w14:paraId="18197069" w14:textId="77777777" w:rsidR="001A1F04" w:rsidRPr="00D80C63" w:rsidRDefault="001A1F04" w:rsidP="004652CC">
            <w:pPr>
              <w:numPr>
                <w:ilvl w:val="0"/>
                <w:numId w:val="414"/>
              </w:numPr>
              <w:suppressAutoHyphens/>
              <w:jc w:val="both"/>
              <w:rPr>
                <w:szCs w:val="20"/>
              </w:rPr>
            </w:pPr>
            <w:r w:rsidRPr="00D80C63">
              <w:rPr>
                <w:szCs w:val="20"/>
              </w:rPr>
              <w:t>obsługiwanie i uruchomienie wersjonowania obiektów w rejestrach z możliwością wyświetlania danych w określonych przedziałach czasowych,</w:t>
            </w:r>
          </w:p>
          <w:p w14:paraId="22FA26BE" w14:textId="77777777" w:rsidR="001A1F04" w:rsidRPr="00D80C63" w:rsidRDefault="001A1F04" w:rsidP="004652CC">
            <w:pPr>
              <w:numPr>
                <w:ilvl w:val="0"/>
                <w:numId w:val="414"/>
              </w:numPr>
              <w:suppressAutoHyphens/>
              <w:jc w:val="both"/>
              <w:rPr>
                <w:szCs w:val="20"/>
              </w:rPr>
            </w:pPr>
            <w:r w:rsidRPr="00D80C63">
              <w:rPr>
                <w:szCs w:val="20"/>
              </w:rPr>
              <w:t>uruchomienie aplikacji mobilnej dla urzędnika/pracownika urzędu pozwalającej na edytowanie atrybutów w terenie, z możliwością zgłaszania oraz przeglądania awarii z poziomu urządzenia mobilnego opartego na systemach Android lub iOS,</w:t>
            </w:r>
          </w:p>
          <w:p w14:paraId="71ACFC25" w14:textId="77777777" w:rsidR="001A1F04" w:rsidRPr="00D80C63" w:rsidRDefault="001A1F04" w:rsidP="004652CC">
            <w:pPr>
              <w:numPr>
                <w:ilvl w:val="0"/>
                <w:numId w:val="414"/>
              </w:numPr>
              <w:suppressAutoHyphens/>
              <w:jc w:val="both"/>
              <w:rPr>
                <w:szCs w:val="20"/>
              </w:rPr>
            </w:pPr>
            <w:r w:rsidRPr="00D80C63">
              <w:rPr>
                <w:szCs w:val="20"/>
              </w:rPr>
              <w:t>uruchomienie aplikacji webowej prezentującej elementy rejestru na urządzeniach mobilnych z możliwością identyfikacji obiektów oraz zgłoszeń na mapie z poziomu urządzenia mobilnego opartego na systemach Android lub iOS,</w:t>
            </w:r>
          </w:p>
          <w:p w14:paraId="14520F54" w14:textId="77777777" w:rsidR="001A1F04" w:rsidRPr="00D80C63" w:rsidRDefault="001A1F04" w:rsidP="004652CC">
            <w:pPr>
              <w:numPr>
                <w:ilvl w:val="0"/>
                <w:numId w:val="414"/>
              </w:numPr>
              <w:suppressAutoHyphens/>
              <w:jc w:val="both"/>
              <w:rPr>
                <w:szCs w:val="20"/>
              </w:rPr>
            </w:pPr>
            <w:r w:rsidRPr="00D80C63">
              <w:rPr>
                <w:szCs w:val="20"/>
              </w:rPr>
              <w:t>udostępnianie danych poprzez uruchomione usługi WMS i WFS (w zakresie formatów gml i geojson), lub formatu plikowego shp, gml z możliwością dodania do istniejącego systemu informacji przestrzennej.</w:t>
            </w:r>
          </w:p>
          <w:p w14:paraId="2B22D4F8" w14:textId="77777777" w:rsidR="001A1F04" w:rsidRPr="00D80C63" w:rsidRDefault="001A1F04" w:rsidP="004652CC">
            <w:pPr>
              <w:pStyle w:val="Akapitzlist"/>
              <w:numPr>
                <w:ilvl w:val="0"/>
                <w:numId w:val="418"/>
              </w:numPr>
              <w:jc w:val="both"/>
              <w:rPr>
                <w:szCs w:val="20"/>
              </w:rPr>
            </w:pPr>
            <w:r w:rsidRPr="00D80C63">
              <w:rPr>
                <w:szCs w:val="20"/>
              </w:rPr>
              <w:t>Digitalizacja zasobów GIS z obszaru przydomowych oczyszczalni ścieków i zbiorników bezodpływowych – 123 szt.:</w:t>
            </w:r>
          </w:p>
          <w:p w14:paraId="7251048F" w14:textId="77777777" w:rsidR="001A1F04" w:rsidRPr="00D80C63" w:rsidRDefault="001A1F04" w:rsidP="004652CC">
            <w:pPr>
              <w:numPr>
                <w:ilvl w:val="0"/>
                <w:numId w:val="415"/>
              </w:numPr>
              <w:suppressAutoHyphens/>
              <w:jc w:val="both"/>
              <w:rPr>
                <w:szCs w:val="20"/>
              </w:rPr>
            </w:pPr>
            <w:r w:rsidRPr="00D80C63">
              <w:rPr>
                <w:szCs w:val="20"/>
              </w:rPr>
              <w:t>digitalizacja obejmuje wprowadzenie do cyfrowego rejestru przydomowych oczyszczalni ścieków i zbiorników bezodpływowych informacji przekazanych  przez zamawiającego w formie zgłoszeń, wydruków map, tabeli, zestawień, projektów zagospodarowania terenów (PZT), szkiców sytuacyjnych dla istniejących obiektów,</w:t>
            </w:r>
          </w:p>
          <w:p w14:paraId="2928D351" w14:textId="77777777" w:rsidR="001A1F04" w:rsidRPr="00D80C63" w:rsidRDefault="001A1F04" w:rsidP="004652CC">
            <w:pPr>
              <w:numPr>
                <w:ilvl w:val="0"/>
                <w:numId w:val="414"/>
              </w:numPr>
              <w:suppressAutoHyphens/>
              <w:jc w:val="both"/>
              <w:rPr>
                <w:szCs w:val="20"/>
              </w:rPr>
            </w:pPr>
            <w:r w:rsidRPr="00D80C63">
              <w:rPr>
                <w:szCs w:val="20"/>
              </w:rPr>
              <w:t>utworzenie rejestru przydomowych oczyszczalni ścieków i zbiorników bezodpływowych w formie tabelarycznej i powiązanie każdego obiektu z lokalizacją przestrzenną w oparciu o EGIB, GESUT, PZT/szkic sytuacyjny lub wizję terenową,</w:t>
            </w:r>
          </w:p>
          <w:p w14:paraId="1E3F9D86" w14:textId="77777777" w:rsidR="001A1F04" w:rsidRPr="00D80C63" w:rsidRDefault="001A1F04" w:rsidP="004652CC">
            <w:pPr>
              <w:numPr>
                <w:ilvl w:val="0"/>
                <w:numId w:val="414"/>
              </w:numPr>
              <w:suppressAutoHyphens/>
              <w:jc w:val="both"/>
              <w:rPr>
                <w:szCs w:val="20"/>
              </w:rPr>
            </w:pPr>
            <w:r w:rsidRPr="00D80C63">
              <w:rPr>
                <w:szCs w:val="20"/>
              </w:rPr>
              <w:t>utworzenie rozszerzenia zawartości i funkcji w obrębie istniejącej aplikacji użytkowanej w urzędzie. Rozszerzenie powinno obejmować:</w:t>
            </w:r>
          </w:p>
          <w:p w14:paraId="098AE205" w14:textId="77777777" w:rsidR="001A1F04" w:rsidRPr="00D80C63" w:rsidRDefault="001A1F04" w:rsidP="004652CC">
            <w:pPr>
              <w:numPr>
                <w:ilvl w:val="1"/>
                <w:numId w:val="414"/>
              </w:numPr>
              <w:suppressAutoHyphens/>
              <w:jc w:val="both"/>
              <w:rPr>
                <w:szCs w:val="20"/>
              </w:rPr>
            </w:pPr>
            <w:r w:rsidRPr="00D80C63">
              <w:rPr>
                <w:szCs w:val="20"/>
              </w:rPr>
              <w:t>zarządzanie bazą danych przydomowych oczyszczalni ścieków i zbiorników bezodpływowych na terenie gminy,</w:t>
            </w:r>
          </w:p>
          <w:p w14:paraId="300D801B" w14:textId="77777777" w:rsidR="001A1F04" w:rsidRPr="00D80C63" w:rsidRDefault="001A1F04" w:rsidP="004652CC">
            <w:pPr>
              <w:numPr>
                <w:ilvl w:val="1"/>
                <w:numId w:val="414"/>
              </w:numPr>
              <w:suppressAutoHyphens/>
              <w:jc w:val="both"/>
              <w:rPr>
                <w:szCs w:val="20"/>
              </w:rPr>
            </w:pPr>
            <w:r w:rsidRPr="00D80C63">
              <w:rPr>
                <w:szCs w:val="20"/>
              </w:rPr>
              <w:t>dodawanie obiektów punktowych poprzez zlokalizowanie obiektów</w:t>
            </w:r>
            <w:r w:rsidRPr="00D80C63">
              <w:rPr>
                <w:szCs w:val="20"/>
              </w:rPr>
              <w:br/>
              <w:t>w przestrzeni,</w:t>
            </w:r>
          </w:p>
          <w:p w14:paraId="10F85EAF" w14:textId="77777777" w:rsidR="001A1F04" w:rsidRPr="00D80C63" w:rsidRDefault="001A1F04" w:rsidP="004652CC">
            <w:pPr>
              <w:numPr>
                <w:ilvl w:val="1"/>
                <w:numId w:val="414"/>
              </w:numPr>
              <w:suppressAutoHyphens/>
              <w:jc w:val="both"/>
              <w:rPr>
                <w:szCs w:val="20"/>
              </w:rPr>
            </w:pPr>
            <w:r w:rsidRPr="00D80C63">
              <w:rPr>
                <w:szCs w:val="20"/>
              </w:rPr>
              <w:t>wprowadzenie obiektu w bazie danych przestrzennych poprzez ujawnienie pełnych informacji dotyczących: przydomowych oczyszczalni ścieków i zbiorników bezodpływowych,</w:t>
            </w:r>
          </w:p>
          <w:p w14:paraId="23550F02" w14:textId="77777777" w:rsidR="001A1F04" w:rsidRPr="00D80C63" w:rsidRDefault="001A1F04" w:rsidP="004652CC">
            <w:pPr>
              <w:numPr>
                <w:ilvl w:val="1"/>
                <w:numId w:val="414"/>
              </w:numPr>
              <w:suppressAutoHyphens/>
              <w:jc w:val="both"/>
              <w:rPr>
                <w:szCs w:val="20"/>
              </w:rPr>
            </w:pPr>
            <w:r w:rsidRPr="00D80C63">
              <w:rPr>
                <w:szCs w:val="20"/>
              </w:rPr>
              <w:t>automatyzację ewidencji zbiorników bezodpływowych oraz przydomowych oczyszczalni ścieków poprzez powiązanie zgłoszenia z geometrią działek ewidencyjnych i wyświetlanie informacji o zgłoszeniach na mapie oraz w tabeli atrybutów,</w:t>
            </w:r>
          </w:p>
          <w:p w14:paraId="112D7262" w14:textId="77777777" w:rsidR="001A1F04" w:rsidRPr="00D80C63" w:rsidRDefault="001A1F04" w:rsidP="004652CC">
            <w:pPr>
              <w:numPr>
                <w:ilvl w:val="1"/>
                <w:numId w:val="414"/>
              </w:numPr>
              <w:suppressAutoHyphens/>
              <w:jc w:val="both"/>
              <w:rPr>
                <w:szCs w:val="20"/>
              </w:rPr>
            </w:pPr>
            <w:r w:rsidRPr="00D80C63">
              <w:rPr>
                <w:szCs w:val="20"/>
              </w:rPr>
              <w:t xml:space="preserve">dla rejestru tabelarycznego zbiorników bezodpływowych powinien obejmować atrybuty w zakresie minimum: numeru sprawy, dacie złożenia zgłoszenia, danych wnioskodawcy, numeru działki lub działek ewidencyjnych, na których jest zlokalizowany obiekt, adresie działki lub działek ewidencyjnych, dacie budowy obiektu. Szczegółowy zakres atrybutów </w:t>
            </w:r>
            <w:r w:rsidRPr="00D80C63">
              <w:rPr>
                <w:szCs w:val="20"/>
              </w:rPr>
              <w:lastRenderedPageBreak/>
              <w:t>zostanie uzgodniony</w:t>
            </w:r>
            <w:r w:rsidRPr="00D80C63">
              <w:rPr>
                <w:szCs w:val="20"/>
              </w:rPr>
              <w:br/>
              <w:t>z wykonawcą na etapie realizacji projektu,</w:t>
            </w:r>
          </w:p>
          <w:p w14:paraId="1789C4FD" w14:textId="77777777" w:rsidR="001A1F04" w:rsidRPr="00D80C63" w:rsidRDefault="001A1F04" w:rsidP="004652CC">
            <w:pPr>
              <w:numPr>
                <w:ilvl w:val="1"/>
                <w:numId w:val="414"/>
              </w:numPr>
              <w:suppressAutoHyphens/>
              <w:jc w:val="both"/>
              <w:rPr>
                <w:szCs w:val="20"/>
              </w:rPr>
            </w:pPr>
            <w:r w:rsidRPr="00D80C63">
              <w:rPr>
                <w:szCs w:val="20"/>
              </w:rPr>
              <w:t>dla rejestru tabelarycznego przydomowych oczyszczalni ścieków powinien obejmować atrybuty w zakresie minimum: wydajności (m3/dobę), technologii wykonania, roku budowy obiektu, danych firmy świadczącej usługę wywozu nieczystości, adresie firmy świadczącej usługę wywozu nieczystości. Szczegółowy zakres atrybutów zostanie uzgodniony z wykonawcą na etapie realizacji projektu,</w:t>
            </w:r>
          </w:p>
          <w:p w14:paraId="1B56D7E8" w14:textId="77777777" w:rsidR="001A1F04" w:rsidRPr="00D80C63" w:rsidRDefault="001A1F04" w:rsidP="004652CC">
            <w:pPr>
              <w:numPr>
                <w:ilvl w:val="1"/>
                <w:numId w:val="414"/>
              </w:numPr>
              <w:suppressAutoHyphens/>
              <w:jc w:val="both"/>
              <w:rPr>
                <w:szCs w:val="20"/>
              </w:rPr>
            </w:pPr>
            <w:r w:rsidRPr="00D80C63">
              <w:rPr>
                <w:szCs w:val="20"/>
              </w:rPr>
              <w:t>możliwość dodania innych informacji do bazy danych np.; ujęć wody, istotnych dla prowadzenia sprawy w urzędzie. Szczegółowy zakres atrybutów zostanie uzgodniony z wykonawcą na etapie realizacji projektu,</w:t>
            </w:r>
          </w:p>
          <w:p w14:paraId="6DA5A962" w14:textId="77777777" w:rsidR="001A1F04" w:rsidRPr="00D80C63" w:rsidRDefault="001A1F04" w:rsidP="004652CC">
            <w:pPr>
              <w:numPr>
                <w:ilvl w:val="1"/>
                <w:numId w:val="414"/>
              </w:numPr>
              <w:suppressAutoHyphens/>
              <w:jc w:val="both"/>
              <w:rPr>
                <w:szCs w:val="20"/>
              </w:rPr>
            </w:pPr>
            <w:r w:rsidRPr="00D80C63">
              <w:rPr>
                <w:szCs w:val="20"/>
              </w:rPr>
              <w:t>prezentacja obiektów rejestru w widoku mapy z zastosowaną odpowiednią stylizacją (klasyfikację obiektu) z etykietą, w odniesieniu do działek ewidencyjnych,</w:t>
            </w:r>
          </w:p>
          <w:p w14:paraId="07600719" w14:textId="77777777" w:rsidR="001A1F04" w:rsidRPr="00D80C63" w:rsidRDefault="001A1F04" w:rsidP="004652CC">
            <w:pPr>
              <w:numPr>
                <w:ilvl w:val="1"/>
                <w:numId w:val="414"/>
              </w:numPr>
              <w:suppressAutoHyphens/>
              <w:jc w:val="both"/>
              <w:rPr>
                <w:szCs w:val="20"/>
              </w:rPr>
            </w:pPr>
            <w:r w:rsidRPr="00D80C63">
              <w:rPr>
                <w:szCs w:val="20"/>
              </w:rPr>
              <w:t>korzystanie z opcji auto podpowiedzi przy wpisywaniu numerów działek ewidencyjnych tak, aby zapewnić wyszukiwanie z podaniem jedynie części szukanego ciągu znaków,</w:t>
            </w:r>
          </w:p>
          <w:p w14:paraId="09FCEC2E" w14:textId="77777777" w:rsidR="001A1F04" w:rsidRPr="00D80C63" w:rsidRDefault="001A1F04" w:rsidP="004652CC">
            <w:pPr>
              <w:numPr>
                <w:ilvl w:val="1"/>
                <w:numId w:val="414"/>
              </w:numPr>
              <w:suppressAutoHyphens/>
              <w:jc w:val="both"/>
              <w:rPr>
                <w:szCs w:val="20"/>
              </w:rPr>
            </w:pPr>
            <w:r w:rsidRPr="00D80C63">
              <w:rPr>
                <w:szCs w:val="20"/>
              </w:rPr>
              <w:t>korzystanie z opcji auto uzupełniania danych o adresie firmie świadczącej usługę wywozu nieczystości poprzez pobieranie danych ze słownika z możliwością jego edycji.</w:t>
            </w:r>
          </w:p>
          <w:p w14:paraId="46FD46A0" w14:textId="77777777" w:rsidR="001A1F04" w:rsidRPr="00D80C63" w:rsidRDefault="001A1F04" w:rsidP="004652CC">
            <w:pPr>
              <w:numPr>
                <w:ilvl w:val="1"/>
                <w:numId w:val="414"/>
              </w:numPr>
              <w:suppressAutoHyphens/>
              <w:jc w:val="both"/>
              <w:rPr>
                <w:szCs w:val="20"/>
              </w:rPr>
            </w:pPr>
            <w:r w:rsidRPr="00D80C63">
              <w:rPr>
                <w:szCs w:val="20"/>
              </w:rPr>
              <w:t>przypisywanie załączników do konkretnych obiektów poprzez nazwanie załącznika i wskazanie lokalizacji pliku na dysku użytkownika. Można dodać załączniki w dowolnym formacie i liczbie,</w:t>
            </w:r>
          </w:p>
          <w:p w14:paraId="7D8B3E84" w14:textId="77777777" w:rsidR="001A1F04" w:rsidRPr="00D80C63" w:rsidRDefault="001A1F04" w:rsidP="004652CC">
            <w:pPr>
              <w:numPr>
                <w:ilvl w:val="1"/>
                <w:numId w:val="414"/>
              </w:numPr>
              <w:suppressAutoHyphens/>
              <w:jc w:val="both"/>
              <w:rPr>
                <w:szCs w:val="20"/>
              </w:rPr>
            </w:pPr>
            <w:r w:rsidRPr="00D80C63">
              <w:rPr>
                <w:szCs w:val="20"/>
              </w:rPr>
              <w:t>dostęp do załączników danego obiektu z poziomu rejestru lub z widoku mapy.</w:t>
            </w:r>
          </w:p>
          <w:p w14:paraId="61EA3859" w14:textId="77777777" w:rsidR="001A1F04" w:rsidRPr="00D80C63" w:rsidRDefault="001A1F04" w:rsidP="004652CC">
            <w:pPr>
              <w:numPr>
                <w:ilvl w:val="1"/>
                <w:numId w:val="414"/>
              </w:numPr>
              <w:suppressAutoHyphens/>
              <w:jc w:val="both"/>
              <w:rPr>
                <w:szCs w:val="20"/>
              </w:rPr>
            </w:pPr>
            <w:r w:rsidRPr="00D80C63">
              <w:rPr>
                <w:szCs w:val="20"/>
              </w:rPr>
              <w:t>wprowadzenie danych wnioskodawcy (możliwość wyboru z bazy lub dodanie nowego): dane personalne (imię, nazwisko lub nazwa, NIP, numer KRS, REGON) i dane adresowe (miejscowość, ulica, nr budynku, nr lokalu, kod pocztowy, poczta, telefon, email),</w:t>
            </w:r>
          </w:p>
          <w:p w14:paraId="7180ABD6" w14:textId="77777777" w:rsidR="001A1F04" w:rsidRPr="00D80C63" w:rsidRDefault="001A1F04" w:rsidP="004652CC">
            <w:pPr>
              <w:numPr>
                <w:ilvl w:val="1"/>
                <w:numId w:val="414"/>
              </w:numPr>
              <w:suppressAutoHyphens/>
              <w:jc w:val="both"/>
              <w:rPr>
                <w:szCs w:val="20"/>
              </w:rPr>
            </w:pPr>
            <w:r w:rsidRPr="00D80C63">
              <w:rPr>
                <w:szCs w:val="20"/>
              </w:rPr>
              <w:t xml:space="preserve">edycję i usuwanie wprowadzanych danych z poziomu widoku mapy lub tabeli, </w:t>
            </w:r>
          </w:p>
          <w:p w14:paraId="704D1418" w14:textId="77777777" w:rsidR="001A1F04" w:rsidRPr="00D80C63" w:rsidRDefault="001A1F04" w:rsidP="004652CC">
            <w:pPr>
              <w:numPr>
                <w:ilvl w:val="1"/>
                <w:numId w:val="414"/>
              </w:numPr>
              <w:suppressAutoHyphens/>
              <w:jc w:val="both"/>
              <w:rPr>
                <w:szCs w:val="20"/>
              </w:rPr>
            </w:pPr>
            <w:r w:rsidRPr="00D80C63">
              <w:rPr>
                <w:szCs w:val="20"/>
              </w:rPr>
              <w:t xml:space="preserve">przeszukiwanie danych z ewidencji zbiorników bezodpływowych oraz przydomowych oczyszczalni ścieków, poprzez wpisanie fragmentu dowolnej wartości zapisanej w rejestrze, </w:t>
            </w:r>
          </w:p>
          <w:p w14:paraId="5808D786" w14:textId="77777777" w:rsidR="001A1F04" w:rsidRPr="00D80C63" w:rsidRDefault="001A1F04" w:rsidP="004652CC">
            <w:pPr>
              <w:numPr>
                <w:ilvl w:val="1"/>
                <w:numId w:val="414"/>
              </w:numPr>
              <w:suppressAutoHyphens/>
              <w:jc w:val="both"/>
              <w:rPr>
                <w:szCs w:val="20"/>
              </w:rPr>
            </w:pPr>
            <w:r w:rsidRPr="00D80C63">
              <w:rPr>
                <w:szCs w:val="20"/>
              </w:rPr>
              <w:t>przybliżanie okna mapy do wskazanego w tabeli rejestru obiektu,</w:t>
            </w:r>
          </w:p>
          <w:p w14:paraId="664124CA" w14:textId="77777777" w:rsidR="001A1F04" w:rsidRPr="00D80C63" w:rsidRDefault="001A1F04" w:rsidP="004652CC">
            <w:pPr>
              <w:numPr>
                <w:ilvl w:val="1"/>
                <w:numId w:val="414"/>
              </w:numPr>
              <w:suppressAutoHyphens/>
              <w:jc w:val="both"/>
              <w:rPr>
                <w:szCs w:val="20"/>
              </w:rPr>
            </w:pPr>
            <w:r w:rsidRPr="00D80C63">
              <w:rPr>
                <w:szCs w:val="20"/>
              </w:rPr>
              <w:t>identyfikowanie obiektów na mapie poprzez ich wskazanie,</w:t>
            </w:r>
          </w:p>
          <w:p w14:paraId="6C2D55E9" w14:textId="77777777" w:rsidR="001A1F04" w:rsidRPr="00D80C63" w:rsidRDefault="001A1F04" w:rsidP="004652CC">
            <w:pPr>
              <w:numPr>
                <w:ilvl w:val="1"/>
                <w:numId w:val="414"/>
              </w:numPr>
              <w:suppressAutoHyphens/>
              <w:jc w:val="both"/>
              <w:rPr>
                <w:szCs w:val="20"/>
              </w:rPr>
            </w:pPr>
            <w:r w:rsidRPr="00D80C63">
              <w:rPr>
                <w:szCs w:val="20"/>
              </w:rPr>
              <w:t>edytowanie obiektu z poziomu tabeli,</w:t>
            </w:r>
          </w:p>
          <w:p w14:paraId="2245C781" w14:textId="77777777" w:rsidR="001A1F04" w:rsidRPr="00D80C63" w:rsidRDefault="001A1F04" w:rsidP="004652CC">
            <w:pPr>
              <w:numPr>
                <w:ilvl w:val="1"/>
                <w:numId w:val="414"/>
              </w:numPr>
              <w:suppressAutoHyphens/>
              <w:jc w:val="both"/>
              <w:rPr>
                <w:szCs w:val="20"/>
              </w:rPr>
            </w:pPr>
            <w:r w:rsidRPr="00D80C63">
              <w:rPr>
                <w:szCs w:val="20"/>
              </w:rPr>
              <w:t>zapis wybranego rejestru do pliku xlsx, csv, shp, gml,</w:t>
            </w:r>
          </w:p>
          <w:p w14:paraId="6A035D14" w14:textId="77777777" w:rsidR="001A1F04" w:rsidRPr="00D80C63" w:rsidRDefault="001A1F04" w:rsidP="004652CC">
            <w:pPr>
              <w:numPr>
                <w:ilvl w:val="1"/>
                <w:numId w:val="414"/>
              </w:numPr>
              <w:suppressAutoHyphens/>
              <w:jc w:val="both"/>
              <w:rPr>
                <w:szCs w:val="20"/>
              </w:rPr>
            </w:pPr>
            <w:r w:rsidRPr="00D80C63">
              <w:rPr>
                <w:szCs w:val="20"/>
              </w:rPr>
              <w:t>tworzenie raportów, generowanie kart informacyjnych dla obiektu z możliwością zapisu ich do pliku na dysku,</w:t>
            </w:r>
          </w:p>
          <w:p w14:paraId="1E16B178" w14:textId="77777777" w:rsidR="001A1F04" w:rsidRPr="00D80C63" w:rsidRDefault="001A1F04" w:rsidP="004652CC">
            <w:pPr>
              <w:numPr>
                <w:ilvl w:val="1"/>
                <w:numId w:val="414"/>
              </w:numPr>
              <w:suppressAutoHyphens/>
              <w:jc w:val="both"/>
              <w:rPr>
                <w:szCs w:val="20"/>
              </w:rPr>
            </w:pPr>
            <w:r w:rsidRPr="00D80C63">
              <w:rPr>
                <w:szCs w:val="20"/>
              </w:rPr>
              <w:t>generowanie sprawozdania dotyczącego gospodarowania nieczystościami ciekłymi za poprzedni rok kalendarzowy, które powinno zawiera informacje o: liczbie zbiorników bezodpływowych i przydomowych oczyszczalni ścieków na terenie gminy, liczbie właścicieli nieruchomości, od których odebrano nieczystości ciekłe, oraz liczbie osób zameldowanych pod adresem nieruchomości, na której znajduje się dany zbiornik bezodpływowy lub dana przydomowa oczyszczalnia ścieków, liczbie zawartych umów, o których mowa</w:t>
            </w:r>
            <w:r w:rsidRPr="00D80C63">
              <w:rPr>
                <w:szCs w:val="20"/>
              </w:rPr>
              <w:br/>
              <w:t>w art. 6 ust. 1 ustawy o utrzymaniu czystości i porządku w gminach, liczbie zbiorników bezodpływowych lub przydomowych oczyszczalni ścieków, których opróżnianie zorganizowała gmina, częstotliwości opróżniania zbiornika bezodpływowego lub osadnika w instalacji przydomowej oczyszczalni ścieków,</w:t>
            </w:r>
            <w:r w:rsidRPr="00D80C63">
              <w:rPr>
                <w:szCs w:val="20"/>
              </w:rPr>
              <w:br/>
              <w:t>o której mowa w art. 4 ust. 2 pkt 3 ustawy o utrzymaniu czystości i porządku</w:t>
            </w:r>
            <w:r w:rsidRPr="00D80C63">
              <w:rPr>
                <w:szCs w:val="20"/>
              </w:rPr>
              <w:br/>
              <w:t>w gminach, ilości nieczystości ciekłych odebranych z obszaru gminy w podziale na nieczystości ciekłe bytowe oraz przemysłowe, ilości wody pobranej przez użytkowników niepodłączonych do sieci kanalizacyjnej, stacjach zlewnych, do których przekazane zostały odebrane z terenu gminy nieczystości ciekłe,</w:t>
            </w:r>
            <w:r w:rsidRPr="00D80C63">
              <w:rPr>
                <w:szCs w:val="20"/>
              </w:rPr>
              <w:br/>
              <w:t>w postaci wykazu tych stacji, liczbie przeprowadzonych kontroli dokumentów,</w:t>
            </w:r>
            <w:r w:rsidRPr="00D80C63">
              <w:rPr>
                <w:szCs w:val="20"/>
              </w:rPr>
              <w:br/>
              <w:t>o których mowa w art. 6 ust. 5a ustawy o utrzymaniu czystości i porządku</w:t>
            </w:r>
            <w:r w:rsidRPr="00D80C63">
              <w:rPr>
                <w:szCs w:val="20"/>
              </w:rPr>
              <w:br/>
              <w:t>w gminach, oraz wynikach tych kontroli.</w:t>
            </w:r>
          </w:p>
          <w:p w14:paraId="67A2FCF7" w14:textId="77777777" w:rsidR="001A1F04" w:rsidRPr="00D80C63" w:rsidRDefault="001A1F04" w:rsidP="004652CC">
            <w:pPr>
              <w:numPr>
                <w:ilvl w:val="1"/>
                <w:numId w:val="414"/>
              </w:numPr>
              <w:suppressAutoHyphens/>
              <w:jc w:val="both"/>
              <w:rPr>
                <w:szCs w:val="20"/>
              </w:rPr>
            </w:pPr>
            <w:r w:rsidRPr="00D80C63">
              <w:rPr>
                <w:szCs w:val="20"/>
              </w:rPr>
              <w:t>generowanie załączników graficznych w oparciu o przygotowane kompozycje, dostosowanie wyglądu załącznika graficznego w postaci wyboru koloru poprzez wybór koloru z palety lub poprzez wpisanie wartości RGB, szerokości</w:t>
            </w:r>
            <w:r w:rsidRPr="00D80C63">
              <w:rPr>
                <w:szCs w:val="20"/>
              </w:rPr>
              <w:br/>
              <w:t xml:space="preserve">i odsunięcia obrysu działki oraz wyboru dostępnych warstw w projekcie, które będą </w:t>
            </w:r>
            <w:r w:rsidRPr="00D80C63">
              <w:rPr>
                <w:szCs w:val="20"/>
              </w:rPr>
              <w:lastRenderedPageBreak/>
              <w:t xml:space="preserve">widoczne na załączniku graficznym, dostosowywanie przeźroczystości oraz etykietowania obiektów, </w:t>
            </w:r>
          </w:p>
          <w:p w14:paraId="72CF8EA8" w14:textId="77777777" w:rsidR="001A1F04" w:rsidRPr="00D80C63" w:rsidRDefault="001A1F04" w:rsidP="004652CC">
            <w:pPr>
              <w:numPr>
                <w:ilvl w:val="1"/>
                <w:numId w:val="414"/>
              </w:numPr>
              <w:suppressAutoHyphens/>
              <w:jc w:val="both"/>
              <w:rPr>
                <w:szCs w:val="20"/>
              </w:rPr>
            </w:pPr>
            <w:r w:rsidRPr="00D80C63">
              <w:rPr>
                <w:szCs w:val="20"/>
              </w:rPr>
              <w:t>wyświetlanie treści rejestru w połączeniu z danymi dostępnymi w bazie danych przestrzennych w gminie np.: rejestr MPZP oraz danymi dostępnymi za pomocą usług sieciowych WMS i WFS m.in. dane GDOŚ dot. ochrony środowiska, ortofotomapa, BDOT10k,</w:t>
            </w:r>
          </w:p>
          <w:p w14:paraId="1FA0B7B2" w14:textId="77777777" w:rsidR="001A1F04" w:rsidRPr="00D80C63" w:rsidRDefault="001A1F04" w:rsidP="004652CC">
            <w:pPr>
              <w:numPr>
                <w:ilvl w:val="1"/>
                <w:numId w:val="414"/>
              </w:numPr>
              <w:suppressAutoHyphens/>
              <w:jc w:val="both"/>
              <w:rPr>
                <w:szCs w:val="20"/>
              </w:rPr>
            </w:pPr>
            <w:r w:rsidRPr="00D80C63">
              <w:rPr>
                <w:szCs w:val="20"/>
              </w:rPr>
              <w:t xml:space="preserve">wyświetlanie treści rejestru na mapie z podkładem tematycznym m.in. z portali mapowych takich jak Open Street Map, Google Maps, </w:t>
            </w:r>
          </w:p>
          <w:p w14:paraId="73B3FA75" w14:textId="77777777" w:rsidR="001A1F04" w:rsidRPr="00D80C63" w:rsidRDefault="001A1F04" w:rsidP="004652CC">
            <w:pPr>
              <w:numPr>
                <w:ilvl w:val="0"/>
                <w:numId w:val="414"/>
              </w:numPr>
              <w:suppressAutoHyphens/>
              <w:jc w:val="both"/>
              <w:rPr>
                <w:szCs w:val="20"/>
              </w:rPr>
            </w:pPr>
            <w:r w:rsidRPr="00D80C63">
              <w:rPr>
                <w:szCs w:val="20"/>
              </w:rPr>
              <w:t>obsługiwanie i uruchomienie wersjonowania obiektów w rejestrach z możliwością wyświetlania danych w określonych przedziałach czasowych,</w:t>
            </w:r>
          </w:p>
          <w:p w14:paraId="5A9C4FB1" w14:textId="77777777" w:rsidR="001A1F04" w:rsidRPr="00D80C63" w:rsidRDefault="001A1F04" w:rsidP="004652CC">
            <w:pPr>
              <w:numPr>
                <w:ilvl w:val="0"/>
                <w:numId w:val="414"/>
              </w:numPr>
              <w:suppressAutoHyphens/>
              <w:jc w:val="both"/>
              <w:rPr>
                <w:szCs w:val="20"/>
              </w:rPr>
            </w:pPr>
            <w:r w:rsidRPr="00D80C63">
              <w:rPr>
                <w:szCs w:val="20"/>
              </w:rPr>
              <w:t>uruchomienie aplikacji mobilnej dla urzędnika/pracownika urzędu pozwalającej na edytowanie atrybutów w terenie z poziomu urządzenia mobilnego opartego na systemach Android lub iOS,</w:t>
            </w:r>
          </w:p>
          <w:p w14:paraId="39AA1670" w14:textId="77777777" w:rsidR="001A1F04" w:rsidRPr="00D80C63" w:rsidRDefault="001A1F04" w:rsidP="004652CC">
            <w:pPr>
              <w:numPr>
                <w:ilvl w:val="0"/>
                <w:numId w:val="414"/>
              </w:numPr>
              <w:suppressAutoHyphens/>
              <w:jc w:val="both"/>
              <w:rPr>
                <w:szCs w:val="20"/>
              </w:rPr>
            </w:pPr>
            <w:r w:rsidRPr="00D80C63">
              <w:rPr>
                <w:szCs w:val="20"/>
              </w:rPr>
              <w:t>uruchomienie aplikacji webowej prezentującej elementy rejestru na urządzeniach mobilnych z możliwością identyfikacji obiektów na mapie z poziomu urządzenia mobilnego opartego na systemach Android lub iOS,</w:t>
            </w:r>
          </w:p>
          <w:p w14:paraId="4D2B980F" w14:textId="77777777" w:rsidR="001A1F04" w:rsidRPr="00D80C63" w:rsidRDefault="001A1F04" w:rsidP="004652CC">
            <w:pPr>
              <w:numPr>
                <w:ilvl w:val="0"/>
                <w:numId w:val="414"/>
              </w:numPr>
              <w:suppressAutoHyphens/>
              <w:jc w:val="both"/>
              <w:rPr>
                <w:szCs w:val="20"/>
              </w:rPr>
            </w:pPr>
            <w:r w:rsidRPr="00D80C63">
              <w:rPr>
                <w:szCs w:val="20"/>
              </w:rPr>
              <w:t>udostępnianie danych poprzez uruchomione usługi WMS i WFS (w zakresie formatów gml i geojson), lub formatu plikowego shp, gml z możliwością dodania do istniejącego systemu informacji przestrzennej.</w:t>
            </w:r>
          </w:p>
          <w:p w14:paraId="1C755B55" w14:textId="77777777" w:rsidR="001A1F04" w:rsidRPr="00D80C63" w:rsidRDefault="001A1F04" w:rsidP="004652CC">
            <w:pPr>
              <w:pStyle w:val="Akapitzlist"/>
              <w:numPr>
                <w:ilvl w:val="0"/>
                <w:numId w:val="418"/>
              </w:numPr>
              <w:jc w:val="both"/>
              <w:rPr>
                <w:szCs w:val="20"/>
              </w:rPr>
            </w:pPr>
            <w:r w:rsidRPr="00D80C63">
              <w:rPr>
                <w:szCs w:val="20"/>
              </w:rPr>
              <w:t>Digitalizacja zasobów GIS z obszaru Gminnej Ewidencji Zabytków – 51 szt.:</w:t>
            </w:r>
          </w:p>
          <w:p w14:paraId="5D3D8439" w14:textId="77777777" w:rsidR="001A1F04" w:rsidRPr="00D80C63" w:rsidRDefault="001A1F04" w:rsidP="004652CC">
            <w:pPr>
              <w:numPr>
                <w:ilvl w:val="0"/>
                <w:numId w:val="416"/>
              </w:numPr>
              <w:suppressAutoHyphens/>
              <w:jc w:val="both"/>
              <w:rPr>
                <w:szCs w:val="20"/>
              </w:rPr>
            </w:pPr>
            <w:r w:rsidRPr="00D80C63">
              <w:rPr>
                <w:szCs w:val="20"/>
              </w:rPr>
              <w:t>digitalizacja obejmuje wprowadzenie do cyfrowego rejestru gminnych zabytków informacji przekazanych  przez zamawiającego w formie zgłoszeń, wydruków map, tabeli, zestawień, projektów zagospodarowania terenów (PZT), szkiców sytuacyjnych dla istniejących obiektów,</w:t>
            </w:r>
          </w:p>
          <w:p w14:paraId="1C066F54" w14:textId="77777777" w:rsidR="001A1F04" w:rsidRPr="00D80C63" w:rsidRDefault="001A1F04" w:rsidP="004652CC">
            <w:pPr>
              <w:numPr>
                <w:ilvl w:val="0"/>
                <w:numId w:val="417"/>
              </w:numPr>
              <w:suppressAutoHyphens/>
              <w:jc w:val="both"/>
              <w:rPr>
                <w:szCs w:val="20"/>
              </w:rPr>
            </w:pPr>
            <w:r w:rsidRPr="00D80C63">
              <w:rPr>
                <w:szCs w:val="20"/>
              </w:rPr>
              <w:t>utworzenie rejestru ewidencji zabytków w formie tabelarycznej i powiązanie każdego obiektu z lokalizacją przestrzenną w oparciu o EGIB, GESUT, PZT/szkic sytuacyjny lub wizję terenową,</w:t>
            </w:r>
          </w:p>
          <w:p w14:paraId="3DE99D37" w14:textId="77777777" w:rsidR="001A1F04" w:rsidRPr="00D80C63" w:rsidRDefault="001A1F04" w:rsidP="004652CC">
            <w:pPr>
              <w:numPr>
                <w:ilvl w:val="0"/>
                <w:numId w:val="417"/>
              </w:numPr>
              <w:suppressAutoHyphens/>
              <w:jc w:val="both"/>
              <w:rPr>
                <w:szCs w:val="20"/>
              </w:rPr>
            </w:pPr>
            <w:r w:rsidRPr="00D80C63">
              <w:rPr>
                <w:szCs w:val="20"/>
              </w:rPr>
              <w:t>utworzenie rozszerzenia zawartości i funkcji w obrębie istniejącej aplikacji użytkowanej w urzędzie. Rozszerzenie powinno obejmować:</w:t>
            </w:r>
          </w:p>
          <w:p w14:paraId="46412D8F" w14:textId="77777777" w:rsidR="001A1F04" w:rsidRPr="00D80C63" w:rsidRDefault="001A1F04" w:rsidP="004652CC">
            <w:pPr>
              <w:numPr>
                <w:ilvl w:val="1"/>
                <w:numId w:val="414"/>
              </w:numPr>
              <w:suppressAutoHyphens/>
              <w:jc w:val="both"/>
              <w:rPr>
                <w:szCs w:val="20"/>
              </w:rPr>
            </w:pPr>
            <w:r w:rsidRPr="00D80C63">
              <w:rPr>
                <w:szCs w:val="20"/>
              </w:rPr>
              <w:t>zarządzanie bazą danych Gminnej Ewidencji Zabytków na terenie gminy,</w:t>
            </w:r>
          </w:p>
          <w:p w14:paraId="4D7D93FA" w14:textId="77777777" w:rsidR="001A1F04" w:rsidRPr="00D80C63" w:rsidRDefault="001A1F04" w:rsidP="004652CC">
            <w:pPr>
              <w:numPr>
                <w:ilvl w:val="1"/>
                <w:numId w:val="414"/>
              </w:numPr>
              <w:suppressAutoHyphens/>
              <w:jc w:val="both"/>
              <w:rPr>
                <w:szCs w:val="20"/>
              </w:rPr>
            </w:pPr>
            <w:r w:rsidRPr="00D80C63">
              <w:rPr>
                <w:szCs w:val="20"/>
              </w:rPr>
              <w:t>dodawanie obiektów punktowych, liniowych lub powierzchniowych poprzez zlokalizowanie obiektów w przestrzeni,</w:t>
            </w:r>
          </w:p>
          <w:p w14:paraId="65A2AD2B" w14:textId="77777777" w:rsidR="001A1F04" w:rsidRPr="00D80C63" w:rsidRDefault="001A1F04" w:rsidP="004652CC">
            <w:pPr>
              <w:numPr>
                <w:ilvl w:val="1"/>
                <w:numId w:val="414"/>
              </w:numPr>
              <w:suppressAutoHyphens/>
              <w:jc w:val="both"/>
              <w:rPr>
                <w:szCs w:val="20"/>
              </w:rPr>
            </w:pPr>
            <w:r w:rsidRPr="00D80C63">
              <w:rPr>
                <w:szCs w:val="20"/>
              </w:rPr>
              <w:t>wprowadzenie obiektu w bazie danych przestrzennych poprzez ujawnienie pełnych informacji dotyczących zabytku,</w:t>
            </w:r>
          </w:p>
          <w:p w14:paraId="2CDA322C" w14:textId="77777777" w:rsidR="001A1F04" w:rsidRPr="00D80C63" w:rsidRDefault="001A1F04" w:rsidP="004652CC">
            <w:pPr>
              <w:numPr>
                <w:ilvl w:val="1"/>
                <w:numId w:val="414"/>
              </w:numPr>
              <w:suppressAutoHyphens/>
              <w:jc w:val="both"/>
              <w:rPr>
                <w:szCs w:val="20"/>
              </w:rPr>
            </w:pPr>
            <w:r w:rsidRPr="00D80C63">
              <w:rPr>
                <w:szCs w:val="20"/>
              </w:rPr>
              <w:t>dla rejestru tabelarycznego zabytku nieruchomego powinien obejmować atrybuty</w:t>
            </w:r>
            <w:r w:rsidRPr="00D80C63">
              <w:rPr>
                <w:szCs w:val="20"/>
              </w:rPr>
              <w:br/>
              <w:t>w zakresie minimum wymaganym Rozporządzeniem Ministra Kultury i Dziedzictwa Narodowego z dnia 26 maja 2011 r. w sprawie prowadzenia rejestru zabytków, krajowej, wojewódzkiej i gminnej ewidencji zabytków oraz krajowego wykazu zabytków skradzionych lub wywiezionych za granicę niezgodnie z prawem. Szczegółowy zakres atrybutów zostanie uzgodniony z wykonawcą na etapie realizacji projektu,</w:t>
            </w:r>
          </w:p>
          <w:p w14:paraId="49C39CDF" w14:textId="77777777" w:rsidR="001A1F04" w:rsidRPr="00D80C63" w:rsidRDefault="001A1F04" w:rsidP="004652CC">
            <w:pPr>
              <w:numPr>
                <w:ilvl w:val="1"/>
                <w:numId w:val="414"/>
              </w:numPr>
              <w:suppressAutoHyphens/>
              <w:jc w:val="both"/>
              <w:rPr>
                <w:szCs w:val="20"/>
              </w:rPr>
            </w:pPr>
            <w:r w:rsidRPr="00D80C63">
              <w:rPr>
                <w:szCs w:val="20"/>
              </w:rPr>
              <w:t>dla rejestru tabelarycznego zabytku archeologicznego powinien obejmować atrybuty w zakresie minimum wymaganym Rozporządzeniem Ministra Kultury i Dziedzictwa Narodowego z dnia 26 maja 2011 r. w sprawie prowadzenia rejestru zabytków, krajowej, wojewódzkiej i gminnej ewidencji zabytków oraz krajowego wykazu zabytków skradzionych lub wywiezionych za granicę niezgodnie z prawem. Szczegółowy zakres atrybutów zostanie uzgodniony z wykonawcą na etapie realizacji projektu,</w:t>
            </w:r>
          </w:p>
          <w:p w14:paraId="7065FD83" w14:textId="77777777" w:rsidR="001A1F04" w:rsidRPr="00D80C63" w:rsidRDefault="001A1F04" w:rsidP="004652CC">
            <w:pPr>
              <w:numPr>
                <w:ilvl w:val="1"/>
                <w:numId w:val="414"/>
              </w:numPr>
              <w:suppressAutoHyphens/>
              <w:jc w:val="both"/>
              <w:rPr>
                <w:szCs w:val="20"/>
              </w:rPr>
            </w:pPr>
            <w:r w:rsidRPr="00D80C63">
              <w:rPr>
                <w:szCs w:val="20"/>
              </w:rPr>
              <w:t>prezentacja obiektów rejestru w widoku mapy z zastosowaną odpowiednią stylizacją (klasyfikację obiektu) z etykietą, w odniesieniu do działek ewidencyjnych,</w:t>
            </w:r>
          </w:p>
          <w:p w14:paraId="13BB7704" w14:textId="77777777" w:rsidR="001A1F04" w:rsidRPr="00D80C63" w:rsidRDefault="001A1F04" w:rsidP="004652CC">
            <w:pPr>
              <w:numPr>
                <w:ilvl w:val="1"/>
                <w:numId w:val="414"/>
              </w:numPr>
              <w:suppressAutoHyphens/>
              <w:jc w:val="both"/>
              <w:rPr>
                <w:szCs w:val="20"/>
              </w:rPr>
            </w:pPr>
            <w:r w:rsidRPr="00D80C63">
              <w:rPr>
                <w:szCs w:val="20"/>
              </w:rPr>
              <w:t>przypisywanie załączników do konkretnych obiektów poprzez nazwanie załącznika</w:t>
            </w:r>
            <w:r w:rsidRPr="00D80C63">
              <w:rPr>
                <w:szCs w:val="20"/>
              </w:rPr>
              <w:br/>
              <w:t>i wskazanie lokalizacji pliku na dysku użytkownika. Można dodać załączniki</w:t>
            </w:r>
            <w:r w:rsidRPr="00D80C63">
              <w:rPr>
                <w:szCs w:val="20"/>
              </w:rPr>
              <w:br/>
              <w:t>w dowolnym formacie i liczbie,</w:t>
            </w:r>
          </w:p>
          <w:p w14:paraId="19D181A3" w14:textId="77777777" w:rsidR="001A1F04" w:rsidRPr="00D80C63" w:rsidRDefault="001A1F04" w:rsidP="004652CC">
            <w:pPr>
              <w:numPr>
                <w:ilvl w:val="1"/>
                <w:numId w:val="414"/>
              </w:numPr>
              <w:suppressAutoHyphens/>
              <w:jc w:val="both"/>
              <w:rPr>
                <w:szCs w:val="20"/>
              </w:rPr>
            </w:pPr>
            <w:r w:rsidRPr="00D80C63">
              <w:rPr>
                <w:szCs w:val="20"/>
              </w:rPr>
              <w:t>przypisywanie zdjęć aktualnych i archiwalnych do zabytku, przypisywanie mapy z położeniem stanowiska archeologicznego do obiektu,</w:t>
            </w:r>
          </w:p>
          <w:p w14:paraId="15671200" w14:textId="77777777" w:rsidR="001A1F04" w:rsidRPr="00D80C63" w:rsidRDefault="001A1F04" w:rsidP="004652CC">
            <w:pPr>
              <w:numPr>
                <w:ilvl w:val="1"/>
                <w:numId w:val="414"/>
              </w:numPr>
              <w:suppressAutoHyphens/>
              <w:jc w:val="both"/>
              <w:rPr>
                <w:szCs w:val="20"/>
              </w:rPr>
            </w:pPr>
            <w:r w:rsidRPr="00D80C63">
              <w:rPr>
                <w:szCs w:val="20"/>
              </w:rPr>
              <w:t>edycję i usuwanie wprowadzanych danych z poziomu widoku mapy lub tabeli,</w:t>
            </w:r>
          </w:p>
          <w:p w14:paraId="2E2A3DED" w14:textId="77777777" w:rsidR="001A1F04" w:rsidRPr="00D80C63" w:rsidRDefault="001A1F04" w:rsidP="004652CC">
            <w:pPr>
              <w:numPr>
                <w:ilvl w:val="1"/>
                <w:numId w:val="414"/>
              </w:numPr>
              <w:suppressAutoHyphens/>
              <w:jc w:val="both"/>
              <w:rPr>
                <w:szCs w:val="20"/>
              </w:rPr>
            </w:pPr>
            <w:r w:rsidRPr="00D80C63">
              <w:rPr>
                <w:szCs w:val="20"/>
              </w:rPr>
              <w:t>korzystanie ze słowników dla części atrybutów opisowych z możliwością ich edycji,</w:t>
            </w:r>
          </w:p>
          <w:p w14:paraId="25968238" w14:textId="77777777" w:rsidR="001A1F04" w:rsidRPr="00D80C63" w:rsidRDefault="001A1F04" w:rsidP="004652CC">
            <w:pPr>
              <w:numPr>
                <w:ilvl w:val="1"/>
                <w:numId w:val="414"/>
              </w:numPr>
              <w:suppressAutoHyphens/>
              <w:jc w:val="both"/>
              <w:rPr>
                <w:szCs w:val="20"/>
              </w:rPr>
            </w:pPr>
            <w:r w:rsidRPr="00D80C63">
              <w:rPr>
                <w:szCs w:val="20"/>
              </w:rPr>
              <w:t>przy dodawaniu nowego obiektu pobieranie oraz przypisanie części atrybutów opisowych z wcześniej dodanego obiektu oraz automatyczne wypełnianie danych zgodnie z rejestrem wynikających z relacji przestrzennych dodawanego obiektu,</w:t>
            </w:r>
          </w:p>
          <w:p w14:paraId="1A0E5F02" w14:textId="77777777" w:rsidR="001A1F04" w:rsidRPr="00D80C63" w:rsidRDefault="001A1F04" w:rsidP="004652CC">
            <w:pPr>
              <w:numPr>
                <w:ilvl w:val="1"/>
                <w:numId w:val="414"/>
              </w:numPr>
              <w:suppressAutoHyphens/>
              <w:jc w:val="both"/>
              <w:rPr>
                <w:szCs w:val="20"/>
              </w:rPr>
            </w:pPr>
            <w:r w:rsidRPr="00D80C63">
              <w:rPr>
                <w:szCs w:val="20"/>
              </w:rPr>
              <w:lastRenderedPageBreak/>
              <w:t>przeszukiwanie bazy danych zabytków i pozostałych danych zgromadzonych</w:t>
            </w:r>
            <w:r w:rsidRPr="00D80C63">
              <w:rPr>
                <w:szCs w:val="20"/>
              </w:rPr>
              <w:br/>
              <w:t>w rejestrze z możliwością przybliżania mapy do obiektu,</w:t>
            </w:r>
          </w:p>
          <w:p w14:paraId="345FA033" w14:textId="77777777" w:rsidR="001A1F04" w:rsidRPr="00D80C63" w:rsidRDefault="001A1F04" w:rsidP="004652CC">
            <w:pPr>
              <w:numPr>
                <w:ilvl w:val="1"/>
                <w:numId w:val="414"/>
              </w:numPr>
              <w:suppressAutoHyphens/>
              <w:jc w:val="both"/>
              <w:rPr>
                <w:szCs w:val="20"/>
              </w:rPr>
            </w:pPr>
            <w:r w:rsidRPr="00D80C63">
              <w:rPr>
                <w:szCs w:val="20"/>
              </w:rPr>
              <w:t>wyszukiwanie obiektów poprzez wpisanie fragmentu dowolnej wartości zapisanej</w:t>
            </w:r>
            <w:r w:rsidRPr="00D80C63">
              <w:rPr>
                <w:szCs w:val="20"/>
              </w:rPr>
              <w:br/>
              <w:t>w module z opcją auto podpowiedzi tak, aby zapewnić wyszukiwanie z podaniem jedynie części szukanego ciągu znaków,</w:t>
            </w:r>
          </w:p>
          <w:p w14:paraId="5391A183" w14:textId="77777777" w:rsidR="001A1F04" w:rsidRPr="00D80C63" w:rsidRDefault="001A1F04" w:rsidP="004652CC">
            <w:pPr>
              <w:numPr>
                <w:ilvl w:val="1"/>
                <w:numId w:val="414"/>
              </w:numPr>
              <w:suppressAutoHyphens/>
              <w:jc w:val="both"/>
              <w:rPr>
                <w:szCs w:val="20"/>
              </w:rPr>
            </w:pPr>
            <w:r w:rsidRPr="00D80C63">
              <w:rPr>
                <w:szCs w:val="20"/>
              </w:rPr>
              <w:t>filtrowanie oraz sortowanie obiektów z poziomu tabeli w obrębie każdego z pół, zaznaczanie obiektów poprzez narysowanie kształtu na mapie wrazz zaznaczeniem ich w tabeli oraz stosowanie filtrowania zaawansowanego,</w:t>
            </w:r>
          </w:p>
          <w:p w14:paraId="14EE0864" w14:textId="77777777" w:rsidR="001A1F04" w:rsidRPr="00D80C63" w:rsidRDefault="001A1F04" w:rsidP="004652CC">
            <w:pPr>
              <w:numPr>
                <w:ilvl w:val="1"/>
                <w:numId w:val="414"/>
              </w:numPr>
              <w:suppressAutoHyphens/>
              <w:jc w:val="both"/>
              <w:rPr>
                <w:szCs w:val="20"/>
              </w:rPr>
            </w:pPr>
            <w:r w:rsidRPr="00D80C63">
              <w:rPr>
                <w:szCs w:val="20"/>
              </w:rPr>
              <w:t>wybór pól widocznych w wybranym rejestrze oraz ustawienie sortowania po wskazanym polu rosnąco lub malejąco,</w:t>
            </w:r>
          </w:p>
          <w:p w14:paraId="0AC4AA17" w14:textId="77777777" w:rsidR="001A1F04" w:rsidRPr="00D80C63" w:rsidRDefault="001A1F04" w:rsidP="004652CC">
            <w:pPr>
              <w:numPr>
                <w:ilvl w:val="1"/>
                <w:numId w:val="414"/>
              </w:numPr>
              <w:suppressAutoHyphens/>
              <w:jc w:val="both"/>
              <w:rPr>
                <w:szCs w:val="20"/>
              </w:rPr>
            </w:pPr>
            <w:r w:rsidRPr="00D80C63">
              <w:rPr>
                <w:szCs w:val="20"/>
              </w:rPr>
              <w:t>przybliżanie okna mapy do wskazanego w tabeli rejestru obiektu,</w:t>
            </w:r>
          </w:p>
          <w:p w14:paraId="35BDEBF4" w14:textId="77777777" w:rsidR="001A1F04" w:rsidRPr="00D80C63" w:rsidRDefault="001A1F04" w:rsidP="004652CC">
            <w:pPr>
              <w:numPr>
                <w:ilvl w:val="1"/>
                <w:numId w:val="414"/>
              </w:numPr>
              <w:suppressAutoHyphens/>
              <w:jc w:val="both"/>
              <w:rPr>
                <w:szCs w:val="20"/>
              </w:rPr>
            </w:pPr>
            <w:r w:rsidRPr="00D80C63">
              <w:rPr>
                <w:szCs w:val="20"/>
              </w:rPr>
              <w:t>identyfikowanie obiektów na mapie poprzez ich wskazanie,</w:t>
            </w:r>
          </w:p>
          <w:p w14:paraId="5211C0F0" w14:textId="77777777" w:rsidR="001A1F04" w:rsidRPr="00D80C63" w:rsidRDefault="001A1F04" w:rsidP="004652CC">
            <w:pPr>
              <w:numPr>
                <w:ilvl w:val="1"/>
                <w:numId w:val="414"/>
              </w:numPr>
              <w:suppressAutoHyphens/>
              <w:jc w:val="both"/>
              <w:rPr>
                <w:szCs w:val="20"/>
              </w:rPr>
            </w:pPr>
            <w:r w:rsidRPr="00D80C63">
              <w:rPr>
                <w:szCs w:val="20"/>
              </w:rPr>
              <w:t>edytowanie obiektu z poziomu tabeli,</w:t>
            </w:r>
          </w:p>
          <w:p w14:paraId="0E23941A" w14:textId="77777777" w:rsidR="001A1F04" w:rsidRPr="00D80C63" w:rsidRDefault="001A1F04" w:rsidP="004652CC">
            <w:pPr>
              <w:numPr>
                <w:ilvl w:val="1"/>
                <w:numId w:val="414"/>
              </w:numPr>
              <w:suppressAutoHyphens/>
              <w:jc w:val="both"/>
              <w:rPr>
                <w:szCs w:val="20"/>
              </w:rPr>
            </w:pPr>
            <w:r w:rsidRPr="00D80C63">
              <w:rPr>
                <w:szCs w:val="20"/>
              </w:rPr>
              <w:t>zapis wybranego rejestru do pliku xlsx, csv, shp, gml,</w:t>
            </w:r>
          </w:p>
          <w:p w14:paraId="05F565EB" w14:textId="77777777" w:rsidR="001A1F04" w:rsidRPr="00D80C63" w:rsidRDefault="001A1F04" w:rsidP="004652CC">
            <w:pPr>
              <w:numPr>
                <w:ilvl w:val="1"/>
                <w:numId w:val="414"/>
              </w:numPr>
              <w:suppressAutoHyphens/>
              <w:jc w:val="both"/>
              <w:rPr>
                <w:szCs w:val="20"/>
              </w:rPr>
            </w:pPr>
            <w:r w:rsidRPr="00D80C63">
              <w:rPr>
                <w:szCs w:val="20"/>
              </w:rPr>
              <w:t>tworzenie raportów, generowanie kart informacyjnych dla obiektu z możliwością zapisu ich do pliku na dysku,</w:t>
            </w:r>
          </w:p>
          <w:p w14:paraId="32538BE3" w14:textId="77777777" w:rsidR="001A1F04" w:rsidRPr="00D80C63" w:rsidRDefault="001A1F04" w:rsidP="004652CC">
            <w:pPr>
              <w:numPr>
                <w:ilvl w:val="1"/>
                <w:numId w:val="414"/>
              </w:numPr>
              <w:suppressAutoHyphens/>
              <w:jc w:val="both"/>
              <w:rPr>
                <w:szCs w:val="20"/>
              </w:rPr>
            </w:pPr>
            <w:r w:rsidRPr="00D80C63">
              <w:rPr>
                <w:szCs w:val="20"/>
              </w:rPr>
              <w:t>automatyczne generowanie karty zgodnie z Rozporządzeniem Ministra Kultury i Dziedzictwa Narodowego z dnia 26 maja 2011 r. w sprawie prowadzenia rejestru zabytków, krajowej, wojewódzkiej i gminnej ewidencji zabytków oraz krajowego wykazu zabytków skradzionych lub wywiezionych za granicę niezgodnie z prawem z możliwością wyboru do 4 zdjęć,</w:t>
            </w:r>
          </w:p>
          <w:p w14:paraId="4A2A610D" w14:textId="77777777" w:rsidR="001A1F04" w:rsidRPr="00D80C63" w:rsidRDefault="001A1F04" w:rsidP="004652CC">
            <w:pPr>
              <w:numPr>
                <w:ilvl w:val="1"/>
                <w:numId w:val="414"/>
              </w:numPr>
              <w:suppressAutoHyphens/>
              <w:jc w:val="both"/>
              <w:rPr>
                <w:szCs w:val="20"/>
              </w:rPr>
            </w:pPr>
            <w:r w:rsidRPr="00D80C63">
              <w:rPr>
                <w:szCs w:val="20"/>
              </w:rPr>
              <w:t xml:space="preserve">generowanie załączników graficznych w oparciu o przygotowane kompozycje, dostosowanie wyglądu załącznika graficznego w postaci wyboru koloru poprzez wybór koloru z palety lub poprzez wpisanie wartości RGB, szerokości i odsunięcia obrysu działki oraz wyboru dostępnych warstw w projekcie, które będą widoczne na załączniku graficznym, dostosowywanie przeźroczystości oraz etykietowania obiektów, </w:t>
            </w:r>
          </w:p>
          <w:p w14:paraId="56DA048A" w14:textId="77777777" w:rsidR="001A1F04" w:rsidRPr="00D80C63" w:rsidRDefault="001A1F04" w:rsidP="004652CC">
            <w:pPr>
              <w:numPr>
                <w:ilvl w:val="1"/>
                <w:numId w:val="414"/>
              </w:numPr>
              <w:suppressAutoHyphens/>
              <w:jc w:val="both"/>
              <w:rPr>
                <w:szCs w:val="20"/>
              </w:rPr>
            </w:pPr>
            <w:r w:rsidRPr="00D80C63">
              <w:rPr>
                <w:szCs w:val="20"/>
              </w:rPr>
              <w:t>wyświetlanie treści rejestru w połączeniu z danymi dostępnymi w bazie danych przestrzennych w  gminie np.: rejestr MPZP oraz danymi dostępnymi za pomocą usług sieciowych WMS i WFS m.in. dane GDOŚ dot. ochrony środowiska, ortofotomapa, BDOT10k,</w:t>
            </w:r>
          </w:p>
          <w:p w14:paraId="04ED13A7" w14:textId="77777777" w:rsidR="001A1F04" w:rsidRPr="00D80C63" w:rsidRDefault="001A1F04" w:rsidP="004652CC">
            <w:pPr>
              <w:numPr>
                <w:ilvl w:val="1"/>
                <w:numId w:val="414"/>
              </w:numPr>
              <w:suppressAutoHyphens/>
              <w:jc w:val="both"/>
              <w:rPr>
                <w:szCs w:val="20"/>
              </w:rPr>
            </w:pPr>
            <w:r w:rsidRPr="00D80C63">
              <w:rPr>
                <w:szCs w:val="20"/>
              </w:rPr>
              <w:t>wyświetlanie treści rejestru na mapie z podkładem tematycznym m.in. z portali mapowych takich jak Open Street Map, Google Maps,</w:t>
            </w:r>
          </w:p>
          <w:p w14:paraId="1617A844" w14:textId="77777777" w:rsidR="001A1F04" w:rsidRPr="00D80C63" w:rsidRDefault="001A1F04" w:rsidP="004652CC">
            <w:pPr>
              <w:numPr>
                <w:ilvl w:val="1"/>
                <w:numId w:val="414"/>
              </w:numPr>
              <w:suppressAutoHyphens/>
              <w:jc w:val="both"/>
              <w:rPr>
                <w:sz w:val="24"/>
                <w:szCs w:val="24"/>
              </w:rPr>
            </w:pPr>
            <w:r w:rsidRPr="00D80C63">
              <w:rPr>
                <w:szCs w:val="20"/>
              </w:rPr>
              <w:t>obsługiwanie i uruchomienie wersjonowania obiektów w rejestrach z możliwością wyświetlania danych w określonych przedziałach czasowych</w:t>
            </w:r>
          </w:p>
          <w:p w14:paraId="249EEDD4" w14:textId="77777777" w:rsidR="001A1F04" w:rsidRPr="00D80C63" w:rsidRDefault="001A1F04" w:rsidP="004652CC">
            <w:pPr>
              <w:pStyle w:val="Akapitzlist"/>
              <w:numPr>
                <w:ilvl w:val="0"/>
                <w:numId w:val="418"/>
              </w:numPr>
              <w:jc w:val="both"/>
              <w:rPr>
                <w:szCs w:val="20"/>
              </w:rPr>
            </w:pPr>
            <w:r w:rsidRPr="00D80C63">
              <w:rPr>
                <w:szCs w:val="20"/>
              </w:rPr>
              <w:t xml:space="preserve">W ramach niniejszego zamówienia Wykonawca ma opracować wektorowe warstwy GIS na podstawie przekazanych materiałów z zakresu:  </w:t>
            </w:r>
          </w:p>
          <w:p w14:paraId="0016AF8B" w14:textId="77777777" w:rsidR="001A1F04" w:rsidRPr="00D80C63" w:rsidRDefault="001A1F04" w:rsidP="004652CC">
            <w:pPr>
              <w:numPr>
                <w:ilvl w:val="0"/>
                <w:numId w:val="419"/>
              </w:numPr>
              <w:suppressAutoHyphens/>
              <w:jc w:val="both"/>
              <w:rPr>
                <w:szCs w:val="20"/>
              </w:rPr>
            </w:pPr>
            <w:r w:rsidRPr="00D80C63">
              <w:rPr>
                <w:szCs w:val="20"/>
              </w:rPr>
              <w:t xml:space="preserve"> obowiązujących dokumentów planistycznych</w:t>
            </w:r>
          </w:p>
          <w:p w14:paraId="01590C97" w14:textId="77777777" w:rsidR="001A1F04" w:rsidRPr="00D80C63" w:rsidRDefault="001A1F04" w:rsidP="004652CC">
            <w:pPr>
              <w:numPr>
                <w:ilvl w:val="1"/>
                <w:numId w:val="420"/>
              </w:numPr>
              <w:suppressAutoHyphens/>
              <w:jc w:val="both"/>
              <w:rPr>
                <w:szCs w:val="20"/>
              </w:rPr>
            </w:pPr>
            <w:r w:rsidRPr="00D80C63">
              <w:rPr>
                <w:szCs w:val="20"/>
              </w:rPr>
              <w:t>Miejscowe Plany Zagospodarowania Przestrzennego -</w:t>
            </w:r>
            <w:r w:rsidRPr="00D80C63">
              <w:rPr>
                <w:szCs w:val="20"/>
              </w:rPr>
              <w:br/>
              <w:t xml:space="preserve">W ramach opracowania warstw GIS mpzp wykonawca ma wykonać: </w:t>
            </w:r>
            <w:r w:rsidRPr="00D80C63">
              <w:rPr>
                <w:szCs w:val="20"/>
              </w:rPr>
              <w:tab/>
            </w:r>
          </w:p>
          <w:p w14:paraId="5044ACF6" w14:textId="77777777" w:rsidR="001A1F04" w:rsidRPr="00D80C63" w:rsidRDefault="001A1F04" w:rsidP="004652CC">
            <w:pPr>
              <w:pStyle w:val="Normalny1"/>
              <w:numPr>
                <w:ilvl w:val="1"/>
                <w:numId w:val="421"/>
              </w:numPr>
              <w:ind w:left="1449"/>
              <w:jc w:val="both"/>
              <w:rPr>
                <w:rFonts w:asciiTheme="minorHAnsi" w:hAnsiTheme="minorHAnsi"/>
                <w:sz w:val="20"/>
                <w:szCs w:val="20"/>
              </w:rPr>
            </w:pPr>
            <w:r w:rsidRPr="00D80C63">
              <w:rPr>
                <w:rFonts w:asciiTheme="minorHAnsi" w:hAnsiTheme="minorHAnsi"/>
                <w:sz w:val="20"/>
                <w:szCs w:val="20"/>
              </w:rPr>
              <w:t xml:space="preserve">Weryfikację zasobów będących w posiadaniu przez Zamawiającego. </w:t>
            </w:r>
          </w:p>
          <w:p w14:paraId="75AC3206" w14:textId="77777777" w:rsidR="001A1F04" w:rsidRPr="00D80C63" w:rsidRDefault="001A1F04" w:rsidP="004652CC">
            <w:pPr>
              <w:pStyle w:val="Normalny1"/>
              <w:numPr>
                <w:ilvl w:val="1"/>
                <w:numId w:val="421"/>
              </w:numPr>
              <w:ind w:left="1449"/>
              <w:jc w:val="both"/>
              <w:rPr>
                <w:rFonts w:asciiTheme="minorHAnsi" w:hAnsiTheme="minorHAnsi"/>
                <w:sz w:val="20"/>
                <w:szCs w:val="20"/>
              </w:rPr>
            </w:pPr>
            <w:r w:rsidRPr="00D80C63">
              <w:rPr>
                <w:rFonts w:asciiTheme="minorHAnsi" w:hAnsiTheme="minorHAnsi"/>
                <w:sz w:val="20"/>
                <w:szCs w:val="20"/>
              </w:rPr>
              <w:t xml:space="preserve">Skanowanie i georeferencję rastrów obowiązujących mpzp w razie potrzeby, </w:t>
            </w:r>
          </w:p>
          <w:p w14:paraId="6A07F87A" w14:textId="77777777" w:rsidR="001A1F04" w:rsidRPr="00D80C63" w:rsidRDefault="001A1F04" w:rsidP="004652CC">
            <w:pPr>
              <w:pStyle w:val="Normalny1"/>
              <w:numPr>
                <w:ilvl w:val="1"/>
                <w:numId w:val="421"/>
              </w:numPr>
              <w:ind w:left="1449"/>
              <w:jc w:val="both"/>
              <w:rPr>
                <w:rFonts w:asciiTheme="minorHAnsi" w:hAnsiTheme="minorHAnsi"/>
                <w:sz w:val="20"/>
                <w:szCs w:val="20"/>
              </w:rPr>
            </w:pPr>
            <w:r w:rsidRPr="00D80C63">
              <w:rPr>
                <w:rFonts w:asciiTheme="minorHAnsi" w:hAnsiTheme="minorHAnsi"/>
                <w:sz w:val="20"/>
                <w:szCs w:val="20"/>
              </w:rPr>
              <w:t xml:space="preserve">Wektoryzację obiektów. Dla każdego obiektu w warstwie należy przypisać szereg atrybutów opisowych (od 5 do 10). Szczegółowy zakres atrybutów zostanie uzgodniony z wykonawcą na etapie realizacji projektu, </w:t>
            </w:r>
          </w:p>
          <w:p w14:paraId="4ED45A87" w14:textId="77777777" w:rsidR="001A1F04" w:rsidRPr="00D80C63" w:rsidRDefault="001A1F04" w:rsidP="004652CC">
            <w:pPr>
              <w:pStyle w:val="Normalny1"/>
              <w:numPr>
                <w:ilvl w:val="1"/>
                <w:numId w:val="421"/>
              </w:numPr>
              <w:ind w:left="1449"/>
              <w:jc w:val="both"/>
              <w:rPr>
                <w:rFonts w:asciiTheme="minorHAnsi" w:hAnsiTheme="minorHAnsi"/>
                <w:sz w:val="20"/>
                <w:szCs w:val="20"/>
              </w:rPr>
            </w:pPr>
            <w:r w:rsidRPr="00D80C63">
              <w:rPr>
                <w:rFonts w:asciiTheme="minorHAnsi" w:hAnsiTheme="minorHAnsi"/>
                <w:sz w:val="20"/>
                <w:szCs w:val="20"/>
              </w:rPr>
              <w:t xml:space="preserve">Wektoryzację warstw przeznaczeń terenu. Wektoryzacja musi wykonana w możliwie największej dokładności: dokładność powinna odpowiadać mapie ewidencyjnej lub mapie zasadniczej; w przypadku przebiegu linii rozgraniczających tereny o różnych funkcjach po granicach działek to granice tych obiektów muszą być tożsame (zgodnie z zasadą topologiczną: granica obiektu jest zgodna z granicą innego obiektu); w przypadku wykrycia niezgodności pomiędzy rysunkiem mpzp a tekstem uchwały (np. w zakresie odległości linii zabudowy od granicy istniejącej działki) dane powinny być pozyskane zgodnie z zapisem tekstu uchwały. Dla każdego wydzielenia należy przypisać szereg atrybutów opisowych. Zakres tabeli atrybutów powinien obejmować przynajmniej: Symbol przeznaczenia terenu, Opis przeznaczenia terenu, Regulujący akt prawny, Data wejście w życie. Pozostałe atrybuty zostaną uzgodnione z Wykonawcą na etapie realizacji projektu (dodatkowo od 5 do 10). Dodatkowo w każdym wydzieleniu musi znaleźć się odnośnik do odpowiednio zredagowanych tekstów uchwał </w:t>
            </w:r>
            <w:r w:rsidRPr="00D80C63">
              <w:rPr>
                <w:rFonts w:asciiTheme="minorHAnsi" w:hAnsiTheme="minorHAnsi"/>
                <w:sz w:val="20"/>
                <w:szCs w:val="20"/>
              </w:rPr>
              <w:lastRenderedPageBreak/>
              <w:t>(dostępnych jako pliki PDF) tj. odnośnik do ustaleń ogólnych planu, odnośnik do ustaleń szczegółowych planu, odnośnik do ustaleń końcowych planu. Redakcja uchwał planów pozwalająca na odrębne odczytywanie ustaleń szczegółowych, ogólnych i końcowych jest obowiązkiem wykonawcy. W trakcie redakcji tekstów uchwał wykonawca nie może ingerować w treść uchwały.</w:t>
            </w:r>
          </w:p>
          <w:p w14:paraId="43A1D0B3" w14:textId="77777777" w:rsidR="001A1F04" w:rsidRPr="00D80C63" w:rsidRDefault="001A1F04" w:rsidP="004652CC">
            <w:pPr>
              <w:numPr>
                <w:ilvl w:val="1"/>
                <w:numId w:val="420"/>
              </w:numPr>
              <w:suppressAutoHyphens/>
              <w:jc w:val="both"/>
              <w:rPr>
                <w:szCs w:val="20"/>
              </w:rPr>
            </w:pPr>
            <w:r w:rsidRPr="00D80C63">
              <w:rPr>
                <w:szCs w:val="20"/>
              </w:rPr>
              <w:t xml:space="preserve">Studium Uwarunkowań i Kierunków Zagospodarowania Przestrzennego (SUiKZP) - - W ramach opracowania warstw GIS wykonawca ma wykonać: </w:t>
            </w:r>
            <w:r w:rsidRPr="00D80C63">
              <w:rPr>
                <w:szCs w:val="20"/>
              </w:rPr>
              <w:tab/>
            </w:r>
          </w:p>
          <w:p w14:paraId="31D02CD5" w14:textId="77777777" w:rsidR="001A1F04" w:rsidRPr="00D80C63" w:rsidRDefault="001A1F04" w:rsidP="004652CC">
            <w:pPr>
              <w:pStyle w:val="Normalny1"/>
              <w:numPr>
                <w:ilvl w:val="1"/>
                <w:numId w:val="421"/>
              </w:numPr>
              <w:ind w:left="1449"/>
              <w:jc w:val="both"/>
              <w:rPr>
                <w:rFonts w:asciiTheme="minorHAnsi" w:hAnsiTheme="minorHAnsi"/>
                <w:sz w:val="20"/>
                <w:szCs w:val="20"/>
              </w:rPr>
            </w:pPr>
            <w:r w:rsidRPr="00D80C63">
              <w:rPr>
                <w:rFonts w:asciiTheme="minorHAnsi" w:hAnsiTheme="minorHAnsi"/>
                <w:sz w:val="20"/>
                <w:szCs w:val="20"/>
              </w:rPr>
              <w:t xml:space="preserve">Skanowanie i georeferencję poszczególnych map suikzp w razie potrzeby, </w:t>
            </w:r>
          </w:p>
          <w:p w14:paraId="1A54BE00" w14:textId="77777777" w:rsidR="001A1F04" w:rsidRPr="00D80C63" w:rsidRDefault="001A1F04" w:rsidP="004652CC">
            <w:pPr>
              <w:pStyle w:val="Normalny1"/>
              <w:numPr>
                <w:ilvl w:val="1"/>
                <w:numId w:val="421"/>
              </w:numPr>
              <w:ind w:left="1449"/>
              <w:jc w:val="both"/>
              <w:rPr>
                <w:rFonts w:asciiTheme="minorHAnsi" w:hAnsiTheme="minorHAnsi"/>
                <w:sz w:val="20"/>
                <w:szCs w:val="20"/>
              </w:rPr>
            </w:pPr>
            <w:r w:rsidRPr="00D80C63">
              <w:rPr>
                <w:rFonts w:asciiTheme="minorHAnsi" w:hAnsiTheme="minorHAnsi"/>
                <w:sz w:val="20"/>
                <w:szCs w:val="20"/>
              </w:rPr>
              <w:t xml:space="preserve">Wektoryzację obiektów. Dla każdego obiektu w warstwie należy przypisać szereg atrybutów opisowych (od 5 do 10). Szczegółowy zakres atrybutów zostanie uzgodniony z wykonawcą na etapie realizacji projektu, </w:t>
            </w:r>
          </w:p>
          <w:p w14:paraId="4009B894" w14:textId="77777777" w:rsidR="001A1F04" w:rsidRPr="00D80C63" w:rsidRDefault="001A1F04" w:rsidP="004652CC">
            <w:pPr>
              <w:pStyle w:val="Normalny1"/>
              <w:numPr>
                <w:ilvl w:val="1"/>
                <w:numId w:val="421"/>
              </w:numPr>
              <w:ind w:left="1449"/>
              <w:jc w:val="both"/>
              <w:rPr>
                <w:rFonts w:asciiTheme="minorHAnsi" w:hAnsiTheme="minorHAnsi"/>
                <w:sz w:val="20"/>
                <w:szCs w:val="20"/>
              </w:rPr>
            </w:pPr>
            <w:r w:rsidRPr="00D80C63">
              <w:rPr>
                <w:rFonts w:asciiTheme="minorHAnsi" w:hAnsiTheme="minorHAnsi"/>
                <w:sz w:val="20"/>
                <w:szCs w:val="20"/>
              </w:rPr>
              <w:t>Wektoryzację warstwy kierunków (proponowanego przeznaczenia terenu) w oparciu o mapę kierunków zagospodarowania przestrzennego. Dla każdego obiektu w warstwie należy przypisać szereg atrybutów opisowych (od 3 do 5). Szczegółowy zakres atrybutów zostanie uzgodniony z wykonawcą na etapie realizacji projektu</w:t>
            </w:r>
          </w:p>
          <w:p w14:paraId="4FFAD08B" w14:textId="77777777" w:rsidR="001A1F04" w:rsidRPr="00D80C63" w:rsidRDefault="001A1F04" w:rsidP="004652CC">
            <w:pPr>
              <w:numPr>
                <w:ilvl w:val="0"/>
                <w:numId w:val="419"/>
              </w:numPr>
              <w:suppressAutoHyphens/>
              <w:jc w:val="both"/>
              <w:rPr>
                <w:szCs w:val="20"/>
              </w:rPr>
            </w:pPr>
            <w:r w:rsidRPr="00D80C63">
              <w:rPr>
                <w:szCs w:val="20"/>
              </w:rPr>
              <w:t>przystąpień dla dokumentów planistycznych:</w:t>
            </w:r>
          </w:p>
          <w:p w14:paraId="641F48F9" w14:textId="77777777" w:rsidR="001A1F04" w:rsidRPr="00D80C63" w:rsidRDefault="001A1F04" w:rsidP="004652CC">
            <w:pPr>
              <w:numPr>
                <w:ilvl w:val="1"/>
                <w:numId w:val="422"/>
              </w:numPr>
              <w:suppressAutoHyphens/>
              <w:jc w:val="both"/>
              <w:rPr>
                <w:szCs w:val="20"/>
              </w:rPr>
            </w:pPr>
            <w:r w:rsidRPr="00D80C63">
              <w:rPr>
                <w:szCs w:val="20"/>
              </w:rPr>
              <w:t>Miejscowe Plany Zagospodarowania Przestrzennego (MPZP) –-</w:t>
            </w:r>
            <w:r w:rsidRPr="00D80C63">
              <w:rPr>
                <w:szCs w:val="20"/>
              </w:rPr>
              <w:br/>
              <w:t xml:space="preserve">W ramach opracowania warstw GIS wykonawca ma wykonać: </w:t>
            </w:r>
            <w:r w:rsidRPr="00D80C63">
              <w:rPr>
                <w:szCs w:val="20"/>
              </w:rPr>
              <w:tab/>
            </w:r>
          </w:p>
          <w:p w14:paraId="1F3F688D" w14:textId="77777777" w:rsidR="001A1F04" w:rsidRPr="00D80C63" w:rsidRDefault="001A1F04" w:rsidP="004652CC">
            <w:pPr>
              <w:pStyle w:val="Normalny1"/>
              <w:numPr>
                <w:ilvl w:val="1"/>
                <w:numId w:val="421"/>
              </w:numPr>
              <w:ind w:left="1449"/>
              <w:jc w:val="both"/>
              <w:rPr>
                <w:rFonts w:asciiTheme="minorHAnsi" w:hAnsiTheme="minorHAnsi"/>
                <w:sz w:val="20"/>
                <w:szCs w:val="20"/>
              </w:rPr>
            </w:pPr>
            <w:r w:rsidRPr="00D80C63">
              <w:rPr>
                <w:rFonts w:asciiTheme="minorHAnsi" w:hAnsiTheme="minorHAnsi"/>
                <w:sz w:val="20"/>
                <w:szCs w:val="20"/>
              </w:rPr>
              <w:t xml:space="preserve">Skanowanie i georeferencję dostarczonych map w razie potrzeby, </w:t>
            </w:r>
          </w:p>
          <w:p w14:paraId="5E9AB8DF" w14:textId="77777777" w:rsidR="001A1F04" w:rsidRPr="00D80C63" w:rsidRDefault="001A1F04" w:rsidP="004652CC">
            <w:pPr>
              <w:pStyle w:val="Normalny1"/>
              <w:numPr>
                <w:ilvl w:val="1"/>
                <w:numId w:val="421"/>
              </w:numPr>
              <w:ind w:left="1449"/>
              <w:jc w:val="both"/>
              <w:rPr>
                <w:rFonts w:asciiTheme="minorHAnsi" w:hAnsiTheme="minorHAnsi"/>
                <w:sz w:val="20"/>
                <w:szCs w:val="20"/>
              </w:rPr>
            </w:pPr>
            <w:r w:rsidRPr="00D80C63">
              <w:rPr>
                <w:rFonts w:asciiTheme="minorHAnsi" w:hAnsiTheme="minorHAnsi"/>
                <w:sz w:val="20"/>
                <w:szCs w:val="20"/>
              </w:rPr>
              <w:t xml:space="preserve">Wektoryzację obiektów oznaczonych na mapach. Dla każdego obiektu w warstwie należy przypisać szereg atrybutów opisowych (od 5 do 10). Szczegółowy zakres atrybutów zostanie uzgodniony z wykonawcą na etapie realizacji projektu, </w:t>
            </w:r>
          </w:p>
          <w:p w14:paraId="70B32012" w14:textId="77777777" w:rsidR="001A1F04" w:rsidRPr="00D80C63" w:rsidRDefault="001A1F04" w:rsidP="004652CC">
            <w:pPr>
              <w:numPr>
                <w:ilvl w:val="1"/>
                <w:numId w:val="422"/>
              </w:numPr>
              <w:suppressAutoHyphens/>
              <w:jc w:val="both"/>
              <w:rPr>
                <w:szCs w:val="20"/>
              </w:rPr>
            </w:pPr>
            <w:r w:rsidRPr="00D80C63">
              <w:rPr>
                <w:szCs w:val="20"/>
              </w:rPr>
              <w:t xml:space="preserve">Studium Uwarunkowań i Kierunków Zagospodarowania Przestrzennego (SUiKZP) - - W ramach opracowania warstw GIS wykonawca ma wykonać: </w:t>
            </w:r>
            <w:r w:rsidRPr="00D80C63">
              <w:rPr>
                <w:szCs w:val="20"/>
              </w:rPr>
              <w:tab/>
            </w:r>
          </w:p>
          <w:p w14:paraId="22E2434F" w14:textId="77777777" w:rsidR="001A1F04" w:rsidRPr="00D80C63" w:rsidRDefault="001A1F04" w:rsidP="004652CC">
            <w:pPr>
              <w:pStyle w:val="Normalny1"/>
              <w:numPr>
                <w:ilvl w:val="1"/>
                <w:numId w:val="421"/>
              </w:numPr>
              <w:ind w:left="1449"/>
              <w:jc w:val="both"/>
              <w:rPr>
                <w:rFonts w:asciiTheme="minorHAnsi" w:hAnsiTheme="minorHAnsi"/>
                <w:sz w:val="20"/>
                <w:szCs w:val="20"/>
              </w:rPr>
            </w:pPr>
            <w:r w:rsidRPr="00D80C63">
              <w:rPr>
                <w:rFonts w:asciiTheme="minorHAnsi" w:hAnsiTheme="minorHAnsi"/>
                <w:sz w:val="20"/>
                <w:szCs w:val="20"/>
              </w:rPr>
              <w:t xml:space="preserve">Skanowanie i georeferencję dostarczonych map, </w:t>
            </w:r>
          </w:p>
          <w:p w14:paraId="5D3CEF69" w14:textId="77777777" w:rsidR="001A1F04" w:rsidRPr="00D80C63" w:rsidRDefault="001A1F04" w:rsidP="004652CC">
            <w:pPr>
              <w:pStyle w:val="Normalny1"/>
              <w:numPr>
                <w:ilvl w:val="1"/>
                <w:numId w:val="421"/>
              </w:numPr>
              <w:ind w:left="1449"/>
              <w:jc w:val="both"/>
              <w:rPr>
                <w:rFonts w:asciiTheme="minorHAnsi" w:hAnsiTheme="minorHAnsi"/>
                <w:sz w:val="20"/>
                <w:szCs w:val="20"/>
              </w:rPr>
            </w:pPr>
            <w:r w:rsidRPr="00D80C63">
              <w:rPr>
                <w:rFonts w:asciiTheme="minorHAnsi" w:hAnsiTheme="minorHAnsi"/>
                <w:sz w:val="20"/>
                <w:szCs w:val="20"/>
              </w:rPr>
              <w:t>Wektoryzację obiektów oznaczonych na mapach. Dla każdego obiektu w warstwie należy przypisać szereg atrybutów opisowych (od 5 do 10). Szczegółowy zakres atrybutów zostanie uzgodniony z wykonawcą na etapie realizacji projektu</w:t>
            </w:r>
          </w:p>
          <w:p w14:paraId="05B97474" w14:textId="77777777" w:rsidR="001A1F04" w:rsidRPr="00D80C63" w:rsidRDefault="001A1F04" w:rsidP="00303C0F">
            <w:pPr>
              <w:jc w:val="both"/>
              <w:rPr>
                <w:szCs w:val="20"/>
              </w:rPr>
            </w:pPr>
            <w:r w:rsidRPr="00D80C63">
              <w:rPr>
                <w:szCs w:val="20"/>
              </w:rPr>
              <w:t>Dodatkowe wymagania:</w:t>
            </w:r>
          </w:p>
          <w:p w14:paraId="36B5296F" w14:textId="77777777" w:rsidR="001A1F04" w:rsidRPr="00D80C63" w:rsidRDefault="001A1F04" w:rsidP="004652CC">
            <w:pPr>
              <w:pStyle w:val="Bezodstpw"/>
              <w:widowControl w:val="0"/>
              <w:numPr>
                <w:ilvl w:val="0"/>
                <w:numId w:val="424"/>
              </w:numPr>
              <w:suppressAutoHyphens/>
              <w:jc w:val="both"/>
              <w:rPr>
                <w:rFonts w:asciiTheme="minorHAnsi" w:hAnsiTheme="minorHAnsi"/>
                <w:sz w:val="20"/>
                <w:szCs w:val="20"/>
              </w:rPr>
            </w:pPr>
            <w:r w:rsidRPr="00D80C63">
              <w:rPr>
                <w:rFonts w:asciiTheme="minorHAnsi" w:hAnsiTheme="minorHAnsi"/>
                <w:color w:val="000000"/>
                <w:sz w:val="20"/>
                <w:szCs w:val="20"/>
              </w:rPr>
              <w:t>Jeżeli w czasie trwania umowy, zostanie uchwalony nowy plan lub studium, zadaniem Wykonawcy będzie włączenie dokumentu do opracowania.</w:t>
            </w:r>
          </w:p>
          <w:p w14:paraId="5F035001" w14:textId="77777777" w:rsidR="001A1F04" w:rsidRPr="00D80C63" w:rsidRDefault="001A1F04" w:rsidP="004652CC">
            <w:pPr>
              <w:pStyle w:val="Bezodstpw"/>
              <w:widowControl w:val="0"/>
              <w:numPr>
                <w:ilvl w:val="0"/>
                <w:numId w:val="423"/>
              </w:numPr>
              <w:suppressAutoHyphens/>
              <w:jc w:val="both"/>
              <w:rPr>
                <w:rFonts w:asciiTheme="minorHAnsi" w:hAnsiTheme="minorHAnsi"/>
                <w:sz w:val="20"/>
                <w:szCs w:val="20"/>
              </w:rPr>
            </w:pPr>
            <w:r w:rsidRPr="00D80C63">
              <w:rPr>
                <w:rFonts w:asciiTheme="minorHAnsi" w:hAnsiTheme="minorHAnsi"/>
                <w:color w:val="000000"/>
                <w:sz w:val="20"/>
                <w:szCs w:val="20"/>
              </w:rPr>
              <w:t>Minimalne parametry rysunków rastrowych to 300 dpi, przy stopniu kompresji 90%, lub mniejszej, tak, aby możliwe było dokładne odczytanie wszystkich elementów opracowania. Rysunki powinny być zeskanowane do formatu tiff z głębią 256 kolorów. Dla każdego rysunku planu należy wykonać również skan legendy do formatu pdf (legenda umieszczona w pliku wielkości A4 w orientacji pionowej). Oba dokumenty powinny posiadać identyczną nazwę, aby możliwe było jednoznaczne zidentyfikowanie danego planu.</w:t>
            </w:r>
          </w:p>
          <w:p w14:paraId="1D21178C" w14:textId="77777777" w:rsidR="001A1F04" w:rsidRPr="00D80C63" w:rsidRDefault="001A1F04" w:rsidP="004652CC">
            <w:pPr>
              <w:pStyle w:val="Bezodstpw"/>
              <w:widowControl w:val="0"/>
              <w:numPr>
                <w:ilvl w:val="0"/>
                <w:numId w:val="423"/>
              </w:numPr>
              <w:suppressAutoHyphens/>
              <w:jc w:val="both"/>
              <w:rPr>
                <w:rFonts w:asciiTheme="minorHAnsi" w:hAnsiTheme="minorHAnsi"/>
                <w:sz w:val="20"/>
                <w:szCs w:val="20"/>
              </w:rPr>
            </w:pPr>
            <w:r w:rsidRPr="00D80C63">
              <w:rPr>
                <w:rFonts w:asciiTheme="minorHAnsi" w:hAnsiTheme="minorHAnsi"/>
                <w:color w:val="000000"/>
                <w:sz w:val="20"/>
                <w:szCs w:val="20"/>
              </w:rPr>
              <w:t>Wydanie i zwrot materiałów udostępnionych przez Zamawiającego nastąpi protokolarnie.</w:t>
            </w:r>
          </w:p>
          <w:p w14:paraId="19911FE4" w14:textId="77777777" w:rsidR="001A1F04" w:rsidRPr="00D80C63" w:rsidRDefault="001A1F04" w:rsidP="004652CC">
            <w:pPr>
              <w:pStyle w:val="Bezodstpw"/>
              <w:widowControl w:val="0"/>
              <w:numPr>
                <w:ilvl w:val="0"/>
                <w:numId w:val="423"/>
              </w:numPr>
              <w:suppressAutoHyphens/>
              <w:jc w:val="both"/>
              <w:rPr>
                <w:rFonts w:asciiTheme="minorHAnsi" w:hAnsiTheme="minorHAnsi"/>
                <w:sz w:val="20"/>
                <w:szCs w:val="20"/>
              </w:rPr>
            </w:pPr>
            <w:r w:rsidRPr="00D80C63">
              <w:rPr>
                <w:rFonts w:asciiTheme="minorHAnsi" w:hAnsiTheme="minorHAnsi"/>
                <w:color w:val="000000"/>
                <w:sz w:val="20"/>
                <w:szCs w:val="20"/>
              </w:rPr>
              <w:t>Niedopuszczalne jest występowanie przeskoków lub innych zniekształceń powodowanych przez mechanizm skanujący. Dopuszcza się działania uszlachetnienia rastra celem otrzymania maksymalnej czytelności skanowanych załączników graficznych.</w:t>
            </w:r>
          </w:p>
          <w:p w14:paraId="6F8132FC" w14:textId="77777777" w:rsidR="001A1F04" w:rsidRPr="00D80C63" w:rsidRDefault="001A1F04" w:rsidP="004652CC">
            <w:pPr>
              <w:pStyle w:val="Bezodstpw"/>
              <w:widowControl w:val="0"/>
              <w:numPr>
                <w:ilvl w:val="0"/>
                <w:numId w:val="423"/>
              </w:numPr>
              <w:suppressAutoHyphens/>
              <w:jc w:val="both"/>
              <w:rPr>
                <w:rFonts w:asciiTheme="minorHAnsi" w:hAnsiTheme="minorHAnsi"/>
                <w:sz w:val="20"/>
                <w:szCs w:val="20"/>
              </w:rPr>
            </w:pPr>
            <w:r w:rsidRPr="00D80C63">
              <w:rPr>
                <w:rFonts w:asciiTheme="minorHAnsi" w:hAnsiTheme="minorHAnsi"/>
                <w:color w:val="000000"/>
                <w:sz w:val="20"/>
                <w:szCs w:val="20"/>
              </w:rPr>
              <w:t>Dla wszystkich skanowanych rysunków planu należy wykonać georeferencję</w:t>
            </w:r>
            <w:r w:rsidRPr="00D80C63">
              <w:rPr>
                <w:rFonts w:asciiTheme="minorHAnsi" w:hAnsiTheme="minorHAnsi"/>
                <w:color w:val="000000"/>
                <w:sz w:val="20"/>
                <w:szCs w:val="20"/>
              </w:rPr>
              <w:br/>
              <w:t>w obowiązującym układzie odniesienia PUWG 2000 strefa 7 lub PUWG 1992 (dla SUIKZP) lub z dokładnością RMS &lt;0,2mm w skali mapy, format georeferencji *.geotiff oraz oryginalna rozdzielczość głębi kolorów. Transformacja pojedynczego rastra powinna zawierać plik *points z punktami dopasowania rastra. Wszelkie wątpliwości Wykonawca jest zobowiązany uzgodnić, opisać i udokumentować w sposób postępowania z nimi oraz przyjęte z Zamawiającym rozwiązanie w formie raportu z kalibracji dla danego dokumentu planistycznego w pliku w formacie *pdf. Raport ma zawierać opis rodzaju użytej transformacji pliku, liczbę punktów dopasowania, błędy dopasowania na każdym punkcie wyrażone w metrach, średni błąd dopasowania, listę i rozkład punktów dopasowania, a także informacje o zastosowanych, po uzgodnieniu z Zamawiającym, odstępstwach wynikających z braku uzyskania oczekiwanej jakości materiału.</w:t>
            </w:r>
          </w:p>
          <w:p w14:paraId="4A8DE07D" w14:textId="77777777" w:rsidR="001A1F04" w:rsidRPr="00D80C63" w:rsidRDefault="001A1F04" w:rsidP="004652CC">
            <w:pPr>
              <w:pStyle w:val="Bezodstpw"/>
              <w:widowControl w:val="0"/>
              <w:numPr>
                <w:ilvl w:val="0"/>
                <w:numId w:val="423"/>
              </w:numPr>
              <w:suppressAutoHyphens/>
              <w:jc w:val="both"/>
              <w:rPr>
                <w:rFonts w:asciiTheme="minorHAnsi" w:hAnsiTheme="minorHAnsi"/>
                <w:sz w:val="20"/>
                <w:szCs w:val="20"/>
              </w:rPr>
            </w:pPr>
            <w:r w:rsidRPr="00D80C63">
              <w:rPr>
                <w:rFonts w:asciiTheme="minorHAnsi" w:hAnsiTheme="minorHAnsi"/>
                <w:color w:val="000000"/>
                <w:sz w:val="20"/>
                <w:szCs w:val="20"/>
              </w:rPr>
              <w:t>Dla wszystkich rysunków należy dokonać kadrowania istniejącego lub uzyskanego pliku rastrowego do zasięgu granic mpzp – zapis pliku format *.geotiff z układem współrzędnych PUWG 2000 strefa 7 lub PUWG 1992 (dla SUIKZP) i kompresją JPG.</w:t>
            </w:r>
          </w:p>
          <w:p w14:paraId="3FE9E776" w14:textId="77777777" w:rsidR="001A1F04" w:rsidRPr="00D80C63" w:rsidRDefault="001A1F04" w:rsidP="004652CC">
            <w:pPr>
              <w:pStyle w:val="Bezodstpw"/>
              <w:widowControl w:val="0"/>
              <w:numPr>
                <w:ilvl w:val="0"/>
                <w:numId w:val="423"/>
              </w:numPr>
              <w:suppressAutoHyphens/>
              <w:jc w:val="both"/>
              <w:rPr>
                <w:rFonts w:asciiTheme="minorHAnsi" w:hAnsiTheme="minorHAnsi"/>
                <w:sz w:val="20"/>
                <w:szCs w:val="20"/>
              </w:rPr>
            </w:pPr>
            <w:r w:rsidRPr="00D80C63">
              <w:rPr>
                <w:rFonts w:asciiTheme="minorHAnsi" w:hAnsiTheme="minorHAnsi"/>
                <w:color w:val="000000"/>
                <w:sz w:val="20"/>
                <w:szCs w:val="20"/>
              </w:rPr>
              <w:lastRenderedPageBreak/>
              <w:t>W czasie wektoryzacji należy możliwie maksymalnie dociągać wektory do węzłów działek ewidencyjnych. W razie wątpliwości każdorazowo należy rozwiązanie konsultować z Zamawiającym.</w:t>
            </w:r>
          </w:p>
          <w:p w14:paraId="0B6181B9" w14:textId="77777777" w:rsidR="001A1F04" w:rsidRPr="00D80C63" w:rsidRDefault="001A1F04" w:rsidP="004652CC">
            <w:pPr>
              <w:pStyle w:val="Bezodstpw"/>
              <w:widowControl w:val="0"/>
              <w:numPr>
                <w:ilvl w:val="0"/>
                <w:numId w:val="423"/>
              </w:numPr>
              <w:suppressAutoHyphens/>
              <w:jc w:val="both"/>
              <w:rPr>
                <w:rFonts w:asciiTheme="minorHAnsi" w:hAnsiTheme="minorHAnsi"/>
                <w:sz w:val="20"/>
                <w:szCs w:val="20"/>
              </w:rPr>
            </w:pPr>
            <w:r w:rsidRPr="00D80C63">
              <w:rPr>
                <w:rFonts w:asciiTheme="minorHAnsi" w:hAnsiTheme="minorHAnsi"/>
                <w:color w:val="000000"/>
                <w:sz w:val="20"/>
                <w:szCs w:val="20"/>
              </w:rPr>
              <w:t>Wszelkie wątpliwości Wykonawca jest zobowiązany uzgodnić, opisać i udokumentować sposób postępowania z nimi oraz przyjęte z Zamawiającym rozwiązanie w formie raportu wektoryzacji dla danego dokumentu planistycznego w pliku w formacie *pdf.</w:t>
            </w:r>
          </w:p>
          <w:p w14:paraId="36BA403E" w14:textId="77777777" w:rsidR="001A1F04" w:rsidRPr="00D80C63" w:rsidRDefault="001A1F04" w:rsidP="004652CC">
            <w:pPr>
              <w:pStyle w:val="Bezodstpw"/>
              <w:widowControl w:val="0"/>
              <w:numPr>
                <w:ilvl w:val="0"/>
                <w:numId w:val="423"/>
              </w:numPr>
              <w:suppressAutoHyphens/>
              <w:jc w:val="both"/>
              <w:rPr>
                <w:rFonts w:asciiTheme="minorHAnsi" w:hAnsiTheme="minorHAnsi"/>
                <w:sz w:val="20"/>
                <w:szCs w:val="20"/>
              </w:rPr>
            </w:pPr>
            <w:r w:rsidRPr="00D80C63">
              <w:rPr>
                <w:rFonts w:asciiTheme="minorHAnsi" w:hAnsiTheme="minorHAnsi"/>
                <w:color w:val="000000"/>
                <w:sz w:val="20"/>
                <w:szCs w:val="20"/>
              </w:rPr>
              <w:t>Obowiązuje zachowanie topologii (np. styczność obiektów, nienakładanie się wykluczających się wzajemnie obiektów), w tym obiekty nie mogą zawierać:</w:t>
            </w:r>
          </w:p>
          <w:p w14:paraId="223F608B" w14:textId="77777777" w:rsidR="001A1F04" w:rsidRPr="00D80C63" w:rsidRDefault="001A1F04" w:rsidP="004652CC">
            <w:pPr>
              <w:pStyle w:val="Bezodstpw"/>
              <w:widowControl w:val="0"/>
              <w:numPr>
                <w:ilvl w:val="1"/>
                <w:numId w:val="423"/>
              </w:numPr>
              <w:suppressAutoHyphens/>
              <w:jc w:val="both"/>
              <w:rPr>
                <w:rFonts w:asciiTheme="minorHAnsi" w:hAnsiTheme="minorHAnsi"/>
                <w:sz w:val="20"/>
                <w:szCs w:val="20"/>
              </w:rPr>
            </w:pPr>
            <w:r w:rsidRPr="00D80C63">
              <w:rPr>
                <w:rFonts w:asciiTheme="minorHAnsi" w:hAnsiTheme="minorHAnsi"/>
                <w:color w:val="000000"/>
                <w:sz w:val="20"/>
                <w:szCs w:val="20"/>
              </w:rPr>
              <w:t>zdublowanych wierzchołków linii,</w:t>
            </w:r>
          </w:p>
          <w:p w14:paraId="74677C0D" w14:textId="77777777" w:rsidR="001A1F04" w:rsidRPr="00D80C63" w:rsidRDefault="001A1F04" w:rsidP="004652CC">
            <w:pPr>
              <w:pStyle w:val="Bezodstpw"/>
              <w:widowControl w:val="0"/>
              <w:numPr>
                <w:ilvl w:val="1"/>
                <w:numId w:val="423"/>
              </w:numPr>
              <w:suppressAutoHyphens/>
              <w:jc w:val="both"/>
              <w:rPr>
                <w:rFonts w:asciiTheme="minorHAnsi" w:hAnsiTheme="minorHAnsi"/>
                <w:sz w:val="20"/>
                <w:szCs w:val="20"/>
              </w:rPr>
            </w:pPr>
            <w:r w:rsidRPr="00D80C63">
              <w:rPr>
                <w:rFonts w:asciiTheme="minorHAnsi" w:hAnsiTheme="minorHAnsi"/>
                <w:color w:val="000000"/>
                <w:sz w:val="20"/>
                <w:szCs w:val="20"/>
              </w:rPr>
              <w:t>zapętleń linii,</w:t>
            </w:r>
          </w:p>
          <w:p w14:paraId="410EEA78" w14:textId="77777777" w:rsidR="001A1F04" w:rsidRPr="00D80C63" w:rsidRDefault="001A1F04" w:rsidP="004652CC">
            <w:pPr>
              <w:pStyle w:val="Bezodstpw"/>
              <w:widowControl w:val="0"/>
              <w:numPr>
                <w:ilvl w:val="1"/>
                <w:numId w:val="423"/>
              </w:numPr>
              <w:suppressAutoHyphens/>
              <w:jc w:val="both"/>
              <w:rPr>
                <w:rFonts w:asciiTheme="minorHAnsi" w:hAnsiTheme="minorHAnsi"/>
                <w:sz w:val="20"/>
                <w:szCs w:val="20"/>
              </w:rPr>
            </w:pPr>
            <w:r w:rsidRPr="00D80C63">
              <w:rPr>
                <w:rFonts w:asciiTheme="minorHAnsi" w:hAnsiTheme="minorHAnsi"/>
                <w:color w:val="000000"/>
                <w:sz w:val="20"/>
                <w:szCs w:val="20"/>
              </w:rPr>
              <w:t>uskoków linii,</w:t>
            </w:r>
          </w:p>
          <w:p w14:paraId="7445DF39" w14:textId="77777777" w:rsidR="001A1F04" w:rsidRPr="00D80C63" w:rsidRDefault="001A1F04" w:rsidP="004652CC">
            <w:pPr>
              <w:pStyle w:val="Bezodstpw"/>
              <w:widowControl w:val="0"/>
              <w:numPr>
                <w:ilvl w:val="1"/>
                <w:numId w:val="423"/>
              </w:numPr>
              <w:suppressAutoHyphens/>
              <w:jc w:val="both"/>
              <w:rPr>
                <w:rFonts w:asciiTheme="minorHAnsi" w:hAnsiTheme="minorHAnsi"/>
                <w:sz w:val="20"/>
                <w:szCs w:val="20"/>
              </w:rPr>
            </w:pPr>
            <w:r w:rsidRPr="00D80C63">
              <w:rPr>
                <w:rFonts w:asciiTheme="minorHAnsi" w:hAnsiTheme="minorHAnsi"/>
                <w:color w:val="000000"/>
                <w:sz w:val="20"/>
                <w:szCs w:val="20"/>
              </w:rPr>
              <w:t>niedociągnięć połączeń linii lub powierzchni,</w:t>
            </w:r>
          </w:p>
          <w:p w14:paraId="3791818C" w14:textId="77777777" w:rsidR="001A1F04" w:rsidRPr="00D80C63" w:rsidRDefault="001A1F04" w:rsidP="004652CC">
            <w:pPr>
              <w:pStyle w:val="Bezodstpw"/>
              <w:widowControl w:val="0"/>
              <w:numPr>
                <w:ilvl w:val="1"/>
                <w:numId w:val="423"/>
              </w:numPr>
              <w:suppressAutoHyphens/>
              <w:jc w:val="both"/>
              <w:rPr>
                <w:rFonts w:asciiTheme="minorHAnsi" w:hAnsiTheme="minorHAnsi"/>
                <w:sz w:val="20"/>
                <w:szCs w:val="20"/>
              </w:rPr>
            </w:pPr>
            <w:r w:rsidRPr="00D80C63">
              <w:rPr>
                <w:rFonts w:asciiTheme="minorHAnsi" w:hAnsiTheme="minorHAnsi"/>
                <w:color w:val="000000"/>
                <w:sz w:val="20"/>
                <w:szCs w:val="20"/>
              </w:rPr>
              <w:t>przeciągnięć połączeń linii lub powierzchni,</w:t>
            </w:r>
          </w:p>
          <w:p w14:paraId="6423AACE" w14:textId="77777777" w:rsidR="001A1F04" w:rsidRPr="00D80C63" w:rsidRDefault="001A1F04" w:rsidP="004652CC">
            <w:pPr>
              <w:pStyle w:val="Bezodstpw"/>
              <w:widowControl w:val="0"/>
              <w:numPr>
                <w:ilvl w:val="1"/>
                <w:numId w:val="423"/>
              </w:numPr>
              <w:suppressAutoHyphens/>
              <w:jc w:val="both"/>
              <w:rPr>
                <w:rFonts w:asciiTheme="minorHAnsi" w:hAnsiTheme="minorHAnsi"/>
                <w:sz w:val="20"/>
                <w:szCs w:val="20"/>
              </w:rPr>
            </w:pPr>
            <w:r w:rsidRPr="00D80C63">
              <w:rPr>
                <w:rFonts w:asciiTheme="minorHAnsi" w:hAnsiTheme="minorHAnsi"/>
                <w:color w:val="000000"/>
                <w:sz w:val="20"/>
                <w:szCs w:val="20"/>
              </w:rPr>
              <w:t>brakujących segmentów obiektów liniowych i powierzchniowych - niewynikających z materiałów źródłowych.</w:t>
            </w:r>
          </w:p>
          <w:p w14:paraId="475C7D99" w14:textId="77777777" w:rsidR="001A1F04" w:rsidRPr="00D80C63" w:rsidRDefault="001A1F04" w:rsidP="004652CC">
            <w:pPr>
              <w:pStyle w:val="Bezodstpw"/>
              <w:widowControl w:val="0"/>
              <w:numPr>
                <w:ilvl w:val="0"/>
                <w:numId w:val="423"/>
              </w:numPr>
              <w:suppressAutoHyphens/>
              <w:jc w:val="both"/>
              <w:rPr>
                <w:rFonts w:asciiTheme="minorHAnsi" w:hAnsiTheme="minorHAnsi"/>
                <w:sz w:val="20"/>
                <w:szCs w:val="20"/>
              </w:rPr>
            </w:pPr>
            <w:r w:rsidRPr="00D80C63">
              <w:rPr>
                <w:rFonts w:asciiTheme="minorHAnsi" w:hAnsiTheme="minorHAnsi"/>
                <w:color w:val="000000"/>
                <w:sz w:val="20"/>
                <w:szCs w:val="20"/>
              </w:rPr>
              <w:t>Wektoryzacji należy dokonać w Układzie współrzędnych  PUWG 2000 strefa 7 lub PUWG 1992 (dla SUIKZP)</w:t>
            </w:r>
          </w:p>
          <w:p w14:paraId="424B2B7A" w14:textId="77777777" w:rsidR="001A1F04" w:rsidRPr="00D80C63" w:rsidRDefault="001A1F04" w:rsidP="004652CC">
            <w:pPr>
              <w:pStyle w:val="Bezodstpw"/>
              <w:widowControl w:val="0"/>
              <w:numPr>
                <w:ilvl w:val="0"/>
                <w:numId w:val="423"/>
              </w:numPr>
              <w:suppressAutoHyphens/>
              <w:jc w:val="both"/>
              <w:rPr>
                <w:rFonts w:asciiTheme="minorHAnsi" w:hAnsiTheme="minorHAnsi"/>
              </w:rPr>
            </w:pPr>
            <w:r w:rsidRPr="00D80C63">
              <w:rPr>
                <w:rFonts w:asciiTheme="minorHAnsi" w:hAnsiTheme="minorHAnsi"/>
                <w:color w:val="000000"/>
                <w:sz w:val="20"/>
                <w:szCs w:val="20"/>
              </w:rPr>
              <w:t>Obowiązuje Kodowanie tabeli atrybutów w formacie UTF-8.</w:t>
            </w:r>
          </w:p>
        </w:tc>
      </w:tr>
    </w:tbl>
    <w:p w14:paraId="340A00E3" w14:textId="77777777" w:rsidR="001A1F04" w:rsidRPr="00D80C63" w:rsidRDefault="001A1F04" w:rsidP="001A1F04"/>
    <w:p w14:paraId="53012C59" w14:textId="77777777" w:rsidR="00AA5427" w:rsidRPr="00D80C63" w:rsidRDefault="00AA5427" w:rsidP="00AA5427">
      <w:pPr>
        <w:pStyle w:val="Nagwek2"/>
        <w:numPr>
          <w:ilvl w:val="1"/>
          <w:numId w:val="4"/>
        </w:numPr>
        <w:spacing w:before="0" w:after="0"/>
        <w:rPr>
          <w:rFonts w:asciiTheme="minorHAnsi" w:hAnsiTheme="minorHAnsi" w:cstheme="minorHAnsi"/>
          <w:sz w:val="20"/>
          <w:szCs w:val="20"/>
        </w:rPr>
      </w:pPr>
      <w:bookmarkStart w:id="83" w:name="_Toc187939853"/>
      <w:r w:rsidRPr="00D80C63">
        <w:rPr>
          <w:rFonts w:asciiTheme="minorHAnsi" w:hAnsiTheme="minorHAnsi" w:cstheme="minorHAnsi"/>
          <w:sz w:val="20"/>
          <w:szCs w:val="20"/>
        </w:rPr>
        <w:t>Szkolenia TiK Typ II – 360 rbh – wymagania minimalne</w:t>
      </w:r>
      <w:bookmarkEnd w:id="83"/>
    </w:p>
    <w:tbl>
      <w:tblPr>
        <w:tblStyle w:val="Tabela-Siatka"/>
        <w:tblW w:w="0" w:type="auto"/>
        <w:tblLook w:val="04A0" w:firstRow="1" w:lastRow="0" w:firstColumn="1" w:lastColumn="0" w:noHBand="0" w:noVBand="1"/>
      </w:tblPr>
      <w:tblGrid>
        <w:gridCol w:w="9062"/>
      </w:tblGrid>
      <w:tr w:rsidR="00AA5427" w:rsidRPr="00D80C63" w14:paraId="6AFB7F98" w14:textId="77777777" w:rsidTr="00622CE2">
        <w:tc>
          <w:tcPr>
            <w:tcW w:w="9212" w:type="dxa"/>
          </w:tcPr>
          <w:p w14:paraId="6F0F3802" w14:textId="77777777" w:rsidR="00AA5427" w:rsidRPr="00D80C63" w:rsidRDefault="00AA5427" w:rsidP="00622CE2">
            <w:pPr>
              <w:rPr>
                <w:szCs w:val="20"/>
              </w:rPr>
            </w:pPr>
            <w:r w:rsidRPr="00D80C63">
              <w:rPr>
                <w:szCs w:val="20"/>
              </w:rPr>
              <w:t xml:space="preserve">Ogólne wymogi prowadzenia szkoleń </w:t>
            </w:r>
          </w:p>
          <w:p w14:paraId="35E49139" w14:textId="77777777" w:rsidR="00AA5427" w:rsidRPr="00D80C63" w:rsidRDefault="00AA5427" w:rsidP="00622CE2">
            <w:pPr>
              <w:pStyle w:val="Akapitzlist"/>
              <w:numPr>
                <w:ilvl w:val="3"/>
                <w:numId w:val="15"/>
              </w:numPr>
              <w:ind w:left="426"/>
              <w:jc w:val="both"/>
              <w:rPr>
                <w:szCs w:val="20"/>
              </w:rPr>
            </w:pPr>
            <w:r w:rsidRPr="00D80C63">
              <w:rPr>
                <w:szCs w:val="20"/>
              </w:rPr>
              <w:t>Łączny czas szkoleń nie może być mniejszy 360 godzin</w:t>
            </w:r>
          </w:p>
          <w:p w14:paraId="1CA41226" w14:textId="77777777" w:rsidR="00AA5427" w:rsidRPr="00D80C63" w:rsidRDefault="00AA5427" w:rsidP="00622CE2">
            <w:pPr>
              <w:pStyle w:val="Akapitzlist"/>
              <w:numPr>
                <w:ilvl w:val="3"/>
                <w:numId w:val="15"/>
              </w:numPr>
              <w:ind w:left="426"/>
              <w:jc w:val="both"/>
              <w:rPr>
                <w:szCs w:val="20"/>
              </w:rPr>
            </w:pPr>
            <w:r w:rsidRPr="00D80C63">
              <w:rPr>
                <w:szCs w:val="20"/>
              </w:rPr>
              <w:t>Szkolenia będą się odbywać w siedzibie Zamawiającego</w:t>
            </w:r>
          </w:p>
          <w:p w14:paraId="5D58F87F" w14:textId="77777777" w:rsidR="00AA5427" w:rsidRPr="00D80C63" w:rsidRDefault="00AA5427" w:rsidP="00622CE2">
            <w:pPr>
              <w:pStyle w:val="Akapitzlist"/>
              <w:numPr>
                <w:ilvl w:val="3"/>
                <w:numId w:val="15"/>
              </w:numPr>
              <w:ind w:left="426"/>
              <w:jc w:val="both"/>
              <w:rPr>
                <w:szCs w:val="20"/>
              </w:rPr>
            </w:pPr>
            <w:r w:rsidRPr="00D80C63">
              <w:rPr>
                <w:szCs w:val="20"/>
              </w:rPr>
              <w:t xml:space="preserve">Jednostką czasową szkolenia jest 1 godzina szkoleniowa (1 godzina szkolenia = 45 minut). </w:t>
            </w:r>
          </w:p>
          <w:p w14:paraId="3941FEEC" w14:textId="77777777" w:rsidR="00AA5427" w:rsidRPr="00D80C63" w:rsidRDefault="00AA5427" w:rsidP="00622CE2">
            <w:pPr>
              <w:pStyle w:val="Akapitzlist"/>
              <w:numPr>
                <w:ilvl w:val="3"/>
                <w:numId w:val="15"/>
              </w:numPr>
              <w:ind w:left="426"/>
              <w:jc w:val="both"/>
              <w:rPr>
                <w:szCs w:val="20"/>
              </w:rPr>
            </w:pPr>
            <w:r w:rsidRPr="00D80C63">
              <w:rPr>
                <w:szCs w:val="20"/>
              </w:rPr>
              <w:t xml:space="preserve">Szkolenia będą trwały maksymalnie 8 godzin szkoleniowych w ciągu dnia. </w:t>
            </w:r>
          </w:p>
          <w:p w14:paraId="33DD74F5" w14:textId="14CF0EE3" w:rsidR="00AA5427" w:rsidRPr="00D80C63" w:rsidRDefault="00AA5427" w:rsidP="00622CE2">
            <w:pPr>
              <w:pStyle w:val="Akapitzlist"/>
              <w:numPr>
                <w:ilvl w:val="3"/>
                <w:numId w:val="15"/>
              </w:numPr>
              <w:ind w:left="426"/>
              <w:jc w:val="both"/>
              <w:rPr>
                <w:szCs w:val="20"/>
              </w:rPr>
            </w:pPr>
            <w:r w:rsidRPr="00D80C63">
              <w:rPr>
                <w:szCs w:val="20"/>
              </w:rPr>
              <w:t>Szkolenia będą odbywać się w dni robocze w godzinach 7.</w:t>
            </w:r>
            <w:r w:rsidR="005048AB" w:rsidRPr="00D80C63">
              <w:rPr>
                <w:szCs w:val="20"/>
              </w:rPr>
              <w:t>15</w:t>
            </w:r>
            <w:r w:rsidRPr="00D80C63">
              <w:rPr>
                <w:szCs w:val="20"/>
              </w:rPr>
              <w:t xml:space="preserve"> – 15.</w:t>
            </w:r>
            <w:r w:rsidR="005048AB" w:rsidRPr="00D80C63">
              <w:rPr>
                <w:szCs w:val="20"/>
              </w:rPr>
              <w:t>15</w:t>
            </w:r>
            <w:r w:rsidRPr="00D80C63">
              <w:rPr>
                <w:szCs w:val="20"/>
              </w:rPr>
              <w:t xml:space="preserve">. </w:t>
            </w:r>
          </w:p>
          <w:p w14:paraId="51DCB0F2" w14:textId="77777777" w:rsidR="00AA5427" w:rsidRPr="00D80C63" w:rsidRDefault="00AA5427" w:rsidP="00622CE2">
            <w:pPr>
              <w:pStyle w:val="Akapitzlist"/>
              <w:numPr>
                <w:ilvl w:val="3"/>
                <w:numId w:val="15"/>
              </w:numPr>
              <w:ind w:left="426"/>
              <w:jc w:val="both"/>
              <w:rPr>
                <w:szCs w:val="20"/>
              </w:rPr>
            </w:pPr>
            <w:r w:rsidRPr="00D80C63">
              <w:rPr>
                <w:szCs w:val="20"/>
              </w:rPr>
              <w:t xml:space="preserve">Szkolenia będą prowadzone w języku polskim. </w:t>
            </w:r>
          </w:p>
          <w:p w14:paraId="1A7D1ADE" w14:textId="77777777" w:rsidR="00AA5427" w:rsidRPr="00D80C63" w:rsidRDefault="00AA5427" w:rsidP="00622CE2">
            <w:pPr>
              <w:pStyle w:val="Akapitzlist"/>
              <w:numPr>
                <w:ilvl w:val="3"/>
                <w:numId w:val="15"/>
              </w:numPr>
              <w:ind w:left="426"/>
              <w:jc w:val="both"/>
              <w:rPr>
                <w:szCs w:val="20"/>
              </w:rPr>
            </w:pPr>
            <w:r w:rsidRPr="00D80C63">
              <w:rPr>
                <w:szCs w:val="20"/>
              </w:rPr>
              <w:t xml:space="preserve">Szkolenia prowadzone będą na podstawie zaakceptowanego prze Zamawiającego dziennego harmonogramu prac, dostarczonego przez Wykonawcę Zamawiającemu nie później niż 7 dni przed rozpoczęciem szkolenia. </w:t>
            </w:r>
          </w:p>
          <w:p w14:paraId="4C7C8027" w14:textId="667AE6AA" w:rsidR="00AA5427" w:rsidRPr="00D80C63" w:rsidRDefault="00AA5427" w:rsidP="00622CE2">
            <w:pPr>
              <w:pStyle w:val="Akapitzlist"/>
              <w:numPr>
                <w:ilvl w:val="3"/>
                <w:numId w:val="15"/>
              </w:numPr>
              <w:ind w:left="426"/>
              <w:jc w:val="both"/>
              <w:rPr>
                <w:szCs w:val="20"/>
              </w:rPr>
            </w:pPr>
            <w:r w:rsidRPr="00D80C63">
              <w:rPr>
                <w:szCs w:val="20"/>
              </w:rPr>
              <w:t>Szkolenia prowadzone będą na podstawie zaakceptowanego prze</w:t>
            </w:r>
            <w:r w:rsidR="005048AB" w:rsidRPr="00D80C63">
              <w:rPr>
                <w:szCs w:val="20"/>
              </w:rPr>
              <w:t>z</w:t>
            </w:r>
            <w:r w:rsidRPr="00D80C63">
              <w:rPr>
                <w:szCs w:val="20"/>
              </w:rPr>
              <w:t xml:space="preserve"> Zamawiającego zakresu merytorycznego szkolenia dostarczonego przez Wykonawcę. </w:t>
            </w:r>
          </w:p>
          <w:p w14:paraId="5F4D3946" w14:textId="77777777" w:rsidR="00AA5427" w:rsidRPr="00D80C63" w:rsidRDefault="00AA5427" w:rsidP="00622CE2">
            <w:pPr>
              <w:pStyle w:val="Akapitzlist"/>
              <w:numPr>
                <w:ilvl w:val="3"/>
                <w:numId w:val="15"/>
              </w:numPr>
              <w:ind w:left="426"/>
              <w:jc w:val="both"/>
              <w:rPr>
                <w:szCs w:val="20"/>
              </w:rPr>
            </w:pPr>
            <w:r w:rsidRPr="00D80C63">
              <w:rPr>
                <w:szCs w:val="20"/>
              </w:rPr>
              <w:t xml:space="preserve">W przypadku szkoleń trwających do 3 godzin, przewiduje się jedną przerwę kawową, trwającą 15 minut. W przypadku szkoleń trwających powyżej 3 godzin, organizowane będą dwie przerwy kawowe, trwające 15 minut każda. </w:t>
            </w:r>
          </w:p>
          <w:p w14:paraId="309B1BDB" w14:textId="77777777" w:rsidR="00AA5427" w:rsidRPr="00D80C63" w:rsidRDefault="00AA5427" w:rsidP="00622CE2">
            <w:pPr>
              <w:pStyle w:val="Akapitzlist"/>
              <w:numPr>
                <w:ilvl w:val="3"/>
                <w:numId w:val="15"/>
              </w:numPr>
              <w:ind w:left="426"/>
              <w:jc w:val="both"/>
              <w:rPr>
                <w:szCs w:val="20"/>
              </w:rPr>
            </w:pPr>
            <w:r w:rsidRPr="00D80C63">
              <w:rPr>
                <w:szCs w:val="20"/>
              </w:rPr>
              <w:t xml:space="preserve">W ramach organizacji szkoleń Zamawiający zapewni rekrutację osób biorących udział w szkoleniach. </w:t>
            </w:r>
          </w:p>
          <w:p w14:paraId="498869D7" w14:textId="77777777" w:rsidR="00AA5427" w:rsidRPr="00D80C63" w:rsidRDefault="00AA5427" w:rsidP="00622CE2">
            <w:pPr>
              <w:pStyle w:val="Akapitzlist"/>
              <w:numPr>
                <w:ilvl w:val="3"/>
                <w:numId w:val="15"/>
              </w:numPr>
              <w:ind w:left="426"/>
              <w:jc w:val="both"/>
              <w:rPr>
                <w:szCs w:val="20"/>
              </w:rPr>
            </w:pPr>
            <w:r w:rsidRPr="00D80C63">
              <w:rPr>
                <w:szCs w:val="20"/>
              </w:rPr>
              <w:t xml:space="preserve">W ramach organizacji szkoleń Wykonawca zapewni: </w:t>
            </w:r>
          </w:p>
          <w:p w14:paraId="11512950" w14:textId="77777777" w:rsidR="00AA5427" w:rsidRPr="00D80C63" w:rsidRDefault="00AA5427" w:rsidP="00622CE2">
            <w:pPr>
              <w:pStyle w:val="Akapitzlist"/>
              <w:numPr>
                <w:ilvl w:val="1"/>
                <w:numId w:val="103"/>
              </w:numPr>
              <w:ind w:left="851"/>
              <w:jc w:val="both"/>
              <w:rPr>
                <w:szCs w:val="20"/>
              </w:rPr>
            </w:pPr>
            <w:r w:rsidRPr="00D80C63">
              <w:rPr>
                <w:szCs w:val="20"/>
              </w:rPr>
              <w:t xml:space="preserve">Materiały szkoleniowe, obejmujące zakres szkolenia, harmonogram dzienny szkolenia oraz materiały merytoryczne (np. skrypty, podręczniki, zeszyty informacyjne, broszury bądź inne materiały dydaktyczne w formie elektronicznej lub papierowej), zawierające szczegółowe informacje, które będą omawiane podczas szkolenia. Materiały szkoleniowe przekazywane są nieodpłatnie Uczestnikom na własność, Wykonawca przekaże materiały szkoleniowe także Zamawiającemu w celach archiwalnych. </w:t>
            </w:r>
          </w:p>
          <w:p w14:paraId="71AA8B1F" w14:textId="77777777" w:rsidR="00AA5427" w:rsidRPr="00D80C63" w:rsidRDefault="00AA5427" w:rsidP="00622CE2">
            <w:pPr>
              <w:pStyle w:val="Akapitzlist"/>
              <w:numPr>
                <w:ilvl w:val="1"/>
                <w:numId w:val="103"/>
              </w:numPr>
              <w:ind w:left="851"/>
              <w:jc w:val="both"/>
              <w:rPr>
                <w:szCs w:val="20"/>
              </w:rPr>
            </w:pPr>
            <w:r w:rsidRPr="00D80C63">
              <w:rPr>
                <w:szCs w:val="20"/>
              </w:rPr>
              <w:t xml:space="preserve">Wystarczającą liczbę własnych licencji na oprogramowanie komputerowe wykorzystywane przy realizacji szkoleń oraz sprzęt komputerowy dla każdego Uczestnika umożliwiający przeprowadzenie szkolenia. </w:t>
            </w:r>
          </w:p>
          <w:p w14:paraId="36A812C8" w14:textId="77777777" w:rsidR="00AA5427" w:rsidRPr="00D80C63" w:rsidRDefault="00AA5427" w:rsidP="00622CE2">
            <w:pPr>
              <w:pStyle w:val="Akapitzlist"/>
              <w:numPr>
                <w:ilvl w:val="1"/>
                <w:numId w:val="103"/>
              </w:numPr>
              <w:ind w:left="851"/>
              <w:jc w:val="both"/>
              <w:rPr>
                <w:szCs w:val="20"/>
              </w:rPr>
            </w:pPr>
            <w:r w:rsidRPr="00D80C63">
              <w:rPr>
                <w:szCs w:val="20"/>
              </w:rPr>
              <w:t xml:space="preserve">Projektor multimedialny, tablice i inne artykuły niezbędne do prowadzenia szkoleń. </w:t>
            </w:r>
          </w:p>
          <w:p w14:paraId="68E5597F" w14:textId="77777777" w:rsidR="00AA5427" w:rsidRPr="00D80C63" w:rsidRDefault="00AA5427" w:rsidP="00622CE2">
            <w:pPr>
              <w:pStyle w:val="Akapitzlist"/>
              <w:numPr>
                <w:ilvl w:val="1"/>
                <w:numId w:val="103"/>
              </w:numPr>
              <w:ind w:left="851"/>
              <w:jc w:val="both"/>
              <w:rPr>
                <w:szCs w:val="20"/>
              </w:rPr>
            </w:pPr>
            <w:r w:rsidRPr="00D80C63">
              <w:rPr>
                <w:szCs w:val="20"/>
              </w:rPr>
              <w:t xml:space="preserve">Właściwe działania informacyjne dotyczące szkoleń, w tym właściwe oznakowanie sal szkoleniowych, jak również oznakowanie w odpowiedni sposób materiałów szkoleniowych przekazanych Uczestnikom oraz Zamawiającemu w celach archiwalnych. </w:t>
            </w:r>
          </w:p>
          <w:p w14:paraId="41A74AFB" w14:textId="77777777" w:rsidR="00AA5427" w:rsidRPr="00D80C63" w:rsidRDefault="00AA5427" w:rsidP="00622CE2">
            <w:pPr>
              <w:pStyle w:val="Akapitzlist"/>
              <w:numPr>
                <w:ilvl w:val="1"/>
                <w:numId w:val="103"/>
              </w:numPr>
              <w:ind w:left="851"/>
              <w:jc w:val="both"/>
              <w:rPr>
                <w:szCs w:val="20"/>
              </w:rPr>
            </w:pPr>
            <w:r w:rsidRPr="00D80C63">
              <w:rPr>
                <w:szCs w:val="20"/>
              </w:rPr>
              <w:t xml:space="preserve">Kadrę trenerską posiadającą wiedzę i umiejętności adekwatne do rodzaju i zakresu merytorycznego szkolenia, zdolną do pełnej realizacji wymogów związanych z prowadzeniem szkoleń. </w:t>
            </w:r>
          </w:p>
          <w:p w14:paraId="49F463F6" w14:textId="77777777" w:rsidR="00AA5427" w:rsidRPr="00D80C63" w:rsidRDefault="00AA5427" w:rsidP="00622CE2">
            <w:pPr>
              <w:pStyle w:val="Akapitzlist"/>
              <w:numPr>
                <w:ilvl w:val="1"/>
                <w:numId w:val="103"/>
              </w:numPr>
              <w:ind w:left="851"/>
              <w:jc w:val="both"/>
              <w:rPr>
                <w:szCs w:val="20"/>
              </w:rPr>
            </w:pPr>
            <w:r w:rsidRPr="00D80C63">
              <w:rPr>
                <w:szCs w:val="20"/>
              </w:rPr>
              <w:lastRenderedPageBreak/>
              <w:t xml:space="preserve">Prowadzenie dokumentacji wszystkich szkoleń w jednakowy sposób. Na dokumentację szkolenia składają się: </w:t>
            </w:r>
          </w:p>
          <w:p w14:paraId="3FABB9F8" w14:textId="78DEAC03" w:rsidR="00AA5427" w:rsidRPr="00D80C63" w:rsidRDefault="00AA5427" w:rsidP="00622CE2">
            <w:pPr>
              <w:pStyle w:val="Akapitzlist"/>
              <w:numPr>
                <w:ilvl w:val="0"/>
                <w:numId w:val="105"/>
              </w:numPr>
              <w:jc w:val="both"/>
              <w:rPr>
                <w:szCs w:val="20"/>
              </w:rPr>
            </w:pPr>
            <w:r w:rsidRPr="00D80C63">
              <w:rPr>
                <w:szCs w:val="20"/>
              </w:rPr>
              <w:t xml:space="preserve">Listy obecności Uczestników szkolenia (dzienne, wypełniane oddzielnie każdego dnia szkolenia) wraz potwierdzeniem na liście obecności przez </w:t>
            </w:r>
            <w:r w:rsidR="005048AB" w:rsidRPr="00D80C63">
              <w:rPr>
                <w:szCs w:val="20"/>
              </w:rPr>
              <w:t>Uczestników odbycia</w:t>
            </w:r>
            <w:r w:rsidRPr="00D80C63">
              <w:rPr>
                <w:szCs w:val="20"/>
              </w:rPr>
              <w:t xml:space="preserve"> tego szkolenia. </w:t>
            </w:r>
          </w:p>
          <w:p w14:paraId="3A0A449F" w14:textId="77777777" w:rsidR="00AA5427" w:rsidRPr="00D80C63" w:rsidRDefault="00AA5427" w:rsidP="00622CE2">
            <w:pPr>
              <w:pStyle w:val="Akapitzlist"/>
              <w:numPr>
                <w:ilvl w:val="0"/>
                <w:numId w:val="105"/>
              </w:numPr>
              <w:jc w:val="both"/>
              <w:rPr>
                <w:i/>
                <w:color w:val="0F4761" w:themeColor="accent1" w:themeShade="BF"/>
                <w:szCs w:val="20"/>
              </w:rPr>
            </w:pPr>
            <w:r w:rsidRPr="00D80C63">
              <w:rPr>
                <w:szCs w:val="20"/>
              </w:rPr>
              <w:t xml:space="preserve">Sporządzony przez kadrę trenerską dziennik zajęć, zawierający informacje na temat przebiegu oraz zakresu merytorycznego szkolenia, podpisany po zakończeniu szkolenia przez prowadzącego szkolenie. </w:t>
            </w:r>
          </w:p>
          <w:p w14:paraId="36F76652" w14:textId="77777777" w:rsidR="00AA5427" w:rsidRPr="00D80C63" w:rsidRDefault="00AA5427" w:rsidP="00622CE2">
            <w:pPr>
              <w:rPr>
                <w:szCs w:val="20"/>
              </w:rPr>
            </w:pPr>
            <w:r w:rsidRPr="00D80C63">
              <w:rPr>
                <w:szCs w:val="20"/>
              </w:rPr>
              <w:t xml:space="preserve">Zakres merytoryczny szkoleń </w:t>
            </w:r>
          </w:p>
          <w:p w14:paraId="4C1D3A78" w14:textId="7B4559DF" w:rsidR="00AA5427" w:rsidRPr="00D80C63" w:rsidRDefault="00AA5427" w:rsidP="00622CE2">
            <w:pPr>
              <w:jc w:val="both"/>
              <w:rPr>
                <w:szCs w:val="20"/>
              </w:rPr>
            </w:pPr>
            <w:r w:rsidRPr="00D80C63">
              <w:rPr>
                <w:szCs w:val="20"/>
              </w:rPr>
              <w:t xml:space="preserve">Wykonawca w ramach zamówienia przeprowadzi </w:t>
            </w:r>
            <w:r w:rsidR="005048AB" w:rsidRPr="00D80C63">
              <w:rPr>
                <w:szCs w:val="20"/>
              </w:rPr>
              <w:t>szkolenia niezbędne</w:t>
            </w:r>
            <w:r w:rsidRPr="00D80C63">
              <w:rPr>
                <w:szCs w:val="20"/>
              </w:rPr>
              <w:t xml:space="preserve"> do poprawnego uruchomienia całości modernizowanego oprogramowania oraz świadczenia e-Usług. Szkolenia obejmą minimum </w:t>
            </w:r>
            <w:r w:rsidR="005048AB" w:rsidRPr="00D80C63">
              <w:rPr>
                <w:szCs w:val="20"/>
              </w:rPr>
              <w:t>25</w:t>
            </w:r>
            <w:r w:rsidRPr="00D80C63">
              <w:rPr>
                <w:szCs w:val="20"/>
              </w:rPr>
              <w:t xml:space="preserve"> pracowników Zamawiającego w zakresie ich obowiązków związanych z obsługa wdrażanego systemu. Szkolenia będą prowadzone w blokach tematycznych i obejmą pracowników odpowiedzialnych za realizację poszczególnych zadań. W przypadku gdy dany blok tematyczny obejmuje miększą ilość pracowników dopuszcza się szkolenia w grupach wykładowych do 15 osób oraz w grupach laboratoryjnych (praca indywidualna na komputerze) w grupach do 7 osób</w:t>
            </w:r>
          </w:p>
          <w:p w14:paraId="1858EFE7" w14:textId="77777777" w:rsidR="00AA5427" w:rsidRPr="00D80C63" w:rsidRDefault="00AA5427" w:rsidP="00622CE2">
            <w:pPr>
              <w:rPr>
                <w:szCs w:val="20"/>
              </w:rPr>
            </w:pPr>
            <w:r w:rsidRPr="00D80C63">
              <w:rPr>
                <w:szCs w:val="20"/>
              </w:rPr>
              <w:t xml:space="preserve">Planowany minimalny zakres tematyczny szkoleń </w:t>
            </w:r>
          </w:p>
          <w:p w14:paraId="26F83062" w14:textId="77777777" w:rsidR="00AA5427" w:rsidRPr="00D80C63" w:rsidRDefault="00AA5427" w:rsidP="00622CE2">
            <w:pPr>
              <w:ind w:firstLine="360"/>
              <w:rPr>
                <w:szCs w:val="20"/>
              </w:rPr>
            </w:pPr>
            <w:r w:rsidRPr="00D80C63">
              <w:rPr>
                <w:szCs w:val="20"/>
              </w:rPr>
              <w:t xml:space="preserve">Zakres Szkolenia, Planowana liczba uczestników szkoleń oraz godzin szkolenia. </w:t>
            </w:r>
          </w:p>
          <w:p w14:paraId="1A64F3AC" w14:textId="77777777" w:rsidR="00AA5427" w:rsidRPr="00D80C63" w:rsidRDefault="00AA5427" w:rsidP="00622CE2">
            <w:pPr>
              <w:pStyle w:val="Akapitzlist"/>
              <w:numPr>
                <w:ilvl w:val="0"/>
                <w:numId w:val="104"/>
              </w:numPr>
              <w:jc w:val="both"/>
              <w:rPr>
                <w:szCs w:val="20"/>
              </w:rPr>
            </w:pPr>
            <w:r w:rsidRPr="00D80C63">
              <w:rPr>
                <w:szCs w:val="20"/>
              </w:rPr>
              <w:t>Szkolenie z zakresu nowych funkcjonalności warunkujących realizację e-usług publicznych zmodernizowanego systemu dziedzinowego zintegrowanego z EZD</w:t>
            </w:r>
          </w:p>
          <w:p w14:paraId="2DE4DFAF" w14:textId="77777777" w:rsidR="00AA5427" w:rsidRPr="00D80C63" w:rsidRDefault="00AA5427" w:rsidP="00622CE2">
            <w:pPr>
              <w:pStyle w:val="Akapitzlist"/>
              <w:numPr>
                <w:ilvl w:val="0"/>
                <w:numId w:val="104"/>
              </w:numPr>
              <w:jc w:val="both"/>
              <w:rPr>
                <w:szCs w:val="20"/>
              </w:rPr>
            </w:pPr>
            <w:r w:rsidRPr="00D80C63">
              <w:rPr>
                <w:szCs w:val="20"/>
              </w:rPr>
              <w:t>Szkolenie z zakresu Elektroniczny Obieg Dokumentów (EZD)</w:t>
            </w:r>
          </w:p>
          <w:p w14:paraId="4065FA04" w14:textId="77777777" w:rsidR="00AA5427" w:rsidRPr="00D80C63" w:rsidRDefault="00AA5427" w:rsidP="00622CE2">
            <w:pPr>
              <w:pStyle w:val="Akapitzlist"/>
              <w:numPr>
                <w:ilvl w:val="0"/>
                <w:numId w:val="104"/>
              </w:numPr>
              <w:jc w:val="both"/>
              <w:rPr>
                <w:szCs w:val="20"/>
              </w:rPr>
            </w:pPr>
            <w:r w:rsidRPr="00D80C63">
              <w:rPr>
                <w:szCs w:val="20"/>
              </w:rPr>
              <w:t>Szkolenie z obsługi Elektronicznego Biura Obsługi Mieszkańca oraz uruchamianych e-usług.</w:t>
            </w:r>
          </w:p>
          <w:p w14:paraId="23354332" w14:textId="77777777" w:rsidR="00AA5427" w:rsidRPr="00D80C63" w:rsidRDefault="00AA5427" w:rsidP="00622CE2">
            <w:pPr>
              <w:pStyle w:val="Akapitzlist"/>
              <w:numPr>
                <w:ilvl w:val="0"/>
                <w:numId w:val="104"/>
              </w:numPr>
              <w:jc w:val="both"/>
              <w:rPr>
                <w:szCs w:val="20"/>
              </w:rPr>
            </w:pPr>
            <w:r w:rsidRPr="00D80C63">
              <w:rPr>
                <w:szCs w:val="20"/>
              </w:rPr>
              <w:t>Szkolenie kadry kierowniczej oraz administratorów z zakresu realizacji e-usług publicznych.</w:t>
            </w:r>
          </w:p>
          <w:p w14:paraId="4D5FA38A" w14:textId="77777777" w:rsidR="00AA5427" w:rsidRPr="00D80C63" w:rsidRDefault="00AA5427" w:rsidP="00622CE2">
            <w:pPr>
              <w:jc w:val="both"/>
              <w:rPr>
                <w:i/>
                <w:iCs/>
                <w:szCs w:val="20"/>
              </w:rPr>
            </w:pPr>
            <w:r w:rsidRPr="00D80C63">
              <w:rPr>
                <w:i/>
                <w:iCs/>
                <w:szCs w:val="20"/>
              </w:rPr>
              <w:t>Szczegółowy zakres szkoleń oraz lista osób nim objętych zostanie ustalony na etapie wdrażania systemu. Zamawiający dopuszcza zmianę ilości godzin w poszczególnych tematach szkoleń pod warunkiem realizacji łącznie minimum 360 godzin szkoleń oraz dostosowania zakresu szkoleń do celów realizacji projektu wdrożenia e-usług.</w:t>
            </w:r>
          </w:p>
          <w:p w14:paraId="6911BED2" w14:textId="77777777" w:rsidR="00AA5427" w:rsidRPr="00D80C63" w:rsidRDefault="00AA5427" w:rsidP="00622CE2">
            <w:pPr>
              <w:jc w:val="both"/>
              <w:rPr>
                <w:i/>
                <w:iCs/>
                <w:szCs w:val="20"/>
              </w:rPr>
            </w:pPr>
          </w:p>
          <w:p w14:paraId="68D26863" w14:textId="77777777" w:rsidR="00AA5427" w:rsidRPr="00D80C63" w:rsidRDefault="00AA5427" w:rsidP="00622CE2">
            <w:pPr>
              <w:jc w:val="both"/>
              <w:rPr>
                <w:rFonts w:cstheme="minorHAnsi"/>
                <w:szCs w:val="20"/>
              </w:rPr>
            </w:pPr>
            <w:r w:rsidRPr="00D80C63">
              <w:rPr>
                <w:szCs w:val="20"/>
              </w:rPr>
              <w:t xml:space="preserve">W trakcie przygotowania i przeprowadzenia szkoleń, a także przygotowania dokumentacji szkoleniowej Wykonawca zobowiązany jest przestrzegać wymagań standardu szkoleniowego i cyfrowego opisanych w dokumencie „Wytyczne dotyczące realizacji zasad równościowych w funduszach unijnych w latach 2021-2027” w brzmieniu obowiązującym na dzień podpisania umowy z wykonawcą. Tekst wytycznych dostępny jest pod adresem </w:t>
            </w:r>
            <w:hyperlink r:id="rId23" w:history="1">
              <w:r w:rsidRPr="00D80C63">
                <w:rPr>
                  <w:rStyle w:val="Hipercze"/>
                  <w:szCs w:val="20"/>
                </w:rPr>
                <w:t>https://www.funduszeeuropejskie.gov.pl/strony/o-funduszach/fundusze-na-lata-2021-2027/prawo-i-dokumenty/wytyczne/wytyczne-dotyczace-realizacji-zasad-rownosciowych-w-ramach-funduszy-unijnych-na-lata-2021-2027/</w:t>
              </w:r>
            </w:hyperlink>
            <w:r w:rsidRPr="00D80C63">
              <w:rPr>
                <w:szCs w:val="20"/>
              </w:rPr>
              <w:t xml:space="preserve"> </w:t>
            </w:r>
          </w:p>
        </w:tc>
      </w:tr>
    </w:tbl>
    <w:p w14:paraId="4D5ADE0F" w14:textId="77777777" w:rsidR="00AA5427" w:rsidRPr="00D80C63" w:rsidRDefault="00AA5427" w:rsidP="00AA5427"/>
    <w:p w14:paraId="3205B865" w14:textId="77777777" w:rsidR="00AA5427" w:rsidRPr="00D80C63" w:rsidRDefault="00AA5427" w:rsidP="00AA5427">
      <w:pPr>
        <w:spacing w:after="160" w:line="278" w:lineRule="auto"/>
        <w:rPr>
          <w:rFonts w:cstheme="minorBidi"/>
          <w:kern w:val="2"/>
          <w:sz w:val="24"/>
          <w:szCs w:val="24"/>
          <w14:ligatures w14:val="standardContextual"/>
        </w:rPr>
      </w:pPr>
    </w:p>
    <w:p w14:paraId="51A108A9" w14:textId="77777777" w:rsidR="00AA5427" w:rsidRPr="00D80C63" w:rsidRDefault="00AA5427" w:rsidP="00AA5427">
      <w:pPr>
        <w:pStyle w:val="Nagwek2"/>
        <w:numPr>
          <w:ilvl w:val="1"/>
          <w:numId w:val="4"/>
        </w:numPr>
        <w:spacing w:before="0" w:after="0"/>
        <w:rPr>
          <w:rFonts w:asciiTheme="minorHAnsi" w:hAnsiTheme="minorHAnsi" w:cstheme="minorHAnsi"/>
          <w:sz w:val="20"/>
          <w:szCs w:val="20"/>
        </w:rPr>
      </w:pPr>
      <w:bookmarkStart w:id="84" w:name="_Toc187939854"/>
      <w:r w:rsidRPr="00D80C63">
        <w:rPr>
          <w:rFonts w:asciiTheme="minorHAnsi" w:hAnsiTheme="minorHAnsi" w:cstheme="minorHAnsi"/>
          <w:sz w:val="20"/>
          <w:szCs w:val="20"/>
        </w:rPr>
        <w:t>Instalacja i konfiguracja  (Platforma e-usług publicznych) – 600 rbh – wymagania minimalne</w:t>
      </w:r>
      <w:bookmarkEnd w:id="84"/>
    </w:p>
    <w:tbl>
      <w:tblPr>
        <w:tblStyle w:val="Tabela-Siatka"/>
        <w:tblW w:w="0" w:type="auto"/>
        <w:tblLook w:val="04A0" w:firstRow="1" w:lastRow="0" w:firstColumn="1" w:lastColumn="0" w:noHBand="0" w:noVBand="1"/>
      </w:tblPr>
      <w:tblGrid>
        <w:gridCol w:w="9062"/>
      </w:tblGrid>
      <w:tr w:rsidR="00AA5427" w:rsidRPr="00D80C63" w14:paraId="7993D9EC" w14:textId="77777777" w:rsidTr="00861A3C">
        <w:tc>
          <w:tcPr>
            <w:tcW w:w="9212" w:type="dxa"/>
          </w:tcPr>
          <w:p w14:paraId="29D60F17" w14:textId="77777777" w:rsidR="00AA5427" w:rsidRPr="00D80C63" w:rsidRDefault="00AA5427" w:rsidP="00861A3C">
            <w:pPr>
              <w:jc w:val="both"/>
              <w:rPr>
                <w:szCs w:val="20"/>
              </w:rPr>
            </w:pPr>
            <w:r w:rsidRPr="00D80C63">
              <w:rPr>
                <w:szCs w:val="20"/>
              </w:rPr>
              <w:t xml:space="preserve">Prace wdrożeniowe obejmują niezbędny zakres prac związanych z instalacją  i konfiguracją systemu oraz wprowadzeniem niezbędnych parametrów pracy systemu celem prawidłowego udostępniania e-usług oraz pracy operatorów systemu. Instalacja systemu z wyjątkiem portali e-usług musi być przeprowadzona na infrastrukturze serwerowej Zamawiającego. Do obowiązków wykonawcy będzie odpowiednia konfiguracja urządzeń sieciowych oraz zapewnienie bezpieczeństwa przetwarzania danych. Prace konfiguracyjno-instalacyjne nie mogą zakłócić bieżącej pracy urzędu (zapewnienie ciągłości działania systemów). Prace te będą też obejmowały niezbędna modyfikację oferowanych systemów celem ich integracji z platformą sprzętowa Zamawiającego. Do obowiązków Wykonawcy należeć będzie także odpowiednia konfiguracja serwisów hostowanych na zewnątrz w zakresie wymiany danych z systemem dziedzinowym funkcjonującym na infrastrukturze Zamawiającego. Wszelkie niezbędne certyfikaty i zabezpieczenia (także te wymagane przez integrowane systemy centralne) muszą być dostarczone przez Wykonawcę i nie mogą wymagać dodatkowych opłat. Jeżeli konfiguracja systemu będzie wymagała zmian w ustawieniach serwera bazy albo strukturze serwerowej Zamawiającego wszelkie prace muszą zostać wykonane przez Wykonawcę i nie mogą wymagać dodatkowych kosztów, jeżeli wymagane będzie dostarczenie dodatkowego oprogramowania to koszty te zarówno związane z jego zakupem jak i późniejszym utrzymaniem w okresie trwałości projektu ponosi Wykonawca.  </w:t>
            </w:r>
          </w:p>
          <w:p w14:paraId="140DBB14" w14:textId="77777777" w:rsidR="00AA5427" w:rsidRPr="00D80C63" w:rsidRDefault="00AA5427" w:rsidP="00861A3C">
            <w:pPr>
              <w:jc w:val="both"/>
              <w:rPr>
                <w:szCs w:val="20"/>
              </w:rPr>
            </w:pPr>
            <w:r w:rsidRPr="00D80C63">
              <w:rPr>
                <w:szCs w:val="20"/>
              </w:rPr>
              <w:t>Szacowany podział godzinowy:</w:t>
            </w:r>
          </w:p>
          <w:p w14:paraId="6DCE99F2" w14:textId="77777777" w:rsidR="00AA5427" w:rsidRPr="00D80C63" w:rsidRDefault="00AA5427" w:rsidP="00861A3C">
            <w:pPr>
              <w:pStyle w:val="Akapitzlist"/>
              <w:numPr>
                <w:ilvl w:val="0"/>
                <w:numId w:val="101"/>
              </w:numPr>
              <w:jc w:val="both"/>
              <w:rPr>
                <w:rFonts w:cstheme="minorHAnsi"/>
                <w:szCs w:val="20"/>
                <w:lang w:eastAsia="ar-SA"/>
              </w:rPr>
            </w:pPr>
            <w:r w:rsidRPr="00D80C63">
              <w:rPr>
                <w:rFonts w:cstheme="minorHAnsi"/>
                <w:szCs w:val="20"/>
                <w:lang w:eastAsia="ar-SA"/>
              </w:rPr>
              <w:lastRenderedPageBreak/>
              <w:t>eBOM - elektroniczne Biuro Obsługi Mieszkańca – 60 godz.</w:t>
            </w:r>
          </w:p>
          <w:p w14:paraId="29F4D526" w14:textId="77777777" w:rsidR="00AA5427" w:rsidRPr="00D80C63" w:rsidRDefault="00AA5427" w:rsidP="00861A3C">
            <w:pPr>
              <w:pStyle w:val="Akapitzlist"/>
              <w:numPr>
                <w:ilvl w:val="0"/>
                <w:numId w:val="101"/>
              </w:numPr>
              <w:jc w:val="both"/>
              <w:rPr>
                <w:rFonts w:cstheme="minorHAnsi"/>
                <w:szCs w:val="20"/>
                <w:lang w:eastAsia="ar-SA"/>
              </w:rPr>
            </w:pPr>
            <w:r w:rsidRPr="00D80C63">
              <w:rPr>
                <w:rFonts w:cstheme="minorHAnsi"/>
                <w:szCs w:val="20"/>
                <w:lang w:eastAsia="ar-SA"/>
              </w:rPr>
              <w:t>Aplikacja mobilna – 25 godz.</w:t>
            </w:r>
          </w:p>
          <w:p w14:paraId="30A1CC93" w14:textId="77777777" w:rsidR="00AA5427" w:rsidRPr="00D80C63" w:rsidRDefault="00AA5427" w:rsidP="00861A3C">
            <w:pPr>
              <w:pStyle w:val="Akapitzlist"/>
              <w:numPr>
                <w:ilvl w:val="0"/>
                <w:numId w:val="101"/>
              </w:numPr>
              <w:jc w:val="both"/>
              <w:rPr>
                <w:rFonts w:cstheme="minorHAnsi"/>
                <w:szCs w:val="20"/>
                <w:lang w:eastAsia="ar-SA"/>
              </w:rPr>
            </w:pPr>
            <w:r w:rsidRPr="00D80C63">
              <w:rPr>
                <w:rFonts w:cstheme="minorHAnsi"/>
                <w:szCs w:val="20"/>
                <w:lang w:eastAsia="ar-SA"/>
              </w:rPr>
              <w:t>Oprogramowanie dziedzinowe - 120 godz.</w:t>
            </w:r>
          </w:p>
          <w:p w14:paraId="4A31FEF7" w14:textId="77777777" w:rsidR="00AA5427" w:rsidRPr="00D80C63" w:rsidRDefault="00AA5427" w:rsidP="00861A3C">
            <w:pPr>
              <w:pStyle w:val="Akapitzlist"/>
              <w:numPr>
                <w:ilvl w:val="0"/>
                <w:numId w:val="101"/>
              </w:numPr>
              <w:jc w:val="both"/>
              <w:rPr>
                <w:rFonts w:cstheme="minorHAnsi"/>
                <w:szCs w:val="20"/>
                <w:lang w:eastAsia="ar-SA"/>
              </w:rPr>
            </w:pPr>
            <w:r w:rsidRPr="00D80C63">
              <w:rPr>
                <w:rFonts w:cstheme="minorHAnsi"/>
                <w:szCs w:val="20"/>
                <w:lang w:eastAsia="ar-SA"/>
              </w:rPr>
              <w:t>ePracownik – 50 godz.</w:t>
            </w:r>
          </w:p>
          <w:p w14:paraId="7B0F2238" w14:textId="77777777" w:rsidR="00AA5427" w:rsidRPr="00D80C63" w:rsidRDefault="00AA5427" w:rsidP="00861A3C">
            <w:pPr>
              <w:pStyle w:val="Akapitzlist"/>
              <w:numPr>
                <w:ilvl w:val="0"/>
                <w:numId w:val="101"/>
              </w:numPr>
              <w:jc w:val="both"/>
              <w:rPr>
                <w:rFonts w:cstheme="minorHAnsi"/>
                <w:szCs w:val="20"/>
                <w:lang w:eastAsia="ar-SA"/>
              </w:rPr>
            </w:pPr>
            <w:r w:rsidRPr="00D80C63">
              <w:rPr>
                <w:rFonts w:cstheme="minorHAnsi"/>
                <w:szCs w:val="20"/>
                <w:lang w:eastAsia="ar-SA"/>
              </w:rPr>
              <w:t>System GIS – 70 godz.</w:t>
            </w:r>
          </w:p>
          <w:p w14:paraId="0EA0AC0B" w14:textId="77777777" w:rsidR="00AA5427" w:rsidRPr="00D80C63" w:rsidRDefault="00AA5427" w:rsidP="00861A3C">
            <w:pPr>
              <w:pStyle w:val="Akapitzlist"/>
              <w:numPr>
                <w:ilvl w:val="0"/>
                <w:numId w:val="101"/>
              </w:numPr>
              <w:jc w:val="both"/>
              <w:rPr>
                <w:rFonts w:cstheme="minorHAnsi"/>
                <w:szCs w:val="20"/>
                <w:lang w:eastAsia="ar-SA"/>
              </w:rPr>
            </w:pPr>
            <w:r w:rsidRPr="00D80C63">
              <w:rPr>
                <w:rFonts w:cstheme="minorHAnsi"/>
                <w:szCs w:val="20"/>
                <w:lang w:eastAsia="ar-SA"/>
              </w:rPr>
              <w:t>e-edukacja – 40 godz.</w:t>
            </w:r>
          </w:p>
          <w:p w14:paraId="44F4D27A" w14:textId="77777777" w:rsidR="00AA5427" w:rsidRPr="00D80C63" w:rsidRDefault="00AA5427" w:rsidP="00861A3C">
            <w:pPr>
              <w:pStyle w:val="Akapitzlist"/>
              <w:numPr>
                <w:ilvl w:val="0"/>
                <w:numId w:val="101"/>
              </w:numPr>
              <w:jc w:val="both"/>
              <w:rPr>
                <w:rFonts w:cstheme="minorHAnsi"/>
                <w:szCs w:val="20"/>
                <w:lang w:eastAsia="ar-SA"/>
              </w:rPr>
            </w:pPr>
            <w:r w:rsidRPr="00D80C63">
              <w:rPr>
                <w:rFonts w:cstheme="minorHAnsi"/>
                <w:szCs w:val="20"/>
                <w:lang w:eastAsia="ar-SA"/>
              </w:rPr>
              <w:t>e-dziecko – 30 godz.</w:t>
            </w:r>
          </w:p>
          <w:p w14:paraId="7F3B59CC" w14:textId="77777777" w:rsidR="00AA5427" w:rsidRPr="00D80C63" w:rsidRDefault="00AA5427" w:rsidP="00861A3C">
            <w:pPr>
              <w:pStyle w:val="Akapitzlist"/>
              <w:numPr>
                <w:ilvl w:val="0"/>
                <w:numId w:val="101"/>
              </w:numPr>
              <w:jc w:val="both"/>
              <w:rPr>
                <w:rFonts w:cstheme="minorHAnsi"/>
                <w:szCs w:val="20"/>
                <w:lang w:eastAsia="ar-SA"/>
              </w:rPr>
            </w:pPr>
            <w:r w:rsidRPr="00D80C63">
              <w:rPr>
                <w:rFonts w:cstheme="minorHAnsi"/>
                <w:szCs w:val="20"/>
                <w:lang w:eastAsia="ar-SA"/>
              </w:rPr>
              <w:t>e-rada – 40 godz.</w:t>
            </w:r>
          </w:p>
          <w:p w14:paraId="22F0F241" w14:textId="77777777" w:rsidR="00AA5427" w:rsidRPr="00D80C63" w:rsidRDefault="00AA5427" w:rsidP="00861A3C">
            <w:pPr>
              <w:pStyle w:val="Akapitzlist"/>
              <w:numPr>
                <w:ilvl w:val="0"/>
                <w:numId w:val="101"/>
              </w:numPr>
              <w:jc w:val="both"/>
              <w:rPr>
                <w:rFonts w:cstheme="minorHAnsi"/>
                <w:szCs w:val="20"/>
                <w:lang w:eastAsia="ar-SA"/>
              </w:rPr>
            </w:pPr>
            <w:r w:rsidRPr="00D80C63">
              <w:rPr>
                <w:rFonts w:cstheme="minorHAnsi"/>
                <w:szCs w:val="20"/>
                <w:lang w:eastAsia="ar-SA"/>
              </w:rPr>
              <w:t>e-woda – 35 godz.</w:t>
            </w:r>
          </w:p>
          <w:p w14:paraId="108A66EE" w14:textId="77777777" w:rsidR="00AA5427" w:rsidRPr="00D80C63" w:rsidRDefault="00AA5427" w:rsidP="00861A3C">
            <w:pPr>
              <w:pStyle w:val="Akapitzlist"/>
              <w:numPr>
                <w:ilvl w:val="0"/>
                <w:numId w:val="101"/>
              </w:numPr>
              <w:jc w:val="both"/>
              <w:rPr>
                <w:rFonts w:cstheme="minorHAnsi"/>
                <w:szCs w:val="20"/>
                <w:lang w:eastAsia="ar-SA"/>
              </w:rPr>
            </w:pPr>
            <w:r w:rsidRPr="00D80C63">
              <w:rPr>
                <w:rFonts w:cstheme="minorHAnsi"/>
                <w:szCs w:val="20"/>
                <w:lang w:eastAsia="ar-SA"/>
              </w:rPr>
              <w:t>Obieg dokumentów – 40 godz.</w:t>
            </w:r>
          </w:p>
          <w:p w14:paraId="289B7E98" w14:textId="77777777" w:rsidR="00AA5427" w:rsidRPr="00D80C63" w:rsidRDefault="00AA5427" w:rsidP="00861A3C">
            <w:pPr>
              <w:pStyle w:val="Akapitzlist"/>
              <w:numPr>
                <w:ilvl w:val="0"/>
                <w:numId w:val="101"/>
              </w:numPr>
              <w:jc w:val="both"/>
              <w:rPr>
                <w:rFonts w:cstheme="minorHAnsi"/>
                <w:szCs w:val="20"/>
                <w:lang w:eastAsia="ar-SA"/>
              </w:rPr>
            </w:pPr>
            <w:r w:rsidRPr="00D80C63">
              <w:rPr>
                <w:rFonts w:cstheme="minorHAnsi"/>
                <w:szCs w:val="20"/>
                <w:lang w:eastAsia="ar-SA"/>
              </w:rPr>
              <w:t>Monitoring środowiska – 30 godz.</w:t>
            </w:r>
          </w:p>
          <w:p w14:paraId="705467A8" w14:textId="77777777" w:rsidR="00AA5427" w:rsidRPr="00D80C63" w:rsidRDefault="00AA5427" w:rsidP="00861A3C">
            <w:pPr>
              <w:pStyle w:val="Akapitzlist"/>
              <w:numPr>
                <w:ilvl w:val="0"/>
                <w:numId w:val="101"/>
              </w:numPr>
              <w:jc w:val="both"/>
              <w:rPr>
                <w:rFonts w:cstheme="minorHAnsi"/>
                <w:szCs w:val="20"/>
                <w:lang w:eastAsia="ar-SA"/>
              </w:rPr>
            </w:pPr>
            <w:r w:rsidRPr="00D80C63">
              <w:rPr>
                <w:rFonts w:cstheme="minorHAnsi"/>
                <w:szCs w:val="20"/>
                <w:lang w:eastAsia="ar-SA"/>
              </w:rPr>
              <w:t>Moduł komunikacji IP – 30 godz.</w:t>
            </w:r>
          </w:p>
          <w:p w14:paraId="71197B15" w14:textId="77777777" w:rsidR="00AA5427" w:rsidRPr="00D80C63" w:rsidRDefault="00AA5427" w:rsidP="00861A3C">
            <w:pPr>
              <w:pStyle w:val="Akapitzlist"/>
              <w:numPr>
                <w:ilvl w:val="0"/>
                <w:numId w:val="101"/>
              </w:numPr>
              <w:jc w:val="both"/>
              <w:rPr>
                <w:szCs w:val="20"/>
              </w:rPr>
            </w:pPr>
            <w:r w:rsidRPr="00D80C63">
              <w:rPr>
                <w:rFonts w:cstheme="minorHAnsi"/>
                <w:szCs w:val="20"/>
                <w:lang w:eastAsia="ar-SA"/>
              </w:rPr>
              <w:t>Strona WWW – 30 godz.</w:t>
            </w:r>
          </w:p>
        </w:tc>
      </w:tr>
    </w:tbl>
    <w:p w14:paraId="381C3855" w14:textId="77777777" w:rsidR="00AA5427" w:rsidRPr="00D80C63" w:rsidRDefault="00AA5427" w:rsidP="00AA5427"/>
    <w:p w14:paraId="57D689A9" w14:textId="77777777" w:rsidR="000011DE" w:rsidRPr="00D80C63" w:rsidRDefault="000011DE" w:rsidP="000011DE">
      <w:pPr>
        <w:pStyle w:val="Nagwek2"/>
        <w:numPr>
          <w:ilvl w:val="1"/>
          <w:numId w:val="4"/>
        </w:numPr>
        <w:spacing w:before="0" w:after="0"/>
        <w:rPr>
          <w:rFonts w:asciiTheme="minorHAnsi" w:hAnsiTheme="minorHAnsi" w:cstheme="minorHAnsi"/>
          <w:sz w:val="20"/>
          <w:szCs w:val="20"/>
        </w:rPr>
      </w:pPr>
      <w:bookmarkStart w:id="85" w:name="_Toc187939855"/>
      <w:r w:rsidRPr="00D80C63">
        <w:rPr>
          <w:rFonts w:asciiTheme="minorHAnsi" w:hAnsiTheme="minorHAnsi" w:cstheme="minorHAnsi"/>
          <w:sz w:val="20"/>
          <w:szCs w:val="20"/>
        </w:rPr>
        <w:t>Integracja  (Platforma e-usług publicznych) – 320 rbh – wymagania minimalne</w:t>
      </w:r>
      <w:bookmarkEnd w:id="85"/>
    </w:p>
    <w:tbl>
      <w:tblPr>
        <w:tblStyle w:val="Tabela-Siatka"/>
        <w:tblW w:w="0" w:type="auto"/>
        <w:tblLook w:val="04A0" w:firstRow="1" w:lastRow="0" w:firstColumn="1" w:lastColumn="0" w:noHBand="0" w:noVBand="1"/>
      </w:tblPr>
      <w:tblGrid>
        <w:gridCol w:w="9062"/>
      </w:tblGrid>
      <w:tr w:rsidR="000011DE" w:rsidRPr="00D80C63" w14:paraId="31B5BA88" w14:textId="77777777" w:rsidTr="00017BB4">
        <w:tc>
          <w:tcPr>
            <w:tcW w:w="9212" w:type="dxa"/>
          </w:tcPr>
          <w:p w14:paraId="5C6BEDF6" w14:textId="77777777" w:rsidR="000011DE" w:rsidRPr="00D80C63" w:rsidRDefault="000011DE" w:rsidP="00017BB4">
            <w:pPr>
              <w:jc w:val="both"/>
              <w:rPr>
                <w:rFonts w:cstheme="minorHAnsi"/>
                <w:szCs w:val="20"/>
              </w:rPr>
            </w:pPr>
            <w:r w:rsidRPr="00D80C63">
              <w:rPr>
                <w:rFonts w:cstheme="minorHAnsi"/>
                <w:szCs w:val="20"/>
              </w:rPr>
              <w:t>Pełna integracja oferowanych rozwiązań z platformą EBOM (krajowy węzeł identyfikacji elektronicznej, obieg dokumentów EZD, system dziedzinowy urzędu, eBOM , formularze ePUAP, e-Doręczenie, mObywatel (ePłatności PeP) – minimum 320 godzin.</w:t>
            </w:r>
          </w:p>
          <w:p w14:paraId="3394E0D7" w14:textId="77777777" w:rsidR="000011DE" w:rsidRPr="00D80C63" w:rsidRDefault="000011DE" w:rsidP="00017BB4">
            <w:pPr>
              <w:jc w:val="both"/>
              <w:rPr>
                <w:rFonts w:cstheme="minorHAnsi"/>
                <w:szCs w:val="20"/>
              </w:rPr>
            </w:pPr>
            <w:r w:rsidRPr="00D80C63">
              <w:rPr>
                <w:rFonts w:cstheme="minorHAnsi"/>
                <w:szCs w:val="20"/>
              </w:rPr>
              <w:t>Szacowany podział godziny:</w:t>
            </w:r>
          </w:p>
          <w:p w14:paraId="71827636"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szCs w:val="20"/>
                <w:lang w:eastAsia="ar-SA"/>
              </w:rPr>
              <w:t>eBOM - elektroniczne Biuro Obsługi Mieszkańca – 20 godz.</w:t>
            </w:r>
          </w:p>
          <w:p w14:paraId="34FDFB37"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szCs w:val="20"/>
                <w:lang w:eastAsia="ar-SA"/>
              </w:rPr>
              <w:t>Aplikacja mobilna – 20 godz.</w:t>
            </w:r>
          </w:p>
          <w:p w14:paraId="0E9B41BA"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szCs w:val="20"/>
                <w:lang w:eastAsia="ar-SA"/>
              </w:rPr>
              <w:t>Oprogramowanie dziedzinowe -30 godz.</w:t>
            </w:r>
          </w:p>
          <w:p w14:paraId="753540C1"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szCs w:val="20"/>
                <w:lang w:eastAsia="ar-SA"/>
              </w:rPr>
              <w:t>ePracownik – 20 godz.</w:t>
            </w:r>
          </w:p>
          <w:p w14:paraId="17021132"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szCs w:val="20"/>
                <w:lang w:eastAsia="ar-SA"/>
              </w:rPr>
              <w:t>System GIS – 30 godz.</w:t>
            </w:r>
          </w:p>
          <w:p w14:paraId="455A5FFD"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szCs w:val="20"/>
                <w:lang w:eastAsia="ar-SA"/>
              </w:rPr>
              <w:t>e-edukacja – 30 godz.</w:t>
            </w:r>
          </w:p>
          <w:p w14:paraId="372148EC"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szCs w:val="20"/>
                <w:lang w:eastAsia="ar-SA"/>
              </w:rPr>
              <w:t>e-dziecko – 20 godz.</w:t>
            </w:r>
          </w:p>
          <w:p w14:paraId="12F761AD"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szCs w:val="20"/>
                <w:lang w:eastAsia="ar-SA"/>
              </w:rPr>
              <w:t>e-rada – 20 godz.</w:t>
            </w:r>
          </w:p>
          <w:p w14:paraId="376AD874"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szCs w:val="20"/>
                <w:lang w:eastAsia="ar-SA"/>
              </w:rPr>
              <w:t>e-woda – 30 godz.</w:t>
            </w:r>
          </w:p>
          <w:p w14:paraId="18FEB33C"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szCs w:val="20"/>
                <w:lang w:eastAsia="ar-SA"/>
              </w:rPr>
              <w:t>Obieg dokumentów – 30 godz.</w:t>
            </w:r>
          </w:p>
          <w:p w14:paraId="7E2EB725"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szCs w:val="20"/>
                <w:lang w:eastAsia="ar-SA"/>
              </w:rPr>
              <w:t>Monitoring środowiska – 20 godz.</w:t>
            </w:r>
          </w:p>
          <w:p w14:paraId="6135090A"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szCs w:val="20"/>
                <w:lang w:eastAsia="ar-SA"/>
              </w:rPr>
              <w:t>Moduł komunikacji IP – 20 godz.</w:t>
            </w:r>
          </w:p>
          <w:p w14:paraId="4AA8B58D"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szCs w:val="20"/>
                <w:lang w:eastAsia="ar-SA"/>
              </w:rPr>
              <w:t>Strona WWW – 10 godz.</w:t>
            </w:r>
          </w:p>
          <w:p w14:paraId="4549B1CC"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szCs w:val="20"/>
                <w:lang w:eastAsia="ar-SA"/>
              </w:rPr>
              <w:t>Oprogramowanie do monitorowania i analizy cyberbezpieczeńśtwa - 10 godz.</w:t>
            </w:r>
          </w:p>
          <w:p w14:paraId="3736B534" w14:textId="77777777" w:rsidR="000011DE" w:rsidRPr="00D80C63" w:rsidRDefault="000011DE" w:rsidP="00017BB4">
            <w:pPr>
              <w:numPr>
                <w:ilvl w:val="0"/>
                <w:numId w:val="101"/>
              </w:numPr>
              <w:jc w:val="both"/>
              <w:rPr>
                <w:rFonts w:cstheme="minorHAnsi"/>
                <w:szCs w:val="20"/>
                <w:lang w:eastAsia="ar-SA"/>
              </w:rPr>
            </w:pPr>
            <w:r w:rsidRPr="00D80C63">
              <w:rPr>
                <w:rFonts w:cstheme="minorHAnsi"/>
                <w:szCs w:val="20"/>
                <w:lang w:eastAsia="ar-SA"/>
              </w:rPr>
              <w:t>Oprogramowanie do zarzadzania infrastrukturą IT - 10 godz.</w:t>
            </w:r>
          </w:p>
          <w:p w14:paraId="48D25A6A" w14:textId="77777777" w:rsidR="000011DE" w:rsidRPr="00D80C63" w:rsidRDefault="000011DE" w:rsidP="00017BB4">
            <w:pPr>
              <w:jc w:val="both"/>
              <w:rPr>
                <w:rFonts w:cstheme="minorHAnsi"/>
                <w:szCs w:val="20"/>
                <w:lang w:eastAsia="ar-SA"/>
              </w:rPr>
            </w:pPr>
            <w:r w:rsidRPr="00D80C63">
              <w:rPr>
                <w:rFonts w:cstheme="minorHAnsi"/>
                <w:szCs w:val="20"/>
                <w:lang w:eastAsia="ar-SA"/>
              </w:rPr>
              <w:t xml:space="preserve">W ramach prac związanych z integracją oferowanych systemów Wykonawca zobowiązany jest do zapewnienia wymiany danych pomiędzy systemami oferowanymi w ramach postepowania jak i oferowaną platformą do realizacji e-Usług (platforma eBOM) oraz wykorzystywanymi systemami zewnętrznymi i platformami centralnymi uczestniczącymi przy realizacji e-Usług. Zakres prac obejmie dostawę w/w serwisów oraz ich niezbędną modyfikację celem uzyskania spójnej platformy e-Usługowej z zapewnioną bezpieczną wymianą danych oraz standardem zgodnym z wymogami prawa oraz stosowanymi praktykami. Oferowane rozwiązania jeżeli wymagają stosowania odpowiednich certyfikatów oraz przejścia procedur odbiorowych powinny zostać dostarczone kompletne wraz z wymaganym testem akceptacyjnym (np. integracja z Krajowym Węzłem Identyfikacji Elektronicznej, system płatności elektronicznych, mObywatel itp.). Minimalny zakres prac (usług) szacowany jest na 320 roboczogodzin. Integracja obejmie w swoim zakresie następujące systemy (platformy): </w:t>
            </w:r>
          </w:p>
          <w:p w14:paraId="48E37C22"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szCs w:val="20"/>
                <w:lang w:eastAsia="ar-SA"/>
              </w:rPr>
              <w:t>Centralną platformę e-Usług (eBOM) dostarczaną w ramach projektu</w:t>
            </w:r>
          </w:p>
          <w:p w14:paraId="5A1E0635"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szCs w:val="20"/>
                <w:lang w:eastAsia="ar-SA"/>
              </w:rPr>
              <w:t>Krajowy Węzeł Identyfikacji Elektronicznej</w:t>
            </w:r>
          </w:p>
          <w:p w14:paraId="4CE101A2"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szCs w:val="20"/>
                <w:lang w:eastAsia="ar-SA"/>
              </w:rPr>
              <w:t>System dziedzinowy urzędu w zakresie niezbędnym dla wymagań eBOM i systemu EZD</w:t>
            </w:r>
          </w:p>
          <w:p w14:paraId="6F0890A5"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szCs w:val="20"/>
                <w:lang w:eastAsia="ar-SA"/>
              </w:rPr>
              <w:t>System Elektronicznego Zarządzania Dokumentami (EZD - obieg dokumentów)</w:t>
            </w:r>
          </w:p>
          <w:p w14:paraId="36A20041"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szCs w:val="20"/>
                <w:lang w:eastAsia="ar-SA"/>
              </w:rPr>
              <w:t>System do realizacji zdalnych odczytów wodomierzy</w:t>
            </w:r>
          </w:p>
          <w:p w14:paraId="7FF09041" w14:textId="77777777" w:rsidR="000011DE" w:rsidRPr="00D80C63" w:rsidRDefault="000011DE" w:rsidP="00017BB4">
            <w:pPr>
              <w:pStyle w:val="Akapitzlist"/>
              <w:numPr>
                <w:ilvl w:val="1"/>
                <w:numId w:val="101"/>
              </w:numPr>
              <w:jc w:val="both"/>
              <w:rPr>
                <w:rFonts w:cstheme="minorHAnsi"/>
                <w:szCs w:val="20"/>
                <w:lang w:eastAsia="ar-SA"/>
              </w:rPr>
            </w:pPr>
            <w:r w:rsidRPr="00D80C63">
              <w:rPr>
                <w:rFonts w:cstheme="minorHAnsi"/>
                <w:szCs w:val="20"/>
                <w:lang w:eastAsia="ar-SA"/>
              </w:rPr>
              <w:t>Import odczytów z zewnętrznych systemów odczytujących (nakładki radiowe) przez wystawione REST API.</w:t>
            </w:r>
          </w:p>
          <w:p w14:paraId="4ADB1B3A" w14:textId="77777777" w:rsidR="000011DE" w:rsidRPr="00D80C63" w:rsidRDefault="000011DE" w:rsidP="00017BB4">
            <w:pPr>
              <w:pStyle w:val="Akapitzlist"/>
              <w:numPr>
                <w:ilvl w:val="1"/>
                <w:numId w:val="101"/>
              </w:numPr>
              <w:jc w:val="both"/>
              <w:rPr>
                <w:rFonts w:cstheme="minorHAnsi"/>
                <w:szCs w:val="20"/>
                <w:lang w:eastAsia="ar-SA"/>
              </w:rPr>
            </w:pPr>
            <w:r w:rsidRPr="00D80C63">
              <w:rPr>
                <w:rFonts w:cstheme="minorHAnsi"/>
                <w:szCs w:val="20"/>
                <w:lang w:eastAsia="ar-SA"/>
              </w:rPr>
              <w:t>Analizy kompletności i poprawności odczytów.</w:t>
            </w:r>
          </w:p>
          <w:p w14:paraId="52B06599" w14:textId="77777777" w:rsidR="000011DE" w:rsidRPr="00D80C63" w:rsidRDefault="000011DE" w:rsidP="00017BB4">
            <w:pPr>
              <w:pStyle w:val="Akapitzlist"/>
              <w:numPr>
                <w:ilvl w:val="1"/>
                <w:numId w:val="101"/>
              </w:numPr>
              <w:jc w:val="both"/>
              <w:rPr>
                <w:rFonts w:cstheme="minorHAnsi"/>
                <w:szCs w:val="20"/>
                <w:lang w:eastAsia="ar-SA"/>
              </w:rPr>
            </w:pPr>
            <w:r w:rsidRPr="00D80C63">
              <w:rPr>
                <w:rFonts w:cstheme="minorHAnsi"/>
                <w:szCs w:val="20"/>
                <w:lang w:eastAsia="ar-SA"/>
              </w:rPr>
              <w:t>Generowania faktur na podstawie zaimportowanych odczytów.</w:t>
            </w:r>
          </w:p>
          <w:p w14:paraId="54367D24" w14:textId="77777777" w:rsidR="000011DE" w:rsidRPr="00D80C63" w:rsidRDefault="000011DE" w:rsidP="00017BB4">
            <w:pPr>
              <w:pStyle w:val="Akapitzlist"/>
              <w:numPr>
                <w:ilvl w:val="1"/>
                <w:numId w:val="101"/>
              </w:numPr>
              <w:jc w:val="both"/>
              <w:rPr>
                <w:rFonts w:cstheme="minorHAnsi"/>
                <w:szCs w:val="20"/>
                <w:lang w:eastAsia="ar-SA"/>
              </w:rPr>
            </w:pPr>
            <w:r w:rsidRPr="00D80C63">
              <w:rPr>
                <w:rFonts w:cstheme="minorHAnsi"/>
                <w:szCs w:val="20"/>
                <w:lang w:eastAsia="ar-SA"/>
              </w:rPr>
              <w:lastRenderedPageBreak/>
              <w:t>Zapisania faktur sprzedaży w formacie pdf i wysyłka ich e-mailem (e-faktury).</w:t>
            </w:r>
          </w:p>
          <w:p w14:paraId="496BB0C2" w14:textId="77777777" w:rsidR="000011DE" w:rsidRPr="00D80C63" w:rsidRDefault="000011DE" w:rsidP="00017BB4">
            <w:pPr>
              <w:pStyle w:val="Akapitzlist"/>
              <w:numPr>
                <w:ilvl w:val="1"/>
                <w:numId w:val="101"/>
              </w:numPr>
              <w:jc w:val="both"/>
              <w:rPr>
                <w:rFonts w:cstheme="minorHAnsi"/>
                <w:szCs w:val="20"/>
                <w:lang w:eastAsia="ar-SA"/>
              </w:rPr>
            </w:pPr>
            <w:r w:rsidRPr="00D80C63">
              <w:rPr>
                <w:rFonts w:cstheme="minorHAnsi"/>
                <w:szCs w:val="20"/>
                <w:lang w:eastAsia="ar-SA"/>
              </w:rPr>
              <w:t>Przechowywanie obrazu oryginału oraz kopii faktur sprzedaży w formie elektronicznej.</w:t>
            </w:r>
          </w:p>
          <w:p w14:paraId="4368E4C8"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szCs w:val="20"/>
                <w:lang w:eastAsia="ar-SA"/>
              </w:rPr>
              <w:t>Platformę ePUAP (zarówno w zakresie pobierania danych z formularzy jak i samej wysyłki o odbierania dokumentów za pośrednictwem systemu EZD)</w:t>
            </w:r>
          </w:p>
          <w:p w14:paraId="2A1DB27C"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szCs w:val="20"/>
                <w:lang w:eastAsia="ar-SA"/>
              </w:rPr>
              <w:t>System e-Doręczeń - w zakresie umożliwiającym emitowanie, odbieranie i wysyłanie korespondencji bezpośrednio w Systemie, bez potrzeby korzystania z portalu</w:t>
            </w:r>
          </w:p>
          <w:p w14:paraId="5055131E"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szCs w:val="20"/>
                <w:lang w:eastAsia="ar-SA"/>
              </w:rPr>
              <w:t>Krajowy System e-Faktur (KSeF)</w:t>
            </w:r>
            <w:r w:rsidRPr="00D80C63">
              <w:rPr>
                <w:rFonts w:cstheme="minorHAnsi"/>
                <w:szCs w:val="20"/>
              </w:rPr>
              <w:t xml:space="preserve"> </w:t>
            </w:r>
            <w:r w:rsidRPr="00D80C63">
              <w:rPr>
                <w:rFonts w:cstheme="minorHAnsi"/>
                <w:szCs w:val="20"/>
                <w:lang w:eastAsia="ar-SA"/>
              </w:rPr>
              <w:t>– w zakresie określonym ustawą,</w:t>
            </w:r>
          </w:p>
          <w:p w14:paraId="6ACB3818"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bCs/>
                <w:szCs w:val="20"/>
                <w:lang w:eastAsia="ar-SA"/>
              </w:rPr>
              <w:t xml:space="preserve">Serwis </w:t>
            </w:r>
            <w:r w:rsidRPr="00D80C63">
              <w:rPr>
                <w:rFonts w:cstheme="minorHAnsi"/>
                <w:b/>
                <w:szCs w:val="20"/>
                <w:lang w:eastAsia="ar-SA"/>
              </w:rPr>
              <w:t>GUS</w:t>
            </w:r>
            <w:r w:rsidRPr="00D80C63">
              <w:rPr>
                <w:rFonts w:cstheme="minorHAnsi"/>
                <w:szCs w:val="20"/>
                <w:lang w:eastAsia="ar-SA"/>
              </w:rPr>
              <w:t xml:space="preserve"> – w celu weryfikowania poprawności danych kontrahentów</w:t>
            </w:r>
          </w:p>
          <w:p w14:paraId="1133D487"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b/>
                <w:szCs w:val="20"/>
                <w:lang w:eastAsia="ar-SA"/>
              </w:rPr>
              <w:t xml:space="preserve">ZUS Płatnik </w:t>
            </w:r>
            <w:r w:rsidRPr="00D80C63">
              <w:rPr>
                <w:rFonts w:cstheme="minorHAnsi"/>
                <w:szCs w:val="20"/>
                <w:lang w:eastAsia="ar-SA"/>
              </w:rPr>
              <w:t>– w zakresie wymaganym przepisami</w:t>
            </w:r>
          </w:p>
          <w:p w14:paraId="0C6CF06D"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b/>
                <w:szCs w:val="20"/>
                <w:lang w:eastAsia="ar-SA"/>
              </w:rPr>
              <w:t>ZUS PUE</w:t>
            </w:r>
            <w:r w:rsidRPr="00D80C63">
              <w:rPr>
                <w:rFonts w:cstheme="minorHAnsi"/>
                <w:szCs w:val="20"/>
                <w:lang w:eastAsia="ar-SA"/>
              </w:rPr>
              <w:t xml:space="preserve"> – w zakresie obsługi zwolnień lekarskich</w:t>
            </w:r>
          </w:p>
          <w:p w14:paraId="4A502D9C" w14:textId="77777777" w:rsidR="000011DE" w:rsidRPr="00D80C63" w:rsidRDefault="000011DE" w:rsidP="00017BB4">
            <w:pPr>
              <w:pStyle w:val="Akapitzlist"/>
              <w:numPr>
                <w:ilvl w:val="0"/>
                <w:numId w:val="101"/>
              </w:numPr>
              <w:jc w:val="both"/>
              <w:rPr>
                <w:rFonts w:cstheme="minorHAnsi"/>
                <w:szCs w:val="20"/>
                <w:lang w:eastAsia="ar-SA"/>
              </w:rPr>
            </w:pPr>
            <w:r w:rsidRPr="00D80C63">
              <w:rPr>
                <w:rFonts w:cstheme="minorHAnsi"/>
                <w:b/>
                <w:szCs w:val="20"/>
                <w:lang w:eastAsia="ar-SA"/>
              </w:rPr>
              <w:t xml:space="preserve">Biała Lista </w:t>
            </w:r>
            <w:hyperlink r:id="rId24" w:history="1">
              <w:r w:rsidRPr="00D80C63">
                <w:rPr>
                  <w:rStyle w:val="Hipercze"/>
                  <w:rFonts w:cstheme="minorHAnsi"/>
                  <w:szCs w:val="20"/>
                  <w:lang w:eastAsia="ar-SA"/>
                </w:rPr>
                <w:t>www.podatki.gov.pl</w:t>
              </w:r>
            </w:hyperlink>
            <w:r w:rsidRPr="00D80C63">
              <w:rPr>
                <w:rFonts w:cstheme="minorHAnsi"/>
                <w:szCs w:val="20"/>
                <w:lang w:eastAsia="ar-SA"/>
              </w:rPr>
              <w:t xml:space="preserve">   w celu weryfikowania poprawności podanych numerów kont bankowych</w:t>
            </w:r>
          </w:p>
          <w:p w14:paraId="00F2935D" w14:textId="77777777" w:rsidR="000011DE" w:rsidRPr="00D80C63" w:rsidRDefault="000011DE" w:rsidP="00017BB4">
            <w:pPr>
              <w:jc w:val="both"/>
              <w:rPr>
                <w:rFonts w:cstheme="minorHAnsi"/>
                <w:szCs w:val="20"/>
              </w:rPr>
            </w:pPr>
            <w:r w:rsidRPr="00D80C63">
              <w:rPr>
                <w:rFonts w:cstheme="minorHAnsi"/>
                <w:szCs w:val="20"/>
              </w:rPr>
              <w:t xml:space="preserve">Z uwagi na to, że system Elektronicznego Zarządzania Dokumentami (EZD) oraz portal eBOM będą stanowił rdzeń integracyjny wszystkich systemów dziedzinowych oraz e-Usług wdrażanych w ramach projektu, funkcjonalność modułu integracyjnego musi być zrealizowana w oparciu o jego interfejsy komunikacyjne. </w:t>
            </w:r>
          </w:p>
          <w:p w14:paraId="750C1A84" w14:textId="77777777" w:rsidR="000011DE" w:rsidRPr="00D80C63" w:rsidRDefault="000011DE" w:rsidP="00017BB4">
            <w:pPr>
              <w:jc w:val="both"/>
              <w:rPr>
                <w:rFonts w:cstheme="minorHAnsi"/>
                <w:szCs w:val="20"/>
              </w:rPr>
            </w:pPr>
            <w:r w:rsidRPr="00D80C63">
              <w:rPr>
                <w:rFonts w:cstheme="minorHAnsi"/>
                <w:szCs w:val="20"/>
              </w:rPr>
              <w:t>Minimalne wymagania funkcjonalne:</w:t>
            </w:r>
          </w:p>
          <w:p w14:paraId="6C6241F2" w14:textId="77777777" w:rsidR="000011DE" w:rsidRPr="00D80C63" w:rsidRDefault="000011DE" w:rsidP="00017BB4">
            <w:pPr>
              <w:numPr>
                <w:ilvl w:val="0"/>
                <w:numId w:val="101"/>
              </w:numPr>
              <w:jc w:val="both"/>
              <w:rPr>
                <w:rFonts w:cstheme="minorHAnsi"/>
                <w:szCs w:val="20"/>
              </w:rPr>
            </w:pPr>
            <w:r w:rsidRPr="00D80C63">
              <w:rPr>
                <w:rFonts w:cstheme="minorHAnsi"/>
                <w:szCs w:val="20"/>
              </w:rPr>
              <w:t xml:space="preserve">Moduł musi posiadać ustandaryzowane interfejsy zewnętrzne, obejmujące udostępnianie usług integracyjnych (m.in. wymiany danych), systemom zewnętrznym poprzez: usługi Web Services (w oparciu o standardy SOAP 1.2, WSDL co najmniej 1.1); możliwość komunikacji                         z wykorzystaniem plików XML zlokalizowanych w strukturach plikowych jednostki, JMS, zgodność ze standardami XML 1.0 i XSD 1.1.  </w:t>
            </w:r>
          </w:p>
          <w:p w14:paraId="1088E05F" w14:textId="77777777" w:rsidR="000011DE" w:rsidRPr="00D80C63" w:rsidRDefault="000011DE" w:rsidP="00017BB4">
            <w:pPr>
              <w:numPr>
                <w:ilvl w:val="0"/>
                <w:numId w:val="101"/>
              </w:numPr>
              <w:jc w:val="both"/>
              <w:rPr>
                <w:rFonts w:cstheme="minorHAnsi"/>
                <w:szCs w:val="20"/>
              </w:rPr>
            </w:pPr>
            <w:r w:rsidRPr="00D80C63">
              <w:rPr>
                <w:rFonts w:cstheme="minorHAnsi"/>
                <w:szCs w:val="20"/>
              </w:rPr>
              <w:t>Komunikacja z systemem EZD odbywać się ma za pośrednictwem serwisu komunikacyjnego.</w:t>
            </w:r>
          </w:p>
          <w:p w14:paraId="6E144EF0" w14:textId="77777777" w:rsidR="000011DE" w:rsidRPr="00D80C63" w:rsidRDefault="000011DE" w:rsidP="00017BB4">
            <w:pPr>
              <w:numPr>
                <w:ilvl w:val="0"/>
                <w:numId w:val="101"/>
              </w:numPr>
              <w:jc w:val="both"/>
              <w:rPr>
                <w:rFonts w:cstheme="minorHAnsi"/>
                <w:szCs w:val="20"/>
              </w:rPr>
            </w:pPr>
            <w:r w:rsidRPr="00D80C63">
              <w:rPr>
                <w:rFonts w:cstheme="minorHAnsi"/>
                <w:szCs w:val="20"/>
              </w:rPr>
              <w:t xml:space="preserve">Moduł musi zapewniać integrację modułów dziedzinowych systemów informatycznych                               z systemem Elektronicznego Zarządzania Dokumentami. Musi być możliwość automatycznego przekazywania dokumentów tworzonych w tych modułach wraz z automatycznym dodawaniem ich do teczek spraw bezpośrednio w systemie EZD. </w:t>
            </w:r>
          </w:p>
          <w:p w14:paraId="1C253065" w14:textId="77777777" w:rsidR="000011DE" w:rsidRPr="00D80C63" w:rsidRDefault="000011DE" w:rsidP="00017BB4">
            <w:pPr>
              <w:numPr>
                <w:ilvl w:val="0"/>
                <w:numId w:val="101"/>
              </w:numPr>
              <w:jc w:val="both"/>
              <w:rPr>
                <w:rFonts w:cstheme="minorHAnsi"/>
                <w:szCs w:val="20"/>
              </w:rPr>
            </w:pPr>
            <w:r w:rsidRPr="00D80C63">
              <w:rPr>
                <w:rFonts w:cstheme="minorHAnsi"/>
                <w:szCs w:val="20"/>
              </w:rPr>
              <w:t xml:space="preserve">Moduł musi zapewniać integrację systemu EZD z systemem finansowo-księgowym. Musi być możliwość przekazywania do systemu FK danych w zakresie niezbędnych do jego zaksięgowania wynikających z wpływających dokumentów finansowych na dziennik podawczy (np. faktury, umowy itp.).  </w:t>
            </w:r>
          </w:p>
          <w:p w14:paraId="59BE590C" w14:textId="77777777" w:rsidR="000011DE" w:rsidRPr="00D80C63" w:rsidRDefault="000011DE" w:rsidP="00017BB4">
            <w:pPr>
              <w:numPr>
                <w:ilvl w:val="0"/>
                <w:numId w:val="101"/>
              </w:numPr>
              <w:jc w:val="both"/>
              <w:rPr>
                <w:rFonts w:cstheme="minorHAnsi"/>
                <w:szCs w:val="20"/>
              </w:rPr>
            </w:pPr>
            <w:r w:rsidRPr="00D80C63">
              <w:rPr>
                <w:rFonts w:cstheme="minorHAnsi"/>
                <w:szCs w:val="20"/>
              </w:rPr>
              <w:t xml:space="preserve">Moduł musi pozwalać na integrację z systemem kadrowo-płacowymi na poziomie obsługi wniosków urlopowych, czasu pracy. </w:t>
            </w:r>
          </w:p>
          <w:p w14:paraId="766B10B3" w14:textId="77777777" w:rsidR="000011DE" w:rsidRPr="00D80C63" w:rsidRDefault="000011DE" w:rsidP="00017BB4">
            <w:pPr>
              <w:numPr>
                <w:ilvl w:val="0"/>
                <w:numId w:val="101"/>
              </w:numPr>
              <w:jc w:val="both"/>
              <w:rPr>
                <w:rFonts w:cstheme="minorHAnsi"/>
                <w:szCs w:val="20"/>
              </w:rPr>
            </w:pPr>
            <w:r w:rsidRPr="00D80C63">
              <w:rPr>
                <w:rFonts w:cstheme="minorHAnsi"/>
                <w:szCs w:val="20"/>
              </w:rPr>
              <w:t xml:space="preserve">Moduł musi zapewniać synchronizację kartotek kontrahentów na poziomie modułów dziedzinowych i systemu EZD zapewniając dwukierunkową wymianę metadanych dokumentów przysyłanych z platformy ePUAP oraz systemu e-Doręczeń lub funkcjonować w oparciu o wspólne zasoby bazodanowe. </w:t>
            </w:r>
          </w:p>
          <w:p w14:paraId="046CA016" w14:textId="77777777" w:rsidR="000011DE" w:rsidRPr="00D80C63" w:rsidRDefault="000011DE" w:rsidP="00017BB4">
            <w:pPr>
              <w:numPr>
                <w:ilvl w:val="0"/>
                <w:numId w:val="101"/>
              </w:numPr>
              <w:jc w:val="both"/>
              <w:rPr>
                <w:rFonts w:cstheme="minorHAnsi"/>
                <w:szCs w:val="20"/>
              </w:rPr>
            </w:pPr>
            <w:r w:rsidRPr="00D80C63">
              <w:rPr>
                <w:rFonts w:cstheme="minorHAnsi"/>
                <w:szCs w:val="20"/>
              </w:rPr>
              <w:t xml:space="preserve">Moduł musi zapewniać automatyzację następujących procesów: </w:t>
            </w:r>
          </w:p>
          <w:p w14:paraId="5646259C" w14:textId="77777777" w:rsidR="000011DE" w:rsidRPr="00D80C63" w:rsidRDefault="000011DE" w:rsidP="00017BB4">
            <w:pPr>
              <w:numPr>
                <w:ilvl w:val="1"/>
                <w:numId w:val="101"/>
              </w:numPr>
              <w:jc w:val="both"/>
              <w:rPr>
                <w:rFonts w:cstheme="minorHAnsi"/>
                <w:szCs w:val="20"/>
              </w:rPr>
            </w:pPr>
            <w:r w:rsidRPr="00D80C63">
              <w:rPr>
                <w:rFonts w:cstheme="minorHAnsi"/>
                <w:szCs w:val="20"/>
              </w:rPr>
              <w:t xml:space="preserve">Faktury przychodzące rejestrowane w systemie EZD muszą być kierowane bezpośrednio do modułu FK zapewniając jednokrotne wprowadzanie danych. </w:t>
            </w:r>
          </w:p>
          <w:p w14:paraId="5C1DC5A9" w14:textId="77777777" w:rsidR="000011DE" w:rsidRPr="00D80C63" w:rsidRDefault="000011DE" w:rsidP="00017BB4">
            <w:pPr>
              <w:numPr>
                <w:ilvl w:val="1"/>
                <w:numId w:val="101"/>
              </w:numPr>
              <w:jc w:val="both"/>
              <w:rPr>
                <w:rFonts w:cstheme="minorHAnsi"/>
                <w:szCs w:val="20"/>
              </w:rPr>
            </w:pPr>
            <w:r w:rsidRPr="00D80C63">
              <w:rPr>
                <w:rFonts w:cstheme="minorHAnsi"/>
                <w:szCs w:val="20"/>
              </w:rPr>
              <w:t xml:space="preserve">Umowy rejestrowane w systemie EZD kierowane są bezpośrednio do modułu Rejestr Umów zapewniając jednokrotne wprowadzanie danych. </w:t>
            </w:r>
          </w:p>
          <w:p w14:paraId="7D34C520" w14:textId="77777777" w:rsidR="000011DE" w:rsidRPr="00D80C63" w:rsidRDefault="000011DE" w:rsidP="00017BB4">
            <w:pPr>
              <w:numPr>
                <w:ilvl w:val="1"/>
                <w:numId w:val="101"/>
              </w:numPr>
              <w:jc w:val="both"/>
              <w:rPr>
                <w:rFonts w:cstheme="minorHAnsi"/>
                <w:szCs w:val="20"/>
              </w:rPr>
            </w:pPr>
            <w:r w:rsidRPr="00D80C63">
              <w:rPr>
                <w:rFonts w:cstheme="minorHAnsi"/>
                <w:szCs w:val="20"/>
              </w:rPr>
              <w:t xml:space="preserve">Dokumenty elektroniczne dotyczące wszystkich typów deklaracji podatkowych (wypełnionych na ePUAP lub w systemie e-Doręczeń) muszą być przekazywane poprzez EZD do modułów podatkowych zapewniając pobierania metadanych z plików XML w systemie dziedzinowym. </w:t>
            </w:r>
          </w:p>
          <w:p w14:paraId="6C7B4992" w14:textId="77777777" w:rsidR="000011DE" w:rsidRPr="00D80C63" w:rsidRDefault="000011DE" w:rsidP="00017BB4">
            <w:pPr>
              <w:numPr>
                <w:ilvl w:val="1"/>
                <w:numId w:val="101"/>
              </w:numPr>
              <w:jc w:val="both"/>
              <w:rPr>
                <w:rFonts w:cstheme="minorHAnsi"/>
                <w:szCs w:val="20"/>
              </w:rPr>
            </w:pPr>
            <w:r w:rsidRPr="00D80C63">
              <w:rPr>
                <w:rFonts w:cstheme="minorHAnsi"/>
                <w:szCs w:val="20"/>
              </w:rPr>
              <w:t xml:space="preserve">Dokumenty elektroniczne dotyczące deklaracji za gospodarowania odpadami komunalnymi (wypełnionych na ePUAP), muszą być przekazywane poprzez EZD do modułów podatkowych zapewniając czytywanie metadanych z plików XML                                 w dedykowanym module dziedzinowym. </w:t>
            </w:r>
          </w:p>
          <w:p w14:paraId="50C24413" w14:textId="77777777" w:rsidR="000011DE" w:rsidRPr="00D80C63" w:rsidRDefault="000011DE" w:rsidP="00017BB4">
            <w:pPr>
              <w:numPr>
                <w:ilvl w:val="1"/>
                <w:numId w:val="101"/>
              </w:numPr>
              <w:jc w:val="both"/>
              <w:rPr>
                <w:rFonts w:cstheme="minorHAnsi"/>
                <w:szCs w:val="20"/>
              </w:rPr>
            </w:pPr>
            <w:r w:rsidRPr="00D80C63">
              <w:rPr>
                <w:rFonts w:cstheme="minorHAnsi"/>
                <w:szCs w:val="20"/>
              </w:rPr>
              <w:t xml:space="preserve">Dokumenty elektroniczne dotyczące oświadczeń o sprzedaży napojów alkoholowych (wypełnionych na ePUAP) muszą być przekazywane poprzez EZD do modułu związanego z obsługą zezwoleń na sprzedaż napojów alkoholowych zapewniając pobierania metadanych z plików XML w systemie dziedzinowym. </w:t>
            </w:r>
          </w:p>
          <w:p w14:paraId="47BA653E" w14:textId="77777777" w:rsidR="000011DE" w:rsidRPr="00D80C63" w:rsidRDefault="000011DE" w:rsidP="00017BB4">
            <w:pPr>
              <w:numPr>
                <w:ilvl w:val="1"/>
                <w:numId w:val="101"/>
              </w:numPr>
              <w:jc w:val="both"/>
              <w:rPr>
                <w:rFonts w:cstheme="minorHAnsi"/>
                <w:szCs w:val="20"/>
              </w:rPr>
            </w:pPr>
            <w:r w:rsidRPr="00D80C63">
              <w:rPr>
                <w:rFonts w:cstheme="minorHAnsi"/>
                <w:szCs w:val="20"/>
              </w:rPr>
              <w:lastRenderedPageBreak/>
              <w:t xml:space="preserve">Decyzje elektroniczne pochodzące z modułów podatkowych muszą być przekazywane do systemu EZD (obsługa podpisu elektronicznego jest realizowana z poziomu EZD ), a następnie kierowane na skrytkę ePUAP podatnika lub na konto w systemie e-Doręczeń. </w:t>
            </w:r>
          </w:p>
          <w:p w14:paraId="54CADB48" w14:textId="77777777" w:rsidR="000011DE" w:rsidRPr="00D80C63" w:rsidRDefault="000011DE" w:rsidP="00017BB4">
            <w:pPr>
              <w:numPr>
                <w:ilvl w:val="1"/>
                <w:numId w:val="101"/>
              </w:numPr>
              <w:jc w:val="both"/>
              <w:rPr>
                <w:rFonts w:cstheme="minorHAnsi"/>
                <w:szCs w:val="20"/>
              </w:rPr>
            </w:pPr>
            <w:r w:rsidRPr="00D80C63">
              <w:rPr>
                <w:rFonts w:cstheme="minorHAnsi"/>
                <w:szCs w:val="20"/>
              </w:rPr>
              <w:t>Niezbędną wymianę danych z platformą ePłatności (mObywatel - PeP)</w:t>
            </w:r>
          </w:p>
          <w:p w14:paraId="054B383F" w14:textId="77777777" w:rsidR="000011DE" w:rsidRPr="00D80C63" w:rsidRDefault="000011DE" w:rsidP="00017BB4">
            <w:pPr>
              <w:numPr>
                <w:ilvl w:val="0"/>
                <w:numId w:val="101"/>
              </w:numPr>
              <w:jc w:val="both"/>
              <w:rPr>
                <w:rFonts w:cstheme="minorHAnsi"/>
                <w:szCs w:val="20"/>
              </w:rPr>
            </w:pPr>
            <w:r w:rsidRPr="00D80C63">
              <w:rPr>
                <w:rFonts w:cstheme="minorHAnsi"/>
                <w:szCs w:val="20"/>
              </w:rPr>
              <w:t xml:space="preserve">Moduł musi umożliwić udostępnianie do publikację dokumentów (rejestrów) na stronie podmiotowej BIP oraz musi umożliwić informowanie o statusie sprawy na stronie podmiotowej BIP. </w:t>
            </w:r>
          </w:p>
          <w:p w14:paraId="31B96942" w14:textId="77777777" w:rsidR="000011DE" w:rsidRPr="00D80C63" w:rsidRDefault="000011DE" w:rsidP="00017BB4">
            <w:pPr>
              <w:numPr>
                <w:ilvl w:val="0"/>
                <w:numId w:val="101"/>
              </w:numPr>
              <w:jc w:val="both"/>
              <w:rPr>
                <w:rFonts w:cstheme="minorHAnsi"/>
                <w:szCs w:val="20"/>
              </w:rPr>
            </w:pPr>
            <w:r w:rsidRPr="00D80C63">
              <w:rPr>
                <w:rFonts w:cstheme="minorHAnsi"/>
                <w:szCs w:val="20"/>
              </w:rPr>
              <w:t>Moduł musi umożliwiać publikowanie dokumentów wraz z danymi teczek spraw celem ich wizualizacji na platformie eBOM.</w:t>
            </w:r>
          </w:p>
          <w:p w14:paraId="3107CE70" w14:textId="77777777" w:rsidR="000011DE" w:rsidRPr="00D80C63" w:rsidRDefault="000011DE" w:rsidP="00017BB4">
            <w:pPr>
              <w:numPr>
                <w:ilvl w:val="0"/>
                <w:numId w:val="101"/>
              </w:numPr>
              <w:jc w:val="both"/>
              <w:rPr>
                <w:rFonts w:cstheme="minorHAnsi"/>
                <w:szCs w:val="20"/>
              </w:rPr>
            </w:pPr>
            <w:r w:rsidRPr="00D80C63">
              <w:rPr>
                <w:rFonts w:cstheme="minorHAnsi"/>
                <w:szCs w:val="20"/>
              </w:rPr>
              <w:t>Moduł musi udostępniać metody komunikacyjne niezbędne do funkcjonowania portalu eBOM w zakresie udostępnienia odpowiednich danych zapewniając ich wizualizację po stronie www, możliwość dokonania zapłaty za pośrednictwem systemu płatności elektronicznych oraz dostarczania odpowiednich komunikatów do interesantów.</w:t>
            </w:r>
          </w:p>
          <w:p w14:paraId="138760C7" w14:textId="77777777" w:rsidR="000011DE" w:rsidRPr="00D80C63" w:rsidRDefault="000011DE" w:rsidP="00017BB4">
            <w:pPr>
              <w:numPr>
                <w:ilvl w:val="0"/>
                <w:numId w:val="101"/>
              </w:numPr>
              <w:jc w:val="both"/>
              <w:rPr>
                <w:rFonts w:cstheme="minorHAnsi"/>
                <w:szCs w:val="20"/>
              </w:rPr>
            </w:pPr>
            <w:r w:rsidRPr="00D80C63">
              <w:rPr>
                <w:rFonts w:cstheme="minorHAnsi"/>
                <w:szCs w:val="20"/>
              </w:rPr>
              <w:t xml:space="preserve">Moduł musi posiadać mechanizm kontroli dostępu do usług pozwalający na dostęp do danej usługi ze względu na użytkownika oraz grupę (jednostkę organizacyjną) do której należy.   </w:t>
            </w:r>
          </w:p>
          <w:p w14:paraId="4B986DB6" w14:textId="77777777" w:rsidR="000011DE" w:rsidRPr="00D80C63" w:rsidRDefault="000011DE" w:rsidP="00017BB4">
            <w:pPr>
              <w:numPr>
                <w:ilvl w:val="0"/>
                <w:numId w:val="101"/>
              </w:numPr>
              <w:jc w:val="both"/>
              <w:rPr>
                <w:rFonts w:cstheme="minorHAnsi"/>
                <w:szCs w:val="20"/>
              </w:rPr>
            </w:pPr>
            <w:r w:rsidRPr="00D80C63">
              <w:rPr>
                <w:rFonts w:cstheme="minorHAnsi"/>
                <w:szCs w:val="20"/>
              </w:rPr>
              <w:t xml:space="preserve">Moduł musi umożliwiać administratorom  zarządzanie udostępnianymi usługami i interfejsami (w tym harmonogramem komunikacji, lokalizacją plików, uprawnieniami do nich). Moduł będzie umożliwiał wdrażanie nowych interfejsów komunikacyjnych. </w:t>
            </w:r>
          </w:p>
        </w:tc>
      </w:tr>
    </w:tbl>
    <w:p w14:paraId="23C1BDF6" w14:textId="77777777" w:rsidR="000011DE" w:rsidRPr="00D80C63" w:rsidRDefault="000011DE" w:rsidP="000011DE"/>
    <w:sectPr w:rsidR="000011DE" w:rsidRPr="00D80C63">
      <w:headerReference w:type="even" r:id="rId25"/>
      <w:headerReference w:type="default" r:id="rId26"/>
      <w:footerReference w:type="even" r:id="rId27"/>
      <w:footerReference w:type="default" r:id="rId28"/>
      <w:headerReference w:type="first" r:id="rId29"/>
      <w:footerReference w:type="first" r:id="rId3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809A15" w14:textId="77777777" w:rsidR="00BC068F" w:rsidRDefault="00BC068F" w:rsidP="00197E2A">
      <w:r>
        <w:separator/>
      </w:r>
    </w:p>
  </w:endnote>
  <w:endnote w:type="continuationSeparator" w:id="0">
    <w:p w14:paraId="254DD070" w14:textId="77777777" w:rsidR="00BC068F" w:rsidRDefault="00BC068F" w:rsidP="00197E2A">
      <w:r>
        <w:continuationSeparator/>
      </w:r>
    </w:p>
  </w:endnote>
  <w:endnote w:type="continuationNotice" w:id="1">
    <w:p w14:paraId="4696825B" w14:textId="77777777" w:rsidR="00BC068F" w:rsidRDefault="00BC068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Calibri"/>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ptos">
    <w:charset w:val="00"/>
    <w:family w:val="swiss"/>
    <w:pitch w:val="variable"/>
    <w:sig w:usb0="20000287" w:usb1="0000000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Yu Mincho Light">
    <w:charset w:val="80"/>
    <w:family w:val="roman"/>
    <w:pitch w:val="variable"/>
    <w:sig w:usb0="800002E7" w:usb1="2AC7FCFF" w:usb2="00000012" w:usb3="00000000" w:csb0="0002009F" w:csb1="00000000"/>
  </w:font>
  <w:font w:name="Aptos Display">
    <w:charset w:val="00"/>
    <w:family w:val="swiss"/>
    <w:pitch w:val="variable"/>
    <w:sig w:usb0="20000287" w:usb1="00000003" w:usb2="00000000" w:usb3="00000000" w:csb0="0000019F" w:csb1="00000000"/>
  </w:font>
  <w:font w:name="Lucida Sans Unicode">
    <w:panose1 w:val="020B0602030504020204"/>
    <w:charset w:val="EE"/>
    <w:family w:val="swiss"/>
    <w:pitch w:val="variable"/>
    <w:sig w:usb0="80000AFF" w:usb1="0000396B" w:usb2="00000000" w:usb3="00000000" w:csb0="000000BF" w:csb1="00000000"/>
  </w:font>
  <w:font w:name="F">
    <w:altName w:val="Times New Roman"/>
    <w:charset w:val="00"/>
    <w:family w:val="auto"/>
    <w:pitch w:val="variable"/>
  </w:font>
  <w:font w:name="MS Outlook">
    <w:panose1 w:val="0501010001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Helvetica-Bold">
    <w:altName w:val="Arial"/>
    <w:panose1 w:val="00000000000000000000"/>
    <w:charset w:val="00"/>
    <w:family w:val="swiss"/>
    <w:notTrueType/>
    <w:pitch w:val="default"/>
    <w:sig w:usb0="00000003" w:usb1="00000000" w:usb2="00000000" w:usb3="00000000" w:csb0="00000001" w:csb1="00000000"/>
  </w:font>
  <w:font w:name="Helvetica">
    <w:panose1 w:val="020B0604020202020204"/>
    <w:charset w:val="00"/>
    <w:family w:val="auto"/>
    <w:pitch w:val="variable"/>
    <w:sig w:usb0="E00002FF" w:usb1="5000785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200247B" w:usb2="00000009" w:usb3="00000000" w:csb0="000001FF" w:csb1="00000000"/>
  </w:font>
  <w:font w:name="Gill Sans MT">
    <w:panose1 w:val="020B0502020104020203"/>
    <w:charset w:val="EE"/>
    <w:family w:val="swiss"/>
    <w:pitch w:val="variable"/>
    <w:sig w:usb0="00000007" w:usb1="00000000" w:usb2="00000000" w:usb3="00000000" w:csb0="00000003"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428624" w14:textId="77777777" w:rsidR="00197E2A" w:rsidRDefault="00197E2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1C85D1" w14:textId="77777777" w:rsidR="00197E2A" w:rsidRDefault="00197E2A">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284D20" w14:textId="77777777" w:rsidR="00197E2A" w:rsidRDefault="00197E2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E859A6" w14:textId="77777777" w:rsidR="00BC068F" w:rsidRDefault="00BC068F" w:rsidP="00197E2A">
      <w:r>
        <w:separator/>
      </w:r>
    </w:p>
  </w:footnote>
  <w:footnote w:type="continuationSeparator" w:id="0">
    <w:p w14:paraId="1DB68268" w14:textId="77777777" w:rsidR="00BC068F" w:rsidRDefault="00BC068F" w:rsidP="00197E2A">
      <w:r>
        <w:continuationSeparator/>
      </w:r>
    </w:p>
  </w:footnote>
  <w:footnote w:type="continuationNotice" w:id="1">
    <w:p w14:paraId="3AEEA4D1" w14:textId="77777777" w:rsidR="00BC068F" w:rsidRDefault="00BC068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E263F9" w14:textId="77777777" w:rsidR="00197E2A" w:rsidRDefault="00197E2A">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11588F" w14:textId="21C255C9" w:rsidR="00197E2A" w:rsidRDefault="00197E2A">
    <w:pPr>
      <w:pStyle w:val="Nagwek"/>
    </w:pPr>
    <w:r>
      <w:rPr>
        <w:noProof/>
      </w:rPr>
      <w:drawing>
        <wp:inline distT="0" distB="0" distL="0" distR="0" wp14:anchorId="3761C362" wp14:editId="585EE064">
          <wp:extent cx="5760720" cy="511810"/>
          <wp:effectExtent l="0" t="0" r="0" b="2540"/>
          <wp:docPr id="3" name="Obraz 2" descr="Logotypy&#10;&#10;Kolorowe znaki ułożone w poziomym rzędzie. Od lewej:  znak Funduszy Europejskich z  dopiskiem Fundusze Europejskie dla Podkarpacia, znak Rzeczypospolitej Polskiej,  znak Unii Europejskiej z  dopiskiem  dofinansowane przez Unię Europejską, pionowa, czarna kreska oddzielająca znak Podkarpackie z dopiskiem przestrzeń otwarta.">
            <a:extLst xmlns:a="http://schemas.openxmlformats.org/drawingml/2006/main">
              <a:ext uri="{FF2B5EF4-FFF2-40B4-BE49-F238E27FC236}">
                <a16:creationId xmlns:a16="http://schemas.microsoft.com/office/drawing/2014/main" id="{00000000-0008-0000-0100-000003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2" descr="Logotypy&#10;&#10;Kolorowe znaki ułożone w poziomym rzędzie. Od lewej:  znak Funduszy Europejskich z  dopiskiem Fundusze Europejskie dla Podkarpacia, znak Rzeczypospolitej Polskiej,  znak Unii Europejskiej z  dopiskiem  dofinansowane przez Unię Europejską, pionowa, czarna kreska oddzielająca znak Podkarpackie z dopiskiem przestrzeń otwarta.">
                    <a:extLst>
                      <a:ext uri="{FF2B5EF4-FFF2-40B4-BE49-F238E27FC236}">
                        <a16:creationId xmlns:a16="http://schemas.microsoft.com/office/drawing/2014/main" id="{00000000-0008-0000-0100-000003000000}"/>
                      </a:ext>
                    </a:extLst>
                  </pic:cNvPr>
                  <pic:cNvPicPr>
                    <a:picLocks noChangeAspect="1"/>
                  </pic:cNvPicPr>
                </pic:nvPicPr>
                <pic:blipFill>
                  <a:blip r:embed="rId1"/>
                  <a:stretch>
                    <a:fillRect/>
                  </a:stretch>
                </pic:blipFill>
                <pic:spPr>
                  <a:xfrm>
                    <a:off x="0" y="0"/>
                    <a:ext cx="5760720" cy="51181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D092FA" w14:textId="77777777" w:rsidR="00197E2A" w:rsidRDefault="00197E2A">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0000000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1B"/>
    <w:multiLevelType w:val="hybridMultilevel"/>
    <w:tmpl w:val="49FCB724"/>
    <w:lvl w:ilvl="0" w:tplc="04150019">
      <w:start w:val="1"/>
      <w:numFmt w:val="lowerLetter"/>
      <w:lvlText w:val="%1."/>
      <w:lvlJc w:val="left"/>
      <w:pPr>
        <w:ind w:left="1080" w:hanging="360"/>
      </w:pPr>
    </w:lvl>
    <w:lvl w:ilvl="1" w:tplc="00000A2A">
      <w:start w:val="1"/>
      <w:numFmt w:val="bullet"/>
      <w:lvlText w:val="⁃"/>
      <w:lvlJc w:val="left"/>
      <w:pPr>
        <w:ind w:left="1800" w:hanging="360"/>
      </w:p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 w15:restartNumberingAfterBreak="0">
    <w:nsid w:val="00000021"/>
    <w:multiLevelType w:val="hybridMultilevel"/>
    <w:tmpl w:val="D9762508"/>
    <w:lvl w:ilvl="0" w:tplc="04150019">
      <w:start w:val="1"/>
      <w:numFmt w:val="lowerLetter"/>
      <w:lvlText w:val="%1."/>
      <w:lvlJc w:val="left"/>
      <w:pPr>
        <w:ind w:left="1080" w:hanging="360"/>
      </w:pPr>
    </w:lvl>
    <w:lvl w:ilvl="1" w:tplc="00000C82">
      <w:start w:val="1"/>
      <w:numFmt w:val="bullet"/>
      <w:lvlText w:val="⁃"/>
      <w:lvlJc w:val="left"/>
      <w:pPr>
        <w:ind w:left="1800" w:hanging="360"/>
      </w:p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 w15:restartNumberingAfterBreak="0">
    <w:nsid w:val="00155DE7"/>
    <w:multiLevelType w:val="hybridMultilevel"/>
    <w:tmpl w:val="05A00590"/>
    <w:lvl w:ilvl="0" w:tplc="266672D0">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15:restartNumberingAfterBreak="0">
    <w:nsid w:val="006E24F1"/>
    <w:multiLevelType w:val="hybridMultilevel"/>
    <w:tmpl w:val="B874AA96"/>
    <w:lvl w:ilvl="0" w:tplc="04150001">
      <w:start w:val="1"/>
      <w:numFmt w:val="bullet"/>
      <w:lvlText w:val=""/>
      <w:lvlJc w:val="left"/>
      <w:pPr>
        <w:ind w:left="4072" w:hanging="360"/>
      </w:pPr>
      <w:rPr>
        <w:rFonts w:ascii="Symbol" w:hAnsi="Symbol" w:hint="default"/>
      </w:rPr>
    </w:lvl>
    <w:lvl w:ilvl="1" w:tplc="04150003" w:tentative="1">
      <w:start w:val="1"/>
      <w:numFmt w:val="bullet"/>
      <w:lvlText w:val="o"/>
      <w:lvlJc w:val="left"/>
      <w:pPr>
        <w:ind w:left="4792" w:hanging="360"/>
      </w:pPr>
      <w:rPr>
        <w:rFonts w:ascii="Courier New" w:hAnsi="Courier New" w:cs="Courier New" w:hint="default"/>
      </w:rPr>
    </w:lvl>
    <w:lvl w:ilvl="2" w:tplc="04150005" w:tentative="1">
      <w:start w:val="1"/>
      <w:numFmt w:val="bullet"/>
      <w:lvlText w:val=""/>
      <w:lvlJc w:val="left"/>
      <w:pPr>
        <w:ind w:left="5512" w:hanging="360"/>
      </w:pPr>
      <w:rPr>
        <w:rFonts w:ascii="Wingdings" w:hAnsi="Wingdings" w:hint="default"/>
      </w:rPr>
    </w:lvl>
    <w:lvl w:ilvl="3" w:tplc="04150001" w:tentative="1">
      <w:start w:val="1"/>
      <w:numFmt w:val="bullet"/>
      <w:lvlText w:val=""/>
      <w:lvlJc w:val="left"/>
      <w:pPr>
        <w:ind w:left="6232" w:hanging="360"/>
      </w:pPr>
      <w:rPr>
        <w:rFonts w:ascii="Symbol" w:hAnsi="Symbol" w:hint="default"/>
      </w:rPr>
    </w:lvl>
    <w:lvl w:ilvl="4" w:tplc="04150003" w:tentative="1">
      <w:start w:val="1"/>
      <w:numFmt w:val="bullet"/>
      <w:lvlText w:val="o"/>
      <w:lvlJc w:val="left"/>
      <w:pPr>
        <w:ind w:left="6952" w:hanging="360"/>
      </w:pPr>
      <w:rPr>
        <w:rFonts w:ascii="Courier New" w:hAnsi="Courier New" w:cs="Courier New" w:hint="default"/>
      </w:rPr>
    </w:lvl>
    <w:lvl w:ilvl="5" w:tplc="04150005" w:tentative="1">
      <w:start w:val="1"/>
      <w:numFmt w:val="bullet"/>
      <w:lvlText w:val=""/>
      <w:lvlJc w:val="left"/>
      <w:pPr>
        <w:ind w:left="7672" w:hanging="360"/>
      </w:pPr>
      <w:rPr>
        <w:rFonts w:ascii="Wingdings" w:hAnsi="Wingdings" w:hint="default"/>
      </w:rPr>
    </w:lvl>
    <w:lvl w:ilvl="6" w:tplc="04150001" w:tentative="1">
      <w:start w:val="1"/>
      <w:numFmt w:val="bullet"/>
      <w:lvlText w:val=""/>
      <w:lvlJc w:val="left"/>
      <w:pPr>
        <w:ind w:left="8392" w:hanging="360"/>
      </w:pPr>
      <w:rPr>
        <w:rFonts w:ascii="Symbol" w:hAnsi="Symbol" w:hint="default"/>
      </w:rPr>
    </w:lvl>
    <w:lvl w:ilvl="7" w:tplc="04150003" w:tentative="1">
      <w:start w:val="1"/>
      <w:numFmt w:val="bullet"/>
      <w:lvlText w:val="o"/>
      <w:lvlJc w:val="left"/>
      <w:pPr>
        <w:ind w:left="9112" w:hanging="360"/>
      </w:pPr>
      <w:rPr>
        <w:rFonts w:ascii="Courier New" w:hAnsi="Courier New" w:cs="Courier New" w:hint="default"/>
      </w:rPr>
    </w:lvl>
    <w:lvl w:ilvl="8" w:tplc="04150005" w:tentative="1">
      <w:start w:val="1"/>
      <w:numFmt w:val="bullet"/>
      <w:lvlText w:val=""/>
      <w:lvlJc w:val="left"/>
      <w:pPr>
        <w:ind w:left="9832" w:hanging="360"/>
      </w:pPr>
      <w:rPr>
        <w:rFonts w:ascii="Wingdings" w:hAnsi="Wingdings" w:hint="default"/>
      </w:rPr>
    </w:lvl>
  </w:abstractNum>
  <w:abstractNum w:abstractNumId="5" w15:restartNumberingAfterBreak="0">
    <w:nsid w:val="00794227"/>
    <w:multiLevelType w:val="hybridMultilevel"/>
    <w:tmpl w:val="46B610F0"/>
    <w:lvl w:ilvl="0" w:tplc="FFFFFFFF">
      <w:start w:val="1"/>
      <w:numFmt w:val="decimal"/>
      <w:lvlText w:val="%1."/>
      <w:lvlJc w:val="left"/>
      <w:pPr>
        <w:ind w:left="360" w:hanging="360"/>
      </w:pPr>
      <w:rPr>
        <w:rFonts w:hint="default"/>
      </w:rPr>
    </w:lvl>
    <w:lvl w:ilvl="1" w:tplc="FFFFFFFF">
      <w:start w:val="1"/>
      <w:numFmt w:val="lowerLetter"/>
      <w:lvlText w:val="%2)"/>
      <w:lvlJc w:val="left"/>
      <w:pPr>
        <w:ind w:left="1290" w:hanging="570"/>
      </w:pPr>
      <w:rPr>
        <w:rFonts w:ascii="Arial" w:hAnsi="Arial" w:cs="Arial" w:hint="default"/>
        <w:sz w:val="21"/>
      </w:rPr>
    </w:lvl>
    <w:lvl w:ilvl="2" w:tplc="FFFFFFFF">
      <w:start w:val="1"/>
      <w:numFmt w:val="decimal"/>
      <w:lvlText w:val="%3)"/>
      <w:lvlJc w:val="left"/>
      <w:pPr>
        <w:ind w:left="2370" w:hanging="750"/>
      </w:pPr>
      <w:rPr>
        <w:rFonts w:hint="default"/>
      </w:r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 w15:restartNumberingAfterBreak="0">
    <w:nsid w:val="00BC5DA5"/>
    <w:multiLevelType w:val="hybridMultilevel"/>
    <w:tmpl w:val="E83CFC86"/>
    <w:lvl w:ilvl="0" w:tplc="442804B2">
      <w:start w:val="14"/>
      <w:numFmt w:val="decimal"/>
      <w:lvlText w:val="%1."/>
      <w:lvlJc w:val="left"/>
      <w:pPr>
        <w:ind w:left="108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15A0D1F"/>
    <w:multiLevelType w:val="hybridMultilevel"/>
    <w:tmpl w:val="1234D33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 w15:restartNumberingAfterBreak="0">
    <w:nsid w:val="01BD6DFD"/>
    <w:multiLevelType w:val="multilevel"/>
    <w:tmpl w:val="AF20F3E8"/>
    <w:lvl w:ilvl="0">
      <w:start w:val="1"/>
      <w:numFmt w:val="bullet"/>
      <w:lvlText w:val=""/>
      <w:lvlJc w:val="left"/>
      <w:pPr>
        <w:ind w:left="1429" w:hanging="360"/>
      </w:pPr>
      <w:rPr>
        <w:rFonts w:ascii="Symbol" w:hAnsi="Symbol" w:hint="default"/>
        <w:sz w:val="24"/>
        <w:szCs w:val="24"/>
      </w:rPr>
    </w:lvl>
    <w:lvl w:ilvl="1">
      <w:start w:val="1"/>
      <w:numFmt w:val="lowerLetter"/>
      <w:lvlText w:val="%2."/>
      <w:lvlJc w:val="left"/>
      <w:pPr>
        <w:tabs>
          <w:tab w:val="num" w:pos="0"/>
        </w:tabs>
        <w:ind w:left="1440" w:hanging="360"/>
      </w:pPr>
      <w:rPr>
        <w:rFonts w:ascii="Calibri" w:eastAsia="Calibri" w:hAnsi="Calibri" w:cs="Calibri"/>
        <w:sz w:val="24"/>
        <w:szCs w:val="24"/>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rPr>
        <w:rFonts w:ascii="Calibri" w:eastAsia="Calibri" w:hAnsi="Calibri" w:cs="Calibri"/>
      </w:r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rPr>
        <w:b w:val="0"/>
        <w:bCs w:val="0"/>
      </w:rPr>
    </w:lvl>
    <w:lvl w:ilvl="7">
      <w:start w:val="1"/>
      <w:numFmt w:val="lowerLetter"/>
      <w:lvlText w:val="%8."/>
      <w:lvlJc w:val="left"/>
      <w:pPr>
        <w:tabs>
          <w:tab w:val="num" w:pos="0"/>
        </w:tabs>
        <w:ind w:left="5760" w:hanging="360"/>
      </w:pPr>
      <w:rPr>
        <w:b w:val="0"/>
        <w:bCs w:val="0"/>
      </w:rPr>
    </w:lvl>
    <w:lvl w:ilvl="8">
      <w:start w:val="1"/>
      <w:numFmt w:val="lowerRoman"/>
      <w:lvlText w:val="%9."/>
      <w:lvlJc w:val="right"/>
      <w:pPr>
        <w:tabs>
          <w:tab w:val="num" w:pos="0"/>
        </w:tabs>
        <w:ind w:left="6480" w:hanging="180"/>
      </w:pPr>
    </w:lvl>
  </w:abstractNum>
  <w:abstractNum w:abstractNumId="9" w15:restartNumberingAfterBreak="0">
    <w:nsid w:val="02290B00"/>
    <w:multiLevelType w:val="hybridMultilevel"/>
    <w:tmpl w:val="837EF27C"/>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 w15:restartNumberingAfterBreak="0">
    <w:nsid w:val="026E63A1"/>
    <w:multiLevelType w:val="singleLevel"/>
    <w:tmpl w:val="0415000F"/>
    <w:lvl w:ilvl="0">
      <w:start w:val="1"/>
      <w:numFmt w:val="decimal"/>
      <w:lvlText w:val="%1."/>
      <w:lvlJc w:val="left"/>
      <w:pPr>
        <w:ind w:left="720" w:hanging="360"/>
      </w:pPr>
    </w:lvl>
  </w:abstractNum>
  <w:abstractNum w:abstractNumId="11" w15:restartNumberingAfterBreak="0">
    <w:nsid w:val="0280066F"/>
    <w:multiLevelType w:val="hybridMultilevel"/>
    <w:tmpl w:val="FEBABCAA"/>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2" w15:restartNumberingAfterBreak="0">
    <w:nsid w:val="02924F65"/>
    <w:multiLevelType w:val="hybridMultilevel"/>
    <w:tmpl w:val="1E66818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2E65717"/>
    <w:multiLevelType w:val="singleLevel"/>
    <w:tmpl w:val="04150001"/>
    <w:lvl w:ilvl="0">
      <w:start w:val="1"/>
      <w:numFmt w:val="bullet"/>
      <w:lvlText w:val=""/>
      <w:lvlJc w:val="left"/>
      <w:pPr>
        <w:ind w:left="720" w:hanging="360"/>
      </w:pPr>
      <w:rPr>
        <w:rFonts w:ascii="Symbol" w:hAnsi="Symbol" w:hint="default"/>
      </w:rPr>
    </w:lvl>
  </w:abstractNum>
  <w:abstractNum w:abstractNumId="14" w15:restartNumberingAfterBreak="0">
    <w:nsid w:val="03016323"/>
    <w:multiLevelType w:val="hybridMultilevel"/>
    <w:tmpl w:val="2D50B95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03D2459C"/>
    <w:multiLevelType w:val="multilevel"/>
    <w:tmpl w:val="5D6EC0E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15:restartNumberingAfterBreak="0">
    <w:nsid w:val="046A1112"/>
    <w:multiLevelType w:val="singleLevel"/>
    <w:tmpl w:val="0415000F"/>
    <w:lvl w:ilvl="0">
      <w:start w:val="1"/>
      <w:numFmt w:val="decimal"/>
      <w:lvlText w:val="%1."/>
      <w:lvlJc w:val="left"/>
      <w:pPr>
        <w:ind w:left="720" w:hanging="360"/>
      </w:pPr>
    </w:lvl>
  </w:abstractNum>
  <w:abstractNum w:abstractNumId="17" w15:restartNumberingAfterBreak="0">
    <w:nsid w:val="04880752"/>
    <w:multiLevelType w:val="hybridMultilevel"/>
    <w:tmpl w:val="2AA8C5C8"/>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8" w15:restartNumberingAfterBreak="0">
    <w:nsid w:val="04C65008"/>
    <w:multiLevelType w:val="hybridMultilevel"/>
    <w:tmpl w:val="24A64020"/>
    <w:lvl w:ilvl="0" w:tplc="5B44D754">
      <w:start w:val="1"/>
      <w:numFmt w:val="decimal"/>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06481C21"/>
    <w:multiLevelType w:val="hybridMultilevel"/>
    <w:tmpl w:val="3708A63A"/>
    <w:lvl w:ilvl="0" w:tplc="FFFFFFFF">
      <w:start w:val="1"/>
      <w:numFmt w:val="decimal"/>
      <w:lvlText w:val="%1."/>
      <w:lvlJc w:val="left"/>
      <w:pPr>
        <w:tabs>
          <w:tab w:val="num" w:pos="1080"/>
        </w:tabs>
        <w:ind w:left="1080" w:hanging="1080"/>
      </w:pPr>
      <w:rPr>
        <w:rFonts w:hint="default"/>
      </w:rPr>
    </w:lvl>
    <w:lvl w:ilvl="1" w:tplc="FFFFFFFF">
      <w:start w:val="1"/>
      <w:numFmt w:val="decimal"/>
      <w:lvlText w:val="%2."/>
      <w:lvlJc w:val="left"/>
      <w:pPr>
        <w:tabs>
          <w:tab w:val="num" w:pos="1440"/>
        </w:tabs>
        <w:ind w:left="1440" w:hanging="360"/>
      </w:pPr>
    </w:lvl>
    <w:lvl w:ilvl="2" w:tplc="FFFFFFFF">
      <w:start w:val="512"/>
      <w:numFmt w:val="bullet"/>
      <w:lvlText w:val="-"/>
      <w:lvlJc w:val="left"/>
      <w:pPr>
        <w:tabs>
          <w:tab w:val="num" w:pos="2340"/>
        </w:tabs>
        <w:ind w:left="2340" w:hanging="360"/>
      </w:pPr>
      <w:rPr>
        <w:rFonts w:ascii="Tahoma" w:eastAsia="Times New Roman" w:hAnsi="Tahoma" w:cs="Tahoma" w:hint="default"/>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0" w15:restartNumberingAfterBreak="0">
    <w:nsid w:val="06504E26"/>
    <w:multiLevelType w:val="hybridMultilevel"/>
    <w:tmpl w:val="3170E7F6"/>
    <w:lvl w:ilvl="0" w:tplc="1D04A2BE">
      <w:start w:val="1"/>
      <w:numFmt w:val="bullet"/>
      <w:lvlText w:val=""/>
      <w:lvlJc w:val="left"/>
      <w:pPr>
        <w:tabs>
          <w:tab w:val="num" w:pos="794"/>
        </w:tabs>
        <w:ind w:left="794" w:hanging="397"/>
      </w:pPr>
      <w:rPr>
        <w:rFonts w:ascii="Symbol" w:hAnsi="Symbol" w:hint="default"/>
        <w:b/>
        <w:i w:val="0"/>
        <w:sz w:val="24"/>
      </w:rPr>
    </w:lvl>
    <w:lvl w:ilvl="1" w:tplc="04150001">
      <w:start w:val="1"/>
      <w:numFmt w:val="bullet"/>
      <w:lvlText w:val=""/>
      <w:lvlJc w:val="left"/>
      <w:pPr>
        <w:tabs>
          <w:tab w:val="num" w:pos="1440"/>
        </w:tabs>
        <w:ind w:left="1440" w:hanging="360"/>
      </w:pPr>
      <w:rPr>
        <w:rFonts w:ascii="Symbol" w:hAnsi="Symbol" w:hint="default"/>
        <w:b/>
        <w:i w:val="0"/>
        <w:sz w:val="24"/>
      </w:rPr>
    </w:lvl>
    <w:lvl w:ilvl="2" w:tplc="0415001B">
      <w:start w:val="1"/>
      <w:numFmt w:val="bullet"/>
      <w:lvlText w:val=""/>
      <w:lvlJc w:val="left"/>
      <w:pPr>
        <w:tabs>
          <w:tab w:val="num" w:pos="2160"/>
        </w:tabs>
        <w:ind w:left="2160" w:hanging="360"/>
      </w:pPr>
      <w:rPr>
        <w:rFonts w:ascii="Wingdings" w:hAnsi="Wingdings" w:hint="default"/>
      </w:rPr>
    </w:lvl>
    <w:lvl w:ilvl="3" w:tplc="0415000F">
      <w:start w:val="1"/>
      <w:numFmt w:val="bullet"/>
      <w:lvlText w:val=""/>
      <w:lvlJc w:val="left"/>
      <w:pPr>
        <w:tabs>
          <w:tab w:val="num" w:pos="2880"/>
        </w:tabs>
        <w:ind w:left="2880" w:hanging="360"/>
      </w:pPr>
      <w:rPr>
        <w:rFonts w:ascii="Symbol" w:hAnsi="Symbol" w:hint="default"/>
      </w:rPr>
    </w:lvl>
    <w:lvl w:ilvl="4" w:tplc="04150019">
      <w:start w:val="1"/>
      <w:numFmt w:val="bullet"/>
      <w:lvlText w:val="o"/>
      <w:lvlJc w:val="left"/>
      <w:pPr>
        <w:tabs>
          <w:tab w:val="num" w:pos="3600"/>
        </w:tabs>
        <w:ind w:left="3600" w:hanging="360"/>
      </w:pPr>
      <w:rPr>
        <w:rFonts w:ascii="Courier New" w:hAnsi="Courier New" w:hint="default"/>
      </w:rPr>
    </w:lvl>
    <w:lvl w:ilvl="5" w:tplc="0415001B">
      <w:start w:val="1"/>
      <w:numFmt w:val="bullet"/>
      <w:lvlText w:val=""/>
      <w:lvlJc w:val="left"/>
      <w:pPr>
        <w:tabs>
          <w:tab w:val="num" w:pos="4320"/>
        </w:tabs>
        <w:ind w:left="4320" w:hanging="360"/>
      </w:pPr>
      <w:rPr>
        <w:rFonts w:ascii="Wingdings" w:hAnsi="Wingdings" w:hint="default"/>
      </w:rPr>
    </w:lvl>
    <w:lvl w:ilvl="6" w:tplc="0415000F">
      <w:start w:val="1"/>
      <w:numFmt w:val="bullet"/>
      <w:lvlText w:val=""/>
      <w:lvlJc w:val="left"/>
      <w:pPr>
        <w:tabs>
          <w:tab w:val="num" w:pos="5040"/>
        </w:tabs>
        <w:ind w:left="5040" w:hanging="360"/>
      </w:pPr>
      <w:rPr>
        <w:rFonts w:ascii="Symbol" w:hAnsi="Symbol" w:hint="default"/>
      </w:rPr>
    </w:lvl>
    <w:lvl w:ilvl="7" w:tplc="04150019">
      <w:start w:val="1"/>
      <w:numFmt w:val="bullet"/>
      <w:lvlText w:val="o"/>
      <w:lvlJc w:val="left"/>
      <w:pPr>
        <w:tabs>
          <w:tab w:val="num" w:pos="5760"/>
        </w:tabs>
        <w:ind w:left="5760" w:hanging="360"/>
      </w:pPr>
      <w:rPr>
        <w:rFonts w:ascii="Courier New" w:hAnsi="Courier New" w:hint="default"/>
      </w:rPr>
    </w:lvl>
    <w:lvl w:ilvl="8" w:tplc="0415001B">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067F6DC9"/>
    <w:multiLevelType w:val="hybridMultilevel"/>
    <w:tmpl w:val="494A02CC"/>
    <w:lvl w:ilvl="0" w:tplc="9ED4B39A">
      <w:start w:val="22"/>
      <w:numFmt w:val="decimal"/>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06841481"/>
    <w:multiLevelType w:val="hybridMultilevel"/>
    <w:tmpl w:val="C032B13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3" w15:restartNumberingAfterBreak="0">
    <w:nsid w:val="06CB4A97"/>
    <w:multiLevelType w:val="hybridMultilevel"/>
    <w:tmpl w:val="959875CC"/>
    <w:lvl w:ilvl="0" w:tplc="2AAA2F5E">
      <w:start w:val="1"/>
      <w:numFmt w:val="decimal"/>
      <w:lvlText w:val="%1."/>
      <w:lvlJc w:val="left"/>
      <w:pPr>
        <w:ind w:left="720" w:hanging="360"/>
      </w:pPr>
      <w:rPr>
        <w:rFonts w:ascii="Calibri" w:eastAsia="Times New Roman" w:hAnsi="Calibri" w:cs="Calibr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06EB180B"/>
    <w:multiLevelType w:val="hybridMultilevel"/>
    <w:tmpl w:val="D786D2A8"/>
    <w:lvl w:ilvl="0" w:tplc="0415000B">
      <w:start w:val="1"/>
      <w:numFmt w:val="bullet"/>
      <w:lvlText w:val=""/>
      <w:lvlJc w:val="left"/>
      <w:pPr>
        <w:ind w:left="2160" w:hanging="360"/>
      </w:pPr>
      <w:rPr>
        <w:rFonts w:ascii="Wingdings" w:hAnsi="Wingdings" w:hint="default"/>
      </w:rPr>
    </w:lvl>
    <w:lvl w:ilvl="1" w:tplc="04150003">
      <w:start w:val="1"/>
      <w:numFmt w:val="bullet"/>
      <w:lvlText w:val="o"/>
      <w:lvlJc w:val="left"/>
      <w:pPr>
        <w:ind w:left="2880" w:hanging="360"/>
      </w:pPr>
      <w:rPr>
        <w:rFonts w:ascii="Courier New" w:hAnsi="Courier New" w:hint="default"/>
      </w:rPr>
    </w:lvl>
    <w:lvl w:ilvl="2" w:tplc="04150005">
      <w:start w:val="1"/>
      <w:numFmt w:val="bullet"/>
      <w:lvlText w:val=""/>
      <w:lvlJc w:val="left"/>
      <w:pPr>
        <w:ind w:left="3600" w:hanging="360"/>
      </w:pPr>
      <w:rPr>
        <w:rFonts w:ascii="Wingdings" w:hAnsi="Wingdings" w:hint="default"/>
      </w:rPr>
    </w:lvl>
    <w:lvl w:ilvl="3" w:tplc="04150001">
      <w:start w:val="1"/>
      <w:numFmt w:val="bullet"/>
      <w:lvlText w:val=""/>
      <w:lvlJc w:val="left"/>
      <w:pPr>
        <w:ind w:left="4320" w:hanging="360"/>
      </w:pPr>
      <w:rPr>
        <w:rFonts w:ascii="Symbol" w:hAnsi="Symbol" w:hint="default"/>
      </w:rPr>
    </w:lvl>
    <w:lvl w:ilvl="4" w:tplc="04150003">
      <w:start w:val="1"/>
      <w:numFmt w:val="bullet"/>
      <w:lvlText w:val="o"/>
      <w:lvlJc w:val="left"/>
      <w:pPr>
        <w:ind w:left="5040" w:hanging="360"/>
      </w:pPr>
      <w:rPr>
        <w:rFonts w:ascii="Courier New" w:hAnsi="Courier New" w:hint="default"/>
      </w:rPr>
    </w:lvl>
    <w:lvl w:ilvl="5" w:tplc="04150005">
      <w:start w:val="1"/>
      <w:numFmt w:val="bullet"/>
      <w:lvlText w:val=""/>
      <w:lvlJc w:val="left"/>
      <w:pPr>
        <w:ind w:left="5760" w:hanging="360"/>
      </w:pPr>
      <w:rPr>
        <w:rFonts w:ascii="Wingdings" w:hAnsi="Wingdings" w:hint="default"/>
      </w:rPr>
    </w:lvl>
    <w:lvl w:ilvl="6" w:tplc="04150001">
      <w:start w:val="1"/>
      <w:numFmt w:val="bullet"/>
      <w:lvlText w:val=""/>
      <w:lvlJc w:val="left"/>
      <w:pPr>
        <w:ind w:left="6480" w:hanging="360"/>
      </w:pPr>
      <w:rPr>
        <w:rFonts w:ascii="Symbol" w:hAnsi="Symbol" w:hint="default"/>
      </w:rPr>
    </w:lvl>
    <w:lvl w:ilvl="7" w:tplc="04150003">
      <w:start w:val="1"/>
      <w:numFmt w:val="bullet"/>
      <w:lvlText w:val="o"/>
      <w:lvlJc w:val="left"/>
      <w:pPr>
        <w:ind w:left="7200" w:hanging="360"/>
      </w:pPr>
      <w:rPr>
        <w:rFonts w:ascii="Courier New" w:hAnsi="Courier New" w:hint="default"/>
      </w:rPr>
    </w:lvl>
    <w:lvl w:ilvl="8" w:tplc="04150005">
      <w:start w:val="1"/>
      <w:numFmt w:val="bullet"/>
      <w:lvlText w:val=""/>
      <w:lvlJc w:val="left"/>
      <w:pPr>
        <w:ind w:left="7920" w:hanging="360"/>
      </w:pPr>
      <w:rPr>
        <w:rFonts w:ascii="Wingdings" w:hAnsi="Wingdings" w:hint="default"/>
      </w:rPr>
    </w:lvl>
  </w:abstractNum>
  <w:abstractNum w:abstractNumId="25" w15:restartNumberingAfterBreak="0">
    <w:nsid w:val="0731252C"/>
    <w:multiLevelType w:val="hybridMultilevel"/>
    <w:tmpl w:val="FB4E6AFA"/>
    <w:lvl w:ilvl="0" w:tplc="FFFFFFFF">
      <w:start w:val="1"/>
      <w:numFmt w:val="lowerLetter"/>
      <w:lvlText w:val="%1)"/>
      <w:lvlJc w:val="left"/>
      <w:pPr>
        <w:ind w:left="360" w:hanging="360"/>
      </w:pPr>
    </w:lvl>
    <w:lvl w:ilvl="1" w:tplc="FFFFFFFF">
      <w:start w:val="1"/>
      <w:numFmt w:val="lowerLetter"/>
      <w:lvlText w:val="%2)"/>
      <w:lvlJc w:val="left"/>
      <w:pPr>
        <w:ind w:left="720" w:hanging="360"/>
      </w:pPr>
    </w:lvl>
    <w:lvl w:ilvl="2" w:tplc="FFFFFFFF">
      <w:start w:val="1"/>
      <w:numFmt w:val="decimal"/>
      <w:lvlText w:val="%3."/>
      <w:lvlJc w:val="left"/>
      <w:pPr>
        <w:ind w:left="1980" w:hanging="360"/>
      </w:pPr>
      <w:rPr>
        <w:rFonts w:hint="default"/>
      </w:rPr>
    </w:lvl>
    <w:lvl w:ilvl="3" w:tplc="FFFFFFFF">
      <w:start w:val="1"/>
      <w:numFmt w:val="lowerLetter"/>
      <w:lvlText w:val="%4)"/>
      <w:lvlJc w:val="left"/>
      <w:pPr>
        <w:ind w:left="2520" w:hanging="360"/>
      </w:pPr>
      <w:rPr>
        <w:rFonts w:hint="default"/>
      </w:r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6" w15:restartNumberingAfterBreak="0">
    <w:nsid w:val="073F2670"/>
    <w:multiLevelType w:val="hybridMultilevel"/>
    <w:tmpl w:val="82E0463A"/>
    <w:lvl w:ilvl="0" w:tplc="04150017">
      <w:start w:val="1"/>
      <w:numFmt w:val="lowerLetter"/>
      <w:lvlText w:val="%1)"/>
      <w:lvlJc w:val="left"/>
      <w:pPr>
        <w:ind w:left="144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27" w15:restartNumberingAfterBreak="0">
    <w:nsid w:val="07AB4C87"/>
    <w:multiLevelType w:val="multilevel"/>
    <w:tmpl w:val="A7084F1E"/>
    <w:lvl w:ilvl="0">
      <w:start w:val="1"/>
      <w:numFmt w:val="lowerLetter"/>
      <w:lvlText w:val="%1)"/>
      <w:lvlJc w:val="left"/>
      <w:pPr>
        <w:tabs>
          <w:tab w:val="num" w:pos="720"/>
        </w:tabs>
        <w:ind w:left="720" w:hanging="360"/>
      </w:pPr>
      <w:rPr>
        <w:color w:val="auto"/>
        <w:sz w:val="20"/>
        <w:szCs w:val="20"/>
      </w:rPr>
    </w:lvl>
    <w:lvl w:ilvl="1">
      <w:start w:val="1"/>
      <w:numFmt w:val="lowerLetter"/>
      <w:lvlText w:val="%2)"/>
      <w:lvlJc w:val="left"/>
      <w:pPr>
        <w:tabs>
          <w:tab w:val="num" w:pos="1080"/>
        </w:tabs>
        <w:ind w:left="1080" w:hanging="360"/>
      </w:pPr>
      <w:rPr>
        <w:color w:val="C9211E"/>
        <w:sz w:val="24"/>
        <w:szCs w:val="24"/>
      </w:rPr>
    </w:lvl>
    <w:lvl w:ilvl="2">
      <w:start w:val="1"/>
      <w:numFmt w:val="lowerLetter"/>
      <w:lvlText w:val="%3)"/>
      <w:lvlJc w:val="left"/>
      <w:pPr>
        <w:tabs>
          <w:tab w:val="num" w:pos="1440"/>
        </w:tabs>
        <w:ind w:left="1440" w:hanging="360"/>
      </w:pPr>
      <w:rPr>
        <w:color w:val="C9211E"/>
        <w:sz w:val="24"/>
        <w:szCs w:val="24"/>
      </w:rPr>
    </w:lvl>
    <w:lvl w:ilvl="3">
      <w:start w:val="1"/>
      <w:numFmt w:val="lowerLetter"/>
      <w:lvlText w:val="%4)"/>
      <w:lvlJc w:val="left"/>
      <w:pPr>
        <w:tabs>
          <w:tab w:val="num" w:pos="1800"/>
        </w:tabs>
        <w:ind w:left="1800" w:hanging="360"/>
      </w:pPr>
      <w:rPr>
        <w:color w:val="C9211E"/>
        <w:sz w:val="24"/>
        <w:szCs w:val="24"/>
      </w:rPr>
    </w:lvl>
    <w:lvl w:ilvl="4">
      <w:start w:val="1"/>
      <w:numFmt w:val="lowerLetter"/>
      <w:lvlText w:val="%5)"/>
      <w:lvlJc w:val="left"/>
      <w:pPr>
        <w:tabs>
          <w:tab w:val="num" w:pos="2160"/>
        </w:tabs>
        <w:ind w:left="2160" w:hanging="360"/>
      </w:pPr>
      <w:rPr>
        <w:color w:val="C9211E"/>
        <w:sz w:val="24"/>
        <w:szCs w:val="24"/>
      </w:rPr>
    </w:lvl>
    <w:lvl w:ilvl="5">
      <w:start w:val="1"/>
      <w:numFmt w:val="lowerLetter"/>
      <w:lvlText w:val="%6)"/>
      <w:lvlJc w:val="left"/>
      <w:pPr>
        <w:tabs>
          <w:tab w:val="num" w:pos="2520"/>
        </w:tabs>
        <w:ind w:left="2520" w:hanging="360"/>
      </w:pPr>
      <w:rPr>
        <w:color w:val="C9211E"/>
        <w:sz w:val="24"/>
        <w:szCs w:val="24"/>
      </w:rPr>
    </w:lvl>
    <w:lvl w:ilvl="6">
      <w:start w:val="1"/>
      <w:numFmt w:val="lowerLetter"/>
      <w:lvlText w:val="%7)"/>
      <w:lvlJc w:val="left"/>
      <w:pPr>
        <w:tabs>
          <w:tab w:val="num" w:pos="2880"/>
        </w:tabs>
        <w:ind w:left="2880" w:hanging="360"/>
      </w:pPr>
      <w:rPr>
        <w:color w:val="C9211E"/>
        <w:sz w:val="24"/>
        <w:szCs w:val="24"/>
      </w:rPr>
    </w:lvl>
    <w:lvl w:ilvl="7">
      <w:start w:val="1"/>
      <w:numFmt w:val="lowerLetter"/>
      <w:lvlText w:val="%8)"/>
      <w:lvlJc w:val="left"/>
      <w:pPr>
        <w:tabs>
          <w:tab w:val="num" w:pos="3240"/>
        </w:tabs>
        <w:ind w:left="3240" w:hanging="360"/>
      </w:pPr>
      <w:rPr>
        <w:color w:val="C9211E"/>
        <w:sz w:val="24"/>
        <w:szCs w:val="24"/>
      </w:rPr>
    </w:lvl>
    <w:lvl w:ilvl="8">
      <w:start w:val="1"/>
      <w:numFmt w:val="lowerLetter"/>
      <w:lvlText w:val="%9)"/>
      <w:lvlJc w:val="left"/>
      <w:pPr>
        <w:tabs>
          <w:tab w:val="num" w:pos="3600"/>
        </w:tabs>
        <w:ind w:left="3600" w:hanging="360"/>
      </w:pPr>
      <w:rPr>
        <w:color w:val="C9211E"/>
        <w:sz w:val="24"/>
        <w:szCs w:val="24"/>
      </w:rPr>
    </w:lvl>
  </w:abstractNum>
  <w:abstractNum w:abstractNumId="28" w15:restartNumberingAfterBreak="0">
    <w:nsid w:val="08042C77"/>
    <w:multiLevelType w:val="singleLevel"/>
    <w:tmpl w:val="04150001"/>
    <w:lvl w:ilvl="0">
      <w:start w:val="1"/>
      <w:numFmt w:val="bullet"/>
      <w:lvlText w:val=""/>
      <w:lvlJc w:val="left"/>
      <w:pPr>
        <w:ind w:left="720" w:hanging="360"/>
      </w:pPr>
      <w:rPr>
        <w:rFonts w:ascii="Symbol" w:hAnsi="Symbol" w:hint="default"/>
      </w:rPr>
    </w:lvl>
  </w:abstractNum>
  <w:abstractNum w:abstractNumId="29" w15:restartNumberingAfterBreak="0">
    <w:nsid w:val="08240BDF"/>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087775D4"/>
    <w:multiLevelType w:val="hybridMultilevel"/>
    <w:tmpl w:val="1EDAD49E"/>
    <w:lvl w:ilvl="0" w:tplc="580674E8">
      <w:start w:val="1"/>
      <w:numFmt w:val="decimal"/>
      <w:lvlText w:val="%1."/>
      <w:lvlJc w:val="left"/>
      <w:pPr>
        <w:ind w:left="502" w:hanging="360"/>
      </w:pPr>
      <w:rPr>
        <w:b w:val="0"/>
        <w:bCs w:val="0"/>
        <w:sz w:val="20"/>
        <w:szCs w:val="20"/>
      </w:rPr>
    </w:lvl>
    <w:lvl w:ilvl="1" w:tplc="04150001">
      <w:start w:val="1"/>
      <w:numFmt w:val="bullet"/>
      <w:lvlText w:val=""/>
      <w:lvlJc w:val="left"/>
      <w:pPr>
        <w:ind w:left="720" w:hanging="360"/>
      </w:pPr>
      <w:rPr>
        <w:rFonts w:ascii="Symbol" w:hAnsi="Symbol" w:hint="default"/>
      </w:rPr>
    </w:lvl>
    <w:lvl w:ilvl="2" w:tplc="FFFFFFFF">
      <w:start w:val="1"/>
      <w:numFmt w:val="lowerLetter"/>
      <w:lvlText w:val="%3)"/>
      <w:lvlJc w:val="left"/>
      <w:pPr>
        <w:ind w:left="2340" w:hanging="360"/>
      </w:pPr>
      <w:rPr>
        <w:rFonts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08D04ED6"/>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08FE279B"/>
    <w:multiLevelType w:val="hybridMultilevel"/>
    <w:tmpl w:val="192AAEE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3" w15:restartNumberingAfterBreak="0">
    <w:nsid w:val="090A694C"/>
    <w:multiLevelType w:val="hybridMultilevel"/>
    <w:tmpl w:val="B98E0880"/>
    <w:lvl w:ilvl="0" w:tplc="08FCF39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090F368F"/>
    <w:multiLevelType w:val="hybridMultilevel"/>
    <w:tmpl w:val="8DEE58BC"/>
    <w:lvl w:ilvl="0" w:tplc="BCE40CC0">
      <w:start w:val="37"/>
      <w:numFmt w:val="decimal"/>
      <w:lvlText w:val="%1."/>
      <w:lvlJc w:val="left"/>
      <w:pPr>
        <w:ind w:left="108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09275FDB"/>
    <w:multiLevelType w:val="hybridMultilevel"/>
    <w:tmpl w:val="1ED06506"/>
    <w:lvl w:ilvl="0" w:tplc="04150001">
      <w:start w:val="1"/>
      <w:numFmt w:val="bullet"/>
      <w:lvlText w:val=""/>
      <w:lvlJc w:val="left"/>
      <w:pPr>
        <w:ind w:left="1496" w:hanging="360"/>
      </w:pPr>
      <w:rPr>
        <w:rFonts w:ascii="Symbol" w:hAnsi="Symbol" w:hint="default"/>
      </w:rPr>
    </w:lvl>
    <w:lvl w:ilvl="1" w:tplc="04150003" w:tentative="1">
      <w:start w:val="1"/>
      <w:numFmt w:val="bullet"/>
      <w:lvlText w:val="o"/>
      <w:lvlJc w:val="left"/>
      <w:pPr>
        <w:ind w:left="2216" w:hanging="360"/>
      </w:pPr>
      <w:rPr>
        <w:rFonts w:ascii="Courier New" w:hAnsi="Courier New" w:cs="Courier New" w:hint="default"/>
      </w:rPr>
    </w:lvl>
    <w:lvl w:ilvl="2" w:tplc="04150005" w:tentative="1">
      <w:start w:val="1"/>
      <w:numFmt w:val="bullet"/>
      <w:lvlText w:val=""/>
      <w:lvlJc w:val="left"/>
      <w:pPr>
        <w:ind w:left="2936" w:hanging="360"/>
      </w:pPr>
      <w:rPr>
        <w:rFonts w:ascii="Wingdings" w:hAnsi="Wingdings" w:hint="default"/>
      </w:rPr>
    </w:lvl>
    <w:lvl w:ilvl="3" w:tplc="04150001" w:tentative="1">
      <w:start w:val="1"/>
      <w:numFmt w:val="bullet"/>
      <w:lvlText w:val=""/>
      <w:lvlJc w:val="left"/>
      <w:pPr>
        <w:ind w:left="3656" w:hanging="360"/>
      </w:pPr>
      <w:rPr>
        <w:rFonts w:ascii="Symbol" w:hAnsi="Symbol" w:hint="default"/>
      </w:rPr>
    </w:lvl>
    <w:lvl w:ilvl="4" w:tplc="04150003" w:tentative="1">
      <w:start w:val="1"/>
      <w:numFmt w:val="bullet"/>
      <w:lvlText w:val="o"/>
      <w:lvlJc w:val="left"/>
      <w:pPr>
        <w:ind w:left="4376" w:hanging="360"/>
      </w:pPr>
      <w:rPr>
        <w:rFonts w:ascii="Courier New" w:hAnsi="Courier New" w:cs="Courier New" w:hint="default"/>
      </w:rPr>
    </w:lvl>
    <w:lvl w:ilvl="5" w:tplc="04150005" w:tentative="1">
      <w:start w:val="1"/>
      <w:numFmt w:val="bullet"/>
      <w:lvlText w:val=""/>
      <w:lvlJc w:val="left"/>
      <w:pPr>
        <w:ind w:left="5096" w:hanging="360"/>
      </w:pPr>
      <w:rPr>
        <w:rFonts w:ascii="Wingdings" w:hAnsi="Wingdings" w:hint="default"/>
      </w:rPr>
    </w:lvl>
    <w:lvl w:ilvl="6" w:tplc="04150001" w:tentative="1">
      <w:start w:val="1"/>
      <w:numFmt w:val="bullet"/>
      <w:lvlText w:val=""/>
      <w:lvlJc w:val="left"/>
      <w:pPr>
        <w:ind w:left="5816" w:hanging="360"/>
      </w:pPr>
      <w:rPr>
        <w:rFonts w:ascii="Symbol" w:hAnsi="Symbol" w:hint="default"/>
      </w:rPr>
    </w:lvl>
    <w:lvl w:ilvl="7" w:tplc="04150003" w:tentative="1">
      <w:start w:val="1"/>
      <w:numFmt w:val="bullet"/>
      <w:lvlText w:val="o"/>
      <w:lvlJc w:val="left"/>
      <w:pPr>
        <w:ind w:left="6536" w:hanging="360"/>
      </w:pPr>
      <w:rPr>
        <w:rFonts w:ascii="Courier New" w:hAnsi="Courier New" w:cs="Courier New" w:hint="default"/>
      </w:rPr>
    </w:lvl>
    <w:lvl w:ilvl="8" w:tplc="04150005" w:tentative="1">
      <w:start w:val="1"/>
      <w:numFmt w:val="bullet"/>
      <w:lvlText w:val=""/>
      <w:lvlJc w:val="left"/>
      <w:pPr>
        <w:ind w:left="7256" w:hanging="360"/>
      </w:pPr>
      <w:rPr>
        <w:rFonts w:ascii="Wingdings" w:hAnsi="Wingdings" w:hint="default"/>
      </w:rPr>
    </w:lvl>
  </w:abstractNum>
  <w:abstractNum w:abstractNumId="36" w15:restartNumberingAfterBreak="0">
    <w:nsid w:val="095B2BFD"/>
    <w:multiLevelType w:val="hybridMultilevel"/>
    <w:tmpl w:val="9CEA42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09A075CA"/>
    <w:multiLevelType w:val="hybridMultilevel"/>
    <w:tmpl w:val="BECE589A"/>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8" w15:restartNumberingAfterBreak="0">
    <w:nsid w:val="09FC469D"/>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39" w15:restartNumberingAfterBreak="0">
    <w:nsid w:val="0A840B99"/>
    <w:multiLevelType w:val="hybridMultilevel"/>
    <w:tmpl w:val="6078591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0AA76583"/>
    <w:multiLevelType w:val="singleLevel"/>
    <w:tmpl w:val="0415000F"/>
    <w:lvl w:ilvl="0">
      <w:start w:val="1"/>
      <w:numFmt w:val="decimal"/>
      <w:lvlText w:val="%1."/>
      <w:lvlJc w:val="left"/>
      <w:pPr>
        <w:ind w:left="720" w:hanging="360"/>
      </w:pPr>
    </w:lvl>
  </w:abstractNum>
  <w:abstractNum w:abstractNumId="41" w15:restartNumberingAfterBreak="0">
    <w:nsid w:val="0AB60699"/>
    <w:multiLevelType w:val="hybridMultilevel"/>
    <w:tmpl w:val="D422CDA2"/>
    <w:lvl w:ilvl="0" w:tplc="FFFFFFFF">
      <w:start w:val="1"/>
      <w:numFmt w:val="decimal"/>
      <w:suff w:val="space"/>
      <w:lvlText w:val="%1."/>
      <w:lvlJc w:val="left"/>
      <w:pPr>
        <w:ind w:left="0" w:firstLine="0"/>
      </w:pPr>
      <w:rPr>
        <w:rFonts w:hint="default"/>
      </w:rPr>
    </w:lvl>
    <w:lvl w:ilvl="1" w:tplc="FFFFFFFF">
      <w:start w:val="1"/>
      <w:numFmt w:val="bullet"/>
      <w:lvlText w:val=""/>
      <w:lvlJc w:val="left"/>
      <w:pPr>
        <w:ind w:left="720" w:hanging="360"/>
      </w:pPr>
      <w:rPr>
        <w:rFonts w:ascii="Symbol" w:hAnsi="Symbol"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2" w15:restartNumberingAfterBreak="0">
    <w:nsid w:val="0B003C88"/>
    <w:multiLevelType w:val="hybridMultilevel"/>
    <w:tmpl w:val="B6BE1DD2"/>
    <w:lvl w:ilvl="0" w:tplc="64C8E56A">
      <w:start w:val="1"/>
      <w:numFmt w:val="decimal"/>
      <w:lvlText w:val="%1."/>
      <w:lvlJc w:val="left"/>
      <w:pPr>
        <w:ind w:left="720" w:hanging="360"/>
      </w:pPr>
      <w:rPr>
        <w:rFonts w:hint="default"/>
        <w:b w:val="0"/>
        <w:bCs/>
      </w:rPr>
    </w:lvl>
    <w:lvl w:ilvl="1" w:tplc="86AA98CA">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0B155E46"/>
    <w:multiLevelType w:val="multilevel"/>
    <w:tmpl w:val="F5D47A9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0B9C1E9F"/>
    <w:multiLevelType w:val="multilevel"/>
    <w:tmpl w:val="049A049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5" w15:restartNumberingAfterBreak="0">
    <w:nsid w:val="0C141D47"/>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46" w15:restartNumberingAfterBreak="0">
    <w:nsid w:val="0C2E64FE"/>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0C4613DD"/>
    <w:multiLevelType w:val="singleLevel"/>
    <w:tmpl w:val="04150001"/>
    <w:lvl w:ilvl="0">
      <w:start w:val="1"/>
      <w:numFmt w:val="bullet"/>
      <w:lvlText w:val=""/>
      <w:lvlJc w:val="left"/>
      <w:pPr>
        <w:ind w:left="720" w:hanging="360"/>
      </w:pPr>
      <w:rPr>
        <w:rFonts w:ascii="Symbol" w:hAnsi="Symbol" w:hint="default"/>
      </w:rPr>
    </w:lvl>
  </w:abstractNum>
  <w:abstractNum w:abstractNumId="48" w15:restartNumberingAfterBreak="0">
    <w:nsid w:val="0C4E3FA8"/>
    <w:multiLevelType w:val="multilevel"/>
    <w:tmpl w:val="5E0A3F5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val="0"/>
        <w:color w:val="auto"/>
      </w:rPr>
    </w:lvl>
    <w:lvl w:ilvl="2">
      <w:start w:val="1"/>
      <w:numFmt w:val="decimal"/>
      <w:suff w:val="space"/>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9" w15:restartNumberingAfterBreak="0">
    <w:nsid w:val="0CCD4699"/>
    <w:multiLevelType w:val="hybridMultilevel"/>
    <w:tmpl w:val="49B62364"/>
    <w:lvl w:ilvl="0" w:tplc="FFFFFFFF">
      <w:start w:val="1"/>
      <w:numFmt w:val="bullet"/>
      <w:lvlText w:val=""/>
      <w:lvlJc w:val="left"/>
      <w:pPr>
        <w:ind w:left="1004" w:hanging="360"/>
      </w:pPr>
      <w:rPr>
        <w:rFonts w:ascii="Symbol" w:hAnsi="Symbol" w:hint="default"/>
      </w:rPr>
    </w:lvl>
    <w:lvl w:ilvl="1" w:tplc="0415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50" w15:restartNumberingAfterBreak="0">
    <w:nsid w:val="0DB34AD3"/>
    <w:multiLevelType w:val="hybridMultilevel"/>
    <w:tmpl w:val="4476D67A"/>
    <w:lvl w:ilvl="0" w:tplc="C292D72C">
      <w:start w:val="1"/>
      <w:numFmt w:val="decimal"/>
      <w:lvlText w:val="%1."/>
      <w:lvlJc w:val="left"/>
      <w:pPr>
        <w:ind w:left="360" w:hanging="360"/>
      </w:pPr>
      <w:rPr>
        <w:rFonts w:hint="default"/>
        <w:b w:val="0"/>
        <w:bCs/>
      </w:rPr>
    </w:lvl>
    <w:lvl w:ilvl="1" w:tplc="A60EE802">
      <w:start w:val="1"/>
      <w:numFmt w:val="lowerLetter"/>
      <w:lvlText w:val="%2."/>
      <w:lvlJc w:val="left"/>
      <w:pPr>
        <w:ind w:left="1080" w:hanging="360"/>
      </w:pPr>
      <w:rPr>
        <w:rFonts w:cs="Calibri" w:hint="default"/>
        <w:color w:val="000000"/>
        <w:sz w:val="20"/>
        <w:szCs w:val="20"/>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 w15:restartNumberingAfterBreak="0">
    <w:nsid w:val="0DB505C3"/>
    <w:multiLevelType w:val="hybridMultilevel"/>
    <w:tmpl w:val="803A8F9E"/>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2" w15:restartNumberingAfterBreak="0">
    <w:nsid w:val="0E3E05CC"/>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53" w15:restartNumberingAfterBreak="0">
    <w:nsid w:val="0F991015"/>
    <w:multiLevelType w:val="hybridMultilevel"/>
    <w:tmpl w:val="DDAEE0F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0FAE3DB5"/>
    <w:multiLevelType w:val="multilevel"/>
    <w:tmpl w:val="D7CEAB28"/>
    <w:lvl w:ilvl="0">
      <w:start w:val="1"/>
      <w:numFmt w:val="decimal"/>
      <w:lvlText w:val="%1."/>
      <w:lvlJc w:val="left"/>
      <w:pPr>
        <w:ind w:left="360" w:hanging="360"/>
      </w:pPr>
      <w:rPr>
        <w:rFonts w:cs="Times New Roman"/>
        <w:b/>
        <w:bCs/>
      </w:rPr>
    </w:lvl>
    <w:lvl w:ilvl="1">
      <w:start w:val="1"/>
      <w:numFmt w:val="decimal"/>
      <w:lvlText w:val="%1.%2."/>
      <w:lvlJc w:val="left"/>
      <w:pPr>
        <w:ind w:left="574"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55" w15:restartNumberingAfterBreak="0">
    <w:nsid w:val="0FE90781"/>
    <w:multiLevelType w:val="hybridMultilevel"/>
    <w:tmpl w:val="10340C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0FFD0543"/>
    <w:multiLevelType w:val="multilevel"/>
    <w:tmpl w:val="D860889A"/>
    <w:lvl w:ilvl="0">
      <w:start w:val="1"/>
      <w:numFmt w:val="bullet"/>
      <w:lvlText w:val=""/>
      <w:lvlJc w:val="left"/>
      <w:pPr>
        <w:tabs>
          <w:tab w:val="num" w:pos="0"/>
        </w:tabs>
        <w:ind w:left="720" w:hanging="360"/>
      </w:pPr>
      <w:rPr>
        <w:rFonts w:ascii="Symbol" w:hAnsi="Symbol" w:cs="Symbol" w:hint="default"/>
      </w:rPr>
    </w:lvl>
    <w:lvl w:ilvl="1">
      <w:start w:val="1"/>
      <w:numFmt w:val="decimal"/>
      <w:lvlText w:val="%2)"/>
      <w:lvlJc w:val="left"/>
      <w:pPr>
        <w:tabs>
          <w:tab w:val="num" w:pos="0"/>
        </w:tabs>
        <w:ind w:left="1440" w:hanging="360"/>
      </w:pPr>
      <w:rPr>
        <w:rFonts w:asciiTheme="minorHAnsi" w:hAnsiTheme="minorHAnsi" w:hint="default"/>
        <w:sz w:val="20"/>
        <w:szCs w:val="20"/>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7" w15:restartNumberingAfterBreak="0">
    <w:nsid w:val="1048491E"/>
    <w:multiLevelType w:val="hybridMultilevel"/>
    <w:tmpl w:val="F79E26A0"/>
    <w:lvl w:ilvl="0" w:tplc="FFFFFFFF">
      <w:start w:val="1"/>
      <w:numFmt w:val="bullet"/>
      <w:lvlText w:val=""/>
      <w:lvlJc w:val="left"/>
      <w:pPr>
        <w:ind w:left="720" w:hanging="360"/>
      </w:pPr>
      <w:rPr>
        <w:rFonts w:ascii="Symbol" w:hAnsi="Symbol" w:hint="default"/>
      </w:rPr>
    </w:lvl>
    <w:lvl w:ilvl="1" w:tplc="22B27A2A">
      <w:start w:val="1"/>
      <w:numFmt w:val="lowerLetter"/>
      <w:lvlText w:val="%2)"/>
      <w:lvlJc w:val="left"/>
      <w:pPr>
        <w:ind w:left="1440" w:hanging="360"/>
      </w:pPr>
      <w:rPr>
        <w:rFonts w:hint="default"/>
      </w:rPr>
    </w:lvl>
    <w:lvl w:ilvl="2" w:tplc="04150017">
      <w:start w:val="1"/>
      <w:numFmt w:val="lowerLetter"/>
      <w:lvlText w:val="%3)"/>
      <w:lvlJc w:val="left"/>
      <w:pPr>
        <w:ind w:left="720" w:hanging="360"/>
      </w:p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8" w15:restartNumberingAfterBreak="0">
    <w:nsid w:val="105421F6"/>
    <w:multiLevelType w:val="hybridMultilevel"/>
    <w:tmpl w:val="46B610F0"/>
    <w:lvl w:ilvl="0" w:tplc="FFFFFFFF">
      <w:start w:val="1"/>
      <w:numFmt w:val="decimal"/>
      <w:lvlText w:val="%1."/>
      <w:lvlJc w:val="left"/>
      <w:pPr>
        <w:ind w:left="360" w:hanging="360"/>
      </w:pPr>
      <w:rPr>
        <w:rFonts w:hint="default"/>
      </w:rPr>
    </w:lvl>
    <w:lvl w:ilvl="1" w:tplc="FFFFFFFF">
      <w:start w:val="1"/>
      <w:numFmt w:val="lowerLetter"/>
      <w:lvlText w:val="%2)"/>
      <w:lvlJc w:val="left"/>
      <w:pPr>
        <w:ind w:left="1290" w:hanging="570"/>
      </w:pPr>
      <w:rPr>
        <w:rFonts w:ascii="Arial" w:hAnsi="Arial" w:cs="Arial" w:hint="default"/>
        <w:sz w:val="21"/>
      </w:rPr>
    </w:lvl>
    <w:lvl w:ilvl="2" w:tplc="FFFFFFFF">
      <w:start w:val="1"/>
      <w:numFmt w:val="decimal"/>
      <w:lvlText w:val="%3)"/>
      <w:lvlJc w:val="left"/>
      <w:pPr>
        <w:ind w:left="2370" w:hanging="750"/>
      </w:pPr>
      <w:rPr>
        <w:rFonts w:hint="default"/>
      </w:r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9" w15:restartNumberingAfterBreak="0">
    <w:nsid w:val="10617CEA"/>
    <w:multiLevelType w:val="multilevel"/>
    <w:tmpl w:val="59E62390"/>
    <w:lvl w:ilvl="0">
      <w:start w:val="1"/>
      <w:numFmt w:val="lowerLetter"/>
      <w:lvlText w:val="%1)"/>
      <w:lvlJc w:val="left"/>
      <w:pPr>
        <w:tabs>
          <w:tab w:val="num" w:pos="720"/>
        </w:tabs>
        <w:ind w:left="720" w:hanging="360"/>
      </w:pPr>
      <w:rPr>
        <w:color w:val="auto"/>
        <w:sz w:val="20"/>
        <w:szCs w:val="20"/>
      </w:rPr>
    </w:lvl>
    <w:lvl w:ilvl="1">
      <w:start w:val="1"/>
      <w:numFmt w:val="lowerLetter"/>
      <w:lvlText w:val="%2)"/>
      <w:lvlJc w:val="left"/>
      <w:pPr>
        <w:tabs>
          <w:tab w:val="num" w:pos="1080"/>
        </w:tabs>
        <w:ind w:left="1080" w:hanging="360"/>
      </w:pPr>
      <w:rPr>
        <w:color w:val="C9211E"/>
        <w:sz w:val="24"/>
        <w:szCs w:val="24"/>
      </w:rPr>
    </w:lvl>
    <w:lvl w:ilvl="2">
      <w:start w:val="1"/>
      <w:numFmt w:val="lowerLetter"/>
      <w:lvlText w:val="%3)"/>
      <w:lvlJc w:val="left"/>
      <w:pPr>
        <w:tabs>
          <w:tab w:val="num" w:pos="1440"/>
        </w:tabs>
        <w:ind w:left="1440" w:hanging="360"/>
      </w:pPr>
      <w:rPr>
        <w:color w:val="C9211E"/>
        <w:sz w:val="24"/>
        <w:szCs w:val="24"/>
      </w:rPr>
    </w:lvl>
    <w:lvl w:ilvl="3">
      <w:start w:val="1"/>
      <w:numFmt w:val="lowerLetter"/>
      <w:lvlText w:val="%4)"/>
      <w:lvlJc w:val="left"/>
      <w:pPr>
        <w:tabs>
          <w:tab w:val="num" w:pos="1800"/>
        </w:tabs>
        <w:ind w:left="1800" w:hanging="360"/>
      </w:pPr>
      <w:rPr>
        <w:color w:val="C9211E"/>
        <w:sz w:val="24"/>
        <w:szCs w:val="24"/>
      </w:rPr>
    </w:lvl>
    <w:lvl w:ilvl="4">
      <w:start w:val="1"/>
      <w:numFmt w:val="lowerLetter"/>
      <w:lvlText w:val="%5)"/>
      <w:lvlJc w:val="left"/>
      <w:pPr>
        <w:tabs>
          <w:tab w:val="num" w:pos="2160"/>
        </w:tabs>
        <w:ind w:left="2160" w:hanging="360"/>
      </w:pPr>
      <w:rPr>
        <w:color w:val="C9211E"/>
        <w:sz w:val="24"/>
        <w:szCs w:val="24"/>
      </w:rPr>
    </w:lvl>
    <w:lvl w:ilvl="5">
      <w:start w:val="1"/>
      <w:numFmt w:val="lowerLetter"/>
      <w:lvlText w:val="%6)"/>
      <w:lvlJc w:val="left"/>
      <w:pPr>
        <w:tabs>
          <w:tab w:val="num" w:pos="2520"/>
        </w:tabs>
        <w:ind w:left="2520" w:hanging="360"/>
      </w:pPr>
      <w:rPr>
        <w:color w:val="C9211E"/>
        <w:sz w:val="24"/>
        <w:szCs w:val="24"/>
      </w:rPr>
    </w:lvl>
    <w:lvl w:ilvl="6">
      <w:start w:val="1"/>
      <w:numFmt w:val="lowerLetter"/>
      <w:lvlText w:val="%7)"/>
      <w:lvlJc w:val="left"/>
      <w:pPr>
        <w:tabs>
          <w:tab w:val="num" w:pos="2880"/>
        </w:tabs>
        <w:ind w:left="2880" w:hanging="360"/>
      </w:pPr>
      <w:rPr>
        <w:color w:val="C9211E"/>
        <w:sz w:val="24"/>
        <w:szCs w:val="24"/>
      </w:rPr>
    </w:lvl>
    <w:lvl w:ilvl="7">
      <w:start w:val="1"/>
      <w:numFmt w:val="lowerLetter"/>
      <w:lvlText w:val="%8)"/>
      <w:lvlJc w:val="left"/>
      <w:pPr>
        <w:tabs>
          <w:tab w:val="num" w:pos="3240"/>
        </w:tabs>
        <w:ind w:left="3240" w:hanging="360"/>
      </w:pPr>
      <w:rPr>
        <w:color w:val="C9211E"/>
        <w:sz w:val="24"/>
        <w:szCs w:val="24"/>
      </w:rPr>
    </w:lvl>
    <w:lvl w:ilvl="8">
      <w:start w:val="1"/>
      <w:numFmt w:val="lowerLetter"/>
      <w:lvlText w:val="%9)"/>
      <w:lvlJc w:val="left"/>
      <w:pPr>
        <w:tabs>
          <w:tab w:val="num" w:pos="3600"/>
        </w:tabs>
        <w:ind w:left="3600" w:hanging="360"/>
      </w:pPr>
      <w:rPr>
        <w:color w:val="C9211E"/>
        <w:sz w:val="24"/>
        <w:szCs w:val="24"/>
      </w:rPr>
    </w:lvl>
  </w:abstractNum>
  <w:abstractNum w:abstractNumId="60" w15:restartNumberingAfterBreak="0">
    <w:nsid w:val="10CA5911"/>
    <w:multiLevelType w:val="hybridMultilevel"/>
    <w:tmpl w:val="C6A8CE1E"/>
    <w:lvl w:ilvl="0" w:tplc="FFFFFFFF">
      <w:start w:val="1"/>
      <w:numFmt w:val="decimal"/>
      <w:lvlText w:val="%1."/>
      <w:lvlJc w:val="left"/>
      <w:pPr>
        <w:ind w:left="720" w:hanging="360"/>
      </w:pPr>
      <w:rPr>
        <w:rFonts w:hint="default"/>
        <w:b w:val="0"/>
        <w:bCs w:val="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1" w15:restartNumberingAfterBreak="0">
    <w:nsid w:val="11372901"/>
    <w:multiLevelType w:val="hybridMultilevel"/>
    <w:tmpl w:val="80942FA2"/>
    <w:lvl w:ilvl="0" w:tplc="04150001">
      <w:start w:val="1"/>
      <w:numFmt w:val="bullet"/>
      <w:lvlText w:val=""/>
      <w:lvlJc w:val="left"/>
      <w:pPr>
        <w:ind w:left="1492" w:hanging="360"/>
      </w:pPr>
      <w:rPr>
        <w:rFonts w:ascii="Symbol" w:hAnsi="Symbol" w:hint="default"/>
      </w:rPr>
    </w:lvl>
    <w:lvl w:ilvl="1" w:tplc="04150003" w:tentative="1">
      <w:start w:val="1"/>
      <w:numFmt w:val="bullet"/>
      <w:lvlText w:val="o"/>
      <w:lvlJc w:val="left"/>
      <w:pPr>
        <w:ind w:left="2212" w:hanging="360"/>
      </w:pPr>
      <w:rPr>
        <w:rFonts w:ascii="Courier New" w:hAnsi="Courier New" w:cs="Courier New" w:hint="default"/>
      </w:rPr>
    </w:lvl>
    <w:lvl w:ilvl="2" w:tplc="04150005" w:tentative="1">
      <w:start w:val="1"/>
      <w:numFmt w:val="bullet"/>
      <w:lvlText w:val=""/>
      <w:lvlJc w:val="left"/>
      <w:pPr>
        <w:ind w:left="2932" w:hanging="360"/>
      </w:pPr>
      <w:rPr>
        <w:rFonts w:ascii="Wingdings" w:hAnsi="Wingdings" w:hint="default"/>
      </w:rPr>
    </w:lvl>
    <w:lvl w:ilvl="3" w:tplc="04150001" w:tentative="1">
      <w:start w:val="1"/>
      <w:numFmt w:val="bullet"/>
      <w:lvlText w:val=""/>
      <w:lvlJc w:val="left"/>
      <w:pPr>
        <w:ind w:left="3652" w:hanging="360"/>
      </w:pPr>
      <w:rPr>
        <w:rFonts w:ascii="Symbol" w:hAnsi="Symbol" w:hint="default"/>
      </w:rPr>
    </w:lvl>
    <w:lvl w:ilvl="4" w:tplc="04150003" w:tentative="1">
      <w:start w:val="1"/>
      <w:numFmt w:val="bullet"/>
      <w:lvlText w:val="o"/>
      <w:lvlJc w:val="left"/>
      <w:pPr>
        <w:ind w:left="4372" w:hanging="360"/>
      </w:pPr>
      <w:rPr>
        <w:rFonts w:ascii="Courier New" w:hAnsi="Courier New" w:cs="Courier New" w:hint="default"/>
      </w:rPr>
    </w:lvl>
    <w:lvl w:ilvl="5" w:tplc="04150005" w:tentative="1">
      <w:start w:val="1"/>
      <w:numFmt w:val="bullet"/>
      <w:lvlText w:val=""/>
      <w:lvlJc w:val="left"/>
      <w:pPr>
        <w:ind w:left="5092" w:hanging="360"/>
      </w:pPr>
      <w:rPr>
        <w:rFonts w:ascii="Wingdings" w:hAnsi="Wingdings" w:hint="default"/>
      </w:rPr>
    </w:lvl>
    <w:lvl w:ilvl="6" w:tplc="04150001" w:tentative="1">
      <w:start w:val="1"/>
      <w:numFmt w:val="bullet"/>
      <w:lvlText w:val=""/>
      <w:lvlJc w:val="left"/>
      <w:pPr>
        <w:ind w:left="5812" w:hanging="360"/>
      </w:pPr>
      <w:rPr>
        <w:rFonts w:ascii="Symbol" w:hAnsi="Symbol" w:hint="default"/>
      </w:rPr>
    </w:lvl>
    <w:lvl w:ilvl="7" w:tplc="04150003" w:tentative="1">
      <w:start w:val="1"/>
      <w:numFmt w:val="bullet"/>
      <w:lvlText w:val="o"/>
      <w:lvlJc w:val="left"/>
      <w:pPr>
        <w:ind w:left="6532" w:hanging="360"/>
      </w:pPr>
      <w:rPr>
        <w:rFonts w:ascii="Courier New" w:hAnsi="Courier New" w:cs="Courier New" w:hint="default"/>
      </w:rPr>
    </w:lvl>
    <w:lvl w:ilvl="8" w:tplc="04150005" w:tentative="1">
      <w:start w:val="1"/>
      <w:numFmt w:val="bullet"/>
      <w:lvlText w:val=""/>
      <w:lvlJc w:val="left"/>
      <w:pPr>
        <w:ind w:left="7252" w:hanging="360"/>
      </w:pPr>
      <w:rPr>
        <w:rFonts w:ascii="Wingdings" w:hAnsi="Wingdings" w:hint="default"/>
      </w:rPr>
    </w:lvl>
  </w:abstractNum>
  <w:abstractNum w:abstractNumId="62" w15:restartNumberingAfterBreak="0">
    <w:nsid w:val="11716240"/>
    <w:multiLevelType w:val="hybridMultilevel"/>
    <w:tmpl w:val="F4A26C96"/>
    <w:lvl w:ilvl="0" w:tplc="FFFFFFFF">
      <w:start w:val="1"/>
      <w:numFmt w:val="decimal"/>
      <w:lvlText w:val="%1."/>
      <w:lvlJc w:val="left"/>
      <w:pPr>
        <w:ind w:left="428" w:hanging="360"/>
      </w:pPr>
      <w:rPr>
        <w:rFonts w:hint="default"/>
      </w:rPr>
    </w:lvl>
    <w:lvl w:ilvl="1" w:tplc="FFFFFFFF" w:tentative="1">
      <w:start w:val="1"/>
      <w:numFmt w:val="lowerLetter"/>
      <w:lvlText w:val="%2."/>
      <w:lvlJc w:val="left"/>
      <w:pPr>
        <w:ind w:left="1148" w:hanging="360"/>
      </w:pPr>
    </w:lvl>
    <w:lvl w:ilvl="2" w:tplc="FFFFFFFF" w:tentative="1">
      <w:start w:val="1"/>
      <w:numFmt w:val="lowerRoman"/>
      <w:lvlText w:val="%3."/>
      <w:lvlJc w:val="right"/>
      <w:pPr>
        <w:ind w:left="1868" w:hanging="180"/>
      </w:pPr>
    </w:lvl>
    <w:lvl w:ilvl="3" w:tplc="FFFFFFFF" w:tentative="1">
      <w:start w:val="1"/>
      <w:numFmt w:val="decimal"/>
      <w:lvlText w:val="%4."/>
      <w:lvlJc w:val="left"/>
      <w:pPr>
        <w:ind w:left="2588" w:hanging="360"/>
      </w:pPr>
    </w:lvl>
    <w:lvl w:ilvl="4" w:tplc="FFFFFFFF" w:tentative="1">
      <w:start w:val="1"/>
      <w:numFmt w:val="lowerLetter"/>
      <w:lvlText w:val="%5."/>
      <w:lvlJc w:val="left"/>
      <w:pPr>
        <w:ind w:left="3308" w:hanging="360"/>
      </w:pPr>
    </w:lvl>
    <w:lvl w:ilvl="5" w:tplc="FFFFFFFF" w:tentative="1">
      <w:start w:val="1"/>
      <w:numFmt w:val="lowerRoman"/>
      <w:lvlText w:val="%6."/>
      <w:lvlJc w:val="right"/>
      <w:pPr>
        <w:ind w:left="4028" w:hanging="180"/>
      </w:pPr>
    </w:lvl>
    <w:lvl w:ilvl="6" w:tplc="FFFFFFFF" w:tentative="1">
      <w:start w:val="1"/>
      <w:numFmt w:val="decimal"/>
      <w:lvlText w:val="%7."/>
      <w:lvlJc w:val="left"/>
      <w:pPr>
        <w:ind w:left="4748" w:hanging="360"/>
      </w:pPr>
    </w:lvl>
    <w:lvl w:ilvl="7" w:tplc="FFFFFFFF" w:tentative="1">
      <w:start w:val="1"/>
      <w:numFmt w:val="lowerLetter"/>
      <w:lvlText w:val="%8."/>
      <w:lvlJc w:val="left"/>
      <w:pPr>
        <w:ind w:left="5468" w:hanging="360"/>
      </w:pPr>
    </w:lvl>
    <w:lvl w:ilvl="8" w:tplc="FFFFFFFF" w:tentative="1">
      <w:start w:val="1"/>
      <w:numFmt w:val="lowerRoman"/>
      <w:lvlText w:val="%9."/>
      <w:lvlJc w:val="right"/>
      <w:pPr>
        <w:ind w:left="6188" w:hanging="180"/>
      </w:pPr>
    </w:lvl>
  </w:abstractNum>
  <w:abstractNum w:abstractNumId="63" w15:restartNumberingAfterBreak="0">
    <w:nsid w:val="11B632BF"/>
    <w:multiLevelType w:val="hybridMultilevel"/>
    <w:tmpl w:val="0ED4166A"/>
    <w:lvl w:ilvl="0" w:tplc="04150017">
      <w:start w:val="1"/>
      <w:numFmt w:val="lowerLetter"/>
      <w:lvlText w:val="%1)"/>
      <w:lvlJc w:val="left"/>
      <w:pPr>
        <w:ind w:left="700" w:hanging="360"/>
      </w:pPr>
      <w:rPr>
        <w:rFonts w:cs="Times New Roman"/>
      </w:rPr>
    </w:lvl>
    <w:lvl w:ilvl="1" w:tplc="04150019" w:tentative="1">
      <w:start w:val="1"/>
      <w:numFmt w:val="lowerLetter"/>
      <w:lvlText w:val="%2."/>
      <w:lvlJc w:val="left"/>
      <w:pPr>
        <w:ind w:left="1420" w:hanging="360"/>
      </w:pPr>
      <w:rPr>
        <w:rFonts w:cs="Times New Roman"/>
      </w:rPr>
    </w:lvl>
    <w:lvl w:ilvl="2" w:tplc="0415001B" w:tentative="1">
      <w:start w:val="1"/>
      <w:numFmt w:val="lowerRoman"/>
      <w:lvlText w:val="%3."/>
      <w:lvlJc w:val="right"/>
      <w:pPr>
        <w:ind w:left="2140" w:hanging="180"/>
      </w:pPr>
      <w:rPr>
        <w:rFonts w:cs="Times New Roman"/>
      </w:rPr>
    </w:lvl>
    <w:lvl w:ilvl="3" w:tplc="0415000F" w:tentative="1">
      <w:start w:val="1"/>
      <w:numFmt w:val="decimal"/>
      <w:lvlText w:val="%4."/>
      <w:lvlJc w:val="left"/>
      <w:pPr>
        <w:ind w:left="2860" w:hanging="360"/>
      </w:pPr>
      <w:rPr>
        <w:rFonts w:cs="Times New Roman"/>
      </w:rPr>
    </w:lvl>
    <w:lvl w:ilvl="4" w:tplc="04150019" w:tentative="1">
      <w:start w:val="1"/>
      <w:numFmt w:val="lowerLetter"/>
      <w:lvlText w:val="%5."/>
      <w:lvlJc w:val="left"/>
      <w:pPr>
        <w:ind w:left="3580" w:hanging="360"/>
      </w:pPr>
      <w:rPr>
        <w:rFonts w:cs="Times New Roman"/>
      </w:rPr>
    </w:lvl>
    <w:lvl w:ilvl="5" w:tplc="0415001B" w:tentative="1">
      <w:start w:val="1"/>
      <w:numFmt w:val="lowerRoman"/>
      <w:lvlText w:val="%6."/>
      <w:lvlJc w:val="right"/>
      <w:pPr>
        <w:ind w:left="4300" w:hanging="180"/>
      </w:pPr>
      <w:rPr>
        <w:rFonts w:cs="Times New Roman"/>
      </w:rPr>
    </w:lvl>
    <w:lvl w:ilvl="6" w:tplc="0415000F" w:tentative="1">
      <w:start w:val="1"/>
      <w:numFmt w:val="decimal"/>
      <w:lvlText w:val="%7."/>
      <w:lvlJc w:val="left"/>
      <w:pPr>
        <w:ind w:left="5020" w:hanging="360"/>
      </w:pPr>
      <w:rPr>
        <w:rFonts w:cs="Times New Roman"/>
      </w:rPr>
    </w:lvl>
    <w:lvl w:ilvl="7" w:tplc="04150019" w:tentative="1">
      <w:start w:val="1"/>
      <w:numFmt w:val="lowerLetter"/>
      <w:lvlText w:val="%8."/>
      <w:lvlJc w:val="left"/>
      <w:pPr>
        <w:ind w:left="5740" w:hanging="360"/>
      </w:pPr>
      <w:rPr>
        <w:rFonts w:cs="Times New Roman"/>
      </w:rPr>
    </w:lvl>
    <w:lvl w:ilvl="8" w:tplc="0415001B" w:tentative="1">
      <w:start w:val="1"/>
      <w:numFmt w:val="lowerRoman"/>
      <w:lvlText w:val="%9."/>
      <w:lvlJc w:val="right"/>
      <w:pPr>
        <w:ind w:left="6460" w:hanging="180"/>
      </w:pPr>
      <w:rPr>
        <w:rFonts w:cs="Times New Roman"/>
      </w:rPr>
    </w:lvl>
  </w:abstractNum>
  <w:abstractNum w:abstractNumId="64" w15:restartNumberingAfterBreak="0">
    <w:nsid w:val="11C01CB4"/>
    <w:multiLevelType w:val="singleLevel"/>
    <w:tmpl w:val="04150001"/>
    <w:lvl w:ilvl="0">
      <w:start w:val="1"/>
      <w:numFmt w:val="bullet"/>
      <w:lvlText w:val=""/>
      <w:lvlJc w:val="left"/>
      <w:pPr>
        <w:ind w:left="720" w:hanging="360"/>
      </w:pPr>
      <w:rPr>
        <w:rFonts w:ascii="Symbol" w:hAnsi="Symbol" w:hint="default"/>
      </w:rPr>
    </w:lvl>
  </w:abstractNum>
  <w:abstractNum w:abstractNumId="65" w15:restartNumberingAfterBreak="0">
    <w:nsid w:val="11D83666"/>
    <w:multiLevelType w:val="hybridMultilevel"/>
    <w:tmpl w:val="E8860E9C"/>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6" w15:restartNumberingAfterBreak="0">
    <w:nsid w:val="11E709BB"/>
    <w:multiLevelType w:val="hybridMultilevel"/>
    <w:tmpl w:val="430EDB28"/>
    <w:lvl w:ilvl="0" w:tplc="22B26AE0">
      <w:start w:val="1"/>
      <w:numFmt w:val="decimal"/>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12057CE5"/>
    <w:multiLevelType w:val="multilevel"/>
    <w:tmpl w:val="7F427A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8" w15:restartNumberingAfterBreak="0">
    <w:nsid w:val="12127A4A"/>
    <w:multiLevelType w:val="singleLevel"/>
    <w:tmpl w:val="04150001"/>
    <w:lvl w:ilvl="0">
      <w:start w:val="1"/>
      <w:numFmt w:val="bullet"/>
      <w:lvlText w:val=""/>
      <w:lvlJc w:val="left"/>
      <w:pPr>
        <w:ind w:left="720" w:hanging="360"/>
      </w:pPr>
      <w:rPr>
        <w:rFonts w:ascii="Symbol" w:hAnsi="Symbol" w:hint="default"/>
      </w:rPr>
    </w:lvl>
  </w:abstractNum>
  <w:abstractNum w:abstractNumId="69" w15:restartNumberingAfterBreak="0">
    <w:nsid w:val="121B4E07"/>
    <w:multiLevelType w:val="singleLevel"/>
    <w:tmpl w:val="04150001"/>
    <w:lvl w:ilvl="0">
      <w:start w:val="1"/>
      <w:numFmt w:val="bullet"/>
      <w:lvlText w:val=""/>
      <w:lvlJc w:val="left"/>
      <w:pPr>
        <w:ind w:left="720" w:hanging="360"/>
      </w:pPr>
      <w:rPr>
        <w:rFonts w:ascii="Symbol" w:hAnsi="Symbol" w:hint="default"/>
      </w:rPr>
    </w:lvl>
  </w:abstractNum>
  <w:abstractNum w:abstractNumId="70" w15:restartNumberingAfterBreak="0">
    <w:nsid w:val="12307CA0"/>
    <w:multiLevelType w:val="multilevel"/>
    <w:tmpl w:val="A792F75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1" w15:restartNumberingAfterBreak="0">
    <w:nsid w:val="125B5566"/>
    <w:multiLevelType w:val="hybridMultilevel"/>
    <w:tmpl w:val="E0E2CEB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129B6BA5"/>
    <w:multiLevelType w:val="multilevel"/>
    <w:tmpl w:val="E1EEF30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3" w15:restartNumberingAfterBreak="0">
    <w:nsid w:val="12D3580F"/>
    <w:multiLevelType w:val="singleLevel"/>
    <w:tmpl w:val="04150001"/>
    <w:lvl w:ilvl="0">
      <w:start w:val="1"/>
      <w:numFmt w:val="bullet"/>
      <w:lvlText w:val=""/>
      <w:lvlJc w:val="left"/>
      <w:pPr>
        <w:ind w:left="720" w:hanging="360"/>
      </w:pPr>
      <w:rPr>
        <w:rFonts w:ascii="Symbol" w:hAnsi="Symbol" w:hint="default"/>
      </w:rPr>
    </w:lvl>
  </w:abstractNum>
  <w:abstractNum w:abstractNumId="74" w15:restartNumberingAfterBreak="0">
    <w:nsid w:val="13067482"/>
    <w:multiLevelType w:val="singleLevel"/>
    <w:tmpl w:val="0415000F"/>
    <w:lvl w:ilvl="0">
      <w:start w:val="1"/>
      <w:numFmt w:val="decimal"/>
      <w:lvlText w:val="%1."/>
      <w:lvlJc w:val="left"/>
      <w:pPr>
        <w:ind w:left="720" w:hanging="360"/>
      </w:pPr>
    </w:lvl>
  </w:abstractNum>
  <w:abstractNum w:abstractNumId="75" w15:restartNumberingAfterBreak="0">
    <w:nsid w:val="133C0771"/>
    <w:multiLevelType w:val="hybridMultilevel"/>
    <w:tmpl w:val="46DE0FB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6" w15:restartNumberingAfterBreak="0">
    <w:nsid w:val="13794ED0"/>
    <w:multiLevelType w:val="hybridMultilevel"/>
    <w:tmpl w:val="6FBE6F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3C822B8"/>
    <w:multiLevelType w:val="hybridMultilevel"/>
    <w:tmpl w:val="422E737E"/>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8" w15:restartNumberingAfterBreak="0">
    <w:nsid w:val="13F12B58"/>
    <w:multiLevelType w:val="multilevel"/>
    <w:tmpl w:val="D2606D42"/>
    <w:lvl w:ilvl="0">
      <w:start w:val="1"/>
      <w:numFmt w:val="bullet"/>
      <w:lvlText w:val=""/>
      <w:lvlJc w:val="left"/>
      <w:pPr>
        <w:ind w:left="360" w:hanging="360"/>
      </w:pPr>
      <w:rPr>
        <w:rFonts w:ascii="Symbol" w:hAnsi="Symbol" w:hint="default"/>
        <w:b/>
        <w:b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9" w15:restartNumberingAfterBreak="0">
    <w:nsid w:val="140D7D75"/>
    <w:multiLevelType w:val="hybridMultilevel"/>
    <w:tmpl w:val="A5CAEA7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15:restartNumberingAfterBreak="0">
    <w:nsid w:val="14135FF0"/>
    <w:multiLevelType w:val="hybridMultilevel"/>
    <w:tmpl w:val="A5181B38"/>
    <w:lvl w:ilvl="0" w:tplc="2E22249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143F72E3"/>
    <w:multiLevelType w:val="hybridMultilevel"/>
    <w:tmpl w:val="C6A8CE1E"/>
    <w:lvl w:ilvl="0" w:tplc="FFFFFFFF">
      <w:start w:val="1"/>
      <w:numFmt w:val="decimal"/>
      <w:lvlText w:val="%1."/>
      <w:lvlJc w:val="left"/>
      <w:pPr>
        <w:ind w:left="720" w:hanging="360"/>
      </w:pPr>
      <w:rPr>
        <w:rFonts w:hint="default"/>
        <w:b w:val="0"/>
        <w:bCs w:val="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2" w15:restartNumberingAfterBreak="0">
    <w:nsid w:val="146463ED"/>
    <w:multiLevelType w:val="multilevel"/>
    <w:tmpl w:val="9D94A9CA"/>
    <w:lvl w:ilvl="0">
      <w:start w:val="1"/>
      <w:numFmt w:val="decimal"/>
      <w:lvlText w:val="%1."/>
      <w:lvlJc w:val="left"/>
      <w:pPr>
        <w:ind w:left="720" w:hanging="360"/>
      </w:pPr>
      <w:rPr>
        <w:rFonts w:hint="default"/>
        <w:b w:val="0"/>
        <w:bCs/>
        <w:color w:val="auto"/>
      </w:rPr>
    </w:lvl>
    <w:lvl w:ilvl="1">
      <w:start w:val="1"/>
      <w:numFmt w:val="bullet"/>
      <w:lvlText w:val=""/>
      <w:lvlJc w:val="left"/>
      <w:pPr>
        <w:ind w:left="825" w:hanging="465"/>
      </w:pPr>
      <w:rPr>
        <w:rFonts w:ascii="Symbol" w:hAnsi="Symbol"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3" w15:restartNumberingAfterBreak="0">
    <w:nsid w:val="146B11EB"/>
    <w:multiLevelType w:val="hybridMultilevel"/>
    <w:tmpl w:val="2F6C9C5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4" w15:restartNumberingAfterBreak="0">
    <w:nsid w:val="14872A53"/>
    <w:multiLevelType w:val="hybridMultilevel"/>
    <w:tmpl w:val="6D1E7826"/>
    <w:lvl w:ilvl="0" w:tplc="FFFFFFFF">
      <w:start w:val="1"/>
      <w:numFmt w:val="lowerLetter"/>
      <w:lvlText w:val="%1."/>
      <w:lvlJc w:val="left"/>
      <w:pPr>
        <w:ind w:left="72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85" w15:restartNumberingAfterBreak="0">
    <w:nsid w:val="15075647"/>
    <w:multiLevelType w:val="hybridMultilevel"/>
    <w:tmpl w:val="B040275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15:restartNumberingAfterBreak="0">
    <w:nsid w:val="15076B00"/>
    <w:multiLevelType w:val="hybridMultilevel"/>
    <w:tmpl w:val="5874B98E"/>
    <w:lvl w:ilvl="0" w:tplc="04150017">
      <w:start w:val="1"/>
      <w:numFmt w:val="lowerLetter"/>
      <w:lvlText w:val="%1)"/>
      <w:lvlJc w:val="left"/>
      <w:pPr>
        <w:ind w:left="1068" w:hanging="360"/>
      </w:pPr>
      <w:rPr>
        <w:rFonts w:cs="Times New Roman" w:hint="default"/>
      </w:rPr>
    </w:lvl>
    <w:lvl w:ilvl="1" w:tplc="04150003">
      <w:start w:val="1"/>
      <w:numFmt w:val="bullet"/>
      <w:lvlText w:val="o"/>
      <w:lvlJc w:val="left"/>
      <w:pPr>
        <w:ind w:left="1788" w:hanging="360"/>
      </w:pPr>
      <w:rPr>
        <w:rFonts w:ascii="Courier New" w:hAnsi="Courier New" w:hint="default"/>
      </w:rPr>
    </w:lvl>
    <w:lvl w:ilvl="2" w:tplc="04150005">
      <w:start w:val="1"/>
      <w:numFmt w:val="bullet"/>
      <w:lvlText w:val=""/>
      <w:lvlJc w:val="left"/>
      <w:pPr>
        <w:ind w:left="2508" w:hanging="360"/>
      </w:pPr>
      <w:rPr>
        <w:rFonts w:ascii="Wingdings" w:hAnsi="Wingdings" w:hint="default"/>
      </w:rPr>
    </w:lvl>
    <w:lvl w:ilvl="3" w:tplc="04150001">
      <w:start w:val="1"/>
      <w:numFmt w:val="bullet"/>
      <w:lvlText w:val=""/>
      <w:lvlJc w:val="left"/>
      <w:pPr>
        <w:ind w:left="3228" w:hanging="360"/>
      </w:pPr>
      <w:rPr>
        <w:rFonts w:ascii="Symbol" w:hAnsi="Symbol" w:hint="default"/>
      </w:rPr>
    </w:lvl>
    <w:lvl w:ilvl="4" w:tplc="04150003">
      <w:start w:val="1"/>
      <w:numFmt w:val="bullet"/>
      <w:lvlText w:val="o"/>
      <w:lvlJc w:val="left"/>
      <w:pPr>
        <w:ind w:left="3948" w:hanging="360"/>
      </w:pPr>
      <w:rPr>
        <w:rFonts w:ascii="Courier New" w:hAnsi="Courier New" w:hint="default"/>
      </w:rPr>
    </w:lvl>
    <w:lvl w:ilvl="5" w:tplc="04150005">
      <w:start w:val="1"/>
      <w:numFmt w:val="bullet"/>
      <w:lvlText w:val=""/>
      <w:lvlJc w:val="left"/>
      <w:pPr>
        <w:ind w:left="4668" w:hanging="360"/>
      </w:pPr>
      <w:rPr>
        <w:rFonts w:ascii="Wingdings" w:hAnsi="Wingdings" w:hint="default"/>
      </w:rPr>
    </w:lvl>
    <w:lvl w:ilvl="6" w:tplc="04150001">
      <w:start w:val="1"/>
      <w:numFmt w:val="bullet"/>
      <w:lvlText w:val=""/>
      <w:lvlJc w:val="left"/>
      <w:pPr>
        <w:ind w:left="5388" w:hanging="360"/>
      </w:pPr>
      <w:rPr>
        <w:rFonts w:ascii="Symbol" w:hAnsi="Symbol" w:hint="default"/>
      </w:rPr>
    </w:lvl>
    <w:lvl w:ilvl="7" w:tplc="04150003">
      <w:start w:val="1"/>
      <w:numFmt w:val="bullet"/>
      <w:lvlText w:val="o"/>
      <w:lvlJc w:val="left"/>
      <w:pPr>
        <w:ind w:left="6108" w:hanging="360"/>
      </w:pPr>
      <w:rPr>
        <w:rFonts w:ascii="Courier New" w:hAnsi="Courier New" w:hint="default"/>
      </w:rPr>
    </w:lvl>
    <w:lvl w:ilvl="8" w:tplc="04150005">
      <w:start w:val="1"/>
      <w:numFmt w:val="bullet"/>
      <w:lvlText w:val=""/>
      <w:lvlJc w:val="left"/>
      <w:pPr>
        <w:ind w:left="6828" w:hanging="360"/>
      </w:pPr>
      <w:rPr>
        <w:rFonts w:ascii="Wingdings" w:hAnsi="Wingdings" w:hint="default"/>
      </w:rPr>
    </w:lvl>
  </w:abstractNum>
  <w:abstractNum w:abstractNumId="87" w15:restartNumberingAfterBreak="0">
    <w:nsid w:val="1538453D"/>
    <w:multiLevelType w:val="hybridMultilevel"/>
    <w:tmpl w:val="B87604C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15:restartNumberingAfterBreak="0">
    <w:nsid w:val="156B57E6"/>
    <w:multiLevelType w:val="hybridMultilevel"/>
    <w:tmpl w:val="C6A8CE1E"/>
    <w:lvl w:ilvl="0" w:tplc="FFFFFFFF">
      <w:start w:val="1"/>
      <w:numFmt w:val="decimal"/>
      <w:lvlText w:val="%1."/>
      <w:lvlJc w:val="left"/>
      <w:pPr>
        <w:ind w:left="720" w:hanging="360"/>
      </w:pPr>
      <w:rPr>
        <w:rFonts w:hint="default"/>
        <w:b w:val="0"/>
        <w:bCs w:val="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9" w15:restartNumberingAfterBreak="0">
    <w:nsid w:val="15B03138"/>
    <w:multiLevelType w:val="multilevel"/>
    <w:tmpl w:val="FDDA37F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0" w15:restartNumberingAfterBreak="0">
    <w:nsid w:val="15E94CCC"/>
    <w:multiLevelType w:val="hybridMultilevel"/>
    <w:tmpl w:val="EADCC26E"/>
    <w:lvl w:ilvl="0" w:tplc="FFFFFFFF">
      <w:start w:val="1"/>
      <w:numFmt w:val="decimal"/>
      <w:lvlText w:val="%1."/>
      <w:lvlJc w:val="left"/>
      <w:pPr>
        <w:ind w:left="720" w:hanging="360"/>
      </w:pPr>
      <w:rPr>
        <w:rFonts w:hint="default"/>
      </w:rPr>
    </w:lvl>
    <w:lvl w:ilvl="1" w:tplc="FFFFFFFF">
      <w:start w:val="1"/>
      <w:numFmt w:val="lowerLetter"/>
      <w:lvlText w:val="%2."/>
      <w:lvlJc w:val="left"/>
      <w:pPr>
        <w:ind w:left="1353" w:hanging="360"/>
      </w:pPr>
    </w:lvl>
    <w:lvl w:ilvl="2" w:tplc="04150001">
      <w:start w:val="1"/>
      <w:numFmt w:val="bullet"/>
      <w:lvlText w:val=""/>
      <w:lvlJc w:val="left"/>
      <w:pPr>
        <w:ind w:left="1920" w:hanging="360"/>
      </w:pPr>
      <w:rPr>
        <w:rFonts w:ascii="Symbol" w:hAnsi="Symbol" w:hint="default"/>
      </w:rPr>
    </w:lvl>
    <w:lvl w:ilvl="3" w:tplc="FFFFFFFF">
      <w:start w:val="1"/>
      <w:numFmt w:val="decimal"/>
      <w:lvlText w:val="%4."/>
      <w:lvlJc w:val="left"/>
      <w:pPr>
        <w:ind w:left="2880" w:hanging="360"/>
      </w:pPr>
      <w:rPr>
        <w:rFonts w:ascii="Arial Narrow" w:eastAsia="Calibri" w:hAnsi="Arial Narrow" w:cs="Arial"/>
        <w:b/>
        <w:bCs/>
      </w:rPr>
    </w:lvl>
    <w:lvl w:ilvl="4" w:tplc="FFFFFFFF">
      <w:start w:val="23"/>
      <w:numFmt w:val="decimal"/>
      <w:lvlText w:val="%5"/>
      <w:lvlJc w:val="left"/>
      <w:pPr>
        <w:ind w:left="3600" w:hanging="360"/>
      </w:pPr>
      <w:rPr>
        <w:rFonts w:hint="default"/>
        <w:sz w:val="23"/>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1" w15:restartNumberingAfterBreak="0">
    <w:nsid w:val="15EA557F"/>
    <w:multiLevelType w:val="hybridMultilevel"/>
    <w:tmpl w:val="B6C2C6D8"/>
    <w:lvl w:ilvl="0" w:tplc="36E2CCE4">
      <w:start w:val="1"/>
      <w:numFmt w:val="decimal"/>
      <w:suff w:val="space"/>
      <w:lvlText w:val="%1."/>
      <w:lvlJc w:val="left"/>
      <w:pPr>
        <w:ind w:left="0" w:firstLine="0"/>
      </w:pPr>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2" w15:restartNumberingAfterBreak="0">
    <w:nsid w:val="16242231"/>
    <w:multiLevelType w:val="hybridMultilevel"/>
    <w:tmpl w:val="F1DE53C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93" w15:restartNumberingAfterBreak="0">
    <w:nsid w:val="162A083B"/>
    <w:multiLevelType w:val="hybridMultilevel"/>
    <w:tmpl w:val="3BDE07BC"/>
    <w:lvl w:ilvl="0" w:tplc="39AE4520">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94" w15:restartNumberingAfterBreak="0">
    <w:nsid w:val="167122EF"/>
    <w:multiLevelType w:val="multilevel"/>
    <w:tmpl w:val="B4CA3126"/>
    <w:lvl w:ilvl="0">
      <w:start w:val="1"/>
      <w:numFmt w:val="decimal"/>
      <w:lvlText w:val="%1)"/>
      <w:lvlJc w:val="left"/>
      <w:pPr>
        <w:tabs>
          <w:tab w:val="num" w:pos="720"/>
        </w:tabs>
        <w:ind w:left="720" w:hanging="360"/>
      </w:pPr>
      <w:rPr>
        <w:rFonts w:ascii="Arial" w:hAnsi="Arial"/>
      </w:rPr>
    </w:lvl>
    <w:lvl w:ilvl="1">
      <w:start w:val="1"/>
      <w:numFmt w:val="lowerLetter"/>
      <w:lvlText w:val="%2)"/>
      <w:lvlJc w:val="left"/>
      <w:pPr>
        <w:tabs>
          <w:tab w:val="num" w:pos="1080"/>
        </w:tabs>
        <w:ind w:left="1080" w:hanging="360"/>
      </w:pPr>
      <w:rPr>
        <w:rFonts w:ascii="Arial" w:hAnsi="Arial"/>
        <w:sz w:val="20"/>
        <w:szCs w:val="20"/>
      </w:rPr>
    </w:lvl>
    <w:lvl w:ilvl="2">
      <w:start w:val="1"/>
      <w:numFmt w:val="lowerLetter"/>
      <w:lvlText w:val="%3)"/>
      <w:lvlJc w:val="left"/>
      <w:pPr>
        <w:tabs>
          <w:tab w:val="num" w:pos="1440"/>
        </w:tabs>
        <w:ind w:left="1440" w:hanging="360"/>
      </w:pPr>
      <w:rPr>
        <w:rFonts w:ascii="Arial" w:hAnsi="Arial"/>
      </w:rPr>
    </w:lvl>
    <w:lvl w:ilvl="3">
      <w:start w:val="1"/>
      <w:numFmt w:val="lowerLetter"/>
      <w:lvlText w:val="%4)"/>
      <w:lvlJc w:val="left"/>
      <w:pPr>
        <w:tabs>
          <w:tab w:val="num" w:pos="1800"/>
        </w:tabs>
        <w:ind w:left="1800" w:hanging="360"/>
      </w:pPr>
      <w:rPr>
        <w:rFonts w:ascii="Arial" w:hAnsi="Arial"/>
      </w:rPr>
    </w:lvl>
    <w:lvl w:ilvl="4">
      <w:start w:val="1"/>
      <w:numFmt w:val="lowerLetter"/>
      <w:lvlText w:val="%5)"/>
      <w:lvlJc w:val="left"/>
      <w:pPr>
        <w:tabs>
          <w:tab w:val="num" w:pos="2160"/>
        </w:tabs>
        <w:ind w:left="2160" w:hanging="360"/>
      </w:pPr>
      <w:rPr>
        <w:rFonts w:ascii="Arial" w:hAnsi="Arial"/>
      </w:rPr>
    </w:lvl>
    <w:lvl w:ilvl="5">
      <w:start w:val="1"/>
      <w:numFmt w:val="lowerLetter"/>
      <w:lvlText w:val="%6)"/>
      <w:lvlJc w:val="left"/>
      <w:pPr>
        <w:tabs>
          <w:tab w:val="num" w:pos="2520"/>
        </w:tabs>
        <w:ind w:left="2520" w:hanging="360"/>
      </w:pPr>
      <w:rPr>
        <w:rFonts w:ascii="Arial" w:hAnsi="Arial"/>
      </w:rPr>
    </w:lvl>
    <w:lvl w:ilvl="6">
      <w:start w:val="1"/>
      <w:numFmt w:val="lowerLetter"/>
      <w:lvlText w:val="%7)"/>
      <w:lvlJc w:val="left"/>
      <w:pPr>
        <w:tabs>
          <w:tab w:val="num" w:pos="2880"/>
        </w:tabs>
        <w:ind w:left="2880" w:hanging="360"/>
      </w:pPr>
      <w:rPr>
        <w:rFonts w:ascii="Arial" w:hAnsi="Arial"/>
      </w:rPr>
    </w:lvl>
    <w:lvl w:ilvl="7">
      <w:start w:val="1"/>
      <w:numFmt w:val="lowerLetter"/>
      <w:lvlText w:val="%8)"/>
      <w:lvlJc w:val="left"/>
      <w:pPr>
        <w:tabs>
          <w:tab w:val="num" w:pos="3240"/>
        </w:tabs>
        <w:ind w:left="3240" w:hanging="360"/>
      </w:pPr>
      <w:rPr>
        <w:rFonts w:ascii="Arial" w:hAnsi="Arial"/>
      </w:rPr>
    </w:lvl>
    <w:lvl w:ilvl="8">
      <w:start w:val="1"/>
      <w:numFmt w:val="lowerLetter"/>
      <w:lvlText w:val="%9)"/>
      <w:lvlJc w:val="left"/>
      <w:pPr>
        <w:tabs>
          <w:tab w:val="num" w:pos="3600"/>
        </w:tabs>
        <w:ind w:left="3600" w:hanging="360"/>
      </w:pPr>
      <w:rPr>
        <w:rFonts w:ascii="Arial" w:hAnsi="Arial"/>
      </w:rPr>
    </w:lvl>
  </w:abstractNum>
  <w:abstractNum w:abstractNumId="95" w15:restartNumberingAfterBreak="0">
    <w:nsid w:val="16741C8E"/>
    <w:multiLevelType w:val="singleLevel"/>
    <w:tmpl w:val="04150001"/>
    <w:lvl w:ilvl="0">
      <w:start w:val="1"/>
      <w:numFmt w:val="bullet"/>
      <w:lvlText w:val=""/>
      <w:lvlJc w:val="left"/>
      <w:pPr>
        <w:ind w:left="720" w:hanging="360"/>
      </w:pPr>
      <w:rPr>
        <w:rFonts w:ascii="Symbol" w:hAnsi="Symbol" w:hint="default"/>
      </w:rPr>
    </w:lvl>
  </w:abstractNum>
  <w:abstractNum w:abstractNumId="96" w15:restartNumberingAfterBreak="0">
    <w:nsid w:val="177B75DB"/>
    <w:multiLevelType w:val="singleLevel"/>
    <w:tmpl w:val="04150001"/>
    <w:lvl w:ilvl="0">
      <w:start w:val="1"/>
      <w:numFmt w:val="bullet"/>
      <w:lvlText w:val=""/>
      <w:lvlJc w:val="left"/>
      <w:pPr>
        <w:ind w:left="720" w:hanging="360"/>
      </w:pPr>
      <w:rPr>
        <w:rFonts w:ascii="Symbol" w:hAnsi="Symbol" w:hint="default"/>
      </w:rPr>
    </w:lvl>
  </w:abstractNum>
  <w:abstractNum w:abstractNumId="97" w15:restartNumberingAfterBreak="0">
    <w:nsid w:val="179909C6"/>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98" w15:restartNumberingAfterBreak="0">
    <w:nsid w:val="186D402B"/>
    <w:multiLevelType w:val="hybridMultilevel"/>
    <w:tmpl w:val="0686ADA2"/>
    <w:lvl w:ilvl="0" w:tplc="0AB0464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15:restartNumberingAfterBreak="0">
    <w:nsid w:val="18C60FBB"/>
    <w:multiLevelType w:val="hybridMultilevel"/>
    <w:tmpl w:val="44F4DB1A"/>
    <w:lvl w:ilvl="0" w:tplc="F77E6140">
      <w:start w:val="1"/>
      <w:numFmt w:val="upperLetter"/>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100" w15:restartNumberingAfterBreak="0">
    <w:nsid w:val="1900451F"/>
    <w:multiLevelType w:val="singleLevel"/>
    <w:tmpl w:val="0415000F"/>
    <w:lvl w:ilvl="0">
      <w:start w:val="1"/>
      <w:numFmt w:val="decimal"/>
      <w:lvlText w:val="%1."/>
      <w:lvlJc w:val="left"/>
      <w:pPr>
        <w:ind w:left="720" w:hanging="360"/>
      </w:pPr>
    </w:lvl>
  </w:abstractNum>
  <w:abstractNum w:abstractNumId="101" w15:restartNumberingAfterBreak="0">
    <w:nsid w:val="191862D4"/>
    <w:multiLevelType w:val="hybridMultilevel"/>
    <w:tmpl w:val="4904AF8C"/>
    <w:lvl w:ilvl="0" w:tplc="04150017">
      <w:start w:val="1"/>
      <w:numFmt w:val="lowerLetter"/>
      <w:lvlText w:val="%1)"/>
      <w:lvlJc w:val="left"/>
      <w:pPr>
        <w:ind w:left="1287" w:hanging="360"/>
      </w:pPr>
    </w:lvl>
    <w:lvl w:ilvl="1" w:tplc="04150019">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02" w15:restartNumberingAfterBreak="0">
    <w:nsid w:val="19226236"/>
    <w:multiLevelType w:val="hybridMultilevel"/>
    <w:tmpl w:val="1E8C61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93948D8"/>
    <w:multiLevelType w:val="singleLevel"/>
    <w:tmpl w:val="04150001"/>
    <w:lvl w:ilvl="0">
      <w:start w:val="1"/>
      <w:numFmt w:val="bullet"/>
      <w:lvlText w:val=""/>
      <w:lvlJc w:val="left"/>
      <w:pPr>
        <w:ind w:left="720" w:hanging="360"/>
      </w:pPr>
      <w:rPr>
        <w:rFonts w:ascii="Symbol" w:hAnsi="Symbol" w:hint="default"/>
      </w:rPr>
    </w:lvl>
  </w:abstractNum>
  <w:abstractNum w:abstractNumId="104" w15:restartNumberingAfterBreak="0">
    <w:nsid w:val="196450F5"/>
    <w:multiLevelType w:val="hybridMultilevel"/>
    <w:tmpl w:val="685CF0A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15:restartNumberingAfterBreak="0">
    <w:nsid w:val="19A920BE"/>
    <w:multiLevelType w:val="hybridMultilevel"/>
    <w:tmpl w:val="823CD2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1A12569A"/>
    <w:multiLevelType w:val="multilevel"/>
    <w:tmpl w:val="AF20F3E8"/>
    <w:lvl w:ilvl="0">
      <w:start w:val="1"/>
      <w:numFmt w:val="bullet"/>
      <w:lvlText w:val=""/>
      <w:lvlJc w:val="left"/>
      <w:pPr>
        <w:ind w:left="1429" w:hanging="360"/>
      </w:pPr>
      <w:rPr>
        <w:rFonts w:ascii="Symbol" w:hAnsi="Symbol" w:hint="default"/>
        <w:sz w:val="24"/>
        <w:szCs w:val="24"/>
      </w:rPr>
    </w:lvl>
    <w:lvl w:ilvl="1">
      <w:start w:val="1"/>
      <w:numFmt w:val="lowerLetter"/>
      <w:lvlText w:val="%2."/>
      <w:lvlJc w:val="left"/>
      <w:pPr>
        <w:tabs>
          <w:tab w:val="num" w:pos="0"/>
        </w:tabs>
        <w:ind w:left="1440" w:hanging="360"/>
      </w:pPr>
      <w:rPr>
        <w:rFonts w:ascii="Calibri" w:eastAsia="Calibri" w:hAnsi="Calibri" w:cs="Calibri"/>
        <w:sz w:val="24"/>
        <w:szCs w:val="24"/>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rPr>
        <w:rFonts w:ascii="Calibri" w:eastAsia="Calibri" w:hAnsi="Calibri" w:cs="Calibri"/>
      </w:r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rPr>
        <w:b w:val="0"/>
        <w:bCs w:val="0"/>
      </w:rPr>
    </w:lvl>
    <w:lvl w:ilvl="7">
      <w:start w:val="1"/>
      <w:numFmt w:val="lowerLetter"/>
      <w:lvlText w:val="%8."/>
      <w:lvlJc w:val="left"/>
      <w:pPr>
        <w:tabs>
          <w:tab w:val="num" w:pos="0"/>
        </w:tabs>
        <w:ind w:left="5760" w:hanging="360"/>
      </w:pPr>
      <w:rPr>
        <w:b w:val="0"/>
        <w:bCs w:val="0"/>
      </w:rPr>
    </w:lvl>
    <w:lvl w:ilvl="8">
      <w:start w:val="1"/>
      <w:numFmt w:val="lowerRoman"/>
      <w:lvlText w:val="%9."/>
      <w:lvlJc w:val="right"/>
      <w:pPr>
        <w:tabs>
          <w:tab w:val="num" w:pos="0"/>
        </w:tabs>
        <w:ind w:left="6480" w:hanging="180"/>
      </w:pPr>
    </w:lvl>
  </w:abstractNum>
  <w:abstractNum w:abstractNumId="107" w15:restartNumberingAfterBreak="0">
    <w:nsid w:val="1A637430"/>
    <w:multiLevelType w:val="hybridMultilevel"/>
    <w:tmpl w:val="32E857B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8" w15:restartNumberingAfterBreak="0">
    <w:nsid w:val="1B1E14A6"/>
    <w:multiLevelType w:val="multilevel"/>
    <w:tmpl w:val="D33678F2"/>
    <w:lvl w:ilvl="0">
      <w:start w:val="1"/>
      <w:numFmt w:val="decimal"/>
      <w:suff w:val="space"/>
      <w:lvlText w:val="%1."/>
      <w:lvlJc w:val="left"/>
      <w:pPr>
        <w:ind w:left="360" w:hanging="360"/>
      </w:pPr>
      <w:rPr>
        <w:rFonts w:hint="default"/>
        <w:b w:val="0"/>
      </w:rPr>
    </w:lvl>
    <w:lvl w:ilvl="1">
      <w:start w:val="1"/>
      <w:numFmt w:val="decimal"/>
      <w:suff w:val="space"/>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9" w15:restartNumberingAfterBreak="0">
    <w:nsid w:val="1B763FD1"/>
    <w:multiLevelType w:val="hybridMultilevel"/>
    <w:tmpl w:val="C6E4C3F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10" w15:restartNumberingAfterBreak="0">
    <w:nsid w:val="1B780894"/>
    <w:multiLevelType w:val="hybridMultilevel"/>
    <w:tmpl w:val="322E9902"/>
    <w:lvl w:ilvl="0" w:tplc="1FC4E9AC">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11" w15:restartNumberingAfterBreak="0">
    <w:nsid w:val="1B780FAB"/>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15:restartNumberingAfterBreak="0">
    <w:nsid w:val="1BB77CEB"/>
    <w:multiLevelType w:val="singleLevel"/>
    <w:tmpl w:val="04150001"/>
    <w:lvl w:ilvl="0">
      <w:start w:val="1"/>
      <w:numFmt w:val="bullet"/>
      <w:lvlText w:val=""/>
      <w:lvlJc w:val="left"/>
      <w:pPr>
        <w:ind w:left="720" w:hanging="360"/>
      </w:pPr>
      <w:rPr>
        <w:rFonts w:ascii="Symbol" w:hAnsi="Symbol" w:hint="default"/>
      </w:rPr>
    </w:lvl>
  </w:abstractNum>
  <w:abstractNum w:abstractNumId="113" w15:restartNumberingAfterBreak="0">
    <w:nsid w:val="1BDE48BD"/>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1C2E4154"/>
    <w:multiLevelType w:val="multilevel"/>
    <w:tmpl w:val="53EACC30"/>
    <w:lvl w:ilvl="0">
      <w:start w:val="1"/>
      <w:numFmt w:val="decimal"/>
      <w:lvlText w:val="%1."/>
      <w:lvlJc w:val="left"/>
      <w:pPr>
        <w:ind w:left="360" w:hanging="360"/>
      </w:pPr>
      <w:rPr>
        <w:b w:val="0"/>
        <w:bCs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5" w15:restartNumberingAfterBreak="0">
    <w:nsid w:val="1C384641"/>
    <w:multiLevelType w:val="hybridMultilevel"/>
    <w:tmpl w:val="F3B648C4"/>
    <w:lvl w:ilvl="0" w:tplc="0415000F">
      <w:start w:val="1"/>
      <w:numFmt w:val="decimal"/>
      <w:lvlText w:val="%1."/>
      <w:lvlJc w:val="left"/>
      <w:pPr>
        <w:ind w:left="7307"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15:restartNumberingAfterBreak="0">
    <w:nsid w:val="1C911F33"/>
    <w:multiLevelType w:val="hybridMultilevel"/>
    <w:tmpl w:val="03AC4BB0"/>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17" w15:restartNumberingAfterBreak="0">
    <w:nsid w:val="1C9A7052"/>
    <w:multiLevelType w:val="hybridMultilevel"/>
    <w:tmpl w:val="41D039CA"/>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8" w15:restartNumberingAfterBreak="0">
    <w:nsid w:val="1CCB5BA1"/>
    <w:multiLevelType w:val="hybridMultilevel"/>
    <w:tmpl w:val="9912CE4A"/>
    <w:lvl w:ilvl="0" w:tplc="8348E7DC">
      <w:start w:val="1"/>
      <w:numFmt w:val="decimal"/>
      <w:lvlText w:val="%1)"/>
      <w:lvlJc w:val="left"/>
      <w:pPr>
        <w:tabs>
          <w:tab w:val="num" w:pos="720"/>
        </w:tabs>
        <w:ind w:left="720" w:hanging="360"/>
      </w:pPr>
      <w:rPr>
        <w:rFonts w:ascii="Times New Roman" w:eastAsia="Times New Roman" w:hAnsi="Times New Roman" w:cs="Times New Roman"/>
      </w:rPr>
    </w:lvl>
    <w:lvl w:ilvl="1" w:tplc="97E6CC32">
      <w:start w:val="1"/>
      <w:numFmt w:val="lowerLetter"/>
      <w:lvlText w:val="%2)"/>
      <w:lvlJc w:val="left"/>
      <w:pPr>
        <w:tabs>
          <w:tab w:val="num" w:pos="1440"/>
        </w:tabs>
        <w:ind w:left="1440" w:hanging="360"/>
      </w:pPr>
      <w:rPr>
        <w:rFonts w:ascii="Times New Roman" w:eastAsia="Times New Roman" w:hAnsi="Times New Roman" w:cs="Times New Roman"/>
      </w:rPr>
    </w:lvl>
    <w:lvl w:ilvl="2" w:tplc="0415001B">
      <w:start w:val="1"/>
      <w:numFmt w:val="lowerRoman"/>
      <w:lvlText w:val="%3."/>
      <w:lvlJc w:val="right"/>
      <w:pPr>
        <w:tabs>
          <w:tab w:val="num" w:pos="2160"/>
        </w:tabs>
        <w:ind w:left="2160" w:hanging="180"/>
      </w:pPr>
      <w:rPr>
        <w:rFonts w:cs="Times New Roman"/>
      </w:rPr>
    </w:lvl>
    <w:lvl w:ilvl="3" w:tplc="04150001">
      <w:start w:val="1"/>
      <w:numFmt w:val="bullet"/>
      <w:lvlText w:val=""/>
      <w:lvlJc w:val="left"/>
      <w:pPr>
        <w:tabs>
          <w:tab w:val="num" w:pos="2880"/>
        </w:tabs>
        <w:ind w:left="2880" w:hanging="360"/>
      </w:pPr>
      <w:rPr>
        <w:rFonts w:ascii="Symbol" w:hAnsi="Symbol" w:hint="default"/>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19" w15:restartNumberingAfterBreak="0">
    <w:nsid w:val="1D492E51"/>
    <w:multiLevelType w:val="hybridMultilevel"/>
    <w:tmpl w:val="2D8CA106"/>
    <w:lvl w:ilvl="0" w:tplc="FFFFFFFF">
      <w:start w:val="1"/>
      <w:numFmt w:val="decimal"/>
      <w:suff w:val="space"/>
      <w:lvlText w:val="%1."/>
      <w:lvlJc w:val="left"/>
      <w:pPr>
        <w:ind w:left="0" w:firstLine="0"/>
      </w:pPr>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0" w15:restartNumberingAfterBreak="0">
    <w:nsid w:val="1D697C38"/>
    <w:multiLevelType w:val="multilevel"/>
    <w:tmpl w:val="B0321CF0"/>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1" w15:restartNumberingAfterBreak="0">
    <w:nsid w:val="1E0B48BE"/>
    <w:multiLevelType w:val="hybridMultilevel"/>
    <w:tmpl w:val="E7D2E9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2" w15:restartNumberingAfterBreak="0">
    <w:nsid w:val="1E281EC1"/>
    <w:multiLevelType w:val="hybridMultilevel"/>
    <w:tmpl w:val="FC0CE79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3" w15:restartNumberingAfterBreak="0">
    <w:nsid w:val="1F2E5134"/>
    <w:multiLevelType w:val="hybridMultilevel"/>
    <w:tmpl w:val="07AA4314"/>
    <w:lvl w:ilvl="0" w:tplc="0415000B">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24" w15:restartNumberingAfterBreak="0">
    <w:nsid w:val="1F91310B"/>
    <w:multiLevelType w:val="hybridMultilevel"/>
    <w:tmpl w:val="A17A3CBE"/>
    <w:lvl w:ilvl="0" w:tplc="E1B46AA2">
      <w:start w:val="1"/>
      <w:numFmt w:val="decimal"/>
      <w:pStyle w:val="Wytyczne"/>
      <w:lvlText w:val="%1."/>
      <w:lvlJc w:val="left"/>
      <w:pPr>
        <w:ind w:left="720" w:hanging="360"/>
      </w:pPr>
      <w:rPr>
        <w:rFonts w:cs="Times New Roman" w:hint="default"/>
        <w:b/>
        <w:i w:val="0"/>
      </w:rPr>
    </w:lvl>
    <w:lvl w:ilvl="1" w:tplc="A5C4BCBE">
      <w:start w:val="1"/>
      <w:numFmt w:val="lowerLetter"/>
      <w:pStyle w:val="Podwytyczne"/>
      <w:lvlText w:val="%2."/>
      <w:lvlJc w:val="left"/>
      <w:pPr>
        <w:ind w:left="928"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5" w15:restartNumberingAfterBreak="0">
    <w:nsid w:val="1FC1725D"/>
    <w:multiLevelType w:val="hybridMultilevel"/>
    <w:tmpl w:val="3704232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hint="default"/>
      </w:rPr>
    </w:lvl>
    <w:lvl w:ilvl="8" w:tplc="04150005">
      <w:start w:val="1"/>
      <w:numFmt w:val="bullet"/>
      <w:lvlText w:val=""/>
      <w:lvlJc w:val="left"/>
      <w:pPr>
        <w:ind w:left="6480" w:hanging="360"/>
      </w:pPr>
      <w:rPr>
        <w:rFonts w:ascii="Wingdings" w:hAnsi="Wingdings" w:hint="default"/>
      </w:rPr>
    </w:lvl>
  </w:abstractNum>
  <w:abstractNum w:abstractNumId="126" w15:restartNumberingAfterBreak="0">
    <w:nsid w:val="1FF542B9"/>
    <w:multiLevelType w:val="hybridMultilevel"/>
    <w:tmpl w:val="28B4C3EA"/>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27" w15:restartNumberingAfterBreak="0">
    <w:nsid w:val="20080172"/>
    <w:multiLevelType w:val="hybridMultilevel"/>
    <w:tmpl w:val="3A727420"/>
    <w:lvl w:ilvl="0" w:tplc="0415000F">
      <w:start w:val="1"/>
      <w:numFmt w:val="decimal"/>
      <w:lvlText w:val="%1."/>
      <w:lvlJc w:val="left"/>
      <w:pPr>
        <w:ind w:left="720" w:hanging="360"/>
      </w:pPr>
    </w:lvl>
    <w:lvl w:ilvl="1" w:tplc="7E6EC1DA">
      <w:start w:val="1"/>
      <w:numFmt w:val="decimal"/>
      <w:lvlText w:val="%2)"/>
      <w:lvlJc w:val="left"/>
      <w:pPr>
        <w:ind w:left="1440" w:hanging="360"/>
      </w:pPr>
      <w:rPr>
        <w:b w:val="0"/>
        <w:bCs w:val="0"/>
      </w:rPr>
    </w:lvl>
    <w:lvl w:ilvl="2" w:tplc="D740297E">
      <w:start w:val="1"/>
      <w:numFmt w:val="lowerLetter"/>
      <w:lvlText w:val="%3)"/>
      <w:lvlJc w:val="left"/>
      <w:pPr>
        <w:ind w:left="2340" w:hanging="36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8" w15:restartNumberingAfterBreak="0">
    <w:nsid w:val="200B0BA1"/>
    <w:multiLevelType w:val="multilevel"/>
    <w:tmpl w:val="8E2E21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9" w15:restartNumberingAfterBreak="0">
    <w:nsid w:val="202D1F53"/>
    <w:multiLevelType w:val="hybridMultilevel"/>
    <w:tmpl w:val="51D82184"/>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30" w15:restartNumberingAfterBreak="0">
    <w:nsid w:val="20300994"/>
    <w:multiLevelType w:val="hybridMultilevel"/>
    <w:tmpl w:val="76D8BC9E"/>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31" w15:restartNumberingAfterBreak="0">
    <w:nsid w:val="20CD7F57"/>
    <w:multiLevelType w:val="hybridMultilevel"/>
    <w:tmpl w:val="1062BEF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2" w15:restartNumberingAfterBreak="0">
    <w:nsid w:val="2107442E"/>
    <w:multiLevelType w:val="multilevel"/>
    <w:tmpl w:val="FAD2CEF6"/>
    <w:lvl w:ilvl="0">
      <w:start w:val="1"/>
      <w:numFmt w:val="decimal"/>
      <w:lvlText w:val="%1."/>
      <w:lvlJc w:val="left"/>
      <w:pPr>
        <w:ind w:left="720" w:hanging="360"/>
      </w:pPr>
      <w:rPr>
        <w:rFonts w:hint="default"/>
        <w:b w:val="0"/>
        <w:bCs/>
      </w:rPr>
    </w:lvl>
    <w:lvl w:ilvl="1">
      <w:start w:val="1"/>
      <w:numFmt w:val="decimal"/>
      <w:isLgl/>
      <w:lvlText w:val="%1.%2."/>
      <w:lvlJc w:val="left"/>
      <w:pPr>
        <w:ind w:left="1260" w:hanging="435"/>
      </w:pPr>
      <w:rPr>
        <w:rFonts w:hint="default"/>
      </w:rPr>
    </w:lvl>
    <w:lvl w:ilvl="2">
      <w:start w:val="1"/>
      <w:numFmt w:val="decimal"/>
      <w:isLgl/>
      <w:lvlText w:val="%1.%2.%3."/>
      <w:lvlJc w:val="left"/>
      <w:pPr>
        <w:ind w:left="2010" w:hanging="720"/>
      </w:pPr>
      <w:rPr>
        <w:rFonts w:hint="default"/>
      </w:rPr>
    </w:lvl>
    <w:lvl w:ilvl="3">
      <w:start w:val="1"/>
      <w:numFmt w:val="decimal"/>
      <w:isLgl/>
      <w:lvlText w:val="%1.%2.%3.%4."/>
      <w:lvlJc w:val="left"/>
      <w:pPr>
        <w:ind w:left="2475" w:hanging="720"/>
      </w:pPr>
      <w:rPr>
        <w:rFonts w:hint="default"/>
      </w:rPr>
    </w:lvl>
    <w:lvl w:ilvl="4">
      <w:start w:val="1"/>
      <w:numFmt w:val="decimal"/>
      <w:isLgl/>
      <w:lvlText w:val="%1.%2.%3.%4.%5."/>
      <w:lvlJc w:val="left"/>
      <w:pPr>
        <w:ind w:left="3300" w:hanging="1080"/>
      </w:pPr>
      <w:rPr>
        <w:rFonts w:hint="default"/>
      </w:rPr>
    </w:lvl>
    <w:lvl w:ilvl="5">
      <w:start w:val="1"/>
      <w:numFmt w:val="decimal"/>
      <w:isLgl/>
      <w:lvlText w:val="%1.%2.%3.%4.%5.%6."/>
      <w:lvlJc w:val="left"/>
      <w:pPr>
        <w:ind w:left="3765" w:hanging="1080"/>
      </w:pPr>
      <w:rPr>
        <w:rFonts w:hint="default"/>
      </w:rPr>
    </w:lvl>
    <w:lvl w:ilvl="6">
      <w:start w:val="1"/>
      <w:numFmt w:val="decimal"/>
      <w:isLgl/>
      <w:lvlText w:val="%1.%2.%3.%4.%5.%6.%7."/>
      <w:lvlJc w:val="left"/>
      <w:pPr>
        <w:ind w:left="4590" w:hanging="1440"/>
      </w:pPr>
      <w:rPr>
        <w:rFonts w:hint="default"/>
      </w:rPr>
    </w:lvl>
    <w:lvl w:ilvl="7">
      <w:start w:val="1"/>
      <w:numFmt w:val="decimal"/>
      <w:isLgl/>
      <w:lvlText w:val="%1.%2.%3.%4.%5.%6.%7.%8."/>
      <w:lvlJc w:val="left"/>
      <w:pPr>
        <w:ind w:left="5055" w:hanging="1440"/>
      </w:pPr>
      <w:rPr>
        <w:rFonts w:hint="default"/>
      </w:rPr>
    </w:lvl>
    <w:lvl w:ilvl="8">
      <w:start w:val="1"/>
      <w:numFmt w:val="decimal"/>
      <w:isLgl/>
      <w:lvlText w:val="%1.%2.%3.%4.%5.%6.%7.%8.%9."/>
      <w:lvlJc w:val="left"/>
      <w:pPr>
        <w:ind w:left="5880" w:hanging="1800"/>
      </w:pPr>
      <w:rPr>
        <w:rFonts w:hint="default"/>
      </w:rPr>
    </w:lvl>
  </w:abstractNum>
  <w:abstractNum w:abstractNumId="133" w15:restartNumberingAfterBreak="0">
    <w:nsid w:val="216271FB"/>
    <w:multiLevelType w:val="hybridMultilevel"/>
    <w:tmpl w:val="216221E4"/>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34" w15:restartNumberingAfterBreak="0">
    <w:nsid w:val="217422F1"/>
    <w:multiLevelType w:val="multilevel"/>
    <w:tmpl w:val="73F2AB22"/>
    <w:lvl w:ilvl="0">
      <w:start w:val="1"/>
      <w:numFmt w:val="decimal"/>
      <w:lvlText w:val="%1)"/>
      <w:lvlJc w:val="left"/>
      <w:pPr>
        <w:tabs>
          <w:tab w:val="num" w:pos="0"/>
        </w:tabs>
        <w:ind w:left="720" w:hanging="360"/>
      </w:pPr>
      <w:rPr>
        <w:rFonts w:ascii="Arial" w:hAnsi="Arial"/>
        <w:sz w:val="24"/>
        <w:szCs w:val="24"/>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35" w15:restartNumberingAfterBreak="0">
    <w:nsid w:val="223B7B58"/>
    <w:multiLevelType w:val="multilevel"/>
    <w:tmpl w:val="48D0E526"/>
    <w:lvl w:ilvl="0">
      <w:start w:val="1"/>
      <w:numFmt w:val="bullet"/>
      <w:lvlText w:val=""/>
      <w:lvlJc w:val="left"/>
      <w:pPr>
        <w:ind w:left="1429" w:hanging="360"/>
      </w:pPr>
      <w:rPr>
        <w:rFonts w:ascii="Symbol" w:hAnsi="Symbol" w:hint="default"/>
        <w:sz w:val="24"/>
        <w:szCs w:val="24"/>
      </w:rPr>
    </w:lvl>
    <w:lvl w:ilvl="1">
      <w:start w:val="1"/>
      <w:numFmt w:val="lowerLetter"/>
      <w:lvlText w:val="%2."/>
      <w:lvlJc w:val="left"/>
      <w:pPr>
        <w:tabs>
          <w:tab w:val="num" w:pos="0"/>
        </w:tabs>
        <w:ind w:left="1440" w:hanging="360"/>
      </w:pPr>
      <w:rPr>
        <w:rFonts w:ascii="Calibri" w:eastAsia="Calibri" w:hAnsi="Calibri" w:cs="Calibri"/>
        <w:sz w:val="24"/>
        <w:szCs w:val="24"/>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rPr>
        <w:rFonts w:ascii="Calibri" w:eastAsia="Calibri" w:hAnsi="Calibri" w:cs="Calibri"/>
      </w:r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36" w15:restartNumberingAfterBreak="0">
    <w:nsid w:val="22501280"/>
    <w:multiLevelType w:val="hybridMultilevel"/>
    <w:tmpl w:val="CAF6C8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22733C20"/>
    <w:multiLevelType w:val="hybridMultilevel"/>
    <w:tmpl w:val="809ECF5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8" w15:restartNumberingAfterBreak="0">
    <w:nsid w:val="229B4075"/>
    <w:multiLevelType w:val="hybridMultilevel"/>
    <w:tmpl w:val="6A7C815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9" w15:restartNumberingAfterBreak="0">
    <w:nsid w:val="22B24447"/>
    <w:multiLevelType w:val="hybridMultilevel"/>
    <w:tmpl w:val="68446962"/>
    <w:lvl w:ilvl="0" w:tplc="61A2FE90">
      <w:start w:val="1"/>
      <w:numFmt w:val="decimal"/>
      <w:lvlText w:val="%1."/>
      <w:lvlJc w:val="left"/>
      <w:pPr>
        <w:ind w:left="720" w:hanging="360"/>
      </w:pPr>
      <w:rPr>
        <w:rFonts w:cs="Times New Roman"/>
        <w:b w:val="0"/>
        <w:bCs w:val="0"/>
      </w:rPr>
    </w:lvl>
    <w:lvl w:ilvl="1" w:tplc="04150019">
      <w:start w:val="1"/>
      <w:numFmt w:val="lowerLetter"/>
      <w:lvlText w:val="%2."/>
      <w:lvlJc w:val="left"/>
      <w:pPr>
        <w:ind w:left="1440" w:hanging="360"/>
      </w:pPr>
      <w:rPr>
        <w:rFonts w:cs="Times New Roman"/>
      </w:rPr>
    </w:lvl>
    <w:lvl w:ilvl="2" w:tplc="04150001">
      <w:start w:val="1"/>
      <w:numFmt w:val="bullet"/>
      <w:lvlText w:val=""/>
      <w:lvlJc w:val="left"/>
      <w:pPr>
        <w:ind w:left="2160" w:hanging="180"/>
      </w:pPr>
      <w:rPr>
        <w:rFonts w:ascii="Symbol" w:hAnsi="Symbol" w:hint="default"/>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40" w15:restartNumberingAfterBreak="0">
    <w:nsid w:val="22EF7522"/>
    <w:multiLevelType w:val="hybridMultilevel"/>
    <w:tmpl w:val="EA348822"/>
    <w:lvl w:ilvl="0" w:tplc="04150001">
      <w:start w:val="1"/>
      <w:numFmt w:val="bullet"/>
      <w:lvlText w:val=""/>
      <w:lvlJc w:val="left"/>
      <w:pPr>
        <w:ind w:left="1538" w:hanging="360"/>
      </w:pPr>
      <w:rPr>
        <w:rFonts w:ascii="Symbol" w:hAnsi="Symbol" w:hint="default"/>
      </w:rPr>
    </w:lvl>
    <w:lvl w:ilvl="1" w:tplc="04150003" w:tentative="1">
      <w:start w:val="1"/>
      <w:numFmt w:val="bullet"/>
      <w:lvlText w:val="o"/>
      <w:lvlJc w:val="left"/>
      <w:pPr>
        <w:ind w:left="2258" w:hanging="360"/>
      </w:pPr>
      <w:rPr>
        <w:rFonts w:ascii="Courier New" w:hAnsi="Courier New" w:cs="Courier New" w:hint="default"/>
      </w:rPr>
    </w:lvl>
    <w:lvl w:ilvl="2" w:tplc="04150005" w:tentative="1">
      <w:start w:val="1"/>
      <w:numFmt w:val="bullet"/>
      <w:lvlText w:val=""/>
      <w:lvlJc w:val="left"/>
      <w:pPr>
        <w:ind w:left="2978" w:hanging="360"/>
      </w:pPr>
      <w:rPr>
        <w:rFonts w:ascii="Wingdings" w:hAnsi="Wingdings" w:hint="default"/>
      </w:rPr>
    </w:lvl>
    <w:lvl w:ilvl="3" w:tplc="04150001" w:tentative="1">
      <w:start w:val="1"/>
      <w:numFmt w:val="bullet"/>
      <w:lvlText w:val=""/>
      <w:lvlJc w:val="left"/>
      <w:pPr>
        <w:ind w:left="3698" w:hanging="360"/>
      </w:pPr>
      <w:rPr>
        <w:rFonts w:ascii="Symbol" w:hAnsi="Symbol" w:hint="default"/>
      </w:rPr>
    </w:lvl>
    <w:lvl w:ilvl="4" w:tplc="04150003" w:tentative="1">
      <w:start w:val="1"/>
      <w:numFmt w:val="bullet"/>
      <w:lvlText w:val="o"/>
      <w:lvlJc w:val="left"/>
      <w:pPr>
        <w:ind w:left="4418" w:hanging="360"/>
      </w:pPr>
      <w:rPr>
        <w:rFonts w:ascii="Courier New" w:hAnsi="Courier New" w:cs="Courier New" w:hint="default"/>
      </w:rPr>
    </w:lvl>
    <w:lvl w:ilvl="5" w:tplc="04150005" w:tentative="1">
      <w:start w:val="1"/>
      <w:numFmt w:val="bullet"/>
      <w:lvlText w:val=""/>
      <w:lvlJc w:val="left"/>
      <w:pPr>
        <w:ind w:left="5138" w:hanging="360"/>
      </w:pPr>
      <w:rPr>
        <w:rFonts w:ascii="Wingdings" w:hAnsi="Wingdings" w:hint="default"/>
      </w:rPr>
    </w:lvl>
    <w:lvl w:ilvl="6" w:tplc="04150001" w:tentative="1">
      <w:start w:val="1"/>
      <w:numFmt w:val="bullet"/>
      <w:lvlText w:val=""/>
      <w:lvlJc w:val="left"/>
      <w:pPr>
        <w:ind w:left="5858" w:hanging="360"/>
      </w:pPr>
      <w:rPr>
        <w:rFonts w:ascii="Symbol" w:hAnsi="Symbol" w:hint="default"/>
      </w:rPr>
    </w:lvl>
    <w:lvl w:ilvl="7" w:tplc="04150003" w:tentative="1">
      <w:start w:val="1"/>
      <w:numFmt w:val="bullet"/>
      <w:lvlText w:val="o"/>
      <w:lvlJc w:val="left"/>
      <w:pPr>
        <w:ind w:left="6578" w:hanging="360"/>
      </w:pPr>
      <w:rPr>
        <w:rFonts w:ascii="Courier New" w:hAnsi="Courier New" w:cs="Courier New" w:hint="default"/>
      </w:rPr>
    </w:lvl>
    <w:lvl w:ilvl="8" w:tplc="04150005" w:tentative="1">
      <w:start w:val="1"/>
      <w:numFmt w:val="bullet"/>
      <w:lvlText w:val=""/>
      <w:lvlJc w:val="left"/>
      <w:pPr>
        <w:ind w:left="7298" w:hanging="360"/>
      </w:pPr>
      <w:rPr>
        <w:rFonts w:ascii="Wingdings" w:hAnsi="Wingdings" w:hint="default"/>
      </w:rPr>
    </w:lvl>
  </w:abstractNum>
  <w:abstractNum w:abstractNumId="141" w15:restartNumberingAfterBreak="0">
    <w:nsid w:val="23326552"/>
    <w:multiLevelType w:val="singleLevel"/>
    <w:tmpl w:val="0415000F"/>
    <w:lvl w:ilvl="0">
      <w:start w:val="1"/>
      <w:numFmt w:val="decimal"/>
      <w:lvlText w:val="%1."/>
      <w:lvlJc w:val="left"/>
      <w:pPr>
        <w:ind w:left="720" w:hanging="360"/>
      </w:pPr>
    </w:lvl>
  </w:abstractNum>
  <w:abstractNum w:abstractNumId="142" w15:restartNumberingAfterBreak="0">
    <w:nsid w:val="23E83A36"/>
    <w:multiLevelType w:val="multilevel"/>
    <w:tmpl w:val="AA7276B6"/>
    <w:lvl w:ilvl="0">
      <w:start w:val="1"/>
      <w:numFmt w:val="decimal"/>
      <w:suff w:val="space"/>
      <w:lvlText w:val="%1."/>
      <w:lvlJc w:val="left"/>
      <w:pPr>
        <w:ind w:left="360" w:hanging="360"/>
      </w:pPr>
      <w:rPr>
        <w:rFonts w:hint="default"/>
      </w:rPr>
    </w:lvl>
    <w:lvl w:ilvl="1">
      <w:start w:val="1"/>
      <w:numFmt w:val="decimal"/>
      <w:suff w:val="space"/>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suff w:val="space"/>
      <w:lvlText w:val="%1.%2.%3.%4."/>
      <w:lvlJc w:val="left"/>
      <w:pPr>
        <w:ind w:left="1728" w:hanging="648"/>
      </w:pPr>
      <w:rPr>
        <w:rFonts w:hint="default"/>
      </w:rPr>
    </w:lvl>
    <w:lvl w:ilvl="4">
      <w:start w:val="1"/>
      <w:numFmt w:val="decimal"/>
      <w:suff w:val="space"/>
      <w:lvlText w:val="%1.%2.%3.%4.%5."/>
      <w:lvlJc w:val="left"/>
      <w:pPr>
        <w:ind w:left="2232" w:hanging="792"/>
      </w:pPr>
      <w:rPr>
        <w:rFonts w:hint="default"/>
      </w:rPr>
    </w:lvl>
    <w:lvl w:ilvl="5">
      <w:start w:val="1"/>
      <w:numFmt w:val="decimal"/>
      <w:suff w:val="space"/>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3" w15:restartNumberingAfterBreak="0">
    <w:nsid w:val="24017B2C"/>
    <w:multiLevelType w:val="hybridMultilevel"/>
    <w:tmpl w:val="425C10A0"/>
    <w:lvl w:ilvl="0" w:tplc="1D04A2BE">
      <w:start w:val="1"/>
      <w:numFmt w:val="bullet"/>
      <w:lvlText w:val=""/>
      <w:lvlJc w:val="left"/>
      <w:pPr>
        <w:tabs>
          <w:tab w:val="num" w:pos="794"/>
        </w:tabs>
        <w:ind w:left="794" w:hanging="397"/>
      </w:pPr>
      <w:rPr>
        <w:rFonts w:ascii="Symbol" w:hAnsi="Symbol" w:hint="default"/>
        <w:b/>
        <w:i w:val="0"/>
        <w:sz w:val="24"/>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44" w15:restartNumberingAfterBreak="0">
    <w:nsid w:val="24B85759"/>
    <w:multiLevelType w:val="hybridMultilevel"/>
    <w:tmpl w:val="739CA30A"/>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45" w15:restartNumberingAfterBreak="0">
    <w:nsid w:val="24D94B9B"/>
    <w:multiLevelType w:val="multilevel"/>
    <w:tmpl w:val="E1CE3EAE"/>
    <w:lvl w:ilvl="0">
      <w:start w:val="1"/>
      <w:numFmt w:val="decimal"/>
      <w:lvlText w:val="%1."/>
      <w:lvlJc w:val="left"/>
      <w:pPr>
        <w:ind w:left="360" w:hanging="360"/>
      </w:pPr>
      <w:rPr>
        <w:b w:val="0"/>
        <w:bCs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6" w15:restartNumberingAfterBreak="0">
    <w:nsid w:val="25415AC1"/>
    <w:multiLevelType w:val="hybridMultilevel"/>
    <w:tmpl w:val="B7FCC672"/>
    <w:lvl w:ilvl="0" w:tplc="04150001">
      <w:start w:val="1"/>
      <w:numFmt w:val="bullet"/>
      <w:lvlText w:val=""/>
      <w:lvlJc w:val="left"/>
      <w:pPr>
        <w:ind w:left="1494" w:hanging="360"/>
      </w:pPr>
      <w:rPr>
        <w:rFonts w:ascii="Symbol" w:hAnsi="Symbol" w:hint="default"/>
      </w:rPr>
    </w:lvl>
    <w:lvl w:ilvl="1" w:tplc="04150003" w:tentative="1">
      <w:start w:val="1"/>
      <w:numFmt w:val="bullet"/>
      <w:lvlText w:val="o"/>
      <w:lvlJc w:val="left"/>
      <w:pPr>
        <w:ind w:left="2214" w:hanging="360"/>
      </w:pPr>
      <w:rPr>
        <w:rFonts w:ascii="Courier New" w:hAnsi="Courier New" w:cs="Courier New" w:hint="default"/>
      </w:rPr>
    </w:lvl>
    <w:lvl w:ilvl="2" w:tplc="04150005" w:tentative="1">
      <w:start w:val="1"/>
      <w:numFmt w:val="bullet"/>
      <w:lvlText w:val=""/>
      <w:lvlJc w:val="left"/>
      <w:pPr>
        <w:ind w:left="2934" w:hanging="360"/>
      </w:pPr>
      <w:rPr>
        <w:rFonts w:ascii="Wingdings" w:hAnsi="Wingdings" w:hint="default"/>
      </w:rPr>
    </w:lvl>
    <w:lvl w:ilvl="3" w:tplc="04150001" w:tentative="1">
      <w:start w:val="1"/>
      <w:numFmt w:val="bullet"/>
      <w:lvlText w:val=""/>
      <w:lvlJc w:val="left"/>
      <w:pPr>
        <w:ind w:left="3654" w:hanging="360"/>
      </w:pPr>
      <w:rPr>
        <w:rFonts w:ascii="Symbol" w:hAnsi="Symbol" w:hint="default"/>
      </w:rPr>
    </w:lvl>
    <w:lvl w:ilvl="4" w:tplc="04150003" w:tentative="1">
      <w:start w:val="1"/>
      <w:numFmt w:val="bullet"/>
      <w:lvlText w:val="o"/>
      <w:lvlJc w:val="left"/>
      <w:pPr>
        <w:ind w:left="4374" w:hanging="360"/>
      </w:pPr>
      <w:rPr>
        <w:rFonts w:ascii="Courier New" w:hAnsi="Courier New" w:cs="Courier New" w:hint="default"/>
      </w:rPr>
    </w:lvl>
    <w:lvl w:ilvl="5" w:tplc="04150005" w:tentative="1">
      <w:start w:val="1"/>
      <w:numFmt w:val="bullet"/>
      <w:lvlText w:val=""/>
      <w:lvlJc w:val="left"/>
      <w:pPr>
        <w:ind w:left="5094" w:hanging="360"/>
      </w:pPr>
      <w:rPr>
        <w:rFonts w:ascii="Wingdings" w:hAnsi="Wingdings" w:hint="default"/>
      </w:rPr>
    </w:lvl>
    <w:lvl w:ilvl="6" w:tplc="04150001" w:tentative="1">
      <w:start w:val="1"/>
      <w:numFmt w:val="bullet"/>
      <w:lvlText w:val=""/>
      <w:lvlJc w:val="left"/>
      <w:pPr>
        <w:ind w:left="5814" w:hanging="360"/>
      </w:pPr>
      <w:rPr>
        <w:rFonts w:ascii="Symbol" w:hAnsi="Symbol" w:hint="default"/>
      </w:rPr>
    </w:lvl>
    <w:lvl w:ilvl="7" w:tplc="04150003" w:tentative="1">
      <w:start w:val="1"/>
      <w:numFmt w:val="bullet"/>
      <w:lvlText w:val="o"/>
      <w:lvlJc w:val="left"/>
      <w:pPr>
        <w:ind w:left="6534" w:hanging="360"/>
      </w:pPr>
      <w:rPr>
        <w:rFonts w:ascii="Courier New" w:hAnsi="Courier New" w:cs="Courier New" w:hint="default"/>
      </w:rPr>
    </w:lvl>
    <w:lvl w:ilvl="8" w:tplc="04150005" w:tentative="1">
      <w:start w:val="1"/>
      <w:numFmt w:val="bullet"/>
      <w:lvlText w:val=""/>
      <w:lvlJc w:val="left"/>
      <w:pPr>
        <w:ind w:left="7254" w:hanging="360"/>
      </w:pPr>
      <w:rPr>
        <w:rFonts w:ascii="Wingdings" w:hAnsi="Wingdings" w:hint="default"/>
      </w:rPr>
    </w:lvl>
  </w:abstractNum>
  <w:abstractNum w:abstractNumId="147" w15:restartNumberingAfterBreak="0">
    <w:nsid w:val="25643736"/>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148" w15:restartNumberingAfterBreak="0">
    <w:nsid w:val="25DC102C"/>
    <w:multiLevelType w:val="hybridMultilevel"/>
    <w:tmpl w:val="1014208C"/>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9" w15:restartNumberingAfterBreak="0">
    <w:nsid w:val="2622176E"/>
    <w:multiLevelType w:val="hybridMultilevel"/>
    <w:tmpl w:val="4E6CF266"/>
    <w:lvl w:ilvl="0" w:tplc="C5E2F5E2">
      <w:start w:val="1"/>
      <w:numFmt w:val="decimal"/>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0" w15:restartNumberingAfterBreak="0">
    <w:nsid w:val="264A31A8"/>
    <w:multiLevelType w:val="singleLevel"/>
    <w:tmpl w:val="04150001"/>
    <w:lvl w:ilvl="0">
      <w:start w:val="1"/>
      <w:numFmt w:val="bullet"/>
      <w:lvlText w:val=""/>
      <w:lvlJc w:val="left"/>
      <w:pPr>
        <w:ind w:left="720" w:hanging="360"/>
      </w:pPr>
      <w:rPr>
        <w:rFonts w:ascii="Symbol" w:hAnsi="Symbol" w:hint="default"/>
      </w:rPr>
    </w:lvl>
  </w:abstractNum>
  <w:abstractNum w:abstractNumId="151" w15:restartNumberingAfterBreak="0">
    <w:nsid w:val="266C3207"/>
    <w:multiLevelType w:val="singleLevel"/>
    <w:tmpl w:val="0415000F"/>
    <w:lvl w:ilvl="0">
      <w:start w:val="1"/>
      <w:numFmt w:val="decimal"/>
      <w:lvlText w:val="%1."/>
      <w:lvlJc w:val="left"/>
      <w:pPr>
        <w:ind w:left="720" w:hanging="360"/>
      </w:pPr>
    </w:lvl>
  </w:abstractNum>
  <w:abstractNum w:abstractNumId="152" w15:restartNumberingAfterBreak="0">
    <w:nsid w:val="269A1CD3"/>
    <w:multiLevelType w:val="hybridMultilevel"/>
    <w:tmpl w:val="24B6A704"/>
    <w:lvl w:ilvl="0" w:tplc="D7AC777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3" w15:restartNumberingAfterBreak="0">
    <w:nsid w:val="26B07702"/>
    <w:multiLevelType w:val="hybridMultilevel"/>
    <w:tmpl w:val="10C015F2"/>
    <w:lvl w:ilvl="0" w:tplc="4AEE2378">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4" w15:restartNumberingAfterBreak="0">
    <w:nsid w:val="2711710C"/>
    <w:multiLevelType w:val="singleLevel"/>
    <w:tmpl w:val="0415000F"/>
    <w:lvl w:ilvl="0">
      <w:start w:val="1"/>
      <w:numFmt w:val="decimal"/>
      <w:lvlText w:val="%1."/>
      <w:lvlJc w:val="left"/>
      <w:pPr>
        <w:ind w:left="720" w:hanging="360"/>
      </w:pPr>
    </w:lvl>
  </w:abstractNum>
  <w:abstractNum w:abstractNumId="155" w15:restartNumberingAfterBreak="0">
    <w:nsid w:val="27C324BB"/>
    <w:multiLevelType w:val="hybridMultilevel"/>
    <w:tmpl w:val="87ECDD00"/>
    <w:lvl w:ilvl="0" w:tplc="0210631C">
      <w:start w:val="11"/>
      <w:numFmt w:val="decimal"/>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6" w15:restartNumberingAfterBreak="0">
    <w:nsid w:val="2872508D"/>
    <w:multiLevelType w:val="hybridMultilevel"/>
    <w:tmpl w:val="D28AA6C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7" w15:restartNumberingAfterBreak="0">
    <w:nsid w:val="293A57F6"/>
    <w:multiLevelType w:val="hybridMultilevel"/>
    <w:tmpl w:val="DC8696E0"/>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58" w15:restartNumberingAfterBreak="0">
    <w:nsid w:val="29597651"/>
    <w:multiLevelType w:val="hybridMultilevel"/>
    <w:tmpl w:val="F29A91D2"/>
    <w:lvl w:ilvl="0" w:tplc="B3BCAC3C">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9" w15:restartNumberingAfterBreak="0">
    <w:nsid w:val="29F60325"/>
    <w:multiLevelType w:val="multilevel"/>
    <w:tmpl w:val="961896D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60" w15:restartNumberingAfterBreak="0">
    <w:nsid w:val="2A7035BA"/>
    <w:multiLevelType w:val="singleLevel"/>
    <w:tmpl w:val="0415000F"/>
    <w:lvl w:ilvl="0">
      <w:start w:val="1"/>
      <w:numFmt w:val="decimal"/>
      <w:lvlText w:val="%1."/>
      <w:lvlJc w:val="left"/>
      <w:pPr>
        <w:ind w:left="720" w:hanging="360"/>
      </w:pPr>
    </w:lvl>
  </w:abstractNum>
  <w:abstractNum w:abstractNumId="161" w15:restartNumberingAfterBreak="0">
    <w:nsid w:val="2AD440A2"/>
    <w:multiLevelType w:val="hybridMultilevel"/>
    <w:tmpl w:val="544AED6E"/>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62" w15:restartNumberingAfterBreak="0">
    <w:nsid w:val="2B10305D"/>
    <w:multiLevelType w:val="hybridMultilevel"/>
    <w:tmpl w:val="C43CC228"/>
    <w:lvl w:ilvl="0" w:tplc="FFFFFFFF">
      <w:start w:val="1"/>
      <w:numFmt w:val="decimal"/>
      <w:suff w:val="space"/>
      <w:lvlText w:val="%1."/>
      <w:lvlJc w:val="left"/>
      <w:pPr>
        <w:ind w:left="0" w:firstLine="0"/>
      </w:pPr>
      <w:rPr>
        <w:rFonts w:hint="default"/>
      </w:rPr>
    </w:lvl>
    <w:lvl w:ilvl="1" w:tplc="FFFFFFFF">
      <w:start w:val="1"/>
      <w:numFmt w:val="bullet"/>
      <w:lvlText w:val=""/>
      <w:lvlJc w:val="left"/>
      <w:pPr>
        <w:ind w:left="720" w:hanging="360"/>
      </w:pPr>
      <w:rPr>
        <w:rFonts w:ascii="Symbol" w:hAnsi="Symbol"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3" w15:restartNumberingAfterBreak="0">
    <w:nsid w:val="2B4F3C45"/>
    <w:multiLevelType w:val="hybridMultilevel"/>
    <w:tmpl w:val="EFD452D4"/>
    <w:lvl w:ilvl="0" w:tplc="FECA27C4">
      <w:start w:val="1"/>
      <w:numFmt w:val="decimal"/>
      <w:lvlText w:val="%1."/>
      <w:lvlJc w:val="left"/>
      <w:pPr>
        <w:ind w:left="0" w:hanging="360"/>
      </w:pPr>
      <w:rPr>
        <w:rFonts w:hint="default"/>
        <w:b w:val="0"/>
        <w:bCs w:val="0"/>
      </w:rPr>
    </w:lvl>
    <w:lvl w:ilvl="1" w:tplc="04150019">
      <w:start w:val="1"/>
      <w:numFmt w:val="lowerLetter"/>
      <w:lvlText w:val="%2."/>
      <w:lvlJc w:val="left"/>
      <w:pPr>
        <w:ind w:left="720" w:hanging="360"/>
      </w:pPr>
    </w:lvl>
    <w:lvl w:ilvl="2" w:tplc="0415001B">
      <w:start w:val="1"/>
      <w:numFmt w:val="lowerRoman"/>
      <w:lvlText w:val="%3."/>
      <w:lvlJc w:val="right"/>
      <w:pPr>
        <w:ind w:left="1440" w:hanging="180"/>
      </w:pPr>
    </w:lvl>
    <w:lvl w:ilvl="3" w:tplc="0415000F">
      <w:start w:val="1"/>
      <w:numFmt w:val="decimal"/>
      <w:lvlText w:val="%4."/>
      <w:lvlJc w:val="left"/>
      <w:pPr>
        <w:ind w:left="2160" w:hanging="360"/>
      </w:pPr>
    </w:lvl>
    <w:lvl w:ilvl="4" w:tplc="04150019" w:tentative="1">
      <w:start w:val="1"/>
      <w:numFmt w:val="lowerLetter"/>
      <w:lvlText w:val="%5."/>
      <w:lvlJc w:val="left"/>
      <w:pPr>
        <w:ind w:left="2880" w:hanging="360"/>
      </w:pPr>
    </w:lvl>
    <w:lvl w:ilvl="5" w:tplc="0415001B" w:tentative="1">
      <w:start w:val="1"/>
      <w:numFmt w:val="lowerRoman"/>
      <w:lvlText w:val="%6."/>
      <w:lvlJc w:val="right"/>
      <w:pPr>
        <w:ind w:left="3600" w:hanging="180"/>
      </w:pPr>
    </w:lvl>
    <w:lvl w:ilvl="6" w:tplc="0415000F" w:tentative="1">
      <w:start w:val="1"/>
      <w:numFmt w:val="decimal"/>
      <w:lvlText w:val="%7."/>
      <w:lvlJc w:val="left"/>
      <w:pPr>
        <w:ind w:left="4320" w:hanging="360"/>
      </w:pPr>
    </w:lvl>
    <w:lvl w:ilvl="7" w:tplc="04150019" w:tentative="1">
      <w:start w:val="1"/>
      <w:numFmt w:val="lowerLetter"/>
      <w:lvlText w:val="%8."/>
      <w:lvlJc w:val="left"/>
      <w:pPr>
        <w:ind w:left="5040" w:hanging="360"/>
      </w:pPr>
    </w:lvl>
    <w:lvl w:ilvl="8" w:tplc="0415001B" w:tentative="1">
      <w:start w:val="1"/>
      <w:numFmt w:val="lowerRoman"/>
      <w:lvlText w:val="%9."/>
      <w:lvlJc w:val="right"/>
      <w:pPr>
        <w:ind w:left="5760" w:hanging="180"/>
      </w:pPr>
    </w:lvl>
  </w:abstractNum>
  <w:abstractNum w:abstractNumId="164" w15:restartNumberingAfterBreak="0">
    <w:nsid w:val="2B801A0F"/>
    <w:multiLevelType w:val="singleLevel"/>
    <w:tmpl w:val="04150001"/>
    <w:lvl w:ilvl="0">
      <w:start w:val="1"/>
      <w:numFmt w:val="bullet"/>
      <w:lvlText w:val=""/>
      <w:lvlJc w:val="left"/>
      <w:pPr>
        <w:ind w:left="720" w:hanging="360"/>
      </w:pPr>
      <w:rPr>
        <w:rFonts w:ascii="Symbol" w:hAnsi="Symbol" w:hint="default"/>
      </w:rPr>
    </w:lvl>
  </w:abstractNum>
  <w:abstractNum w:abstractNumId="165" w15:restartNumberingAfterBreak="0">
    <w:nsid w:val="2BF46FCF"/>
    <w:multiLevelType w:val="hybridMultilevel"/>
    <w:tmpl w:val="CF9409B4"/>
    <w:lvl w:ilvl="0" w:tplc="FFFFFFFF">
      <w:start w:val="1"/>
      <w:numFmt w:val="decimal"/>
      <w:lvlText w:val="%1."/>
      <w:lvlJc w:val="left"/>
      <w:pPr>
        <w:ind w:left="720" w:hanging="360"/>
      </w:pPr>
      <w:rPr>
        <w:rFonts w:hint="default"/>
      </w:rPr>
    </w:lvl>
    <w:lvl w:ilvl="1" w:tplc="FFFFFFFF">
      <w:start w:val="1"/>
      <w:numFmt w:val="lowerLetter"/>
      <w:lvlText w:val="%2."/>
      <w:lvlJc w:val="left"/>
      <w:pPr>
        <w:ind w:left="1353" w:hanging="360"/>
      </w:pPr>
    </w:lvl>
    <w:lvl w:ilvl="2" w:tplc="04150001">
      <w:start w:val="1"/>
      <w:numFmt w:val="bullet"/>
      <w:lvlText w:val=""/>
      <w:lvlJc w:val="left"/>
      <w:pPr>
        <w:ind w:left="1920" w:hanging="360"/>
      </w:pPr>
      <w:rPr>
        <w:rFonts w:ascii="Symbol" w:hAnsi="Symbol" w:hint="default"/>
      </w:rPr>
    </w:lvl>
    <w:lvl w:ilvl="3" w:tplc="FFFFFFFF">
      <w:start w:val="1"/>
      <w:numFmt w:val="decimal"/>
      <w:lvlText w:val="%4."/>
      <w:lvlJc w:val="left"/>
      <w:pPr>
        <w:ind w:left="2880" w:hanging="360"/>
      </w:pPr>
      <w:rPr>
        <w:rFonts w:ascii="Arial Narrow" w:eastAsia="Calibri" w:hAnsi="Arial Narrow" w:cs="Arial"/>
        <w:b/>
        <w:bCs/>
      </w:rPr>
    </w:lvl>
    <w:lvl w:ilvl="4" w:tplc="FFFFFFFF">
      <w:start w:val="23"/>
      <w:numFmt w:val="decimal"/>
      <w:lvlText w:val="%5"/>
      <w:lvlJc w:val="left"/>
      <w:pPr>
        <w:ind w:left="3600" w:hanging="360"/>
      </w:pPr>
      <w:rPr>
        <w:rFonts w:hint="default"/>
        <w:sz w:val="23"/>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6" w15:restartNumberingAfterBreak="0">
    <w:nsid w:val="2C377E1E"/>
    <w:multiLevelType w:val="singleLevel"/>
    <w:tmpl w:val="0415000F"/>
    <w:lvl w:ilvl="0">
      <w:start w:val="1"/>
      <w:numFmt w:val="decimal"/>
      <w:lvlText w:val="%1."/>
      <w:lvlJc w:val="left"/>
      <w:pPr>
        <w:ind w:left="720" w:hanging="360"/>
      </w:pPr>
    </w:lvl>
  </w:abstractNum>
  <w:abstractNum w:abstractNumId="167" w15:restartNumberingAfterBreak="0">
    <w:nsid w:val="2C4171E2"/>
    <w:multiLevelType w:val="hybridMultilevel"/>
    <w:tmpl w:val="6358938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68" w15:restartNumberingAfterBreak="0">
    <w:nsid w:val="2C7077B8"/>
    <w:multiLevelType w:val="hybridMultilevel"/>
    <w:tmpl w:val="4756268C"/>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69" w15:restartNumberingAfterBreak="0">
    <w:nsid w:val="2C80653B"/>
    <w:multiLevelType w:val="multilevel"/>
    <w:tmpl w:val="C9A8BC9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70" w15:restartNumberingAfterBreak="0">
    <w:nsid w:val="2C810651"/>
    <w:multiLevelType w:val="hybridMultilevel"/>
    <w:tmpl w:val="DD966E58"/>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71" w15:restartNumberingAfterBreak="0">
    <w:nsid w:val="2CA03A89"/>
    <w:multiLevelType w:val="multilevel"/>
    <w:tmpl w:val="DE40BDBE"/>
    <w:lvl w:ilvl="0">
      <w:start w:val="1"/>
      <w:numFmt w:val="decimal"/>
      <w:lvlText w:val="%1)"/>
      <w:lvlJc w:val="left"/>
      <w:pPr>
        <w:tabs>
          <w:tab w:val="num" w:pos="0"/>
        </w:tabs>
        <w:ind w:left="720" w:hanging="360"/>
      </w:pPr>
      <w:rPr>
        <w:rFonts w:ascii="Arial" w:hAnsi="Arial"/>
        <w:sz w:val="20"/>
        <w:szCs w:val="20"/>
      </w:rPr>
    </w:lvl>
    <w:lvl w:ilvl="1">
      <w:start w:val="1"/>
      <w:numFmt w:val="lowerLetter"/>
      <w:lvlText w:val="%2)"/>
      <w:lvlJc w:val="left"/>
      <w:pPr>
        <w:tabs>
          <w:tab w:val="num" w:pos="0"/>
        </w:tabs>
        <w:ind w:left="1440" w:hanging="360"/>
      </w:pPr>
      <w:rPr>
        <w:rFonts w:ascii="Arial" w:hAnsi="Arial"/>
        <w:sz w:val="24"/>
        <w:szCs w:val="24"/>
      </w:rPr>
    </w:lvl>
    <w:lvl w:ilvl="2">
      <w:start w:val="1"/>
      <w:numFmt w:val="bullet"/>
      <w:lvlText w:val=""/>
      <w:lvlJc w:val="right"/>
      <w:pPr>
        <w:tabs>
          <w:tab w:val="num" w:pos="0"/>
        </w:tabs>
        <w:ind w:left="2160" w:hanging="180"/>
      </w:pPr>
      <w:rPr>
        <w:rFonts w:ascii="Symbol" w:hAnsi="Symbol" w:cs="Symbol" w:hint="default"/>
      </w:rPr>
    </w:lvl>
    <w:lvl w:ilvl="3">
      <w:start w:val="1"/>
      <w:numFmt w:val="lowerLetter"/>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72" w15:restartNumberingAfterBreak="0">
    <w:nsid w:val="2CD051FB"/>
    <w:multiLevelType w:val="hybridMultilevel"/>
    <w:tmpl w:val="A694F31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3" w15:restartNumberingAfterBreak="0">
    <w:nsid w:val="2CE51978"/>
    <w:multiLevelType w:val="hybridMultilevel"/>
    <w:tmpl w:val="A28ECEB8"/>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4" w15:restartNumberingAfterBreak="0">
    <w:nsid w:val="2D207070"/>
    <w:multiLevelType w:val="hybridMultilevel"/>
    <w:tmpl w:val="72D863A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75" w15:restartNumberingAfterBreak="0">
    <w:nsid w:val="2D36297A"/>
    <w:multiLevelType w:val="singleLevel"/>
    <w:tmpl w:val="0415000F"/>
    <w:lvl w:ilvl="0">
      <w:start w:val="1"/>
      <w:numFmt w:val="decimal"/>
      <w:lvlText w:val="%1."/>
      <w:lvlJc w:val="left"/>
      <w:pPr>
        <w:ind w:left="720" w:hanging="360"/>
      </w:pPr>
    </w:lvl>
  </w:abstractNum>
  <w:abstractNum w:abstractNumId="176" w15:restartNumberingAfterBreak="0">
    <w:nsid w:val="2E0E1501"/>
    <w:multiLevelType w:val="hybridMultilevel"/>
    <w:tmpl w:val="F5324B0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7" w15:restartNumberingAfterBreak="0">
    <w:nsid w:val="2E274143"/>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178" w15:restartNumberingAfterBreak="0">
    <w:nsid w:val="2EB33E59"/>
    <w:multiLevelType w:val="hybridMultilevel"/>
    <w:tmpl w:val="DEA05782"/>
    <w:lvl w:ilvl="0" w:tplc="FFFFFFFF">
      <w:start w:val="1"/>
      <w:numFmt w:val="decimal"/>
      <w:lvlText w:val="%1."/>
      <w:lvlJc w:val="left"/>
      <w:pPr>
        <w:ind w:left="754" w:hanging="360"/>
      </w:pPr>
      <w:rPr>
        <w:rFonts w:ascii="Calibri" w:eastAsia="SimSun" w:hAnsi="Calibri" w:cs="Calibri"/>
      </w:rPr>
    </w:lvl>
    <w:lvl w:ilvl="1" w:tplc="FFFFFFFF">
      <w:start w:val="1"/>
      <w:numFmt w:val="lowerLetter"/>
      <w:lvlText w:val="%2."/>
      <w:lvlJc w:val="left"/>
      <w:pPr>
        <w:ind w:left="1440" w:hanging="360"/>
      </w:pPr>
    </w:lvl>
    <w:lvl w:ilvl="2" w:tplc="FFFFFFFF" w:tentative="1">
      <w:start w:val="1"/>
      <w:numFmt w:val="lowerRoman"/>
      <w:lvlText w:val="%3."/>
      <w:lvlJc w:val="right"/>
      <w:pPr>
        <w:ind w:left="2194" w:hanging="180"/>
      </w:pPr>
    </w:lvl>
    <w:lvl w:ilvl="3" w:tplc="FFFFFFFF">
      <w:start w:val="1"/>
      <w:numFmt w:val="decimal"/>
      <w:lvlText w:val="%4."/>
      <w:lvlJc w:val="left"/>
      <w:pPr>
        <w:ind w:left="7307" w:hanging="360"/>
      </w:pPr>
    </w:lvl>
    <w:lvl w:ilvl="4" w:tplc="FFFFFFFF">
      <w:start w:val="1"/>
      <w:numFmt w:val="lowerLetter"/>
      <w:lvlText w:val="%5."/>
      <w:lvlJc w:val="left"/>
      <w:pPr>
        <w:ind w:left="3634" w:hanging="360"/>
      </w:pPr>
    </w:lvl>
    <w:lvl w:ilvl="5" w:tplc="FFFFFFFF" w:tentative="1">
      <w:start w:val="1"/>
      <w:numFmt w:val="lowerRoman"/>
      <w:lvlText w:val="%6."/>
      <w:lvlJc w:val="right"/>
      <w:pPr>
        <w:ind w:left="4354" w:hanging="180"/>
      </w:pPr>
    </w:lvl>
    <w:lvl w:ilvl="6" w:tplc="FFFFFFFF" w:tentative="1">
      <w:start w:val="1"/>
      <w:numFmt w:val="decimal"/>
      <w:lvlText w:val="%7."/>
      <w:lvlJc w:val="left"/>
      <w:pPr>
        <w:ind w:left="5074" w:hanging="360"/>
      </w:pPr>
    </w:lvl>
    <w:lvl w:ilvl="7" w:tplc="FFFFFFFF" w:tentative="1">
      <w:start w:val="1"/>
      <w:numFmt w:val="lowerLetter"/>
      <w:lvlText w:val="%8."/>
      <w:lvlJc w:val="left"/>
      <w:pPr>
        <w:ind w:left="5794" w:hanging="360"/>
      </w:pPr>
    </w:lvl>
    <w:lvl w:ilvl="8" w:tplc="FFFFFFFF" w:tentative="1">
      <w:start w:val="1"/>
      <w:numFmt w:val="lowerRoman"/>
      <w:lvlText w:val="%9."/>
      <w:lvlJc w:val="right"/>
      <w:pPr>
        <w:ind w:left="6514" w:hanging="180"/>
      </w:pPr>
    </w:lvl>
  </w:abstractNum>
  <w:abstractNum w:abstractNumId="179" w15:restartNumberingAfterBreak="0">
    <w:nsid w:val="2EF23C95"/>
    <w:multiLevelType w:val="hybridMultilevel"/>
    <w:tmpl w:val="5EA42264"/>
    <w:lvl w:ilvl="0" w:tplc="04150019">
      <w:start w:val="1"/>
      <w:numFmt w:val="lowerLetter"/>
      <w:lvlText w:val="%1."/>
      <w:lvlJc w:val="left"/>
      <w:pPr>
        <w:ind w:left="720" w:hanging="360"/>
      </w:pPr>
    </w:lvl>
    <w:lvl w:ilvl="1" w:tplc="FFFFFFFF">
      <w:start w:val="1"/>
      <w:numFmt w:val="bullet"/>
      <w:lvlText w:val="⁃"/>
      <w:lvlJc w:val="left"/>
      <w:pPr>
        <w:ind w:left="1440" w:hanging="360"/>
      </w:p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80" w15:restartNumberingAfterBreak="0">
    <w:nsid w:val="2F4938E4"/>
    <w:multiLevelType w:val="hybridMultilevel"/>
    <w:tmpl w:val="C43CC228"/>
    <w:lvl w:ilvl="0" w:tplc="FFFFFFFF">
      <w:start w:val="1"/>
      <w:numFmt w:val="decimal"/>
      <w:suff w:val="space"/>
      <w:lvlText w:val="%1."/>
      <w:lvlJc w:val="left"/>
      <w:pPr>
        <w:ind w:left="0" w:firstLine="0"/>
      </w:pPr>
      <w:rPr>
        <w:rFonts w:hint="default"/>
      </w:rPr>
    </w:lvl>
    <w:lvl w:ilvl="1" w:tplc="FFFFFFFF">
      <w:start w:val="1"/>
      <w:numFmt w:val="bullet"/>
      <w:lvlText w:val=""/>
      <w:lvlJc w:val="left"/>
      <w:pPr>
        <w:ind w:left="720" w:hanging="360"/>
      </w:pPr>
      <w:rPr>
        <w:rFonts w:ascii="Symbol" w:hAnsi="Symbol"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1" w15:restartNumberingAfterBreak="0">
    <w:nsid w:val="2FC54C65"/>
    <w:multiLevelType w:val="hybridMultilevel"/>
    <w:tmpl w:val="F6F4AF36"/>
    <w:lvl w:ilvl="0" w:tplc="60DA1C90">
      <w:start w:val="1"/>
      <w:numFmt w:val="decimal"/>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2" w15:restartNumberingAfterBreak="0">
    <w:nsid w:val="2FCF6230"/>
    <w:multiLevelType w:val="hybridMultilevel"/>
    <w:tmpl w:val="E8B629D6"/>
    <w:lvl w:ilvl="0" w:tplc="538EC8D4">
      <w:start w:val="10"/>
      <w:numFmt w:val="decimal"/>
      <w:lvlText w:val="%1."/>
      <w:lvlJc w:val="left"/>
      <w:pPr>
        <w:ind w:left="360" w:hanging="360"/>
      </w:pPr>
      <w:rPr>
        <w:rFonts w:hint="default"/>
        <w:b w:val="0"/>
        <w:bCs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15:restartNumberingAfterBreak="0">
    <w:nsid w:val="2FE17925"/>
    <w:multiLevelType w:val="multilevel"/>
    <w:tmpl w:val="D3D081F4"/>
    <w:lvl w:ilvl="0">
      <w:start w:val="4"/>
      <w:numFmt w:val="decimal"/>
      <w:lvlText w:val="%1."/>
      <w:lvlJc w:val="left"/>
      <w:pPr>
        <w:ind w:left="360" w:hanging="360"/>
      </w:pPr>
      <w:rPr>
        <w:rFonts w:hint="default"/>
      </w:rPr>
    </w:lvl>
    <w:lvl w:ilvl="1">
      <w:start w:val="1"/>
      <w:numFmt w:val="decimal"/>
      <w:suff w:val="space"/>
      <w:lvlText w:val="%1.%2."/>
      <w:lvlJc w:val="left"/>
      <w:pPr>
        <w:ind w:left="792" w:hanging="432"/>
      </w:pPr>
      <w:rPr>
        <w:rFonts w:hint="default"/>
      </w:rPr>
    </w:lvl>
    <w:lvl w:ilvl="2">
      <w:start w:val="1"/>
      <w:numFmt w:val="decimal"/>
      <w:lvlText w:val="%1.%2.%3."/>
      <w:lvlJc w:val="left"/>
      <w:pPr>
        <w:ind w:left="1213" w:hanging="504"/>
      </w:pPr>
      <w:rPr>
        <w:rFonts w:hint="default"/>
        <w:i w:val="0"/>
      </w:rPr>
    </w:lvl>
    <w:lvl w:ilvl="3">
      <w:start w:val="1"/>
      <w:numFmt w:val="decimal"/>
      <w:lvlText w:val="%1.%2.%3.%4."/>
      <w:lvlJc w:val="left"/>
      <w:pPr>
        <w:ind w:left="1728" w:hanging="648"/>
      </w:pPr>
      <w:rPr>
        <w:rFonts w:hint="default"/>
      </w:rPr>
    </w:lvl>
    <w:lvl w:ilvl="4">
      <w:start w:val="1"/>
      <w:numFmt w:val="bullet"/>
      <w:lvlText w:val=""/>
      <w:lvlJc w:val="left"/>
      <w:pPr>
        <w:ind w:left="1814" w:hanging="374"/>
      </w:pPr>
      <w:rPr>
        <w:rFonts w:ascii="Symbol" w:hAnsi="Symbol"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4" w15:restartNumberingAfterBreak="0">
    <w:nsid w:val="2FE76A57"/>
    <w:multiLevelType w:val="hybridMultilevel"/>
    <w:tmpl w:val="CFCC7330"/>
    <w:lvl w:ilvl="0" w:tplc="815875B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5" w15:restartNumberingAfterBreak="0">
    <w:nsid w:val="300A1E7A"/>
    <w:multiLevelType w:val="multilevel"/>
    <w:tmpl w:val="8B6AF1C2"/>
    <w:lvl w:ilvl="0">
      <w:start w:val="1"/>
      <w:numFmt w:val="decimal"/>
      <w:lvlText w:val="%1."/>
      <w:lvlJc w:val="left"/>
      <w:pPr>
        <w:ind w:left="360" w:hanging="360"/>
      </w:pPr>
      <w:rPr>
        <w:b w:val="0"/>
        <w:bCs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6" w15:restartNumberingAfterBreak="0">
    <w:nsid w:val="30492168"/>
    <w:multiLevelType w:val="hybridMultilevel"/>
    <w:tmpl w:val="60E6C532"/>
    <w:lvl w:ilvl="0" w:tplc="C2FCF4D4">
      <w:start w:val="1"/>
      <w:numFmt w:val="decimal"/>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7" w15:restartNumberingAfterBreak="0">
    <w:nsid w:val="306016B0"/>
    <w:multiLevelType w:val="hybridMultilevel"/>
    <w:tmpl w:val="3CEA296E"/>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88" w15:restartNumberingAfterBreak="0">
    <w:nsid w:val="30A13A27"/>
    <w:multiLevelType w:val="hybridMultilevel"/>
    <w:tmpl w:val="57D039F0"/>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9" w15:restartNumberingAfterBreak="0">
    <w:nsid w:val="319F5317"/>
    <w:multiLevelType w:val="hybridMultilevel"/>
    <w:tmpl w:val="D43CBE2E"/>
    <w:lvl w:ilvl="0" w:tplc="FFFFFFFF">
      <w:start w:val="1"/>
      <w:numFmt w:val="lowerLetter"/>
      <w:lvlText w:val="%1."/>
      <w:lvlJc w:val="left"/>
      <w:pPr>
        <w:ind w:left="720" w:hanging="360"/>
      </w:pPr>
      <w:rPr>
        <w:rFonts w:hint="default"/>
      </w:rPr>
    </w:lvl>
    <w:lvl w:ilvl="1" w:tplc="04150001">
      <w:start w:val="1"/>
      <w:numFmt w:val="bullet"/>
      <w:lvlText w:val=""/>
      <w:lvlJc w:val="left"/>
      <w:pPr>
        <w:ind w:left="1004" w:hanging="360"/>
      </w:pPr>
      <w:rPr>
        <w:rFonts w:ascii="Symbol" w:hAnsi="Symbol" w:hint="default"/>
      </w:r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90" w15:restartNumberingAfterBreak="0">
    <w:nsid w:val="31DA37B0"/>
    <w:multiLevelType w:val="hybridMultilevel"/>
    <w:tmpl w:val="19F67692"/>
    <w:lvl w:ilvl="0" w:tplc="F796D852">
      <w:start w:val="128"/>
      <w:numFmt w:val="bullet"/>
      <w:lvlText w:val="•"/>
      <w:lvlJc w:val="left"/>
      <w:pPr>
        <w:ind w:left="770" w:hanging="360"/>
      </w:pPr>
      <w:rPr>
        <w:rFonts w:ascii="Calibri" w:eastAsia="Times New Roman" w:hAnsi="Calibri"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191" w15:restartNumberingAfterBreak="0">
    <w:nsid w:val="31E31013"/>
    <w:multiLevelType w:val="hybridMultilevel"/>
    <w:tmpl w:val="C45EDA2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2" w15:restartNumberingAfterBreak="0">
    <w:nsid w:val="31EC5D39"/>
    <w:multiLevelType w:val="multilevel"/>
    <w:tmpl w:val="2ABAB0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3" w15:restartNumberingAfterBreak="0">
    <w:nsid w:val="31ED1D90"/>
    <w:multiLevelType w:val="hybridMultilevel"/>
    <w:tmpl w:val="684CC63C"/>
    <w:lvl w:ilvl="0" w:tplc="9C525D3E">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94" w15:restartNumberingAfterBreak="0">
    <w:nsid w:val="32157BE5"/>
    <w:multiLevelType w:val="multilevel"/>
    <w:tmpl w:val="4F8E7C2E"/>
    <w:lvl w:ilvl="0">
      <w:start w:val="1"/>
      <w:numFmt w:val="decimal"/>
      <w:suff w:val="space"/>
      <w:lvlText w:val="%1."/>
      <w:lvlJc w:val="left"/>
      <w:pPr>
        <w:ind w:left="360" w:hanging="360"/>
      </w:pPr>
      <w:rPr>
        <w:rFonts w:hint="default"/>
        <w:u w:val="none"/>
      </w:rPr>
    </w:lvl>
    <w:lvl w:ilvl="1">
      <w:start w:val="1"/>
      <w:numFmt w:val="lowerLetter"/>
      <w:lvlText w:val="%2."/>
      <w:lvlJc w:val="left"/>
      <w:pPr>
        <w:ind w:left="1080" w:hanging="360"/>
      </w:pPr>
      <w:rPr>
        <w:rFonts w:hint="default"/>
        <w:u w:val="none"/>
      </w:rPr>
    </w:lvl>
    <w:lvl w:ilvl="2">
      <w:start w:val="1"/>
      <w:numFmt w:val="lowerRoman"/>
      <w:lvlText w:val="%3."/>
      <w:lvlJc w:val="right"/>
      <w:pPr>
        <w:ind w:left="1800" w:hanging="360"/>
      </w:pPr>
      <w:rPr>
        <w:rFonts w:hint="default"/>
        <w:u w:val="none"/>
      </w:rPr>
    </w:lvl>
    <w:lvl w:ilvl="3">
      <w:start w:val="1"/>
      <w:numFmt w:val="decimal"/>
      <w:suff w:val="space"/>
      <w:lvlText w:val="%4."/>
      <w:lvlJc w:val="left"/>
      <w:pPr>
        <w:ind w:left="2520" w:hanging="360"/>
      </w:pPr>
      <w:rPr>
        <w:rFonts w:hint="default"/>
        <w:u w:val="none"/>
      </w:rPr>
    </w:lvl>
    <w:lvl w:ilvl="4">
      <w:start w:val="1"/>
      <w:numFmt w:val="lowerLetter"/>
      <w:lvlText w:val="%5."/>
      <w:lvlJc w:val="left"/>
      <w:pPr>
        <w:ind w:left="3240" w:hanging="360"/>
      </w:pPr>
      <w:rPr>
        <w:rFonts w:hint="default"/>
        <w:u w:val="none"/>
      </w:rPr>
    </w:lvl>
    <w:lvl w:ilvl="5">
      <w:start w:val="1"/>
      <w:numFmt w:val="lowerRoman"/>
      <w:lvlText w:val="%6."/>
      <w:lvlJc w:val="right"/>
      <w:pPr>
        <w:ind w:left="3960" w:hanging="360"/>
      </w:pPr>
      <w:rPr>
        <w:rFonts w:hint="default"/>
        <w:u w:val="none"/>
      </w:rPr>
    </w:lvl>
    <w:lvl w:ilvl="6">
      <w:start w:val="1"/>
      <w:numFmt w:val="decimal"/>
      <w:lvlText w:val="%7."/>
      <w:lvlJc w:val="left"/>
      <w:pPr>
        <w:ind w:left="4680" w:hanging="360"/>
      </w:pPr>
      <w:rPr>
        <w:rFonts w:hint="default"/>
        <w:u w:val="none"/>
      </w:rPr>
    </w:lvl>
    <w:lvl w:ilvl="7">
      <w:start w:val="1"/>
      <w:numFmt w:val="lowerLetter"/>
      <w:lvlText w:val="%8."/>
      <w:lvlJc w:val="left"/>
      <w:pPr>
        <w:ind w:left="5400" w:hanging="360"/>
      </w:pPr>
      <w:rPr>
        <w:rFonts w:hint="default"/>
        <w:u w:val="none"/>
      </w:rPr>
    </w:lvl>
    <w:lvl w:ilvl="8">
      <w:start w:val="1"/>
      <w:numFmt w:val="lowerRoman"/>
      <w:lvlText w:val="%9."/>
      <w:lvlJc w:val="right"/>
      <w:pPr>
        <w:ind w:left="6120" w:hanging="360"/>
      </w:pPr>
      <w:rPr>
        <w:rFonts w:hint="default"/>
        <w:u w:val="none"/>
      </w:rPr>
    </w:lvl>
  </w:abstractNum>
  <w:abstractNum w:abstractNumId="195" w15:restartNumberingAfterBreak="0">
    <w:nsid w:val="327B6387"/>
    <w:multiLevelType w:val="hybridMultilevel"/>
    <w:tmpl w:val="DC8696E0"/>
    <w:lvl w:ilvl="0" w:tplc="FFFFFFFF">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96" w15:restartNumberingAfterBreak="0">
    <w:nsid w:val="32FB035C"/>
    <w:multiLevelType w:val="hybridMultilevel"/>
    <w:tmpl w:val="030AF50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97" w15:restartNumberingAfterBreak="0">
    <w:nsid w:val="336D130B"/>
    <w:multiLevelType w:val="hybridMultilevel"/>
    <w:tmpl w:val="0E169D82"/>
    <w:lvl w:ilvl="0" w:tplc="7BB8D752">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98" w15:restartNumberingAfterBreak="0">
    <w:nsid w:val="33A91376"/>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9" w15:restartNumberingAfterBreak="0">
    <w:nsid w:val="33AE6ACD"/>
    <w:multiLevelType w:val="hybridMultilevel"/>
    <w:tmpl w:val="32FA16CA"/>
    <w:lvl w:ilvl="0" w:tplc="0415000B">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00" w15:restartNumberingAfterBreak="0">
    <w:nsid w:val="33CE2EC0"/>
    <w:multiLevelType w:val="multilevel"/>
    <w:tmpl w:val="4F8ADBFC"/>
    <w:lvl w:ilvl="0">
      <w:start w:val="47"/>
      <w:numFmt w:val="decimal"/>
      <w:lvlText w:val="%1."/>
      <w:lvlJc w:val="left"/>
      <w:pPr>
        <w:ind w:left="720" w:hanging="360"/>
      </w:pPr>
      <w:rPr>
        <w:b w:val="0"/>
        <w:bCs/>
      </w:rPr>
    </w:lvl>
    <w:lvl w:ilvl="1">
      <w:start w:val="1"/>
      <w:numFmt w:val="bullet"/>
      <w:lvlText w:val=""/>
      <w:lvlJc w:val="left"/>
      <w:pPr>
        <w:ind w:left="825" w:hanging="465"/>
      </w:pPr>
      <w:rPr>
        <w:rFonts w:ascii="Symbol" w:hAnsi="Symbol" w:hint="default"/>
      </w:r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01" w15:restartNumberingAfterBreak="0">
    <w:nsid w:val="34415F4B"/>
    <w:multiLevelType w:val="hybridMultilevel"/>
    <w:tmpl w:val="AF56EDEC"/>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02" w15:restartNumberingAfterBreak="0">
    <w:nsid w:val="344739A7"/>
    <w:multiLevelType w:val="hybridMultilevel"/>
    <w:tmpl w:val="D8D6403A"/>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03" w15:restartNumberingAfterBreak="0">
    <w:nsid w:val="3462516F"/>
    <w:multiLevelType w:val="hybridMultilevel"/>
    <w:tmpl w:val="60589E10"/>
    <w:lvl w:ilvl="0" w:tplc="04150019">
      <w:start w:val="1"/>
      <w:numFmt w:val="lowerLetter"/>
      <w:lvlText w:val="%1."/>
      <w:lvlJc w:val="left"/>
      <w:pPr>
        <w:ind w:left="720" w:hanging="360"/>
      </w:pPr>
    </w:lvl>
    <w:lvl w:ilvl="1" w:tplc="FFFFFFFF">
      <w:start w:val="1"/>
      <w:numFmt w:val="bullet"/>
      <w:lvlText w:val="⁃"/>
      <w:lvlJc w:val="left"/>
      <w:pPr>
        <w:ind w:left="1440" w:hanging="360"/>
      </w:p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04" w15:restartNumberingAfterBreak="0">
    <w:nsid w:val="34A43F3B"/>
    <w:multiLevelType w:val="hybridMultilevel"/>
    <w:tmpl w:val="F32EB4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5" w15:restartNumberingAfterBreak="0">
    <w:nsid w:val="34E87657"/>
    <w:multiLevelType w:val="singleLevel"/>
    <w:tmpl w:val="04150001"/>
    <w:lvl w:ilvl="0">
      <w:start w:val="1"/>
      <w:numFmt w:val="bullet"/>
      <w:lvlText w:val=""/>
      <w:lvlJc w:val="left"/>
      <w:pPr>
        <w:ind w:left="720" w:hanging="360"/>
      </w:pPr>
      <w:rPr>
        <w:rFonts w:ascii="Symbol" w:hAnsi="Symbol" w:hint="default"/>
      </w:rPr>
    </w:lvl>
  </w:abstractNum>
  <w:abstractNum w:abstractNumId="206" w15:restartNumberingAfterBreak="0">
    <w:nsid w:val="3515250B"/>
    <w:multiLevelType w:val="hybridMultilevel"/>
    <w:tmpl w:val="12021844"/>
    <w:lvl w:ilvl="0" w:tplc="6FFA2A7A">
      <w:start w:val="1"/>
      <w:numFmt w:val="decimal"/>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7" w15:restartNumberingAfterBreak="0">
    <w:nsid w:val="352C198D"/>
    <w:multiLevelType w:val="hybridMultilevel"/>
    <w:tmpl w:val="D5ACAA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35391537"/>
    <w:multiLevelType w:val="hybridMultilevel"/>
    <w:tmpl w:val="0F349994"/>
    <w:lvl w:ilvl="0" w:tplc="04150001">
      <w:start w:val="1"/>
      <w:numFmt w:val="bullet"/>
      <w:lvlText w:val=""/>
      <w:lvlJc w:val="left"/>
      <w:pPr>
        <w:ind w:left="1492" w:hanging="360"/>
      </w:pPr>
      <w:rPr>
        <w:rFonts w:ascii="Symbol" w:hAnsi="Symbol" w:hint="default"/>
      </w:rPr>
    </w:lvl>
    <w:lvl w:ilvl="1" w:tplc="04150003" w:tentative="1">
      <w:start w:val="1"/>
      <w:numFmt w:val="bullet"/>
      <w:lvlText w:val="o"/>
      <w:lvlJc w:val="left"/>
      <w:pPr>
        <w:ind w:left="2212" w:hanging="360"/>
      </w:pPr>
      <w:rPr>
        <w:rFonts w:ascii="Courier New" w:hAnsi="Courier New" w:cs="Courier New" w:hint="default"/>
      </w:rPr>
    </w:lvl>
    <w:lvl w:ilvl="2" w:tplc="04150005" w:tentative="1">
      <w:start w:val="1"/>
      <w:numFmt w:val="bullet"/>
      <w:lvlText w:val=""/>
      <w:lvlJc w:val="left"/>
      <w:pPr>
        <w:ind w:left="2932" w:hanging="360"/>
      </w:pPr>
      <w:rPr>
        <w:rFonts w:ascii="Wingdings" w:hAnsi="Wingdings" w:hint="default"/>
      </w:rPr>
    </w:lvl>
    <w:lvl w:ilvl="3" w:tplc="04150001" w:tentative="1">
      <w:start w:val="1"/>
      <w:numFmt w:val="bullet"/>
      <w:lvlText w:val=""/>
      <w:lvlJc w:val="left"/>
      <w:pPr>
        <w:ind w:left="3652" w:hanging="360"/>
      </w:pPr>
      <w:rPr>
        <w:rFonts w:ascii="Symbol" w:hAnsi="Symbol" w:hint="default"/>
      </w:rPr>
    </w:lvl>
    <w:lvl w:ilvl="4" w:tplc="04150003" w:tentative="1">
      <w:start w:val="1"/>
      <w:numFmt w:val="bullet"/>
      <w:lvlText w:val="o"/>
      <w:lvlJc w:val="left"/>
      <w:pPr>
        <w:ind w:left="4372" w:hanging="360"/>
      </w:pPr>
      <w:rPr>
        <w:rFonts w:ascii="Courier New" w:hAnsi="Courier New" w:cs="Courier New" w:hint="default"/>
      </w:rPr>
    </w:lvl>
    <w:lvl w:ilvl="5" w:tplc="04150005" w:tentative="1">
      <w:start w:val="1"/>
      <w:numFmt w:val="bullet"/>
      <w:lvlText w:val=""/>
      <w:lvlJc w:val="left"/>
      <w:pPr>
        <w:ind w:left="5092" w:hanging="360"/>
      </w:pPr>
      <w:rPr>
        <w:rFonts w:ascii="Wingdings" w:hAnsi="Wingdings" w:hint="default"/>
      </w:rPr>
    </w:lvl>
    <w:lvl w:ilvl="6" w:tplc="04150001" w:tentative="1">
      <w:start w:val="1"/>
      <w:numFmt w:val="bullet"/>
      <w:lvlText w:val=""/>
      <w:lvlJc w:val="left"/>
      <w:pPr>
        <w:ind w:left="5812" w:hanging="360"/>
      </w:pPr>
      <w:rPr>
        <w:rFonts w:ascii="Symbol" w:hAnsi="Symbol" w:hint="default"/>
      </w:rPr>
    </w:lvl>
    <w:lvl w:ilvl="7" w:tplc="04150003" w:tentative="1">
      <w:start w:val="1"/>
      <w:numFmt w:val="bullet"/>
      <w:lvlText w:val="o"/>
      <w:lvlJc w:val="left"/>
      <w:pPr>
        <w:ind w:left="6532" w:hanging="360"/>
      </w:pPr>
      <w:rPr>
        <w:rFonts w:ascii="Courier New" w:hAnsi="Courier New" w:cs="Courier New" w:hint="default"/>
      </w:rPr>
    </w:lvl>
    <w:lvl w:ilvl="8" w:tplc="04150005" w:tentative="1">
      <w:start w:val="1"/>
      <w:numFmt w:val="bullet"/>
      <w:lvlText w:val=""/>
      <w:lvlJc w:val="left"/>
      <w:pPr>
        <w:ind w:left="7252" w:hanging="360"/>
      </w:pPr>
      <w:rPr>
        <w:rFonts w:ascii="Wingdings" w:hAnsi="Wingdings" w:hint="default"/>
      </w:rPr>
    </w:lvl>
  </w:abstractNum>
  <w:abstractNum w:abstractNumId="209" w15:restartNumberingAfterBreak="0">
    <w:nsid w:val="354027C9"/>
    <w:multiLevelType w:val="multilevel"/>
    <w:tmpl w:val="154420B8"/>
    <w:lvl w:ilvl="0">
      <w:start w:val="1"/>
      <w:numFmt w:val="decimal"/>
      <w:lvlText w:val="%1)"/>
      <w:lvlJc w:val="left"/>
      <w:pPr>
        <w:tabs>
          <w:tab w:val="num" w:pos="0"/>
        </w:tabs>
        <w:ind w:left="720" w:hanging="360"/>
      </w:pPr>
      <w:rPr>
        <w:rFonts w:ascii="Arial" w:hAnsi="Arial"/>
        <w:sz w:val="24"/>
        <w:szCs w:val="24"/>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10" w15:restartNumberingAfterBreak="0">
    <w:nsid w:val="35827212"/>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211" w15:restartNumberingAfterBreak="0">
    <w:nsid w:val="35CC0E1E"/>
    <w:multiLevelType w:val="singleLevel"/>
    <w:tmpl w:val="0415000F"/>
    <w:lvl w:ilvl="0">
      <w:start w:val="1"/>
      <w:numFmt w:val="decimal"/>
      <w:lvlText w:val="%1."/>
      <w:lvlJc w:val="left"/>
      <w:pPr>
        <w:ind w:left="720" w:hanging="360"/>
      </w:pPr>
    </w:lvl>
  </w:abstractNum>
  <w:abstractNum w:abstractNumId="212" w15:restartNumberingAfterBreak="0">
    <w:nsid w:val="35E6678B"/>
    <w:multiLevelType w:val="multilevel"/>
    <w:tmpl w:val="70480B4C"/>
    <w:lvl w:ilvl="0">
      <w:start w:val="1"/>
      <w:numFmt w:val="decimal"/>
      <w:suff w:val="space"/>
      <w:lvlText w:val="%1."/>
      <w:lvlJc w:val="left"/>
      <w:pPr>
        <w:ind w:left="360" w:hanging="360"/>
      </w:pPr>
      <w:rPr>
        <w:rFonts w:hint="default"/>
        <w:b w:val="0"/>
      </w:rPr>
    </w:lvl>
    <w:lvl w:ilvl="1">
      <w:start w:val="1"/>
      <w:numFmt w:val="decimal"/>
      <w:suff w:val="space"/>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3" w15:restartNumberingAfterBreak="0">
    <w:nsid w:val="36A04957"/>
    <w:multiLevelType w:val="singleLevel"/>
    <w:tmpl w:val="0415000F"/>
    <w:lvl w:ilvl="0">
      <w:start w:val="1"/>
      <w:numFmt w:val="decimal"/>
      <w:lvlText w:val="%1."/>
      <w:lvlJc w:val="left"/>
      <w:pPr>
        <w:ind w:left="720" w:hanging="360"/>
      </w:pPr>
    </w:lvl>
  </w:abstractNum>
  <w:abstractNum w:abstractNumId="214" w15:restartNumberingAfterBreak="0">
    <w:nsid w:val="36DF4C6C"/>
    <w:multiLevelType w:val="multilevel"/>
    <w:tmpl w:val="2E9C807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5" w15:restartNumberingAfterBreak="0">
    <w:nsid w:val="37947039"/>
    <w:multiLevelType w:val="hybridMultilevel"/>
    <w:tmpl w:val="FFFC173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16" w15:restartNumberingAfterBreak="0">
    <w:nsid w:val="37F14D5E"/>
    <w:multiLevelType w:val="hybridMultilevel"/>
    <w:tmpl w:val="677A4E9E"/>
    <w:lvl w:ilvl="0" w:tplc="6F2C748E">
      <w:start w:val="1"/>
      <w:numFmt w:val="decimal"/>
      <w:lvlText w:val="%1."/>
      <w:lvlJc w:val="left"/>
      <w:pPr>
        <w:ind w:left="720" w:hanging="360"/>
      </w:pPr>
      <w:rPr>
        <w:rFonts w:hint="default"/>
        <w:b w:val="0"/>
        <w:bCs/>
      </w:rPr>
    </w:lvl>
    <w:lvl w:ilvl="1" w:tplc="3EACB82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7" w15:restartNumberingAfterBreak="0">
    <w:nsid w:val="37F455E5"/>
    <w:multiLevelType w:val="hybridMultilevel"/>
    <w:tmpl w:val="0076F9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380A1BC6"/>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9" w15:restartNumberingAfterBreak="0">
    <w:nsid w:val="380F5A9B"/>
    <w:multiLevelType w:val="hybridMultilevel"/>
    <w:tmpl w:val="677A4A34"/>
    <w:lvl w:ilvl="0" w:tplc="00000001">
      <w:start w:val="1"/>
      <w:numFmt w:val="lowerLetter"/>
      <w:lvlText w:val="%1."/>
      <w:lvlJc w:val="left"/>
      <w:pPr>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20" w15:restartNumberingAfterBreak="0">
    <w:nsid w:val="383A5015"/>
    <w:multiLevelType w:val="hybridMultilevel"/>
    <w:tmpl w:val="C8DC3928"/>
    <w:lvl w:ilvl="0" w:tplc="AFBA19C4">
      <w:start w:val="1"/>
      <w:numFmt w:val="lowerLetter"/>
      <w:lvlText w:val="%1)"/>
      <w:lvlJc w:val="left"/>
      <w:pPr>
        <w:ind w:left="1125" w:hanging="405"/>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1" w15:restartNumberingAfterBreak="0">
    <w:nsid w:val="38526BD8"/>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222" w15:restartNumberingAfterBreak="0">
    <w:nsid w:val="38597F7B"/>
    <w:multiLevelType w:val="multilevel"/>
    <w:tmpl w:val="7B0AC4F0"/>
    <w:lvl w:ilvl="0">
      <w:start w:val="1"/>
      <w:numFmt w:val="decimal"/>
      <w:lvlText w:val="%1."/>
      <w:lvlJc w:val="left"/>
      <w:pPr>
        <w:ind w:left="360" w:hanging="360"/>
      </w:pPr>
      <w:rPr>
        <w:rFonts w:hint="default"/>
        <w:b w:val="0"/>
        <w:bCs w:val="0"/>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3" w15:restartNumberingAfterBreak="0">
    <w:nsid w:val="38BF3A53"/>
    <w:multiLevelType w:val="hybridMultilevel"/>
    <w:tmpl w:val="68D411B2"/>
    <w:lvl w:ilvl="0" w:tplc="19A08E7E">
      <w:start w:val="20"/>
      <w:numFmt w:val="decimal"/>
      <w:lvlText w:val="%1."/>
      <w:lvlJc w:val="left"/>
      <w:pPr>
        <w:ind w:left="36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4" w15:restartNumberingAfterBreak="0">
    <w:nsid w:val="38C8013C"/>
    <w:multiLevelType w:val="hybridMultilevel"/>
    <w:tmpl w:val="06A4029E"/>
    <w:lvl w:ilvl="0" w:tplc="6A3262CA">
      <w:start w:val="1"/>
      <w:numFmt w:val="decimal"/>
      <w:lvlText w:val="%1."/>
      <w:lvlJc w:val="left"/>
      <w:pPr>
        <w:ind w:left="720" w:hanging="663"/>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5" w15:restartNumberingAfterBreak="0">
    <w:nsid w:val="38F25BC7"/>
    <w:multiLevelType w:val="multilevel"/>
    <w:tmpl w:val="B4CA3126"/>
    <w:lvl w:ilvl="0">
      <w:start w:val="1"/>
      <w:numFmt w:val="decimal"/>
      <w:lvlText w:val="%1)"/>
      <w:lvlJc w:val="left"/>
      <w:pPr>
        <w:tabs>
          <w:tab w:val="num" w:pos="720"/>
        </w:tabs>
        <w:ind w:left="720" w:hanging="360"/>
      </w:pPr>
      <w:rPr>
        <w:rFonts w:ascii="Arial" w:hAnsi="Arial"/>
      </w:rPr>
    </w:lvl>
    <w:lvl w:ilvl="1">
      <w:start w:val="1"/>
      <w:numFmt w:val="lowerLetter"/>
      <w:lvlText w:val="%2)"/>
      <w:lvlJc w:val="left"/>
      <w:pPr>
        <w:tabs>
          <w:tab w:val="num" w:pos="1080"/>
        </w:tabs>
        <w:ind w:left="1080" w:hanging="360"/>
      </w:pPr>
      <w:rPr>
        <w:rFonts w:ascii="Arial" w:hAnsi="Arial"/>
        <w:sz w:val="20"/>
        <w:szCs w:val="20"/>
      </w:rPr>
    </w:lvl>
    <w:lvl w:ilvl="2">
      <w:start w:val="1"/>
      <w:numFmt w:val="lowerLetter"/>
      <w:lvlText w:val="%3)"/>
      <w:lvlJc w:val="left"/>
      <w:pPr>
        <w:tabs>
          <w:tab w:val="num" w:pos="1440"/>
        </w:tabs>
        <w:ind w:left="1440" w:hanging="360"/>
      </w:pPr>
      <w:rPr>
        <w:rFonts w:ascii="Arial" w:hAnsi="Arial"/>
      </w:rPr>
    </w:lvl>
    <w:lvl w:ilvl="3">
      <w:start w:val="1"/>
      <w:numFmt w:val="lowerLetter"/>
      <w:lvlText w:val="%4)"/>
      <w:lvlJc w:val="left"/>
      <w:pPr>
        <w:tabs>
          <w:tab w:val="num" w:pos="1800"/>
        </w:tabs>
        <w:ind w:left="1800" w:hanging="360"/>
      </w:pPr>
      <w:rPr>
        <w:rFonts w:ascii="Arial" w:hAnsi="Arial"/>
      </w:rPr>
    </w:lvl>
    <w:lvl w:ilvl="4">
      <w:start w:val="1"/>
      <w:numFmt w:val="lowerLetter"/>
      <w:lvlText w:val="%5)"/>
      <w:lvlJc w:val="left"/>
      <w:pPr>
        <w:tabs>
          <w:tab w:val="num" w:pos="2160"/>
        </w:tabs>
        <w:ind w:left="2160" w:hanging="360"/>
      </w:pPr>
      <w:rPr>
        <w:rFonts w:ascii="Arial" w:hAnsi="Arial"/>
      </w:rPr>
    </w:lvl>
    <w:lvl w:ilvl="5">
      <w:start w:val="1"/>
      <w:numFmt w:val="lowerLetter"/>
      <w:lvlText w:val="%6)"/>
      <w:lvlJc w:val="left"/>
      <w:pPr>
        <w:tabs>
          <w:tab w:val="num" w:pos="2520"/>
        </w:tabs>
        <w:ind w:left="2520" w:hanging="360"/>
      </w:pPr>
      <w:rPr>
        <w:rFonts w:ascii="Arial" w:hAnsi="Arial"/>
      </w:rPr>
    </w:lvl>
    <w:lvl w:ilvl="6">
      <w:start w:val="1"/>
      <w:numFmt w:val="lowerLetter"/>
      <w:lvlText w:val="%7)"/>
      <w:lvlJc w:val="left"/>
      <w:pPr>
        <w:tabs>
          <w:tab w:val="num" w:pos="2880"/>
        </w:tabs>
        <w:ind w:left="2880" w:hanging="360"/>
      </w:pPr>
      <w:rPr>
        <w:rFonts w:ascii="Arial" w:hAnsi="Arial"/>
      </w:rPr>
    </w:lvl>
    <w:lvl w:ilvl="7">
      <w:start w:val="1"/>
      <w:numFmt w:val="lowerLetter"/>
      <w:lvlText w:val="%8)"/>
      <w:lvlJc w:val="left"/>
      <w:pPr>
        <w:tabs>
          <w:tab w:val="num" w:pos="3240"/>
        </w:tabs>
        <w:ind w:left="3240" w:hanging="360"/>
      </w:pPr>
      <w:rPr>
        <w:rFonts w:ascii="Arial" w:hAnsi="Arial"/>
      </w:rPr>
    </w:lvl>
    <w:lvl w:ilvl="8">
      <w:start w:val="1"/>
      <w:numFmt w:val="lowerLetter"/>
      <w:lvlText w:val="%9)"/>
      <w:lvlJc w:val="left"/>
      <w:pPr>
        <w:tabs>
          <w:tab w:val="num" w:pos="3600"/>
        </w:tabs>
        <w:ind w:left="3600" w:hanging="360"/>
      </w:pPr>
      <w:rPr>
        <w:rFonts w:ascii="Arial" w:hAnsi="Arial"/>
      </w:rPr>
    </w:lvl>
  </w:abstractNum>
  <w:abstractNum w:abstractNumId="226" w15:restartNumberingAfterBreak="0">
    <w:nsid w:val="393A30B2"/>
    <w:multiLevelType w:val="hybridMultilevel"/>
    <w:tmpl w:val="DA9AEC12"/>
    <w:lvl w:ilvl="0" w:tplc="34AE6CAE">
      <w:start w:val="1"/>
      <w:numFmt w:val="decimal"/>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7" w15:restartNumberingAfterBreak="0">
    <w:nsid w:val="3995483A"/>
    <w:multiLevelType w:val="hybridMultilevel"/>
    <w:tmpl w:val="10A60674"/>
    <w:lvl w:ilvl="0" w:tplc="FFFFFFFF">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28" w15:restartNumberingAfterBreak="0">
    <w:nsid w:val="39FD6FEF"/>
    <w:multiLevelType w:val="hybridMultilevel"/>
    <w:tmpl w:val="119611CC"/>
    <w:lvl w:ilvl="0" w:tplc="FCFE5F4E">
      <w:start w:val="21"/>
      <w:numFmt w:val="decimal"/>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9" w15:restartNumberingAfterBreak="0">
    <w:nsid w:val="3A0F0983"/>
    <w:multiLevelType w:val="singleLevel"/>
    <w:tmpl w:val="0415000F"/>
    <w:lvl w:ilvl="0">
      <w:start w:val="1"/>
      <w:numFmt w:val="decimal"/>
      <w:lvlText w:val="%1."/>
      <w:lvlJc w:val="left"/>
      <w:pPr>
        <w:ind w:left="720" w:hanging="360"/>
      </w:pPr>
    </w:lvl>
  </w:abstractNum>
  <w:abstractNum w:abstractNumId="230" w15:restartNumberingAfterBreak="0">
    <w:nsid w:val="3A1B6F23"/>
    <w:multiLevelType w:val="hybridMultilevel"/>
    <w:tmpl w:val="986832A8"/>
    <w:lvl w:ilvl="0" w:tplc="FFFFFFFF">
      <w:start w:val="1"/>
      <w:numFmt w:val="decimal"/>
      <w:lvlText w:val="%1."/>
      <w:lvlJc w:val="left"/>
      <w:pPr>
        <w:ind w:left="720" w:hanging="360"/>
      </w:pPr>
    </w:lvl>
    <w:lvl w:ilvl="1" w:tplc="FFFFFFFF">
      <w:start w:val="1"/>
      <w:numFmt w:val="decimal"/>
      <w:lvlText w:val="%2."/>
      <w:lvlJc w:val="left"/>
      <w:rPr>
        <w:rFonts w:asciiTheme="minorHAnsi" w:eastAsiaTheme="minorHAnsi" w:hAnsiTheme="minorHAnsi" w:cstheme="minorBidi"/>
      </w:rPr>
    </w:lvl>
    <w:lvl w:ilvl="2" w:tplc="04150001">
      <w:start w:val="1"/>
      <w:numFmt w:val="bullet"/>
      <w:lvlText w:val=""/>
      <w:lvlJc w:val="left"/>
      <w:pPr>
        <w:ind w:left="1146" w:hanging="360"/>
      </w:pPr>
      <w:rPr>
        <w:rFonts w:ascii="Symbol" w:hAnsi="Symbol"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1" w15:restartNumberingAfterBreak="0">
    <w:nsid w:val="3AAF087A"/>
    <w:multiLevelType w:val="hybridMultilevel"/>
    <w:tmpl w:val="4476D67A"/>
    <w:lvl w:ilvl="0" w:tplc="FFFFFFFF">
      <w:start w:val="1"/>
      <w:numFmt w:val="decimal"/>
      <w:lvlText w:val="%1."/>
      <w:lvlJc w:val="left"/>
      <w:pPr>
        <w:ind w:left="360" w:hanging="360"/>
      </w:pPr>
      <w:rPr>
        <w:rFonts w:hint="default"/>
        <w:b w:val="0"/>
        <w:bCs/>
      </w:rPr>
    </w:lvl>
    <w:lvl w:ilvl="1" w:tplc="FFFFFFFF">
      <w:start w:val="1"/>
      <w:numFmt w:val="lowerLetter"/>
      <w:lvlText w:val="%2."/>
      <w:lvlJc w:val="left"/>
      <w:pPr>
        <w:ind w:left="1080" w:hanging="360"/>
      </w:pPr>
      <w:rPr>
        <w:rFonts w:cs="Calibri" w:hint="default"/>
        <w:color w:val="000000"/>
        <w:sz w:val="20"/>
        <w:szCs w:val="20"/>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32" w15:restartNumberingAfterBreak="0">
    <w:nsid w:val="3AD95ABE"/>
    <w:multiLevelType w:val="hybridMultilevel"/>
    <w:tmpl w:val="DF46264C"/>
    <w:lvl w:ilvl="0" w:tplc="1D04A2BE">
      <w:start w:val="1"/>
      <w:numFmt w:val="bullet"/>
      <w:lvlText w:val=""/>
      <w:lvlJc w:val="left"/>
      <w:pPr>
        <w:tabs>
          <w:tab w:val="num" w:pos="1105"/>
        </w:tabs>
        <w:ind w:left="1105" w:hanging="397"/>
      </w:pPr>
      <w:rPr>
        <w:rFonts w:ascii="Symbol" w:hAnsi="Symbol" w:hint="default"/>
        <w:b/>
        <w:i w:val="0"/>
        <w:sz w:val="24"/>
      </w:rPr>
    </w:lvl>
    <w:lvl w:ilvl="1" w:tplc="04150003">
      <w:start w:val="1"/>
      <w:numFmt w:val="bullet"/>
      <w:lvlText w:val="o"/>
      <w:lvlJc w:val="left"/>
      <w:pPr>
        <w:tabs>
          <w:tab w:val="num" w:pos="1751"/>
        </w:tabs>
        <w:ind w:left="1751" w:hanging="360"/>
      </w:pPr>
      <w:rPr>
        <w:rFonts w:ascii="Courier New" w:hAnsi="Courier New" w:hint="default"/>
      </w:rPr>
    </w:lvl>
    <w:lvl w:ilvl="2" w:tplc="04150005">
      <w:start w:val="1"/>
      <w:numFmt w:val="bullet"/>
      <w:lvlText w:val=""/>
      <w:lvlJc w:val="left"/>
      <w:pPr>
        <w:tabs>
          <w:tab w:val="num" w:pos="2471"/>
        </w:tabs>
        <w:ind w:left="2471" w:hanging="360"/>
      </w:pPr>
      <w:rPr>
        <w:rFonts w:ascii="Wingdings" w:hAnsi="Wingdings" w:hint="default"/>
      </w:rPr>
    </w:lvl>
    <w:lvl w:ilvl="3" w:tplc="04150001">
      <w:start w:val="1"/>
      <w:numFmt w:val="bullet"/>
      <w:lvlText w:val=""/>
      <w:lvlJc w:val="left"/>
      <w:pPr>
        <w:tabs>
          <w:tab w:val="num" w:pos="3191"/>
        </w:tabs>
        <w:ind w:left="3191" w:hanging="360"/>
      </w:pPr>
      <w:rPr>
        <w:rFonts w:ascii="Symbol" w:hAnsi="Symbol" w:hint="default"/>
      </w:rPr>
    </w:lvl>
    <w:lvl w:ilvl="4" w:tplc="04150003">
      <w:start w:val="1"/>
      <w:numFmt w:val="bullet"/>
      <w:lvlText w:val="o"/>
      <w:lvlJc w:val="left"/>
      <w:pPr>
        <w:tabs>
          <w:tab w:val="num" w:pos="3911"/>
        </w:tabs>
        <w:ind w:left="3911" w:hanging="360"/>
      </w:pPr>
      <w:rPr>
        <w:rFonts w:ascii="Courier New" w:hAnsi="Courier New" w:hint="default"/>
      </w:rPr>
    </w:lvl>
    <w:lvl w:ilvl="5" w:tplc="04150005">
      <w:start w:val="1"/>
      <w:numFmt w:val="bullet"/>
      <w:lvlText w:val=""/>
      <w:lvlJc w:val="left"/>
      <w:pPr>
        <w:tabs>
          <w:tab w:val="num" w:pos="4631"/>
        </w:tabs>
        <w:ind w:left="4631" w:hanging="360"/>
      </w:pPr>
      <w:rPr>
        <w:rFonts w:ascii="Wingdings" w:hAnsi="Wingdings" w:hint="default"/>
      </w:rPr>
    </w:lvl>
    <w:lvl w:ilvl="6" w:tplc="04150001">
      <w:start w:val="1"/>
      <w:numFmt w:val="bullet"/>
      <w:lvlText w:val=""/>
      <w:lvlJc w:val="left"/>
      <w:pPr>
        <w:tabs>
          <w:tab w:val="num" w:pos="5351"/>
        </w:tabs>
        <w:ind w:left="5351" w:hanging="360"/>
      </w:pPr>
      <w:rPr>
        <w:rFonts w:ascii="Symbol" w:hAnsi="Symbol" w:hint="default"/>
      </w:rPr>
    </w:lvl>
    <w:lvl w:ilvl="7" w:tplc="04150003">
      <w:start w:val="1"/>
      <w:numFmt w:val="bullet"/>
      <w:lvlText w:val="o"/>
      <w:lvlJc w:val="left"/>
      <w:pPr>
        <w:tabs>
          <w:tab w:val="num" w:pos="6071"/>
        </w:tabs>
        <w:ind w:left="6071" w:hanging="360"/>
      </w:pPr>
      <w:rPr>
        <w:rFonts w:ascii="Courier New" w:hAnsi="Courier New" w:hint="default"/>
      </w:rPr>
    </w:lvl>
    <w:lvl w:ilvl="8" w:tplc="04150005">
      <w:start w:val="1"/>
      <w:numFmt w:val="bullet"/>
      <w:lvlText w:val=""/>
      <w:lvlJc w:val="left"/>
      <w:pPr>
        <w:tabs>
          <w:tab w:val="num" w:pos="6791"/>
        </w:tabs>
        <w:ind w:left="6791" w:hanging="360"/>
      </w:pPr>
      <w:rPr>
        <w:rFonts w:ascii="Wingdings" w:hAnsi="Wingdings" w:hint="default"/>
      </w:rPr>
    </w:lvl>
  </w:abstractNum>
  <w:abstractNum w:abstractNumId="233" w15:restartNumberingAfterBreak="0">
    <w:nsid w:val="3AF32FF0"/>
    <w:multiLevelType w:val="hybridMultilevel"/>
    <w:tmpl w:val="3FD439E6"/>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34" w15:restartNumberingAfterBreak="0">
    <w:nsid w:val="3B42199E"/>
    <w:multiLevelType w:val="hybridMultilevel"/>
    <w:tmpl w:val="DC8696E0"/>
    <w:lvl w:ilvl="0" w:tplc="FFFFFFFF">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35" w15:restartNumberingAfterBreak="0">
    <w:nsid w:val="3BBC6C2E"/>
    <w:multiLevelType w:val="hybridMultilevel"/>
    <w:tmpl w:val="D18C8032"/>
    <w:lvl w:ilvl="0" w:tplc="71E615A8">
      <w:start w:val="1"/>
      <w:numFmt w:val="decimal"/>
      <w:lvlText w:val="%1."/>
      <w:lvlJc w:val="left"/>
      <w:pPr>
        <w:ind w:left="754" w:hanging="360"/>
      </w:pPr>
      <w:rPr>
        <w:rFonts w:ascii="Calibri" w:eastAsia="SimSun" w:hAnsi="Calibri" w:cs="Calibri"/>
      </w:rPr>
    </w:lvl>
    <w:lvl w:ilvl="1" w:tplc="04150019">
      <w:start w:val="1"/>
      <w:numFmt w:val="lowerLetter"/>
      <w:lvlText w:val="%2."/>
      <w:lvlJc w:val="left"/>
      <w:pPr>
        <w:ind w:left="1440" w:hanging="360"/>
      </w:pPr>
    </w:lvl>
    <w:lvl w:ilvl="2" w:tplc="0415001B" w:tentative="1">
      <w:start w:val="1"/>
      <w:numFmt w:val="lowerRoman"/>
      <w:lvlText w:val="%3."/>
      <w:lvlJc w:val="right"/>
      <w:pPr>
        <w:ind w:left="2194" w:hanging="180"/>
      </w:pPr>
    </w:lvl>
    <w:lvl w:ilvl="3" w:tplc="0415000F">
      <w:start w:val="1"/>
      <w:numFmt w:val="decimal"/>
      <w:lvlText w:val="%4."/>
      <w:lvlJc w:val="left"/>
      <w:pPr>
        <w:ind w:left="7307" w:hanging="360"/>
      </w:pPr>
    </w:lvl>
    <w:lvl w:ilvl="4" w:tplc="04150019">
      <w:start w:val="1"/>
      <w:numFmt w:val="lowerLetter"/>
      <w:lvlText w:val="%5."/>
      <w:lvlJc w:val="left"/>
      <w:pPr>
        <w:ind w:left="3634" w:hanging="360"/>
      </w:pPr>
    </w:lvl>
    <w:lvl w:ilvl="5" w:tplc="0415001B" w:tentative="1">
      <w:start w:val="1"/>
      <w:numFmt w:val="lowerRoman"/>
      <w:lvlText w:val="%6."/>
      <w:lvlJc w:val="right"/>
      <w:pPr>
        <w:ind w:left="4354" w:hanging="180"/>
      </w:pPr>
    </w:lvl>
    <w:lvl w:ilvl="6" w:tplc="0415000F" w:tentative="1">
      <w:start w:val="1"/>
      <w:numFmt w:val="decimal"/>
      <w:lvlText w:val="%7."/>
      <w:lvlJc w:val="left"/>
      <w:pPr>
        <w:ind w:left="5074" w:hanging="360"/>
      </w:pPr>
    </w:lvl>
    <w:lvl w:ilvl="7" w:tplc="04150019" w:tentative="1">
      <w:start w:val="1"/>
      <w:numFmt w:val="lowerLetter"/>
      <w:lvlText w:val="%8."/>
      <w:lvlJc w:val="left"/>
      <w:pPr>
        <w:ind w:left="5794" w:hanging="360"/>
      </w:pPr>
    </w:lvl>
    <w:lvl w:ilvl="8" w:tplc="0415001B" w:tentative="1">
      <w:start w:val="1"/>
      <w:numFmt w:val="lowerRoman"/>
      <w:lvlText w:val="%9."/>
      <w:lvlJc w:val="right"/>
      <w:pPr>
        <w:ind w:left="6514" w:hanging="180"/>
      </w:pPr>
    </w:lvl>
  </w:abstractNum>
  <w:abstractNum w:abstractNumId="236" w15:restartNumberingAfterBreak="0">
    <w:nsid w:val="3BE6341D"/>
    <w:multiLevelType w:val="hybridMultilevel"/>
    <w:tmpl w:val="1CCADCBA"/>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37" w15:restartNumberingAfterBreak="0">
    <w:nsid w:val="3CCA449C"/>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8" w15:restartNumberingAfterBreak="0">
    <w:nsid w:val="3CE316E0"/>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239" w15:restartNumberingAfterBreak="0">
    <w:nsid w:val="3CE31DAB"/>
    <w:multiLevelType w:val="hybridMultilevel"/>
    <w:tmpl w:val="DABC19E4"/>
    <w:lvl w:ilvl="0" w:tplc="8E640A12">
      <w:start w:val="23"/>
      <w:numFmt w:val="decimal"/>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0" w15:restartNumberingAfterBreak="0">
    <w:nsid w:val="3D257483"/>
    <w:multiLevelType w:val="hybridMultilevel"/>
    <w:tmpl w:val="39BE78D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3D286499"/>
    <w:multiLevelType w:val="hybridMultilevel"/>
    <w:tmpl w:val="068ED47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42" w15:restartNumberingAfterBreak="0">
    <w:nsid w:val="3D801B48"/>
    <w:multiLevelType w:val="hybridMultilevel"/>
    <w:tmpl w:val="10A60674"/>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43" w15:restartNumberingAfterBreak="0">
    <w:nsid w:val="3E2254F0"/>
    <w:multiLevelType w:val="hybridMultilevel"/>
    <w:tmpl w:val="832460A0"/>
    <w:lvl w:ilvl="0" w:tplc="FFFFFFFF">
      <w:start w:val="1"/>
      <w:numFmt w:val="decimal"/>
      <w:lvlText w:val="%1."/>
      <w:lvlJc w:val="left"/>
      <w:pPr>
        <w:ind w:left="644"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4" w15:restartNumberingAfterBreak="0">
    <w:nsid w:val="3E5C1B62"/>
    <w:multiLevelType w:val="multilevel"/>
    <w:tmpl w:val="AEDCCA86"/>
    <w:lvl w:ilvl="0">
      <w:start w:val="1"/>
      <w:numFmt w:val="decimal"/>
      <w:lvlText w:val="%1)"/>
      <w:lvlJc w:val="left"/>
      <w:pPr>
        <w:tabs>
          <w:tab w:val="num" w:pos="720"/>
        </w:tabs>
        <w:ind w:left="720" w:hanging="360"/>
      </w:pPr>
      <w:rPr>
        <w:rFonts w:ascii="Arial" w:hAnsi="Arial"/>
      </w:rPr>
    </w:lvl>
    <w:lvl w:ilvl="1">
      <w:start w:val="1"/>
      <w:numFmt w:val="lowerLetter"/>
      <w:lvlText w:val="%2)"/>
      <w:lvlJc w:val="left"/>
      <w:pPr>
        <w:tabs>
          <w:tab w:val="num" w:pos="1080"/>
        </w:tabs>
        <w:ind w:left="1080" w:hanging="360"/>
      </w:pPr>
      <w:rPr>
        <w:rFonts w:ascii="Arial" w:hAnsi="Arial"/>
      </w:rPr>
    </w:lvl>
    <w:lvl w:ilvl="2">
      <w:start w:val="1"/>
      <w:numFmt w:val="lowerLetter"/>
      <w:lvlText w:val="%3)"/>
      <w:lvlJc w:val="left"/>
      <w:pPr>
        <w:tabs>
          <w:tab w:val="num" w:pos="1440"/>
        </w:tabs>
        <w:ind w:left="1440" w:hanging="360"/>
      </w:pPr>
      <w:rPr>
        <w:rFonts w:ascii="Arial" w:hAnsi="Arial"/>
      </w:rPr>
    </w:lvl>
    <w:lvl w:ilvl="3">
      <w:start w:val="1"/>
      <w:numFmt w:val="lowerLetter"/>
      <w:lvlText w:val="%4)"/>
      <w:lvlJc w:val="left"/>
      <w:pPr>
        <w:tabs>
          <w:tab w:val="num" w:pos="1800"/>
        </w:tabs>
        <w:ind w:left="1800" w:hanging="360"/>
      </w:pPr>
      <w:rPr>
        <w:rFonts w:ascii="Arial" w:hAnsi="Arial"/>
      </w:rPr>
    </w:lvl>
    <w:lvl w:ilvl="4">
      <w:start w:val="1"/>
      <w:numFmt w:val="lowerLetter"/>
      <w:lvlText w:val="%5)"/>
      <w:lvlJc w:val="left"/>
      <w:pPr>
        <w:tabs>
          <w:tab w:val="num" w:pos="2160"/>
        </w:tabs>
        <w:ind w:left="2160" w:hanging="360"/>
      </w:pPr>
      <w:rPr>
        <w:rFonts w:ascii="Arial" w:hAnsi="Arial"/>
      </w:rPr>
    </w:lvl>
    <w:lvl w:ilvl="5">
      <w:start w:val="1"/>
      <w:numFmt w:val="lowerLetter"/>
      <w:lvlText w:val="%6)"/>
      <w:lvlJc w:val="left"/>
      <w:pPr>
        <w:tabs>
          <w:tab w:val="num" w:pos="2520"/>
        </w:tabs>
        <w:ind w:left="2520" w:hanging="360"/>
      </w:pPr>
      <w:rPr>
        <w:rFonts w:ascii="Arial" w:hAnsi="Arial"/>
      </w:rPr>
    </w:lvl>
    <w:lvl w:ilvl="6">
      <w:start w:val="1"/>
      <w:numFmt w:val="lowerLetter"/>
      <w:lvlText w:val="%7)"/>
      <w:lvlJc w:val="left"/>
      <w:pPr>
        <w:tabs>
          <w:tab w:val="num" w:pos="2880"/>
        </w:tabs>
        <w:ind w:left="2880" w:hanging="360"/>
      </w:pPr>
      <w:rPr>
        <w:rFonts w:ascii="Arial" w:hAnsi="Arial"/>
      </w:rPr>
    </w:lvl>
    <w:lvl w:ilvl="7">
      <w:start w:val="1"/>
      <w:numFmt w:val="lowerLetter"/>
      <w:lvlText w:val="%8)"/>
      <w:lvlJc w:val="left"/>
      <w:pPr>
        <w:tabs>
          <w:tab w:val="num" w:pos="3240"/>
        </w:tabs>
        <w:ind w:left="3240" w:hanging="360"/>
      </w:pPr>
      <w:rPr>
        <w:rFonts w:ascii="Arial" w:hAnsi="Arial"/>
      </w:rPr>
    </w:lvl>
    <w:lvl w:ilvl="8">
      <w:start w:val="1"/>
      <w:numFmt w:val="lowerLetter"/>
      <w:lvlText w:val="%9)"/>
      <w:lvlJc w:val="left"/>
      <w:pPr>
        <w:tabs>
          <w:tab w:val="num" w:pos="3600"/>
        </w:tabs>
        <w:ind w:left="3600" w:hanging="360"/>
      </w:pPr>
      <w:rPr>
        <w:rFonts w:ascii="Arial" w:hAnsi="Arial"/>
      </w:rPr>
    </w:lvl>
  </w:abstractNum>
  <w:abstractNum w:abstractNumId="245" w15:restartNumberingAfterBreak="0">
    <w:nsid w:val="3E7F4A32"/>
    <w:multiLevelType w:val="hybridMultilevel"/>
    <w:tmpl w:val="C6A8CE1E"/>
    <w:lvl w:ilvl="0" w:tplc="FB1AB37C">
      <w:start w:val="1"/>
      <w:numFmt w:val="decimal"/>
      <w:lvlText w:val="%1."/>
      <w:lvlJc w:val="left"/>
      <w:pPr>
        <w:ind w:left="720" w:hanging="360"/>
      </w:pPr>
      <w:rPr>
        <w:rFonts w:hint="default"/>
        <w:b w:val="0"/>
        <w:bCs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6" w15:restartNumberingAfterBreak="0">
    <w:nsid w:val="3EC83CCE"/>
    <w:multiLevelType w:val="hybridMultilevel"/>
    <w:tmpl w:val="D52A4D4C"/>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47" w15:restartNumberingAfterBreak="0">
    <w:nsid w:val="3F641371"/>
    <w:multiLevelType w:val="singleLevel"/>
    <w:tmpl w:val="04150001"/>
    <w:lvl w:ilvl="0">
      <w:start w:val="1"/>
      <w:numFmt w:val="bullet"/>
      <w:lvlText w:val=""/>
      <w:lvlJc w:val="left"/>
      <w:pPr>
        <w:ind w:left="720" w:hanging="360"/>
      </w:pPr>
      <w:rPr>
        <w:rFonts w:ascii="Symbol" w:hAnsi="Symbol" w:hint="default"/>
      </w:rPr>
    </w:lvl>
  </w:abstractNum>
  <w:abstractNum w:abstractNumId="248" w15:restartNumberingAfterBreak="0">
    <w:nsid w:val="3FD04082"/>
    <w:multiLevelType w:val="hybridMultilevel"/>
    <w:tmpl w:val="0E66A6A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9" w15:restartNumberingAfterBreak="0">
    <w:nsid w:val="3FDF0FFC"/>
    <w:multiLevelType w:val="singleLevel"/>
    <w:tmpl w:val="04150001"/>
    <w:lvl w:ilvl="0">
      <w:start w:val="1"/>
      <w:numFmt w:val="bullet"/>
      <w:lvlText w:val=""/>
      <w:lvlJc w:val="left"/>
      <w:pPr>
        <w:ind w:left="720" w:hanging="360"/>
      </w:pPr>
      <w:rPr>
        <w:rFonts w:ascii="Symbol" w:hAnsi="Symbol" w:hint="default"/>
      </w:rPr>
    </w:lvl>
  </w:abstractNum>
  <w:abstractNum w:abstractNumId="250" w15:restartNumberingAfterBreak="0">
    <w:nsid w:val="3FFC692B"/>
    <w:multiLevelType w:val="singleLevel"/>
    <w:tmpl w:val="04150001"/>
    <w:lvl w:ilvl="0">
      <w:start w:val="1"/>
      <w:numFmt w:val="bullet"/>
      <w:lvlText w:val=""/>
      <w:lvlJc w:val="left"/>
      <w:pPr>
        <w:ind w:left="720" w:hanging="360"/>
      </w:pPr>
      <w:rPr>
        <w:rFonts w:ascii="Symbol" w:hAnsi="Symbol" w:hint="default"/>
      </w:rPr>
    </w:lvl>
  </w:abstractNum>
  <w:abstractNum w:abstractNumId="251" w15:restartNumberingAfterBreak="0">
    <w:nsid w:val="410823BD"/>
    <w:multiLevelType w:val="hybridMultilevel"/>
    <w:tmpl w:val="A7889346"/>
    <w:lvl w:ilvl="0" w:tplc="04150001">
      <w:start w:val="1"/>
      <w:numFmt w:val="bullet"/>
      <w:lvlText w:val=""/>
      <w:lvlJc w:val="left"/>
      <w:pPr>
        <w:ind w:left="2340" w:hanging="360"/>
      </w:pPr>
      <w:rPr>
        <w:rFonts w:ascii="Symbol" w:hAnsi="Symbol" w:hint="default"/>
      </w:rPr>
    </w:lvl>
    <w:lvl w:ilvl="1" w:tplc="04150003" w:tentative="1">
      <w:start w:val="1"/>
      <w:numFmt w:val="bullet"/>
      <w:lvlText w:val="o"/>
      <w:lvlJc w:val="left"/>
      <w:pPr>
        <w:ind w:left="3060" w:hanging="360"/>
      </w:pPr>
      <w:rPr>
        <w:rFonts w:ascii="Courier New" w:hAnsi="Courier New" w:cs="Courier New" w:hint="default"/>
      </w:rPr>
    </w:lvl>
    <w:lvl w:ilvl="2" w:tplc="04150005" w:tentative="1">
      <w:start w:val="1"/>
      <w:numFmt w:val="bullet"/>
      <w:lvlText w:val=""/>
      <w:lvlJc w:val="left"/>
      <w:pPr>
        <w:ind w:left="3780" w:hanging="360"/>
      </w:pPr>
      <w:rPr>
        <w:rFonts w:ascii="Wingdings" w:hAnsi="Wingdings" w:hint="default"/>
      </w:rPr>
    </w:lvl>
    <w:lvl w:ilvl="3" w:tplc="04150001" w:tentative="1">
      <w:start w:val="1"/>
      <w:numFmt w:val="bullet"/>
      <w:lvlText w:val=""/>
      <w:lvlJc w:val="left"/>
      <w:pPr>
        <w:ind w:left="4500" w:hanging="360"/>
      </w:pPr>
      <w:rPr>
        <w:rFonts w:ascii="Symbol" w:hAnsi="Symbol" w:hint="default"/>
      </w:rPr>
    </w:lvl>
    <w:lvl w:ilvl="4" w:tplc="04150003" w:tentative="1">
      <w:start w:val="1"/>
      <w:numFmt w:val="bullet"/>
      <w:lvlText w:val="o"/>
      <w:lvlJc w:val="left"/>
      <w:pPr>
        <w:ind w:left="5220" w:hanging="360"/>
      </w:pPr>
      <w:rPr>
        <w:rFonts w:ascii="Courier New" w:hAnsi="Courier New" w:cs="Courier New" w:hint="default"/>
      </w:rPr>
    </w:lvl>
    <w:lvl w:ilvl="5" w:tplc="04150005" w:tentative="1">
      <w:start w:val="1"/>
      <w:numFmt w:val="bullet"/>
      <w:lvlText w:val=""/>
      <w:lvlJc w:val="left"/>
      <w:pPr>
        <w:ind w:left="5940" w:hanging="360"/>
      </w:pPr>
      <w:rPr>
        <w:rFonts w:ascii="Wingdings" w:hAnsi="Wingdings" w:hint="default"/>
      </w:rPr>
    </w:lvl>
    <w:lvl w:ilvl="6" w:tplc="04150001" w:tentative="1">
      <w:start w:val="1"/>
      <w:numFmt w:val="bullet"/>
      <w:lvlText w:val=""/>
      <w:lvlJc w:val="left"/>
      <w:pPr>
        <w:ind w:left="6660" w:hanging="360"/>
      </w:pPr>
      <w:rPr>
        <w:rFonts w:ascii="Symbol" w:hAnsi="Symbol" w:hint="default"/>
      </w:rPr>
    </w:lvl>
    <w:lvl w:ilvl="7" w:tplc="04150003" w:tentative="1">
      <w:start w:val="1"/>
      <w:numFmt w:val="bullet"/>
      <w:lvlText w:val="o"/>
      <w:lvlJc w:val="left"/>
      <w:pPr>
        <w:ind w:left="7380" w:hanging="360"/>
      </w:pPr>
      <w:rPr>
        <w:rFonts w:ascii="Courier New" w:hAnsi="Courier New" w:cs="Courier New" w:hint="default"/>
      </w:rPr>
    </w:lvl>
    <w:lvl w:ilvl="8" w:tplc="04150005" w:tentative="1">
      <w:start w:val="1"/>
      <w:numFmt w:val="bullet"/>
      <w:lvlText w:val=""/>
      <w:lvlJc w:val="left"/>
      <w:pPr>
        <w:ind w:left="8100" w:hanging="360"/>
      </w:pPr>
      <w:rPr>
        <w:rFonts w:ascii="Wingdings" w:hAnsi="Wingdings" w:hint="default"/>
      </w:rPr>
    </w:lvl>
  </w:abstractNum>
  <w:abstractNum w:abstractNumId="252" w15:restartNumberingAfterBreak="0">
    <w:nsid w:val="41355C4B"/>
    <w:multiLevelType w:val="hybridMultilevel"/>
    <w:tmpl w:val="CC102BFE"/>
    <w:lvl w:ilvl="0" w:tplc="1CCAC662">
      <w:start w:val="1"/>
      <w:numFmt w:val="decimal"/>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3" w15:restartNumberingAfterBreak="0">
    <w:nsid w:val="417431DD"/>
    <w:multiLevelType w:val="hybridMultilevel"/>
    <w:tmpl w:val="6D1E7826"/>
    <w:lvl w:ilvl="0" w:tplc="FFFFFFFF">
      <w:start w:val="1"/>
      <w:numFmt w:val="lowerLetter"/>
      <w:lvlText w:val="%1."/>
      <w:lvlJc w:val="left"/>
      <w:pPr>
        <w:ind w:left="72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54" w15:restartNumberingAfterBreak="0">
    <w:nsid w:val="419D575B"/>
    <w:multiLevelType w:val="hybridMultilevel"/>
    <w:tmpl w:val="76D2C18E"/>
    <w:lvl w:ilvl="0" w:tplc="04150001">
      <w:start w:val="1"/>
      <w:numFmt w:val="bullet"/>
      <w:lvlText w:val=""/>
      <w:lvlJc w:val="left"/>
      <w:pPr>
        <w:ind w:left="720" w:hanging="360"/>
      </w:pPr>
      <w:rPr>
        <w:rFonts w:ascii="Symbol" w:hAnsi="Symbol" w:hint="default"/>
      </w:rPr>
    </w:lvl>
    <w:lvl w:ilvl="1" w:tplc="FB324C1E">
      <w:numFmt w:val="bullet"/>
      <w:lvlText w:val="-"/>
      <w:lvlJc w:val="left"/>
      <w:pPr>
        <w:ind w:left="1440" w:hanging="360"/>
      </w:pPr>
      <w:rPr>
        <w:rFonts w:ascii="Calibri" w:eastAsiaTheme="minorHAnsi" w:hAnsi="Calibri" w:cstheme="minorBid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5" w15:restartNumberingAfterBreak="0">
    <w:nsid w:val="41EA6F79"/>
    <w:multiLevelType w:val="hybridMultilevel"/>
    <w:tmpl w:val="7CE2904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56" w15:restartNumberingAfterBreak="0">
    <w:nsid w:val="423B2039"/>
    <w:multiLevelType w:val="multilevel"/>
    <w:tmpl w:val="C8C0EA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7" w15:restartNumberingAfterBreak="0">
    <w:nsid w:val="424170ED"/>
    <w:multiLevelType w:val="hybridMultilevel"/>
    <w:tmpl w:val="6D1E7826"/>
    <w:lvl w:ilvl="0" w:tplc="FFFFFFFF">
      <w:start w:val="1"/>
      <w:numFmt w:val="lowerLetter"/>
      <w:lvlText w:val="%1."/>
      <w:lvlJc w:val="left"/>
      <w:pPr>
        <w:ind w:left="72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58" w15:restartNumberingAfterBreak="0">
    <w:nsid w:val="42585BC1"/>
    <w:multiLevelType w:val="multilevel"/>
    <w:tmpl w:val="6840DF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9" w15:restartNumberingAfterBreak="0">
    <w:nsid w:val="42806C5C"/>
    <w:multiLevelType w:val="multilevel"/>
    <w:tmpl w:val="826CD352"/>
    <w:lvl w:ilvl="0">
      <w:start w:val="1"/>
      <w:numFmt w:val="decimal"/>
      <w:suff w:val="space"/>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0" w15:restartNumberingAfterBreak="0">
    <w:nsid w:val="42C537CD"/>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261" w15:restartNumberingAfterBreak="0">
    <w:nsid w:val="42D76CED"/>
    <w:multiLevelType w:val="hybridMultilevel"/>
    <w:tmpl w:val="CF78CC52"/>
    <w:lvl w:ilvl="0" w:tplc="04150017">
      <w:start w:val="1"/>
      <w:numFmt w:val="lowerLetter"/>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262" w15:restartNumberingAfterBreak="0">
    <w:nsid w:val="430E3721"/>
    <w:multiLevelType w:val="hybridMultilevel"/>
    <w:tmpl w:val="2968085A"/>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63" w15:restartNumberingAfterBreak="0">
    <w:nsid w:val="432E7116"/>
    <w:multiLevelType w:val="hybridMultilevel"/>
    <w:tmpl w:val="74BA70A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64" w15:restartNumberingAfterBreak="0">
    <w:nsid w:val="43FF3D84"/>
    <w:multiLevelType w:val="multilevel"/>
    <w:tmpl w:val="4FE6BDF0"/>
    <w:lvl w:ilvl="0">
      <w:start w:val="1"/>
      <w:numFmt w:val="lowerLetter"/>
      <w:lvlText w:val="%1)"/>
      <w:lvlJc w:val="left"/>
      <w:pPr>
        <w:tabs>
          <w:tab w:val="num" w:pos="720"/>
        </w:tabs>
        <w:ind w:left="720" w:hanging="360"/>
      </w:pPr>
      <w:rPr>
        <w:color w:val="auto"/>
        <w:sz w:val="20"/>
        <w:szCs w:val="20"/>
      </w:rPr>
    </w:lvl>
    <w:lvl w:ilvl="1">
      <w:start w:val="1"/>
      <w:numFmt w:val="lowerLetter"/>
      <w:lvlText w:val="%2)"/>
      <w:lvlJc w:val="left"/>
      <w:pPr>
        <w:tabs>
          <w:tab w:val="num" w:pos="1080"/>
        </w:tabs>
        <w:ind w:left="1080" w:hanging="360"/>
      </w:pPr>
      <w:rPr>
        <w:color w:val="C9211E"/>
        <w:sz w:val="24"/>
        <w:szCs w:val="24"/>
      </w:rPr>
    </w:lvl>
    <w:lvl w:ilvl="2">
      <w:start w:val="1"/>
      <w:numFmt w:val="lowerLetter"/>
      <w:lvlText w:val="%3)"/>
      <w:lvlJc w:val="left"/>
      <w:pPr>
        <w:tabs>
          <w:tab w:val="num" w:pos="1440"/>
        </w:tabs>
        <w:ind w:left="1440" w:hanging="360"/>
      </w:pPr>
      <w:rPr>
        <w:color w:val="C9211E"/>
        <w:sz w:val="24"/>
        <w:szCs w:val="24"/>
      </w:rPr>
    </w:lvl>
    <w:lvl w:ilvl="3">
      <w:start w:val="1"/>
      <w:numFmt w:val="lowerLetter"/>
      <w:lvlText w:val="%4)"/>
      <w:lvlJc w:val="left"/>
      <w:pPr>
        <w:tabs>
          <w:tab w:val="num" w:pos="1800"/>
        </w:tabs>
        <w:ind w:left="1800" w:hanging="360"/>
      </w:pPr>
      <w:rPr>
        <w:color w:val="C9211E"/>
        <w:sz w:val="24"/>
        <w:szCs w:val="24"/>
      </w:rPr>
    </w:lvl>
    <w:lvl w:ilvl="4">
      <w:start w:val="1"/>
      <w:numFmt w:val="lowerLetter"/>
      <w:lvlText w:val="%5)"/>
      <w:lvlJc w:val="left"/>
      <w:pPr>
        <w:tabs>
          <w:tab w:val="num" w:pos="2160"/>
        </w:tabs>
        <w:ind w:left="2160" w:hanging="360"/>
      </w:pPr>
      <w:rPr>
        <w:color w:val="C9211E"/>
        <w:sz w:val="24"/>
        <w:szCs w:val="24"/>
      </w:rPr>
    </w:lvl>
    <w:lvl w:ilvl="5">
      <w:start w:val="1"/>
      <w:numFmt w:val="lowerLetter"/>
      <w:lvlText w:val="%6)"/>
      <w:lvlJc w:val="left"/>
      <w:pPr>
        <w:tabs>
          <w:tab w:val="num" w:pos="2520"/>
        </w:tabs>
        <w:ind w:left="2520" w:hanging="360"/>
      </w:pPr>
      <w:rPr>
        <w:color w:val="C9211E"/>
        <w:sz w:val="24"/>
        <w:szCs w:val="24"/>
      </w:rPr>
    </w:lvl>
    <w:lvl w:ilvl="6">
      <w:start w:val="1"/>
      <w:numFmt w:val="lowerLetter"/>
      <w:lvlText w:val="%7)"/>
      <w:lvlJc w:val="left"/>
      <w:pPr>
        <w:tabs>
          <w:tab w:val="num" w:pos="2880"/>
        </w:tabs>
        <w:ind w:left="2880" w:hanging="360"/>
      </w:pPr>
      <w:rPr>
        <w:color w:val="C9211E"/>
        <w:sz w:val="24"/>
        <w:szCs w:val="24"/>
      </w:rPr>
    </w:lvl>
    <w:lvl w:ilvl="7">
      <w:start w:val="1"/>
      <w:numFmt w:val="lowerLetter"/>
      <w:lvlText w:val="%8)"/>
      <w:lvlJc w:val="left"/>
      <w:pPr>
        <w:tabs>
          <w:tab w:val="num" w:pos="3240"/>
        </w:tabs>
        <w:ind w:left="3240" w:hanging="360"/>
      </w:pPr>
      <w:rPr>
        <w:color w:val="C9211E"/>
        <w:sz w:val="24"/>
        <w:szCs w:val="24"/>
      </w:rPr>
    </w:lvl>
    <w:lvl w:ilvl="8">
      <w:start w:val="1"/>
      <w:numFmt w:val="lowerLetter"/>
      <w:lvlText w:val="%9)"/>
      <w:lvlJc w:val="left"/>
      <w:pPr>
        <w:tabs>
          <w:tab w:val="num" w:pos="3600"/>
        </w:tabs>
        <w:ind w:left="3600" w:hanging="360"/>
      </w:pPr>
      <w:rPr>
        <w:color w:val="C9211E"/>
        <w:sz w:val="24"/>
        <w:szCs w:val="24"/>
      </w:rPr>
    </w:lvl>
  </w:abstractNum>
  <w:abstractNum w:abstractNumId="265" w15:restartNumberingAfterBreak="0">
    <w:nsid w:val="440E0D3B"/>
    <w:multiLevelType w:val="hybridMultilevel"/>
    <w:tmpl w:val="4F06E8F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6" w15:restartNumberingAfterBreak="0">
    <w:nsid w:val="441E6372"/>
    <w:multiLevelType w:val="multilevel"/>
    <w:tmpl w:val="C5446502"/>
    <w:lvl w:ilvl="0">
      <w:start w:val="1"/>
      <w:numFmt w:val="decimal"/>
      <w:lvlText w:val="%1)"/>
      <w:lvlJc w:val="left"/>
      <w:pPr>
        <w:tabs>
          <w:tab w:val="num" w:pos="720"/>
        </w:tabs>
        <w:ind w:left="720" w:hanging="360"/>
      </w:pPr>
      <w:rPr>
        <w:rFonts w:ascii="Arial" w:hAnsi="Arial"/>
        <w:sz w:val="24"/>
        <w:szCs w:val="24"/>
      </w:rPr>
    </w:lvl>
    <w:lvl w:ilvl="1">
      <w:start w:val="1"/>
      <w:numFmt w:val="lowerLetter"/>
      <w:lvlText w:val="%2)"/>
      <w:lvlJc w:val="left"/>
      <w:pPr>
        <w:tabs>
          <w:tab w:val="num" w:pos="1080"/>
        </w:tabs>
        <w:ind w:left="1080" w:hanging="360"/>
      </w:pPr>
      <w:rPr>
        <w:rFonts w:ascii="Arial" w:hAnsi="Arial"/>
        <w:sz w:val="24"/>
        <w:szCs w:val="24"/>
      </w:rPr>
    </w:lvl>
    <w:lvl w:ilvl="2">
      <w:start w:val="1"/>
      <w:numFmt w:val="decimal"/>
      <w:lvlText w:val="%3)"/>
      <w:lvlJc w:val="left"/>
      <w:pPr>
        <w:tabs>
          <w:tab w:val="num" w:pos="1440"/>
        </w:tabs>
        <w:ind w:left="1440" w:hanging="360"/>
      </w:pPr>
      <w:rPr>
        <w:rFonts w:ascii="Arial" w:hAnsi="Arial"/>
        <w:sz w:val="24"/>
        <w:szCs w:val="24"/>
      </w:rPr>
    </w:lvl>
    <w:lvl w:ilvl="3">
      <w:start w:val="1"/>
      <w:numFmt w:val="decimal"/>
      <w:lvlText w:val="%4)"/>
      <w:lvlJc w:val="left"/>
      <w:pPr>
        <w:tabs>
          <w:tab w:val="num" w:pos="1800"/>
        </w:tabs>
        <w:ind w:left="1800" w:hanging="360"/>
      </w:pPr>
      <w:rPr>
        <w:rFonts w:ascii="Arial" w:hAnsi="Arial"/>
        <w:sz w:val="24"/>
        <w:szCs w:val="24"/>
      </w:rPr>
    </w:lvl>
    <w:lvl w:ilvl="4">
      <w:start w:val="1"/>
      <w:numFmt w:val="decimal"/>
      <w:lvlText w:val="%5)"/>
      <w:lvlJc w:val="left"/>
      <w:pPr>
        <w:tabs>
          <w:tab w:val="num" w:pos="2160"/>
        </w:tabs>
        <w:ind w:left="2160" w:hanging="360"/>
      </w:pPr>
      <w:rPr>
        <w:rFonts w:ascii="Arial" w:hAnsi="Arial"/>
        <w:sz w:val="24"/>
        <w:szCs w:val="24"/>
      </w:rPr>
    </w:lvl>
    <w:lvl w:ilvl="5">
      <w:start w:val="1"/>
      <w:numFmt w:val="decimal"/>
      <w:lvlText w:val="%6)"/>
      <w:lvlJc w:val="left"/>
      <w:pPr>
        <w:tabs>
          <w:tab w:val="num" w:pos="2520"/>
        </w:tabs>
        <w:ind w:left="2520" w:hanging="360"/>
      </w:pPr>
      <w:rPr>
        <w:rFonts w:ascii="Arial" w:hAnsi="Arial"/>
        <w:sz w:val="24"/>
        <w:szCs w:val="24"/>
      </w:rPr>
    </w:lvl>
    <w:lvl w:ilvl="6">
      <w:start w:val="1"/>
      <w:numFmt w:val="decimal"/>
      <w:lvlText w:val="%7)"/>
      <w:lvlJc w:val="left"/>
      <w:pPr>
        <w:tabs>
          <w:tab w:val="num" w:pos="2880"/>
        </w:tabs>
        <w:ind w:left="2880" w:hanging="360"/>
      </w:pPr>
      <w:rPr>
        <w:rFonts w:ascii="Arial" w:hAnsi="Arial"/>
        <w:sz w:val="24"/>
        <w:szCs w:val="24"/>
      </w:rPr>
    </w:lvl>
    <w:lvl w:ilvl="7">
      <w:start w:val="1"/>
      <w:numFmt w:val="decimal"/>
      <w:lvlText w:val="%8)"/>
      <w:lvlJc w:val="left"/>
      <w:pPr>
        <w:tabs>
          <w:tab w:val="num" w:pos="3240"/>
        </w:tabs>
        <w:ind w:left="3240" w:hanging="360"/>
      </w:pPr>
      <w:rPr>
        <w:rFonts w:ascii="Arial" w:hAnsi="Arial"/>
        <w:sz w:val="24"/>
        <w:szCs w:val="24"/>
      </w:rPr>
    </w:lvl>
    <w:lvl w:ilvl="8">
      <w:start w:val="1"/>
      <w:numFmt w:val="decimal"/>
      <w:lvlText w:val="%9)"/>
      <w:lvlJc w:val="left"/>
      <w:pPr>
        <w:tabs>
          <w:tab w:val="num" w:pos="3600"/>
        </w:tabs>
        <w:ind w:left="3600" w:hanging="360"/>
      </w:pPr>
      <w:rPr>
        <w:rFonts w:ascii="Arial" w:hAnsi="Arial"/>
        <w:sz w:val="24"/>
        <w:szCs w:val="24"/>
      </w:rPr>
    </w:lvl>
  </w:abstractNum>
  <w:abstractNum w:abstractNumId="267" w15:restartNumberingAfterBreak="0">
    <w:nsid w:val="44716666"/>
    <w:multiLevelType w:val="multilevel"/>
    <w:tmpl w:val="4E4E6188"/>
    <w:lvl w:ilvl="0">
      <w:start w:val="1"/>
      <w:numFmt w:val="decimal"/>
      <w:lvlText w:val="%1)"/>
      <w:lvlJc w:val="left"/>
      <w:pPr>
        <w:tabs>
          <w:tab w:val="num" w:pos="0"/>
        </w:tabs>
        <w:ind w:left="720" w:hanging="360"/>
      </w:pPr>
      <w:rPr>
        <w:rFonts w:ascii="Arial" w:hAnsi="Arial"/>
        <w:sz w:val="24"/>
        <w:szCs w:val="24"/>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68" w15:restartNumberingAfterBreak="0">
    <w:nsid w:val="44EF394C"/>
    <w:multiLevelType w:val="multilevel"/>
    <w:tmpl w:val="ACF85320"/>
    <w:lvl w:ilvl="0">
      <w:start w:val="1"/>
      <w:numFmt w:val="bullet"/>
      <w:lvlText w:val=""/>
      <w:lvlJc w:val="left"/>
      <w:pPr>
        <w:ind w:left="1429" w:hanging="360"/>
      </w:pPr>
      <w:rPr>
        <w:rFonts w:ascii="Symbol" w:hAnsi="Symbol" w:hint="default"/>
        <w:sz w:val="24"/>
        <w:szCs w:val="24"/>
      </w:rPr>
    </w:lvl>
    <w:lvl w:ilvl="1">
      <w:start w:val="1"/>
      <w:numFmt w:val="lowerLetter"/>
      <w:lvlText w:val="%2."/>
      <w:lvlJc w:val="left"/>
      <w:pPr>
        <w:tabs>
          <w:tab w:val="num" w:pos="0"/>
        </w:tabs>
        <w:ind w:left="1440" w:hanging="360"/>
      </w:pPr>
      <w:rPr>
        <w:rFonts w:ascii="Calibri" w:eastAsia="Calibri" w:hAnsi="Calibri" w:cs="Calibri"/>
        <w:sz w:val="24"/>
        <w:szCs w:val="24"/>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rPr>
        <w:rFonts w:ascii="Calibri" w:eastAsia="Calibri" w:hAnsi="Calibri" w:cs="Calibri"/>
      </w:r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rPr>
        <w:b w:val="0"/>
        <w:bCs w:val="0"/>
      </w:r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69" w15:restartNumberingAfterBreak="0">
    <w:nsid w:val="4542374F"/>
    <w:multiLevelType w:val="hybridMultilevel"/>
    <w:tmpl w:val="0DF83B9C"/>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931" w:hanging="360"/>
      </w:pPr>
      <w:rPr>
        <w:rFonts w:ascii="Courier New" w:hAnsi="Courier New" w:cs="Courier New" w:hint="default"/>
      </w:rPr>
    </w:lvl>
    <w:lvl w:ilvl="2" w:tplc="04150005" w:tentative="1">
      <w:start w:val="1"/>
      <w:numFmt w:val="bullet"/>
      <w:lvlText w:val=""/>
      <w:lvlJc w:val="left"/>
      <w:pPr>
        <w:ind w:left="2651" w:hanging="360"/>
      </w:pPr>
      <w:rPr>
        <w:rFonts w:ascii="Wingdings" w:hAnsi="Wingdings" w:hint="default"/>
      </w:rPr>
    </w:lvl>
    <w:lvl w:ilvl="3" w:tplc="04150001" w:tentative="1">
      <w:start w:val="1"/>
      <w:numFmt w:val="bullet"/>
      <w:lvlText w:val=""/>
      <w:lvlJc w:val="left"/>
      <w:pPr>
        <w:ind w:left="3371" w:hanging="360"/>
      </w:pPr>
      <w:rPr>
        <w:rFonts w:ascii="Symbol" w:hAnsi="Symbol" w:hint="default"/>
      </w:rPr>
    </w:lvl>
    <w:lvl w:ilvl="4" w:tplc="04150003" w:tentative="1">
      <w:start w:val="1"/>
      <w:numFmt w:val="bullet"/>
      <w:lvlText w:val="o"/>
      <w:lvlJc w:val="left"/>
      <w:pPr>
        <w:ind w:left="4091" w:hanging="360"/>
      </w:pPr>
      <w:rPr>
        <w:rFonts w:ascii="Courier New" w:hAnsi="Courier New" w:cs="Courier New" w:hint="default"/>
      </w:rPr>
    </w:lvl>
    <w:lvl w:ilvl="5" w:tplc="04150005" w:tentative="1">
      <w:start w:val="1"/>
      <w:numFmt w:val="bullet"/>
      <w:lvlText w:val=""/>
      <w:lvlJc w:val="left"/>
      <w:pPr>
        <w:ind w:left="4811" w:hanging="360"/>
      </w:pPr>
      <w:rPr>
        <w:rFonts w:ascii="Wingdings" w:hAnsi="Wingdings" w:hint="default"/>
      </w:rPr>
    </w:lvl>
    <w:lvl w:ilvl="6" w:tplc="04150001" w:tentative="1">
      <w:start w:val="1"/>
      <w:numFmt w:val="bullet"/>
      <w:lvlText w:val=""/>
      <w:lvlJc w:val="left"/>
      <w:pPr>
        <w:ind w:left="5531" w:hanging="360"/>
      </w:pPr>
      <w:rPr>
        <w:rFonts w:ascii="Symbol" w:hAnsi="Symbol" w:hint="default"/>
      </w:rPr>
    </w:lvl>
    <w:lvl w:ilvl="7" w:tplc="04150003" w:tentative="1">
      <w:start w:val="1"/>
      <w:numFmt w:val="bullet"/>
      <w:lvlText w:val="o"/>
      <w:lvlJc w:val="left"/>
      <w:pPr>
        <w:ind w:left="6251" w:hanging="360"/>
      </w:pPr>
      <w:rPr>
        <w:rFonts w:ascii="Courier New" w:hAnsi="Courier New" w:cs="Courier New" w:hint="default"/>
      </w:rPr>
    </w:lvl>
    <w:lvl w:ilvl="8" w:tplc="04150005" w:tentative="1">
      <w:start w:val="1"/>
      <w:numFmt w:val="bullet"/>
      <w:lvlText w:val=""/>
      <w:lvlJc w:val="left"/>
      <w:pPr>
        <w:ind w:left="6971" w:hanging="360"/>
      </w:pPr>
      <w:rPr>
        <w:rFonts w:ascii="Wingdings" w:hAnsi="Wingdings" w:hint="default"/>
      </w:rPr>
    </w:lvl>
  </w:abstractNum>
  <w:abstractNum w:abstractNumId="270" w15:restartNumberingAfterBreak="0">
    <w:nsid w:val="46307102"/>
    <w:multiLevelType w:val="singleLevel"/>
    <w:tmpl w:val="04150001"/>
    <w:lvl w:ilvl="0">
      <w:start w:val="1"/>
      <w:numFmt w:val="bullet"/>
      <w:lvlText w:val=""/>
      <w:lvlJc w:val="left"/>
      <w:pPr>
        <w:ind w:left="720" w:hanging="360"/>
      </w:pPr>
      <w:rPr>
        <w:rFonts w:ascii="Symbol" w:hAnsi="Symbol" w:hint="default"/>
      </w:rPr>
    </w:lvl>
  </w:abstractNum>
  <w:abstractNum w:abstractNumId="271" w15:restartNumberingAfterBreak="0">
    <w:nsid w:val="463E09B0"/>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272" w15:restartNumberingAfterBreak="0">
    <w:nsid w:val="467D5C84"/>
    <w:multiLevelType w:val="multilevel"/>
    <w:tmpl w:val="D33678F2"/>
    <w:lvl w:ilvl="0">
      <w:start w:val="1"/>
      <w:numFmt w:val="decimal"/>
      <w:suff w:val="space"/>
      <w:lvlText w:val="%1."/>
      <w:lvlJc w:val="left"/>
      <w:pPr>
        <w:ind w:left="360" w:hanging="360"/>
      </w:pPr>
      <w:rPr>
        <w:rFonts w:hint="default"/>
        <w:b w:val="0"/>
      </w:rPr>
    </w:lvl>
    <w:lvl w:ilvl="1">
      <w:start w:val="1"/>
      <w:numFmt w:val="decimal"/>
      <w:suff w:val="space"/>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3" w15:restartNumberingAfterBreak="0">
    <w:nsid w:val="46D2181F"/>
    <w:multiLevelType w:val="hybridMultilevel"/>
    <w:tmpl w:val="4064B54C"/>
    <w:lvl w:ilvl="0" w:tplc="0415000F">
      <w:start w:val="1"/>
      <w:numFmt w:val="decimal"/>
      <w:lvlText w:val="%1."/>
      <w:lvlJc w:val="left"/>
      <w:pPr>
        <w:tabs>
          <w:tab w:val="num" w:pos="360"/>
        </w:tabs>
        <w:ind w:left="360" w:hanging="360"/>
      </w:pPr>
      <w:rPr>
        <w:rFonts w:cs="Times New Roman"/>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start w:val="1"/>
      <w:numFmt w:val="decimal"/>
      <w:lvlText w:val="%4."/>
      <w:lvlJc w:val="left"/>
      <w:pPr>
        <w:tabs>
          <w:tab w:val="num" w:pos="2520"/>
        </w:tabs>
        <w:ind w:left="2520" w:hanging="360"/>
      </w:pPr>
      <w:rPr>
        <w:rFonts w:cs="Times New Roman"/>
      </w:rPr>
    </w:lvl>
    <w:lvl w:ilvl="4" w:tplc="04150019">
      <w:start w:val="1"/>
      <w:numFmt w:val="lowerLetter"/>
      <w:lvlText w:val="%5."/>
      <w:lvlJc w:val="left"/>
      <w:pPr>
        <w:tabs>
          <w:tab w:val="num" w:pos="3240"/>
        </w:tabs>
        <w:ind w:left="3240" w:hanging="360"/>
      </w:pPr>
      <w:rPr>
        <w:rFonts w:cs="Times New Roman"/>
      </w:rPr>
    </w:lvl>
    <w:lvl w:ilvl="5" w:tplc="0415001B">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start w:val="1"/>
      <w:numFmt w:val="lowerLetter"/>
      <w:lvlText w:val="%8."/>
      <w:lvlJc w:val="left"/>
      <w:pPr>
        <w:tabs>
          <w:tab w:val="num" w:pos="5400"/>
        </w:tabs>
        <w:ind w:left="5400" w:hanging="360"/>
      </w:pPr>
      <w:rPr>
        <w:rFonts w:cs="Times New Roman"/>
      </w:rPr>
    </w:lvl>
    <w:lvl w:ilvl="8" w:tplc="0415001B">
      <w:start w:val="1"/>
      <w:numFmt w:val="lowerRoman"/>
      <w:lvlText w:val="%9."/>
      <w:lvlJc w:val="right"/>
      <w:pPr>
        <w:tabs>
          <w:tab w:val="num" w:pos="6120"/>
        </w:tabs>
        <w:ind w:left="6120" w:hanging="180"/>
      </w:pPr>
      <w:rPr>
        <w:rFonts w:cs="Times New Roman"/>
      </w:rPr>
    </w:lvl>
  </w:abstractNum>
  <w:abstractNum w:abstractNumId="274" w15:restartNumberingAfterBreak="0">
    <w:nsid w:val="47640296"/>
    <w:multiLevelType w:val="singleLevel"/>
    <w:tmpl w:val="04150001"/>
    <w:lvl w:ilvl="0">
      <w:start w:val="1"/>
      <w:numFmt w:val="bullet"/>
      <w:lvlText w:val=""/>
      <w:lvlJc w:val="left"/>
      <w:pPr>
        <w:ind w:left="720" w:hanging="360"/>
      </w:pPr>
      <w:rPr>
        <w:rFonts w:ascii="Symbol" w:hAnsi="Symbol" w:hint="default"/>
      </w:rPr>
    </w:lvl>
  </w:abstractNum>
  <w:abstractNum w:abstractNumId="275" w15:restartNumberingAfterBreak="0">
    <w:nsid w:val="47752316"/>
    <w:multiLevelType w:val="hybridMultilevel"/>
    <w:tmpl w:val="6BC858EE"/>
    <w:lvl w:ilvl="0" w:tplc="393C23E4">
      <w:start w:val="1"/>
      <w:numFmt w:val="bullet"/>
      <w:lvlText w:val="&gt;"/>
      <w:lvlJc w:val="left"/>
      <w:pPr>
        <w:ind w:left="786" w:hanging="360"/>
      </w:pPr>
      <w:rPr>
        <w:rFonts w:ascii="Yu Mincho Light" w:eastAsia="Yu Mincho Light" w:hAnsi="Yu Mincho Light" w:hint="eastAsia"/>
      </w:rPr>
    </w:lvl>
    <w:lvl w:ilvl="1" w:tplc="04150003">
      <w:start w:val="1"/>
      <w:numFmt w:val="bullet"/>
      <w:lvlText w:val="o"/>
      <w:lvlJc w:val="left"/>
      <w:pPr>
        <w:ind w:left="1506" w:hanging="360"/>
      </w:pPr>
      <w:rPr>
        <w:rFonts w:ascii="Courier New" w:hAnsi="Courier New" w:cs="Courier New" w:hint="default"/>
      </w:rPr>
    </w:lvl>
    <w:lvl w:ilvl="2" w:tplc="04150005">
      <w:start w:val="1"/>
      <w:numFmt w:val="bullet"/>
      <w:lvlText w:val=""/>
      <w:lvlJc w:val="left"/>
      <w:pPr>
        <w:ind w:left="2226" w:hanging="360"/>
      </w:pPr>
      <w:rPr>
        <w:rFonts w:ascii="Wingdings" w:hAnsi="Wingdings" w:hint="default"/>
      </w:rPr>
    </w:lvl>
    <w:lvl w:ilvl="3" w:tplc="04150001">
      <w:start w:val="1"/>
      <w:numFmt w:val="bullet"/>
      <w:lvlText w:val=""/>
      <w:lvlJc w:val="left"/>
      <w:pPr>
        <w:ind w:left="2946" w:hanging="360"/>
      </w:pPr>
      <w:rPr>
        <w:rFonts w:ascii="Symbol" w:hAnsi="Symbol" w:hint="default"/>
      </w:rPr>
    </w:lvl>
    <w:lvl w:ilvl="4" w:tplc="04150003">
      <w:start w:val="1"/>
      <w:numFmt w:val="bullet"/>
      <w:lvlText w:val="o"/>
      <w:lvlJc w:val="left"/>
      <w:pPr>
        <w:ind w:left="3666" w:hanging="360"/>
      </w:pPr>
      <w:rPr>
        <w:rFonts w:ascii="Courier New" w:hAnsi="Courier New" w:cs="Courier New" w:hint="default"/>
      </w:rPr>
    </w:lvl>
    <w:lvl w:ilvl="5" w:tplc="04150005">
      <w:start w:val="1"/>
      <w:numFmt w:val="bullet"/>
      <w:lvlText w:val=""/>
      <w:lvlJc w:val="left"/>
      <w:pPr>
        <w:ind w:left="4386" w:hanging="360"/>
      </w:pPr>
      <w:rPr>
        <w:rFonts w:ascii="Wingdings" w:hAnsi="Wingdings" w:hint="default"/>
      </w:rPr>
    </w:lvl>
    <w:lvl w:ilvl="6" w:tplc="04150001">
      <w:start w:val="1"/>
      <w:numFmt w:val="bullet"/>
      <w:lvlText w:val=""/>
      <w:lvlJc w:val="left"/>
      <w:pPr>
        <w:ind w:left="5106" w:hanging="360"/>
      </w:pPr>
      <w:rPr>
        <w:rFonts w:ascii="Symbol" w:hAnsi="Symbol" w:hint="default"/>
      </w:rPr>
    </w:lvl>
    <w:lvl w:ilvl="7" w:tplc="04150003">
      <w:start w:val="1"/>
      <w:numFmt w:val="bullet"/>
      <w:lvlText w:val="o"/>
      <w:lvlJc w:val="left"/>
      <w:pPr>
        <w:ind w:left="5826" w:hanging="360"/>
      </w:pPr>
      <w:rPr>
        <w:rFonts w:ascii="Courier New" w:hAnsi="Courier New" w:cs="Courier New" w:hint="default"/>
      </w:rPr>
    </w:lvl>
    <w:lvl w:ilvl="8" w:tplc="04150005">
      <w:start w:val="1"/>
      <w:numFmt w:val="bullet"/>
      <w:lvlText w:val=""/>
      <w:lvlJc w:val="left"/>
      <w:pPr>
        <w:ind w:left="6546" w:hanging="360"/>
      </w:pPr>
      <w:rPr>
        <w:rFonts w:ascii="Wingdings" w:hAnsi="Wingdings" w:hint="default"/>
      </w:rPr>
    </w:lvl>
  </w:abstractNum>
  <w:abstractNum w:abstractNumId="276" w15:restartNumberingAfterBreak="0">
    <w:nsid w:val="4832714B"/>
    <w:multiLevelType w:val="hybridMultilevel"/>
    <w:tmpl w:val="517EDD90"/>
    <w:lvl w:ilvl="0" w:tplc="4D24CB92">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77" w15:restartNumberingAfterBreak="0">
    <w:nsid w:val="48F34C28"/>
    <w:multiLevelType w:val="hybridMultilevel"/>
    <w:tmpl w:val="603C6C1C"/>
    <w:lvl w:ilvl="0" w:tplc="F642D2A0">
      <w:start w:val="1"/>
      <w:numFmt w:val="decimal"/>
      <w:lvlText w:val="%1."/>
      <w:lvlJc w:val="left"/>
      <w:pPr>
        <w:ind w:left="720" w:hanging="360"/>
      </w:pPr>
      <w:rPr>
        <w:rFonts w:hint="default"/>
        <w:b w:val="0"/>
        <w:bCs/>
      </w:rPr>
    </w:lvl>
    <w:lvl w:ilvl="1" w:tplc="2618D52A">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8" w15:restartNumberingAfterBreak="0">
    <w:nsid w:val="49324E6B"/>
    <w:multiLevelType w:val="hybridMultilevel"/>
    <w:tmpl w:val="D422CDA2"/>
    <w:lvl w:ilvl="0" w:tplc="FFFFFFFF">
      <w:start w:val="1"/>
      <w:numFmt w:val="decimal"/>
      <w:suff w:val="space"/>
      <w:lvlText w:val="%1."/>
      <w:lvlJc w:val="left"/>
      <w:pPr>
        <w:ind w:left="0" w:firstLine="0"/>
      </w:pPr>
      <w:rPr>
        <w:rFonts w:hint="default"/>
      </w:rPr>
    </w:lvl>
    <w:lvl w:ilvl="1" w:tplc="FFFFFFFF">
      <w:start w:val="1"/>
      <w:numFmt w:val="bullet"/>
      <w:lvlText w:val=""/>
      <w:lvlJc w:val="left"/>
      <w:pPr>
        <w:ind w:left="720" w:hanging="360"/>
      </w:pPr>
      <w:rPr>
        <w:rFonts w:ascii="Symbol" w:hAnsi="Symbol"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79" w15:restartNumberingAfterBreak="0">
    <w:nsid w:val="494A57A0"/>
    <w:multiLevelType w:val="hybridMultilevel"/>
    <w:tmpl w:val="C6A8CE1E"/>
    <w:lvl w:ilvl="0" w:tplc="FFFFFFFF">
      <w:start w:val="1"/>
      <w:numFmt w:val="decimal"/>
      <w:lvlText w:val="%1."/>
      <w:lvlJc w:val="left"/>
      <w:pPr>
        <w:ind w:left="720" w:hanging="360"/>
      </w:pPr>
      <w:rPr>
        <w:rFonts w:hint="default"/>
        <w:b w:val="0"/>
        <w:bCs w:val="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0" w15:restartNumberingAfterBreak="0">
    <w:nsid w:val="4A207E24"/>
    <w:multiLevelType w:val="singleLevel"/>
    <w:tmpl w:val="0415000F"/>
    <w:lvl w:ilvl="0">
      <w:start w:val="1"/>
      <w:numFmt w:val="decimal"/>
      <w:lvlText w:val="%1."/>
      <w:lvlJc w:val="left"/>
      <w:pPr>
        <w:ind w:left="720" w:hanging="360"/>
      </w:pPr>
    </w:lvl>
  </w:abstractNum>
  <w:abstractNum w:abstractNumId="281" w15:restartNumberingAfterBreak="0">
    <w:nsid w:val="4A4F7F17"/>
    <w:multiLevelType w:val="hybridMultilevel"/>
    <w:tmpl w:val="F5B0FE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15:restartNumberingAfterBreak="0">
    <w:nsid w:val="4B844478"/>
    <w:multiLevelType w:val="multilevel"/>
    <w:tmpl w:val="C2BAF9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3" w15:restartNumberingAfterBreak="0">
    <w:nsid w:val="4BAF3C17"/>
    <w:multiLevelType w:val="hybridMultilevel"/>
    <w:tmpl w:val="9DE0153C"/>
    <w:lvl w:ilvl="0" w:tplc="271002BC">
      <w:start w:val="1"/>
      <w:numFmt w:val="decimal"/>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4" w15:restartNumberingAfterBreak="0">
    <w:nsid w:val="4C1F040A"/>
    <w:multiLevelType w:val="hybridMultilevel"/>
    <w:tmpl w:val="5D1215F0"/>
    <w:lvl w:ilvl="0" w:tplc="D7B4B0B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5" w15:restartNumberingAfterBreak="0">
    <w:nsid w:val="4CAA596D"/>
    <w:multiLevelType w:val="multilevel"/>
    <w:tmpl w:val="B588A39E"/>
    <w:lvl w:ilvl="0">
      <w:start w:val="1"/>
      <w:numFmt w:val="decimal"/>
      <w:lvlText w:val="%1)"/>
      <w:lvlJc w:val="left"/>
      <w:pPr>
        <w:tabs>
          <w:tab w:val="num" w:pos="720"/>
        </w:tabs>
        <w:ind w:left="720" w:hanging="360"/>
      </w:pPr>
      <w:rPr>
        <w:rFonts w:ascii="Arial" w:hAnsi="Arial"/>
        <w:sz w:val="20"/>
        <w:szCs w:val="20"/>
      </w:rPr>
    </w:lvl>
    <w:lvl w:ilvl="1">
      <w:start w:val="1"/>
      <w:numFmt w:val="lowerLetter"/>
      <w:lvlText w:val="%2)"/>
      <w:lvlJc w:val="left"/>
      <w:pPr>
        <w:tabs>
          <w:tab w:val="num" w:pos="1080"/>
        </w:tabs>
        <w:ind w:left="1080" w:hanging="360"/>
      </w:pPr>
      <w:rPr>
        <w:rFonts w:ascii="Arial" w:hAnsi="Arial"/>
        <w:sz w:val="20"/>
        <w:szCs w:val="20"/>
      </w:rPr>
    </w:lvl>
    <w:lvl w:ilvl="2">
      <w:start w:val="1"/>
      <w:numFmt w:val="bullet"/>
      <w:lvlText w:val=""/>
      <w:lvlJc w:val="left"/>
      <w:pPr>
        <w:tabs>
          <w:tab w:val="num" w:pos="1440"/>
        </w:tabs>
        <w:ind w:left="1440" w:hanging="360"/>
      </w:pPr>
      <w:rPr>
        <w:rFonts w:ascii="Symbol" w:hAnsi="Symbol" w:cs="Symbol" w:hint="default"/>
      </w:rPr>
    </w:lvl>
    <w:lvl w:ilvl="3">
      <w:start w:val="1"/>
      <w:numFmt w:val="decimal"/>
      <w:lvlText w:val="%4)"/>
      <w:lvlJc w:val="left"/>
      <w:pPr>
        <w:tabs>
          <w:tab w:val="num" w:pos="1800"/>
        </w:tabs>
        <w:ind w:left="1800" w:hanging="360"/>
      </w:pPr>
      <w:rPr>
        <w:rFonts w:ascii="Arial" w:hAnsi="Arial"/>
        <w:sz w:val="24"/>
        <w:szCs w:val="24"/>
      </w:rPr>
    </w:lvl>
    <w:lvl w:ilvl="4">
      <w:start w:val="1"/>
      <w:numFmt w:val="decimal"/>
      <w:lvlText w:val="%5)"/>
      <w:lvlJc w:val="left"/>
      <w:pPr>
        <w:tabs>
          <w:tab w:val="num" w:pos="2160"/>
        </w:tabs>
        <w:ind w:left="2160" w:hanging="360"/>
      </w:pPr>
      <w:rPr>
        <w:rFonts w:ascii="Arial" w:hAnsi="Arial"/>
        <w:sz w:val="24"/>
        <w:szCs w:val="24"/>
      </w:rPr>
    </w:lvl>
    <w:lvl w:ilvl="5">
      <w:start w:val="1"/>
      <w:numFmt w:val="decimal"/>
      <w:lvlText w:val="%6)"/>
      <w:lvlJc w:val="left"/>
      <w:pPr>
        <w:tabs>
          <w:tab w:val="num" w:pos="2520"/>
        </w:tabs>
        <w:ind w:left="2520" w:hanging="360"/>
      </w:pPr>
      <w:rPr>
        <w:rFonts w:ascii="Arial" w:hAnsi="Arial"/>
        <w:sz w:val="24"/>
        <w:szCs w:val="24"/>
      </w:rPr>
    </w:lvl>
    <w:lvl w:ilvl="6">
      <w:start w:val="1"/>
      <w:numFmt w:val="decimal"/>
      <w:lvlText w:val="%7)"/>
      <w:lvlJc w:val="left"/>
      <w:pPr>
        <w:tabs>
          <w:tab w:val="num" w:pos="2880"/>
        </w:tabs>
        <w:ind w:left="2880" w:hanging="360"/>
      </w:pPr>
      <w:rPr>
        <w:rFonts w:ascii="Arial" w:hAnsi="Arial"/>
        <w:sz w:val="24"/>
        <w:szCs w:val="24"/>
      </w:rPr>
    </w:lvl>
    <w:lvl w:ilvl="7">
      <w:start w:val="1"/>
      <w:numFmt w:val="decimal"/>
      <w:lvlText w:val="%8)"/>
      <w:lvlJc w:val="left"/>
      <w:pPr>
        <w:tabs>
          <w:tab w:val="num" w:pos="3240"/>
        </w:tabs>
        <w:ind w:left="3240" w:hanging="360"/>
      </w:pPr>
      <w:rPr>
        <w:rFonts w:ascii="Arial" w:hAnsi="Arial"/>
        <w:sz w:val="24"/>
        <w:szCs w:val="24"/>
      </w:rPr>
    </w:lvl>
    <w:lvl w:ilvl="8">
      <w:start w:val="1"/>
      <w:numFmt w:val="decimal"/>
      <w:lvlText w:val="%9)"/>
      <w:lvlJc w:val="left"/>
      <w:pPr>
        <w:tabs>
          <w:tab w:val="num" w:pos="3600"/>
        </w:tabs>
        <w:ind w:left="3600" w:hanging="360"/>
      </w:pPr>
      <w:rPr>
        <w:rFonts w:ascii="Arial" w:hAnsi="Arial"/>
        <w:sz w:val="24"/>
        <w:szCs w:val="24"/>
      </w:rPr>
    </w:lvl>
  </w:abstractNum>
  <w:abstractNum w:abstractNumId="286" w15:restartNumberingAfterBreak="0">
    <w:nsid w:val="4CBA42CB"/>
    <w:multiLevelType w:val="singleLevel"/>
    <w:tmpl w:val="04150001"/>
    <w:lvl w:ilvl="0">
      <w:start w:val="1"/>
      <w:numFmt w:val="bullet"/>
      <w:lvlText w:val=""/>
      <w:lvlJc w:val="left"/>
      <w:pPr>
        <w:ind w:left="720" w:hanging="360"/>
      </w:pPr>
      <w:rPr>
        <w:rFonts w:ascii="Symbol" w:hAnsi="Symbol" w:hint="default"/>
      </w:rPr>
    </w:lvl>
  </w:abstractNum>
  <w:abstractNum w:abstractNumId="287" w15:restartNumberingAfterBreak="0">
    <w:nsid w:val="4D2302FD"/>
    <w:multiLevelType w:val="multilevel"/>
    <w:tmpl w:val="D33678F2"/>
    <w:lvl w:ilvl="0">
      <w:start w:val="1"/>
      <w:numFmt w:val="decimal"/>
      <w:suff w:val="space"/>
      <w:lvlText w:val="%1."/>
      <w:lvlJc w:val="left"/>
      <w:pPr>
        <w:ind w:left="360" w:hanging="360"/>
      </w:pPr>
      <w:rPr>
        <w:rFonts w:hint="default"/>
        <w:b w:val="0"/>
      </w:rPr>
    </w:lvl>
    <w:lvl w:ilvl="1">
      <w:start w:val="1"/>
      <w:numFmt w:val="decimal"/>
      <w:suff w:val="space"/>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8" w15:restartNumberingAfterBreak="0">
    <w:nsid w:val="4D295778"/>
    <w:multiLevelType w:val="hybridMultilevel"/>
    <w:tmpl w:val="E1B440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4D393C16"/>
    <w:multiLevelType w:val="singleLevel"/>
    <w:tmpl w:val="0415000F"/>
    <w:lvl w:ilvl="0">
      <w:start w:val="1"/>
      <w:numFmt w:val="decimal"/>
      <w:lvlText w:val="%1."/>
      <w:lvlJc w:val="left"/>
      <w:pPr>
        <w:ind w:left="720" w:hanging="360"/>
      </w:pPr>
    </w:lvl>
  </w:abstractNum>
  <w:abstractNum w:abstractNumId="290" w15:restartNumberingAfterBreak="0">
    <w:nsid w:val="4D3B2261"/>
    <w:multiLevelType w:val="multilevel"/>
    <w:tmpl w:val="95C050D6"/>
    <w:lvl w:ilvl="0">
      <w:start w:val="42"/>
      <w:numFmt w:val="decimal"/>
      <w:lvlText w:val="%1."/>
      <w:lvlJc w:val="left"/>
      <w:pPr>
        <w:ind w:left="720" w:hanging="360"/>
      </w:pPr>
      <w:rPr>
        <w:rFonts w:hint="default"/>
        <w:b w:val="0"/>
        <w:bCs/>
      </w:rPr>
    </w:lvl>
    <w:lvl w:ilvl="1">
      <w:numFmt w:val="bullet"/>
      <w:lvlText w:val=""/>
      <w:lvlJc w:val="left"/>
      <w:pPr>
        <w:ind w:left="825" w:hanging="465"/>
      </w:pPr>
      <w:rPr>
        <w:rFonts w:ascii="Symbol" w:hAnsi="Symbol"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1" w15:restartNumberingAfterBreak="0">
    <w:nsid w:val="4DAE60BC"/>
    <w:multiLevelType w:val="hybridMultilevel"/>
    <w:tmpl w:val="13168E62"/>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92" w15:restartNumberingAfterBreak="0">
    <w:nsid w:val="4DD243EA"/>
    <w:multiLevelType w:val="hybridMultilevel"/>
    <w:tmpl w:val="7690FCA2"/>
    <w:lvl w:ilvl="0" w:tplc="04150001">
      <w:start w:val="1"/>
      <w:numFmt w:val="bullet"/>
      <w:lvlText w:val=""/>
      <w:lvlJc w:val="left"/>
      <w:pPr>
        <w:ind w:left="3240" w:hanging="360"/>
      </w:pPr>
      <w:rPr>
        <w:rFonts w:ascii="Symbol" w:hAnsi="Symbol" w:hint="default"/>
      </w:rPr>
    </w:lvl>
    <w:lvl w:ilvl="1" w:tplc="04150003" w:tentative="1">
      <w:start w:val="1"/>
      <w:numFmt w:val="bullet"/>
      <w:lvlText w:val="o"/>
      <w:lvlJc w:val="left"/>
      <w:pPr>
        <w:ind w:left="3960" w:hanging="360"/>
      </w:pPr>
      <w:rPr>
        <w:rFonts w:ascii="Courier New" w:hAnsi="Courier New" w:cs="Courier New" w:hint="default"/>
      </w:rPr>
    </w:lvl>
    <w:lvl w:ilvl="2" w:tplc="04150005" w:tentative="1">
      <w:start w:val="1"/>
      <w:numFmt w:val="bullet"/>
      <w:lvlText w:val=""/>
      <w:lvlJc w:val="left"/>
      <w:pPr>
        <w:ind w:left="4680" w:hanging="360"/>
      </w:pPr>
      <w:rPr>
        <w:rFonts w:ascii="Wingdings" w:hAnsi="Wingdings" w:hint="default"/>
      </w:rPr>
    </w:lvl>
    <w:lvl w:ilvl="3" w:tplc="04150001" w:tentative="1">
      <w:start w:val="1"/>
      <w:numFmt w:val="bullet"/>
      <w:lvlText w:val=""/>
      <w:lvlJc w:val="left"/>
      <w:pPr>
        <w:ind w:left="5400" w:hanging="360"/>
      </w:pPr>
      <w:rPr>
        <w:rFonts w:ascii="Symbol" w:hAnsi="Symbol" w:hint="default"/>
      </w:rPr>
    </w:lvl>
    <w:lvl w:ilvl="4" w:tplc="04150003" w:tentative="1">
      <w:start w:val="1"/>
      <w:numFmt w:val="bullet"/>
      <w:lvlText w:val="o"/>
      <w:lvlJc w:val="left"/>
      <w:pPr>
        <w:ind w:left="6120" w:hanging="360"/>
      </w:pPr>
      <w:rPr>
        <w:rFonts w:ascii="Courier New" w:hAnsi="Courier New" w:cs="Courier New" w:hint="default"/>
      </w:rPr>
    </w:lvl>
    <w:lvl w:ilvl="5" w:tplc="04150005" w:tentative="1">
      <w:start w:val="1"/>
      <w:numFmt w:val="bullet"/>
      <w:lvlText w:val=""/>
      <w:lvlJc w:val="left"/>
      <w:pPr>
        <w:ind w:left="6840" w:hanging="360"/>
      </w:pPr>
      <w:rPr>
        <w:rFonts w:ascii="Wingdings" w:hAnsi="Wingdings" w:hint="default"/>
      </w:rPr>
    </w:lvl>
    <w:lvl w:ilvl="6" w:tplc="04150001" w:tentative="1">
      <w:start w:val="1"/>
      <w:numFmt w:val="bullet"/>
      <w:lvlText w:val=""/>
      <w:lvlJc w:val="left"/>
      <w:pPr>
        <w:ind w:left="7560" w:hanging="360"/>
      </w:pPr>
      <w:rPr>
        <w:rFonts w:ascii="Symbol" w:hAnsi="Symbol" w:hint="default"/>
      </w:rPr>
    </w:lvl>
    <w:lvl w:ilvl="7" w:tplc="04150003" w:tentative="1">
      <w:start w:val="1"/>
      <w:numFmt w:val="bullet"/>
      <w:lvlText w:val="o"/>
      <w:lvlJc w:val="left"/>
      <w:pPr>
        <w:ind w:left="8280" w:hanging="360"/>
      </w:pPr>
      <w:rPr>
        <w:rFonts w:ascii="Courier New" w:hAnsi="Courier New" w:cs="Courier New" w:hint="default"/>
      </w:rPr>
    </w:lvl>
    <w:lvl w:ilvl="8" w:tplc="04150005" w:tentative="1">
      <w:start w:val="1"/>
      <w:numFmt w:val="bullet"/>
      <w:lvlText w:val=""/>
      <w:lvlJc w:val="left"/>
      <w:pPr>
        <w:ind w:left="9000" w:hanging="360"/>
      </w:pPr>
      <w:rPr>
        <w:rFonts w:ascii="Wingdings" w:hAnsi="Wingdings" w:hint="default"/>
      </w:rPr>
    </w:lvl>
  </w:abstractNum>
  <w:abstractNum w:abstractNumId="293" w15:restartNumberingAfterBreak="0">
    <w:nsid w:val="4DFD1DB3"/>
    <w:multiLevelType w:val="hybridMultilevel"/>
    <w:tmpl w:val="FF609ED2"/>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94" w15:restartNumberingAfterBreak="0">
    <w:nsid w:val="4E027268"/>
    <w:multiLevelType w:val="hybridMultilevel"/>
    <w:tmpl w:val="67D6EE4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5" w15:restartNumberingAfterBreak="0">
    <w:nsid w:val="4E4320F8"/>
    <w:multiLevelType w:val="hybridMultilevel"/>
    <w:tmpl w:val="6D1E7826"/>
    <w:lvl w:ilvl="0" w:tplc="FFFFFFFF">
      <w:start w:val="1"/>
      <w:numFmt w:val="lowerLetter"/>
      <w:lvlText w:val="%1."/>
      <w:lvlJc w:val="left"/>
      <w:pPr>
        <w:ind w:left="72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96" w15:restartNumberingAfterBreak="0">
    <w:nsid w:val="4EF43E00"/>
    <w:multiLevelType w:val="hybridMultilevel"/>
    <w:tmpl w:val="17429472"/>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97" w15:restartNumberingAfterBreak="0">
    <w:nsid w:val="4F0B1F9A"/>
    <w:multiLevelType w:val="hybridMultilevel"/>
    <w:tmpl w:val="E5708B08"/>
    <w:lvl w:ilvl="0" w:tplc="46800E7C">
      <w:start w:val="1"/>
      <w:numFmt w:val="decimal"/>
      <w:lvlText w:val="%1."/>
      <w:lvlJc w:val="left"/>
      <w:pPr>
        <w:tabs>
          <w:tab w:val="num" w:pos="1080"/>
        </w:tabs>
        <w:ind w:left="1080" w:hanging="1080"/>
      </w:pPr>
      <w:rPr>
        <w:rFonts w:hint="default"/>
      </w:rPr>
    </w:lvl>
    <w:lvl w:ilvl="1" w:tplc="0415000F">
      <w:start w:val="1"/>
      <w:numFmt w:val="decimal"/>
      <w:lvlText w:val="%2."/>
      <w:lvlJc w:val="left"/>
      <w:pPr>
        <w:tabs>
          <w:tab w:val="num" w:pos="1440"/>
        </w:tabs>
        <w:ind w:left="1440" w:hanging="360"/>
      </w:pPr>
    </w:lvl>
    <w:lvl w:ilvl="2" w:tplc="A5065534">
      <w:start w:val="512"/>
      <w:numFmt w:val="bullet"/>
      <w:lvlText w:val="-"/>
      <w:lvlJc w:val="left"/>
      <w:pPr>
        <w:tabs>
          <w:tab w:val="num" w:pos="2340"/>
        </w:tabs>
        <w:ind w:left="2340" w:hanging="360"/>
      </w:pPr>
      <w:rPr>
        <w:rFonts w:ascii="Tahoma" w:eastAsia="Times New Roman" w:hAnsi="Tahoma" w:cs="Tahoma"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8" w15:restartNumberingAfterBreak="0">
    <w:nsid w:val="4F681899"/>
    <w:multiLevelType w:val="multilevel"/>
    <w:tmpl w:val="69BAA0F6"/>
    <w:lvl w:ilvl="0">
      <w:start w:val="4"/>
      <w:numFmt w:val="decimal"/>
      <w:lvlText w:val="%1."/>
      <w:lvlJc w:val="left"/>
      <w:pPr>
        <w:ind w:left="360" w:hanging="360"/>
      </w:pPr>
      <w:rPr>
        <w:rFonts w:hint="default"/>
      </w:rPr>
    </w:lvl>
    <w:lvl w:ilvl="1">
      <w:start w:val="1"/>
      <w:numFmt w:val="decimal"/>
      <w:suff w:val="space"/>
      <w:lvlText w:val="%1.%2."/>
      <w:lvlJc w:val="left"/>
      <w:pPr>
        <w:ind w:left="792" w:hanging="432"/>
      </w:pPr>
      <w:rPr>
        <w:rFonts w:hint="default"/>
      </w:rPr>
    </w:lvl>
    <w:lvl w:ilvl="2">
      <w:start w:val="1"/>
      <w:numFmt w:val="decimal"/>
      <w:suff w:val="space"/>
      <w:lvlText w:val="%1.%2.%3."/>
      <w:lvlJc w:val="left"/>
      <w:pPr>
        <w:ind w:left="1213" w:hanging="504"/>
      </w:pPr>
      <w:rPr>
        <w:rFonts w:hint="default"/>
        <w:i w:val="0"/>
        <w:color w:val="auto"/>
      </w:rPr>
    </w:lvl>
    <w:lvl w:ilvl="3">
      <w:start w:val="1"/>
      <w:numFmt w:val="decimal"/>
      <w:suff w:val="nothing"/>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9" w15:restartNumberingAfterBreak="0">
    <w:nsid w:val="4F774EB5"/>
    <w:multiLevelType w:val="hybridMultilevel"/>
    <w:tmpl w:val="5F047FEE"/>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931" w:hanging="360"/>
      </w:pPr>
      <w:rPr>
        <w:rFonts w:ascii="Courier New" w:hAnsi="Courier New" w:cs="Courier New" w:hint="default"/>
      </w:rPr>
    </w:lvl>
    <w:lvl w:ilvl="2" w:tplc="04150005" w:tentative="1">
      <w:start w:val="1"/>
      <w:numFmt w:val="bullet"/>
      <w:lvlText w:val=""/>
      <w:lvlJc w:val="left"/>
      <w:pPr>
        <w:ind w:left="2651" w:hanging="360"/>
      </w:pPr>
      <w:rPr>
        <w:rFonts w:ascii="Wingdings" w:hAnsi="Wingdings" w:hint="default"/>
      </w:rPr>
    </w:lvl>
    <w:lvl w:ilvl="3" w:tplc="04150001" w:tentative="1">
      <w:start w:val="1"/>
      <w:numFmt w:val="bullet"/>
      <w:lvlText w:val=""/>
      <w:lvlJc w:val="left"/>
      <w:pPr>
        <w:ind w:left="3371" w:hanging="360"/>
      </w:pPr>
      <w:rPr>
        <w:rFonts w:ascii="Symbol" w:hAnsi="Symbol" w:hint="default"/>
      </w:rPr>
    </w:lvl>
    <w:lvl w:ilvl="4" w:tplc="04150003" w:tentative="1">
      <w:start w:val="1"/>
      <w:numFmt w:val="bullet"/>
      <w:lvlText w:val="o"/>
      <w:lvlJc w:val="left"/>
      <w:pPr>
        <w:ind w:left="4091" w:hanging="360"/>
      </w:pPr>
      <w:rPr>
        <w:rFonts w:ascii="Courier New" w:hAnsi="Courier New" w:cs="Courier New" w:hint="default"/>
      </w:rPr>
    </w:lvl>
    <w:lvl w:ilvl="5" w:tplc="04150005" w:tentative="1">
      <w:start w:val="1"/>
      <w:numFmt w:val="bullet"/>
      <w:lvlText w:val=""/>
      <w:lvlJc w:val="left"/>
      <w:pPr>
        <w:ind w:left="4811" w:hanging="360"/>
      </w:pPr>
      <w:rPr>
        <w:rFonts w:ascii="Wingdings" w:hAnsi="Wingdings" w:hint="default"/>
      </w:rPr>
    </w:lvl>
    <w:lvl w:ilvl="6" w:tplc="04150001" w:tentative="1">
      <w:start w:val="1"/>
      <w:numFmt w:val="bullet"/>
      <w:lvlText w:val=""/>
      <w:lvlJc w:val="left"/>
      <w:pPr>
        <w:ind w:left="5531" w:hanging="360"/>
      </w:pPr>
      <w:rPr>
        <w:rFonts w:ascii="Symbol" w:hAnsi="Symbol" w:hint="default"/>
      </w:rPr>
    </w:lvl>
    <w:lvl w:ilvl="7" w:tplc="04150003" w:tentative="1">
      <w:start w:val="1"/>
      <w:numFmt w:val="bullet"/>
      <w:lvlText w:val="o"/>
      <w:lvlJc w:val="left"/>
      <w:pPr>
        <w:ind w:left="6251" w:hanging="360"/>
      </w:pPr>
      <w:rPr>
        <w:rFonts w:ascii="Courier New" w:hAnsi="Courier New" w:cs="Courier New" w:hint="default"/>
      </w:rPr>
    </w:lvl>
    <w:lvl w:ilvl="8" w:tplc="04150005" w:tentative="1">
      <w:start w:val="1"/>
      <w:numFmt w:val="bullet"/>
      <w:lvlText w:val=""/>
      <w:lvlJc w:val="left"/>
      <w:pPr>
        <w:ind w:left="6971" w:hanging="360"/>
      </w:pPr>
      <w:rPr>
        <w:rFonts w:ascii="Wingdings" w:hAnsi="Wingdings" w:hint="default"/>
      </w:rPr>
    </w:lvl>
  </w:abstractNum>
  <w:abstractNum w:abstractNumId="300" w15:restartNumberingAfterBreak="0">
    <w:nsid w:val="50021F92"/>
    <w:multiLevelType w:val="multilevel"/>
    <w:tmpl w:val="A0D2244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01" w15:restartNumberingAfterBreak="0">
    <w:nsid w:val="500C2E43"/>
    <w:multiLevelType w:val="singleLevel"/>
    <w:tmpl w:val="0415000F"/>
    <w:lvl w:ilvl="0">
      <w:start w:val="1"/>
      <w:numFmt w:val="decimal"/>
      <w:lvlText w:val="%1."/>
      <w:lvlJc w:val="left"/>
      <w:pPr>
        <w:ind w:left="720" w:hanging="360"/>
      </w:pPr>
    </w:lvl>
  </w:abstractNum>
  <w:abstractNum w:abstractNumId="302" w15:restartNumberingAfterBreak="0">
    <w:nsid w:val="50470C07"/>
    <w:multiLevelType w:val="singleLevel"/>
    <w:tmpl w:val="04150001"/>
    <w:lvl w:ilvl="0">
      <w:start w:val="1"/>
      <w:numFmt w:val="bullet"/>
      <w:lvlText w:val=""/>
      <w:lvlJc w:val="left"/>
      <w:pPr>
        <w:ind w:left="720" w:hanging="360"/>
      </w:pPr>
      <w:rPr>
        <w:rFonts w:ascii="Symbol" w:hAnsi="Symbol" w:hint="default"/>
      </w:rPr>
    </w:lvl>
  </w:abstractNum>
  <w:abstractNum w:abstractNumId="303" w15:restartNumberingAfterBreak="0">
    <w:nsid w:val="50FF7C4E"/>
    <w:multiLevelType w:val="hybridMultilevel"/>
    <w:tmpl w:val="FB661334"/>
    <w:lvl w:ilvl="0" w:tplc="13F88B8A">
      <w:start w:val="1"/>
      <w:numFmt w:val="decimal"/>
      <w:lvlText w:val="%1."/>
      <w:lvlJc w:val="left"/>
      <w:pPr>
        <w:tabs>
          <w:tab w:val="num" w:pos="1070"/>
        </w:tabs>
        <w:ind w:left="107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304" w15:restartNumberingAfterBreak="0">
    <w:nsid w:val="51644092"/>
    <w:multiLevelType w:val="multilevel"/>
    <w:tmpl w:val="B448B5F8"/>
    <w:lvl w:ilvl="0">
      <w:start w:val="1"/>
      <w:numFmt w:val="decimal"/>
      <w:lvlText w:val="%1."/>
      <w:lvlJc w:val="left"/>
      <w:pPr>
        <w:ind w:left="360" w:hanging="360"/>
      </w:pPr>
      <w:rPr>
        <w:rFonts w:hint="default"/>
        <w:b w:val="0"/>
        <w:bCs w:val="0"/>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5" w15:restartNumberingAfterBreak="0">
    <w:nsid w:val="5168571B"/>
    <w:multiLevelType w:val="multilevel"/>
    <w:tmpl w:val="E81C1E1E"/>
    <w:lvl w:ilvl="0">
      <w:start w:val="1"/>
      <w:numFmt w:val="decimal"/>
      <w:lvlText w:val="%1."/>
      <w:lvlJc w:val="left"/>
      <w:pPr>
        <w:ind w:left="360" w:hanging="360"/>
      </w:pPr>
      <w:rPr>
        <w:b w:val="0"/>
      </w:rPr>
    </w:lvl>
    <w:lvl w:ilvl="1">
      <w:start w:val="1"/>
      <w:numFmt w:val="bullet"/>
      <w:lvlText w:val=""/>
      <w:lvlJc w:val="left"/>
      <w:pPr>
        <w:ind w:left="720" w:hanging="360"/>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6" w15:restartNumberingAfterBreak="0">
    <w:nsid w:val="518B0B64"/>
    <w:multiLevelType w:val="hybridMultilevel"/>
    <w:tmpl w:val="3CEA296E"/>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07" w15:restartNumberingAfterBreak="0">
    <w:nsid w:val="51A032B8"/>
    <w:multiLevelType w:val="hybridMultilevel"/>
    <w:tmpl w:val="E17002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520C6B2A"/>
    <w:multiLevelType w:val="singleLevel"/>
    <w:tmpl w:val="04150001"/>
    <w:lvl w:ilvl="0">
      <w:start w:val="1"/>
      <w:numFmt w:val="bullet"/>
      <w:lvlText w:val=""/>
      <w:lvlJc w:val="left"/>
      <w:pPr>
        <w:ind w:left="720" w:hanging="360"/>
      </w:pPr>
      <w:rPr>
        <w:rFonts w:ascii="Symbol" w:hAnsi="Symbol" w:hint="default"/>
      </w:rPr>
    </w:lvl>
  </w:abstractNum>
  <w:abstractNum w:abstractNumId="309" w15:restartNumberingAfterBreak="0">
    <w:nsid w:val="52A423BC"/>
    <w:multiLevelType w:val="multilevel"/>
    <w:tmpl w:val="29168450"/>
    <w:styleLink w:val="WWNum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10" w15:restartNumberingAfterBreak="0">
    <w:nsid w:val="52AB3F30"/>
    <w:multiLevelType w:val="singleLevel"/>
    <w:tmpl w:val="04150001"/>
    <w:lvl w:ilvl="0">
      <w:start w:val="1"/>
      <w:numFmt w:val="bullet"/>
      <w:lvlText w:val=""/>
      <w:lvlJc w:val="left"/>
      <w:pPr>
        <w:ind w:left="720" w:hanging="360"/>
      </w:pPr>
      <w:rPr>
        <w:rFonts w:ascii="Symbol" w:hAnsi="Symbol" w:hint="default"/>
      </w:rPr>
    </w:lvl>
  </w:abstractNum>
  <w:abstractNum w:abstractNumId="311" w15:restartNumberingAfterBreak="0">
    <w:nsid w:val="52DA4A6D"/>
    <w:multiLevelType w:val="hybridMultilevel"/>
    <w:tmpl w:val="1A742B2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2" w15:restartNumberingAfterBreak="0">
    <w:nsid w:val="53C74759"/>
    <w:multiLevelType w:val="hybridMultilevel"/>
    <w:tmpl w:val="47B08722"/>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13" w15:restartNumberingAfterBreak="0">
    <w:nsid w:val="54237D19"/>
    <w:multiLevelType w:val="hybridMultilevel"/>
    <w:tmpl w:val="EF40F00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4" w15:restartNumberingAfterBreak="0">
    <w:nsid w:val="544A6D2E"/>
    <w:multiLevelType w:val="singleLevel"/>
    <w:tmpl w:val="04150001"/>
    <w:lvl w:ilvl="0">
      <w:start w:val="1"/>
      <w:numFmt w:val="bullet"/>
      <w:lvlText w:val=""/>
      <w:lvlJc w:val="left"/>
      <w:pPr>
        <w:ind w:left="720" w:hanging="360"/>
      </w:pPr>
      <w:rPr>
        <w:rFonts w:ascii="Symbol" w:hAnsi="Symbol" w:hint="default"/>
      </w:rPr>
    </w:lvl>
  </w:abstractNum>
  <w:abstractNum w:abstractNumId="315" w15:restartNumberingAfterBreak="0">
    <w:nsid w:val="54800650"/>
    <w:multiLevelType w:val="multilevel"/>
    <w:tmpl w:val="775EE442"/>
    <w:lvl w:ilvl="0">
      <w:start w:val="1"/>
      <w:numFmt w:val="lowerLetter"/>
      <w:lvlText w:val="%1)"/>
      <w:lvlJc w:val="left"/>
      <w:pPr>
        <w:tabs>
          <w:tab w:val="num" w:pos="720"/>
        </w:tabs>
        <w:ind w:left="720" w:hanging="360"/>
      </w:pPr>
      <w:rPr>
        <w:color w:val="auto"/>
        <w:sz w:val="20"/>
        <w:szCs w:val="20"/>
      </w:rPr>
    </w:lvl>
    <w:lvl w:ilvl="1">
      <w:start w:val="1"/>
      <w:numFmt w:val="lowerLetter"/>
      <w:lvlText w:val="%2)"/>
      <w:lvlJc w:val="left"/>
      <w:pPr>
        <w:tabs>
          <w:tab w:val="num" w:pos="1080"/>
        </w:tabs>
        <w:ind w:left="1080" w:hanging="360"/>
      </w:pPr>
      <w:rPr>
        <w:color w:val="C9211E"/>
        <w:sz w:val="24"/>
        <w:szCs w:val="24"/>
      </w:rPr>
    </w:lvl>
    <w:lvl w:ilvl="2">
      <w:start w:val="1"/>
      <w:numFmt w:val="lowerLetter"/>
      <w:lvlText w:val="%3)"/>
      <w:lvlJc w:val="left"/>
      <w:pPr>
        <w:tabs>
          <w:tab w:val="num" w:pos="1440"/>
        </w:tabs>
        <w:ind w:left="1440" w:hanging="360"/>
      </w:pPr>
      <w:rPr>
        <w:color w:val="C9211E"/>
        <w:sz w:val="24"/>
        <w:szCs w:val="24"/>
      </w:rPr>
    </w:lvl>
    <w:lvl w:ilvl="3">
      <w:start w:val="1"/>
      <w:numFmt w:val="lowerLetter"/>
      <w:lvlText w:val="%4)"/>
      <w:lvlJc w:val="left"/>
      <w:pPr>
        <w:tabs>
          <w:tab w:val="num" w:pos="1800"/>
        </w:tabs>
        <w:ind w:left="1800" w:hanging="360"/>
      </w:pPr>
      <w:rPr>
        <w:color w:val="C9211E"/>
        <w:sz w:val="24"/>
        <w:szCs w:val="24"/>
      </w:rPr>
    </w:lvl>
    <w:lvl w:ilvl="4">
      <w:start w:val="1"/>
      <w:numFmt w:val="lowerLetter"/>
      <w:lvlText w:val="%5)"/>
      <w:lvlJc w:val="left"/>
      <w:pPr>
        <w:tabs>
          <w:tab w:val="num" w:pos="2160"/>
        </w:tabs>
        <w:ind w:left="2160" w:hanging="360"/>
      </w:pPr>
      <w:rPr>
        <w:color w:val="C9211E"/>
        <w:sz w:val="24"/>
        <w:szCs w:val="24"/>
      </w:rPr>
    </w:lvl>
    <w:lvl w:ilvl="5">
      <w:start w:val="1"/>
      <w:numFmt w:val="lowerLetter"/>
      <w:lvlText w:val="%6)"/>
      <w:lvlJc w:val="left"/>
      <w:pPr>
        <w:tabs>
          <w:tab w:val="num" w:pos="2520"/>
        </w:tabs>
        <w:ind w:left="2520" w:hanging="360"/>
      </w:pPr>
      <w:rPr>
        <w:color w:val="C9211E"/>
        <w:sz w:val="24"/>
        <w:szCs w:val="24"/>
      </w:rPr>
    </w:lvl>
    <w:lvl w:ilvl="6">
      <w:start w:val="1"/>
      <w:numFmt w:val="lowerLetter"/>
      <w:lvlText w:val="%7)"/>
      <w:lvlJc w:val="left"/>
      <w:pPr>
        <w:tabs>
          <w:tab w:val="num" w:pos="2880"/>
        </w:tabs>
        <w:ind w:left="2880" w:hanging="360"/>
      </w:pPr>
      <w:rPr>
        <w:color w:val="C9211E"/>
        <w:sz w:val="24"/>
        <w:szCs w:val="24"/>
      </w:rPr>
    </w:lvl>
    <w:lvl w:ilvl="7">
      <w:start w:val="1"/>
      <w:numFmt w:val="lowerLetter"/>
      <w:lvlText w:val="%8)"/>
      <w:lvlJc w:val="left"/>
      <w:pPr>
        <w:tabs>
          <w:tab w:val="num" w:pos="3240"/>
        </w:tabs>
        <w:ind w:left="3240" w:hanging="360"/>
      </w:pPr>
      <w:rPr>
        <w:color w:val="C9211E"/>
        <w:sz w:val="24"/>
        <w:szCs w:val="24"/>
      </w:rPr>
    </w:lvl>
    <w:lvl w:ilvl="8">
      <w:start w:val="1"/>
      <w:numFmt w:val="lowerLetter"/>
      <w:lvlText w:val="%9)"/>
      <w:lvlJc w:val="left"/>
      <w:pPr>
        <w:tabs>
          <w:tab w:val="num" w:pos="3600"/>
        </w:tabs>
        <w:ind w:left="3600" w:hanging="360"/>
      </w:pPr>
      <w:rPr>
        <w:color w:val="C9211E"/>
        <w:sz w:val="24"/>
        <w:szCs w:val="24"/>
      </w:rPr>
    </w:lvl>
  </w:abstractNum>
  <w:abstractNum w:abstractNumId="316" w15:restartNumberingAfterBreak="0">
    <w:nsid w:val="54923A4F"/>
    <w:multiLevelType w:val="hybridMultilevel"/>
    <w:tmpl w:val="3806C3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7" w15:restartNumberingAfterBreak="0">
    <w:nsid w:val="54E22EDB"/>
    <w:multiLevelType w:val="hybridMultilevel"/>
    <w:tmpl w:val="9D6A999E"/>
    <w:lvl w:ilvl="0" w:tplc="04150001">
      <w:start w:val="1"/>
      <w:numFmt w:val="bullet"/>
      <w:lvlText w:val=""/>
      <w:lvlJc w:val="left"/>
      <w:pPr>
        <w:ind w:left="1068" w:hanging="360"/>
      </w:pPr>
      <w:rPr>
        <w:rFonts w:ascii="Symbol" w:hAnsi="Symbol" w:hint="default"/>
      </w:rPr>
    </w:lvl>
    <w:lvl w:ilvl="1" w:tplc="04150019">
      <w:start w:val="1"/>
      <w:numFmt w:val="lowerLetter"/>
      <w:lvlText w:val="%2."/>
      <w:lvlJc w:val="left"/>
      <w:pPr>
        <w:ind w:left="1788" w:hanging="360"/>
      </w:pPr>
      <w:rPr>
        <w:rFonts w:cs="Times New Roman"/>
      </w:rPr>
    </w:lvl>
    <w:lvl w:ilvl="2" w:tplc="0415001B">
      <w:start w:val="1"/>
      <w:numFmt w:val="lowerRoman"/>
      <w:lvlText w:val="%3."/>
      <w:lvlJc w:val="right"/>
      <w:pPr>
        <w:ind w:left="2508" w:hanging="180"/>
      </w:pPr>
      <w:rPr>
        <w:rFonts w:cs="Times New Roman"/>
      </w:rPr>
    </w:lvl>
    <w:lvl w:ilvl="3" w:tplc="0415000F">
      <w:start w:val="1"/>
      <w:numFmt w:val="decimal"/>
      <w:lvlText w:val="%4."/>
      <w:lvlJc w:val="left"/>
      <w:pPr>
        <w:ind w:left="3228" w:hanging="360"/>
      </w:pPr>
      <w:rPr>
        <w:rFonts w:cs="Times New Roman"/>
      </w:rPr>
    </w:lvl>
    <w:lvl w:ilvl="4" w:tplc="04150019">
      <w:start w:val="1"/>
      <w:numFmt w:val="lowerLetter"/>
      <w:lvlText w:val="%5."/>
      <w:lvlJc w:val="left"/>
      <w:pPr>
        <w:ind w:left="3948" w:hanging="360"/>
      </w:pPr>
      <w:rPr>
        <w:rFonts w:cs="Times New Roman"/>
      </w:rPr>
    </w:lvl>
    <w:lvl w:ilvl="5" w:tplc="0415001B">
      <w:start w:val="1"/>
      <w:numFmt w:val="lowerRoman"/>
      <w:lvlText w:val="%6."/>
      <w:lvlJc w:val="right"/>
      <w:pPr>
        <w:ind w:left="4668" w:hanging="180"/>
      </w:pPr>
      <w:rPr>
        <w:rFonts w:cs="Times New Roman"/>
      </w:rPr>
    </w:lvl>
    <w:lvl w:ilvl="6" w:tplc="0415000F">
      <w:start w:val="1"/>
      <w:numFmt w:val="decimal"/>
      <w:lvlText w:val="%7."/>
      <w:lvlJc w:val="left"/>
      <w:pPr>
        <w:ind w:left="5388" w:hanging="360"/>
      </w:pPr>
      <w:rPr>
        <w:rFonts w:cs="Times New Roman"/>
      </w:rPr>
    </w:lvl>
    <w:lvl w:ilvl="7" w:tplc="04150019">
      <w:start w:val="1"/>
      <w:numFmt w:val="lowerLetter"/>
      <w:lvlText w:val="%8."/>
      <w:lvlJc w:val="left"/>
      <w:pPr>
        <w:ind w:left="6108" w:hanging="360"/>
      </w:pPr>
      <w:rPr>
        <w:rFonts w:cs="Times New Roman"/>
      </w:rPr>
    </w:lvl>
    <w:lvl w:ilvl="8" w:tplc="0415001B">
      <w:start w:val="1"/>
      <w:numFmt w:val="lowerRoman"/>
      <w:lvlText w:val="%9."/>
      <w:lvlJc w:val="right"/>
      <w:pPr>
        <w:ind w:left="6828" w:hanging="180"/>
      </w:pPr>
      <w:rPr>
        <w:rFonts w:cs="Times New Roman"/>
      </w:rPr>
    </w:lvl>
  </w:abstractNum>
  <w:abstractNum w:abstractNumId="318" w15:restartNumberingAfterBreak="0">
    <w:nsid w:val="54FC186B"/>
    <w:multiLevelType w:val="hybridMultilevel"/>
    <w:tmpl w:val="00E6B6BA"/>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9" w15:restartNumberingAfterBreak="0">
    <w:nsid w:val="559F7C30"/>
    <w:multiLevelType w:val="hybridMultilevel"/>
    <w:tmpl w:val="9B0E1476"/>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20" w15:restartNumberingAfterBreak="0">
    <w:nsid w:val="55A55D90"/>
    <w:multiLevelType w:val="hybridMultilevel"/>
    <w:tmpl w:val="68446962"/>
    <w:lvl w:ilvl="0" w:tplc="61A2FE90">
      <w:start w:val="1"/>
      <w:numFmt w:val="decimal"/>
      <w:lvlText w:val="%1."/>
      <w:lvlJc w:val="left"/>
      <w:pPr>
        <w:ind w:left="720" w:hanging="360"/>
      </w:pPr>
      <w:rPr>
        <w:rFonts w:cs="Times New Roman"/>
        <w:b w:val="0"/>
        <w:bCs w:val="0"/>
      </w:rPr>
    </w:lvl>
    <w:lvl w:ilvl="1" w:tplc="04150019">
      <w:start w:val="1"/>
      <w:numFmt w:val="lowerLetter"/>
      <w:lvlText w:val="%2."/>
      <w:lvlJc w:val="left"/>
      <w:pPr>
        <w:ind w:left="1440" w:hanging="360"/>
      </w:pPr>
      <w:rPr>
        <w:rFonts w:cs="Times New Roman"/>
      </w:rPr>
    </w:lvl>
    <w:lvl w:ilvl="2" w:tplc="04150001">
      <w:start w:val="1"/>
      <w:numFmt w:val="bullet"/>
      <w:lvlText w:val=""/>
      <w:lvlJc w:val="left"/>
      <w:pPr>
        <w:ind w:left="2160" w:hanging="180"/>
      </w:pPr>
      <w:rPr>
        <w:rFonts w:ascii="Symbol" w:hAnsi="Symbol" w:hint="default"/>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321" w15:restartNumberingAfterBreak="0">
    <w:nsid w:val="560668FB"/>
    <w:multiLevelType w:val="multilevel"/>
    <w:tmpl w:val="5A584318"/>
    <w:lvl w:ilvl="0">
      <w:start w:val="1"/>
      <w:numFmt w:val="decimal"/>
      <w:lvlText w:val="%1)"/>
      <w:lvlJc w:val="left"/>
      <w:pPr>
        <w:tabs>
          <w:tab w:val="num" w:pos="720"/>
        </w:tabs>
        <w:ind w:left="720" w:hanging="360"/>
      </w:pPr>
      <w:rPr>
        <w:rFonts w:ascii="Arial" w:hAnsi="Arial"/>
        <w:sz w:val="20"/>
        <w:szCs w:val="20"/>
      </w:rPr>
    </w:lvl>
    <w:lvl w:ilvl="1">
      <w:start w:val="1"/>
      <w:numFmt w:val="lowerLetter"/>
      <w:lvlText w:val="%2)"/>
      <w:lvlJc w:val="left"/>
      <w:pPr>
        <w:tabs>
          <w:tab w:val="num" w:pos="1080"/>
        </w:tabs>
        <w:ind w:left="1080" w:hanging="360"/>
      </w:pPr>
      <w:rPr>
        <w:rFonts w:ascii="Arial" w:hAnsi="Arial"/>
      </w:rPr>
    </w:lvl>
    <w:lvl w:ilvl="2">
      <w:start w:val="1"/>
      <w:numFmt w:val="lowerLetter"/>
      <w:lvlText w:val="%3)"/>
      <w:lvlJc w:val="left"/>
      <w:pPr>
        <w:tabs>
          <w:tab w:val="num" w:pos="1440"/>
        </w:tabs>
        <w:ind w:left="1440" w:hanging="360"/>
      </w:pPr>
      <w:rPr>
        <w:rFonts w:ascii="Arial" w:hAnsi="Arial"/>
      </w:rPr>
    </w:lvl>
    <w:lvl w:ilvl="3">
      <w:start w:val="1"/>
      <w:numFmt w:val="lowerLetter"/>
      <w:lvlText w:val="%4)"/>
      <w:lvlJc w:val="left"/>
      <w:pPr>
        <w:tabs>
          <w:tab w:val="num" w:pos="1800"/>
        </w:tabs>
        <w:ind w:left="1800" w:hanging="360"/>
      </w:pPr>
      <w:rPr>
        <w:rFonts w:ascii="Arial" w:hAnsi="Arial"/>
      </w:rPr>
    </w:lvl>
    <w:lvl w:ilvl="4">
      <w:start w:val="1"/>
      <w:numFmt w:val="lowerLetter"/>
      <w:lvlText w:val="%5)"/>
      <w:lvlJc w:val="left"/>
      <w:pPr>
        <w:tabs>
          <w:tab w:val="num" w:pos="2160"/>
        </w:tabs>
        <w:ind w:left="2160" w:hanging="360"/>
      </w:pPr>
      <w:rPr>
        <w:rFonts w:ascii="Arial" w:hAnsi="Arial"/>
      </w:rPr>
    </w:lvl>
    <w:lvl w:ilvl="5">
      <w:start w:val="1"/>
      <w:numFmt w:val="lowerLetter"/>
      <w:lvlText w:val="%6)"/>
      <w:lvlJc w:val="left"/>
      <w:pPr>
        <w:tabs>
          <w:tab w:val="num" w:pos="2520"/>
        </w:tabs>
        <w:ind w:left="2520" w:hanging="360"/>
      </w:pPr>
      <w:rPr>
        <w:rFonts w:ascii="Arial" w:hAnsi="Arial"/>
      </w:rPr>
    </w:lvl>
    <w:lvl w:ilvl="6">
      <w:start w:val="1"/>
      <w:numFmt w:val="lowerLetter"/>
      <w:lvlText w:val="%7)"/>
      <w:lvlJc w:val="left"/>
      <w:pPr>
        <w:tabs>
          <w:tab w:val="num" w:pos="2880"/>
        </w:tabs>
        <w:ind w:left="2880" w:hanging="360"/>
      </w:pPr>
      <w:rPr>
        <w:rFonts w:ascii="Arial" w:hAnsi="Arial"/>
      </w:rPr>
    </w:lvl>
    <w:lvl w:ilvl="7">
      <w:start w:val="1"/>
      <w:numFmt w:val="lowerLetter"/>
      <w:lvlText w:val="%8)"/>
      <w:lvlJc w:val="left"/>
      <w:pPr>
        <w:tabs>
          <w:tab w:val="num" w:pos="3240"/>
        </w:tabs>
        <w:ind w:left="3240" w:hanging="360"/>
      </w:pPr>
      <w:rPr>
        <w:rFonts w:ascii="Arial" w:hAnsi="Arial"/>
      </w:rPr>
    </w:lvl>
    <w:lvl w:ilvl="8">
      <w:start w:val="1"/>
      <w:numFmt w:val="lowerLetter"/>
      <w:lvlText w:val="%9)"/>
      <w:lvlJc w:val="left"/>
      <w:pPr>
        <w:tabs>
          <w:tab w:val="num" w:pos="3600"/>
        </w:tabs>
        <w:ind w:left="3600" w:hanging="360"/>
      </w:pPr>
      <w:rPr>
        <w:rFonts w:ascii="Arial" w:hAnsi="Arial"/>
      </w:rPr>
    </w:lvl>
  </w:abstractNum>
  <w:abstractNum w:abstractNumId="322" w15:restartNumberingAfterBreak="0">
    <w:nsid w:val="56096690"/>
    <w:multiLevelType w:val="hybridMultilevel"/>
    <w:tmpl w:val="F16A1744"/>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931" w:hanging="360"/>
      </w:pPr>
      <w:rPr>
        <w:rFonts w:ascii="Courier New" w:hAnsi="Courier New" w:cs="Courier New" w:hint="default"/>
      </w:rPr>
    </w:lvl>
    <w:lvl w:ilvl="2" w:tplc="04150005" w:tentative="1">
      <w:start w:val="1"/>
      <w:numFmt w:val="bullet"/>
      <w:lvlText w:val=""/>
      <w:lvlJc w:val="left"/>
      <w:pPr>
        <w:ind w:left="2651" w:hanging="360"/>
      </w:pPr>
      <w:rPr>
        <w:rFonts w:ascii="Wingdings" w:hAnsi="Wingdings" w:hint="default"/>
      </w:rPr>
    </w:lvl>
    <w:lvl w:ilvl="3" w:tplc="04150001" w:tentative="1">
      <w:start w:val="1"/>
      <w:numFmt w:val="bullet"/>
      <w:lvlText w:val=""/>
      <w:lvlJc w:val="left"/>
      <w:pPr>
        <w:ind w:left="3371" w:hanging="360"/>
      </w:pPr>
      <w:rPr>
        <w:rFonts w:ascii="Symbol" w:hAnsi="Symbol" w:hint="default"/>
      </w:rPr>
    </w:lvl>
    <w:lvl w:ilvl="4" w:tplc="04150003" w:tentative="1">
      <w:start w:val="1"/>
      <w:numFmt w:val="bullet"/>
      <w:lvlText w:val="o"/>
      <w:lvlJc w:val="left"/>
      <w:pPr>
        <w:ind w:left="4091" w:hanging="360"/>
      </w:pPr>
      <w:rPr>
        <w:rFonts w:ascii="Courier New" w:hAnsi="Courier New" w:cs="Courier New" w:hint="default"/>
      </w:rPr>
    </w:lvl>
    <w:lvl w:ilvl="5" w:tplc="04150005" w:tentative="1">
      <w:start w:val="1"/>
      <w:numFmt w:val="bullet"/>
      <w:lvlText w:val=""/>
      <w:lvlJc w:val="left"/>
      <w:pPr>
        <w:ind w:left="4811" w:hanging="360"/>
      </w:pPr>
      <w:rPr>
        <w:rFonts w:ascii="Wingdings" w:hAnsi="Wingdings" w:hint="default"/>
      </w:rPr>
    </w:lvl>
    <w:lvl w:ilvl="6" w:tplc="04150001" w:tentative="1">
      <w:start w:val="1"/>
      <w:numFmt w:val="bullet"/>
      <w:lvlText w:val=""/>
      <w:lvlJc w:val="left"/>
      <w:pPr>
        <w:ind w:left="5531" w:hanging="360"/>
      </w:pPr>
      <w:rPr>
        <w:rFonts w:ascii="Symbol" w:hAnsi="Symbol" w:hint="default"/>
      </w:rPr>
    </w:lvl>
    <w:lvl w:ilvl="7" w:tplc="04150003" w:tentative="1">
      <w:start w:val="1"/>
      <w:numFmt w:val="bullet"/>
      <w:lvlText w:val="o"/>
      <w:lvlJc w:val="left"/>
      <w:pPr>
        <w:ind w:left="6251" w:hanging="360"/>
      </w:pPr>
      <w:rPr>
        <w:rFonts w:ascii="Courier New" w:hAnsi="Courier New" w:cs="Courier New" w:hint="default"/>
      </w:rPr>
    </w:lvl>
    <w:lvl w:ilvl="8" w:tplc="04150005" w:tentative="1">
      <w:start w:val="1"/>
      <w:numFmt w:val="bullet"/>
      <w:lvlText w:val=""/>
      <w:lvlJc w:val="left"/>
      <w:pPr>
        <w:ind w:left="6971" w:hanging="360"/>
      </w:pPr>
      <w:rPr>
        <w:rFonts w:ascii="Wingdings" w:hAnsi="Wingdings" w:hint="default"/>
      </w:rPr>
    </w:lvl>
  </w:abstractNum>
  <w:abstractNum w:abstractNumId="323" w15:restartNumberingAfterBreak="0">
    <w:nsid w:val="56791AF6"/>
    <w:multiLevelType w:val="hybridMultilevel"/>
    <w:tmpl w:val="21A63CBA"/>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24" w15:restartNumberingAfterBreak="0">
    <w:nsid w:val="56DA2F69"/>
    <w:multiLevelType w:val="singleLevel"/>
    <w:tmpl w:val="04150001"/>
    <w:lvl w:ilvl="0">
      <w:start w:val="1"/>
      <w:numFmt w:val="bullet"/>
      <w:lvlText w:val=""/>
      <w:lvlJc w:val="left"/>
      <w:pPr>
        <w:ind w:left="720" w:hanging="360"/>
      </w:pPr>
      <w:rPr>
        <w:rFonts w:ascii="Symbol" w:hAnsi="Symbol" w:hint="default"/>
      </w:rPr>
    </w:lvl>
  </w:abstractNum>
  <w:abstractNum w:abstractNumId="325" w15:restartNumberingAfterBreak="0">
    <w:nsid w:val="56E319F1"/>
    <w:multiLevelType w:val="hybridMultilevel"/>
    <w:tmpl w:val="DD546860"/>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26" w15:restartNumberingAfterBreak="0">
    <w:nsid w:val="5708084D"/>
    <w:multiLevelType w:val="hybridMultilevel"/>
    <w:tmpl w:val="3CE21558"/>
    <w:lvl w:ilvl="0" w:tplc="6D5CD6A8">
      <w:start w:val="38"/>
      <w:numFmt w:val="decimal"/>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7" w15:restartNumberingAfterBreak="0">
    <w:nsid w:val="57326C53"/>
    <w:multiLevelType w:val="hybridMultilevel"/>
    <w:tmpl w:val="6828351E"/>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hint="default"/>
      </w:rPr>
    </w:lvl>
    <w:lvl w:ilvl="2" w:tplc="23AC0AFC">
      <w:numFmt w:val="bullet"/>
      <w:lvlText w:val="•"/>
      <w:lvlJc w:val="left"/>
      <w:pPr>
        <w:ind w:left="1800" w:hanging="360"/>
      </w:pPr>
      <w:rPr>
        <w:rFonts w:ascii="Arial" w:eastAsia="Times New Roman" w:hAnsi="Arial"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8" w15:restartNumberingAfterBreak="0">
    <w:nsid w:val="574A7559"/>
    <w:multiLevelType w:val="singleLevel"/>
    <w:tmpl w:val="04150001"/>
    <w:lvl w:ilvl="0">
      <w:start w:val="1"/>
      <w:numFmt w:val="bullet"/>
      <w:lvlText w:val=""/>
      <w:lvlJc w:val="left"/>
      <w:pPr>
        <w:ind w:left="720" w:hanging="360"/>
      </w:pPr>
      <w:rPr>
        <w:rFonts w:ascii="Symbol" w:hAnsi="Symbol" w:hint="default"/>
      </w:rPr>
    </w:lvl>
  </w:abstractNum>
  <w:abstractNum w:abstractNumId="329" w15:restartNumberingAfterBreak="0">
    <w:nsid w:val="5757634D"/>
    <w:multiLevelType w:val="hybridMultilevel"/>
    <w:tmpl w:val="93DAAF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0" w15:restartNumberingAfterBreak="0">
    <w:nsid w:val="578668A8"/>
    <w:multiLevelType w:val="hybridMultilevel"/>
    <w:tmpl w:val="B8AE900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1" w15:restartNumberingAfterBreak="0">
    <w:nsid w:val="57AB13CD"/>
    <w:multiLevelType w:val="hybridMultilevel"/>
    <w:tmpl w:val="FB4E6AFA"/>
    <w:lvl w:ilvl="0" w:tplc="FFFFFFFF">
      <w:start w:val="1"/>
      <w:numFmt w:val="lowerLetter"/>
      <w:lvlText w:val="%1)"/>
      <w:lvlJc w:val="left"/>
      <w:pPr>
        <w:ind w:left="360" w:hanging="360"/>
      </w:pPr>
    </w:lvl>
    <w:lvl w:ilvl="1" w:tplc="04150017">
      <w:start w:val="1"/>
      <w:numFmt w:val="lowerLetter"/>
      <w:lvlText w:val="%2)"/>
      <w:lvlJc w:val="left"/>
      <w:pPr>
        <w:ind w:left="720" w:hanging="360"/>
      </w:pPr>
    </w:lvl>
    <w:lvl w:ilvl="2" w:tplc="AAB68B9E">
      <w:start w:val="1"/>
      <w:numFmt w:val="decimal"/>
      <w:lvlText w:val="%3."/>
      <w:lvlJc w:val="left"/>
      <w:pPr>
        <w:ind w:left="1980" w:hanging="360"/>
      </w:pPr>
      <w:rPr>
        <w:rFonts w:hint="default"/>
      </w:rPr>
    </w:lvl>
    <w:lvl w:ilvl="3" w:tplc="57306516">
      <w:start w:val="1"/>
      <w:numFmt w:val="lowerLetter"/>
      <w:lvlText w:val="%4)"/>
      <w:lvlJc w:val="left"/>
      <w:pPr>
        <w:ind w:left="2520" w:hanging="360"/>
      </w:pPr>
      <w:rPr>
        <w:rFonts w:hint="default"/>
      </w:r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32" w15:restartNumberingAfterBreak="0">
    <w:nsid w:val="57F06BEE"/>
    <w:multiLevelType w:val="singleLevel"/>
    <w:tmpl w:val="04150001"/>
    <w:lvl w:ilvl="0">
      <w:start w:val="1"/>
      <w:numFmt w:val="bullet"/>
      <w:lvlText w:val=""/>
      <w:lvlJc w:val="left"/>
      <w:pPr>
        <w:ind w:left="720" w:hanging="360"/>
      </w:pPr>
      <w:rPr>
        <w:rFonts w:ascii="Symbol" w:hAnsi="Symbol" w:hint="default"/>
      </w:rPr>
    </w:lvl>
  </w:abstractNum>
  <w:abstractNum w:abstractNumId="333" w15:restartNumberingAfterBreak="0">
    <w:nsid w:val="58087B2A"/>
    <w:multiLevelType w:val="hybridMultilevel"/>
    <w:tmpl w:val="843ED788"/>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34" w15:restartNumberingAfterBreak="0">
    <w:nsid w:val="581B516E"/>
    <w:multiLevelType w:val="hybridMultilevel"/>
    <w:tmpl w:val="3F76E176"/>
    <w:lvl w:ilvl="0" w:tplc="04150019">
      <w:start w:val="1"/>
      <w:numFmt w:val="lowerLetter"/>
      <w:lvlText w:val="%1."/>
      <w:lvlJc w:val="left"/>
      <w:pPr>
        <w:ind w:left="1353" w:hanging="360"/>
      </w:pPr>
    </w:lvl>
    <w:lvl w:ilvl="1" w:tplc="04150019" w:tentative="1">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335" w15:restartNumberingAfterBreak="0">
    <w:nsid w:val="585204E9"/>
    <w:multiLevelType w:val="multilevel"/>
    <w:tmpl w:val="4F8E7C2E"/>
    <w:lvl w:ilvl="0">
      <w:start w:val="1"/>
      <w:numFmt w:val="decimal"/>
      <w:suff w:val="space"/>
      <w:lvlText w:val="%1."/>
      <w:lvlJc w:val="left"/>
      <w:pPr>
        <w:ind w:left="720" w:hanging="360"/>
      </w:pPr>
      <w:rPr>
        <w:rFonts w:hint="default"/>
        <w:u w:val="none"/>
      </w:rPr>
    </w:lvl>
    <w:lvl w:ilvl="1">
      <w:start w:val="1"/>
      <w:numFmt w:val="lowerLetter"/>
      <w:lvlText w:val="%2."/>
      <w:lvlJc w:val="left"/>
      <w:pPr>
        <w:ind w:left="1440" w:hanging="360"/>
      </w:pPr>
      <w:rPr>
        <w:rFonts w:hint="default"/>
        <w:u w:val="none"/>
      </w:rPr>
    </w:lvl>
    <w:lvl w:ilvl="2">
      <w:start w:val="1"/>
      <w:numFmt w:val="lowerRoman"/>
      <w:lvlText w:val="%3."/>
      <w:lvlJc w:val="right"/>
      <w:pPr>
        <w:ind w:left="2160" w:hanging="360"/>
      </w:pPr>
      <w:rPr>
        <w:rFonts w:hint="default"/>
        <w:u w:val="none"/>
      </w:rPr>
    </w:lvl>
    <w:lvl w:ilvl="3">
      <w:start w:val="1"/>
      <w:numFmt w:val="decimal"/>
      <w:suff w:val="space"/>
      <w:lvlText w:val="%4."/>
      <w:lvlJc w:val="left"/>
      <w:pPr>
        <w:ind w:left="2880" w:hanging="360"/>
      </w:pPr>
      <w:rPr>
        <w:rFonts w:hint="default"/>
        <w:u w:val="none"/>
      </w:rPr>
    </w:lvl>
    <w:lvl w:ilvl="4">
      <w:start w:val="1"/>
      <w:numFmt w:val="lowerLetter"/>
      <w:lvlText w:val="%5."/>
      <w:lvlJc w:val="left"/>
      <w:pPr>
        <w:ind w:left="3600" w:hanging="360"/>
      </w:pPr>
      <w:rPr>
        <w:rFonts w:hint="default"/>
        <w:u w:val="none"/>
      </w:rPr>
    </w:lvl>
    <w:lvl w:ilvl="5">
      <w:start w:val="1"/>
      <w:numFmt w:val="lowerRoman"/>
      <w:lvlText w:val="%6."/>
      <w:lvlJc w:val="right"/>
      <w:pPr>
        <w:ind w:left="4320" w:hanging="360"/>
      </w:pPr>
      <w:rPr>
        <w:rFonts w:hint="default"/>
        <w:u w:val="none"/>
      </w:rPr>
    </w:lvl>
    <w:lvl w:ilvl="6">
      <w:start w:val="1"/>
      <w:numFmt w:val="decimal"/>
      <w:lvlText w:val="%7."/>
      <w:lvlJc w:val="left"/>
      <w:pPr>
        <w:ind w:left="5040" w:hanging="360"/>
      </w:pPr>
      <w:rPr>
        <w:rFonts w:hint="default"/>
        <w:u w:val="none"/>
      </w:rPr>
    </w:lvl>
    <w:lvl w:ilvl="7">
      <w:start w:val="1"/>
      <w:numFmt w:val="lowerLetter"/>
      <w:lvlText w:val="%8."/>
      <w:lvlJc w:val="left"/>
      <w:pPr>
        <w:ind w:left="5760" w:hanging="360"/>
      </w:pPr>
      <w:rPr>
        <w:rFonts w:hint="default"/>
        <w:u w:val="none"/>
      </w:rPr>
    </w:lvl>
    <w:lvl w:ilvl="8">
      <w:start w:val="1"/>
      <w:numFmt w:val="lowerRoman"/>
      <w:lvlText w:val="%9."/>
      <w:lvlJc w:val="right"/>
      <w:pPr>
        <w:ind w:left="6480" w:hanging="360"/>
      </w:pPr>
      <w:rPr>
        <w:rFonts w:hint="default"/>
        <w:u w:val="none"/>
      </w:rPr>
    </w:lvl>
  </w:abstractNum>
  <w:abstractNum w:abstractNumId="336" w15:restartNumberingAfterBreak="0">
    <w:nsid w:val="587A083D"/>
    <w:multiLevelType w:val="hybridMultilevel"/>
    <w:tmpl w:val="832460A0"/>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37" w15:restartNumberingAfterBreak="0">
    <w:nsid w:val="587C5D0A"/>
    <w:multiLevelType w:val="hybridMultilevel"/>
    <w:tmpl w:val="48F6944E"/>
    <w:lvl w:ilvl="0" w:tplc="F2FA23C6">
      <w:numFmt w:val="bullet"/>
      <w:lvlText w:val="•"/>
      <w:lvlJc w:val="left"/>
      <w:pPr>
        <w:ind w:left="1334" w:hanging="708"/>
      </w:pPr>
      <w:rPr>
        <w:rFonts w:ascii="Arial" w:eastAsia="Times New Roman" w:hAnsi="Arial" w:hint="default"/>
      </w:rPr>
    </w:lvl>
    <w:lvl w:ilvl="1" w:tplc="04150003" w:tentative="1">
      <w:start w:val="1"/>
      <w:numFmt w:val="bullet"/>
      <w:lvlText w:val="o"/>
      <w:lvlJc w:val="left"/>
      <w:pPr>
        <w:ind w:left="1706" w:hanging="360"/>
      </w:pPr>
      <w:rPr>
        <w:rFonts w:ascii="Courier New" w:hAnsi="Courier New" w:hint="default"/>
      </w:rPr>
    </w:lvl>
    <w:lvl w:ilvl="2" w:tplc="04150005" w:tentative="1">
      <w:start w:val="1"/>
      <w:numFmt w:val="bullet"/>
      <w:lvlText w:val=""/>
      <w:lvlJc w:val="left"/>
      <w:pPr>
        <w:ind w:left="2426" w:hanging="360"/>
      </w:pPr>
      <w:rPr>
        <w:rFonts w:ascii="Wingdings" w:hAnsi="Wingdings" w:hint="default"/>
      </w:rPr>
    </w:lvl>
    <w:lvl w:ilvl="3" w:tplc="04150001" w:tentative="1">
      <w:start w:val="1"/>
      <w:numFmt w:val="bullet"/>
      <w:lvlText w:val=""/>
      <w:lvlJc w:val="left"/>
      <w:pPr>
        <w:ind w:left="3146" w:hanging="360"/>
      </w:pPr>
      <w:rPr>
        <w:rFonts w:ascii="Symbol" w:hAnsi="Symbol" w:hint="default"/>
      </w:rPr>
    </w:lvl>
    <w:lvl w:ilvl="4" w:tplc="04150003" w:tentative="1">
      <w:start w:val="1"/>
      <w:numFmt w:val="bullet"/>
      <w:lvlText w:val="o"/>
      <w:lvlJc w:val="left"/>
      <w:pPr>
        <w:ind w:left="3866" w:hanging="360"/>
      </w:pPr>
      <w:rPr>
        <w:rFonts w:ascii="Courier New" w:hAnsi="Courier New" w:hint="default"/>
      </w:rPr>
    </w:lvl>
    <w:lvl w:ilvl="5" w:tplc="04150005" w:tentative="1">
      <w:start w:val="1"/>
      <w:numFmt w:val="bullet"/>
      <w:lvlText w:val=""/>
      <w:lvlJc w:val="left"/>
      <w:pPr>
        <w:ind w:left="4586" w:hanging="360"/>
      </w:pPr>
      <w:rPr>
        <w:rFonts w:ascii="Wingdings" w:hAnsi="Wingdings" w:hint="default"/>
      </w:rPr>
    </w:lvl>
    <w:lvl w:ilvl="6" w:tplc="04150001" w:tentative="1">
      <w:start w:val="1"/>
      <w:numFmt w:val="bullet"/>
      <w:lvlText w:val=""/>
      <w:lvlJc w:val="left"/>
      <w:pPr>
        <w:ind w:left="5306" w:hanging="360"/>
      </w:pPr>
      <w:rPr>
        <w:rFonts w:ascii="Symbol" w:hAnsi="Symbol" w:hint="default"/>
      </w:rPr>
    </w:lvl>
    <w:lvl w:ilvl="7" w:tplc="04150003" w:tentative="1">
      <w:start w:val="1"/>
      <w:numFmt w:val="bullet"/>
      <w:lvlText w:val="o"/>
      <w:lvlJc w:val="left"/>
      <w:pPr>
        <w:ind w:left="6026" w:hanging="360"/>
      </w:pPr>
      <w:rPr>
        <w:rFonts w:ascii="Courier New" w:hAnsi="Courier New" w:hint="default"/>
      </w:rPr>
    </w:lvl>
    <w:lvl w:ilvl="8" w:tplc="04150005" w:tentative="1">
      <w:start w:val="1"/>
      <w:numFmt w:val="bullet"/>
      <w:lvlText w:val=""/>
      <w:lvlJc w:val="left"/>
      <w:pPr>
        <w:ind w:left="6746" w:hanging="360"/>
      </w:pPr>
      <w:rPr>
        <w:rFonts w:ascii="Wingdings" w:hAnsi="Wingdings" w:hint="default"/>
      </w:rPr>
    </w:lvl>
  </w:abstractNum>
  <w:abstractNum w:abstractNumId="338" w15:restartNumberingAfterBreak="0">
    <w:nsid w:val="588E7D2C"/>
    <w:multiLevelType w:val="hybridMultilevel"/>
    <w:tmpl w:val="8B5AA22A"/>
    <w:lvl w:ilvl="0" w:tplc="927869F6">
      <w:start w:val="1"/>
      <w:numFmt w:val="lowerLetter"/>
      <w:lvlText w:val="%1."/>
      <w:lvlJc w:val="left"/>
      <w:pPr>
        <w:ind w:left="720" w:hanging="360"/>
      </w:pPr>
      <w:rPr>
        <w:rFonts w:hint="default"/>
      </w:rPr>
    </w:lvl>
    <w:lvl w:ilvl="1" w:tplc="04150019" w:tentative="1">
      <w:start w:val="1"/>
      <w:numFmt w:val="lowerLetter"/>
      <w:lvlText w:val="%2."/>
      <w:lvlJc w:val="left"/>
      <w:pPr>
        <w:ind w:left="720" w:hanging="360"/>
      </w:pPr>
    </w:lvl>
    <w:lvl w:ilvl="2" w:tplc="0415001B" w:tentative="1">
      <w:start w:val="1"/>
      <w:numFmt w:val="lowerRoman"/>
      <w:lvlText w:val="%3."/>
      <w:lvlJc w:val="right"/>
      <w:pPr>
        <w:ind w:left="1440" w:hanging="180"/>
      </w:pPr>
    </w:lvl>
    <w:lvl w:ilvl="3" w:tplc="0415000F" w:tentative="1">
      <w:start w:val="1"/>
      <w:numFmt w:val="decimal"/>
      <w:lvlText w:val="%4."/>
      <w:lvlJc w:val="left"/>
      <w:pPr>
        <w:ind w:left="2160" w:hanging="360"/>
      </w:pPr>
    </w:lvl>
    <w:lvl w:ilvl="4" w:tplc="04150019" w:tentative="1">
      <w:start w:val="1"/>
      <w:numFmt w:val="lowerLetter"/>
      <w:lvlText w:val="%5."/>
      <w:lvlJc w:val="left"/>
      <w:pPr>
        <w:ind w:left="2880" w:hanging="360"/>
      </w:pPr>
    </w:lvl>
    <w:lvl w:ilvl="5" w:tplc="0415001B" w:tentative="1">
      <w:start w:val="1"/>
      <w:numFmt w:val="lowerRoman"/>
      <w:lvlText w:val="%6."/>
      <w:lvlJc w:val="right"/>
      <w:pPr>
        <w:ind w:left="3600" w:hanging="180"/>
      </w:pPr>
    </w:lvl>
    <w:lvl w:ilvl="6" w:tplc="0415000F" w:tentative="1">
      <w:start w:val="1"/>
      <w:numFmt w:val="decimal"/>
      <w:lvlText w:val="%7."/>
      <w:lvlJc w:val="left"/>
      <w:pPr>
        <w:ind w:left="4320" w:hanging="360"/>
      </w:pPr>
    </w:lvl>
    <w:lvl w:ilvl="7" w:tplc="04150019" w:tentative="1">
      <w:start w:val="1"/>
      <w:numFmt w:val="lowerLetter"/>
      <w:lvlText w:val="%8."/>
      <w:lvlJc w:val="left"/>
      <w:pPr>
        <w:ind w:left="5040" w:hanging="360"/>
      </w:pPr>
    </w:lvl>
    <w:lvl w:ilvl="8" w:tplc="0415001B" w:tentative="1">
      <w:start w:val="1"/>
      <w:numFmt w:val="lowerRoman"/>
      <w:lvlText w:val="%9."/>
      <w:lvlJc w:val="right"/>
      <w:pPr>
        <w:ind w:left="5760" w:hanging="180"/>
      </w:pPr>
    </w:lvl>
  </w:abstractNum>
  <w:abstractNum w:abstractNumId="339" w15:restartNumberingAfterBreak="0">
    <w:nsid w:val="591B2E5C"/>
    <w:multiLevelType w:val="hybridMultilevel"/>
    <w:tmpl w:val="7FDCBB48"/>
    <w:lvl w:ilvl="0" w:tplc="04150001">
      <w:start w:val="1"/>
      <w:numFmt w:val="bullet"/>
      <w:lvlText w:val=""/>
      <w:lvlJc w:val="left"/>
      <w:pPr>
        <w:ind w:left="1484" w:hanging="360"/>
      </w:pPr>
      <w:rPr>
        <w:rFonts w:ascii="Symbol" w:hAnsi="Symbol" w:hint="default"/>
      </w:rPr>
    </w:lvl>
    <w:lvl w:ilvl="1" w:tplc="04150003" w:tentative="1">
      <w:start w:val="1"/>
      <w:numFmt w:val="bullet"/>
      <w:lvlText w:val="o"/>
      <w:lvlJc w:val="left"/>
      <w:pPr>
        <w:ind w:left="2204" w:hanging="360"/>
      </w:pPr>
      <w:rPr>
        <w:rFonts w:ascii="Courier New" w:hAnsi="Courier New" w:cs="Courier New" w:hint="default"/>
      </w:rPr>
    </w:lvl>
    <w:lvl w:ilvl="2" w:tplc="04150005" w:tentative="1">
      <w:start w:val="1"/>
      <w:numFmt w:val="bullet"/>
      <w:lvlText w:val=""/>
      <w:lvlJc w:val="left"/>
      <w:pPr>
        <w:ind w:left="2924" w:hanging="360"/>
      </w:pPr>
      <w:rPr>
        <w:rFonts w:ascii="Wingdings" w:hAnsi="Wingdings" w:hint="default"/>
      </w:rPr>
    </w:lvl>
    <w:lvl w:ilvl="3" w:tplc="04150001" w:tentative="1">
      <w:start w:val="1"/>
      <w:numFmt w:val="bullet"/>
      <w:lvlText w:val=""/>
      <w:lvlJc w:val="left"/>
      <w:pPr>
        <w:ind w:left="3644" w:hanging="360"/>
      </w:pPr>
      <w:rPr>
        <w:rFonts w:ascii="Symbol" w:hAnsi="Symbol" w:hint="default"/>
      </w:rPr>
    </w:lvl>
    <w:lvl w:ilvl="4" w:tplc="04150003" w:tentative="1">
      <w:start w:val="1"/>
      <w:numFmt w:val="bullet"/>
      <w:lvlText w:val="o"/>
      <w:lvlJc w:val="left"/>
      <w:pPr>
        <w:ind w:left="4364" w:hanging="360"/>
      </w:pPr>
      <w:rPr>
        <w:rFonts w:ascii="Courier New" w:hAnsi="Courier New" w:cs="Courier New" w:hint="default"/>
      </w:rPr>
    </w:lvl>
    <w:lvl w:ilvl="5" w:tplc="04150005" w:tentative="1">
      <w:start w:val="1"/>
      <w:numFmt w:val="bullet"/>
      <w:lvlText w:val=""/>
      <w:lvlJc w:val="left"/>
      <w:pPr>
        <w:ind w:left="5084" w:hanging="360"/>
      </w:pPr>
      <w:rPr>
        <w:rFonts w:ascii="Wingdings" w:hAnsi="Wingdings" w:hint="default"/>
      </w:rPr>
    </w:lvl>
    <w:lvl w:ilvl="6" w:tplc="04150001" w:tentative="1">
      <w:start w:val="1"/>
      <w:numFmt w:val="bullet"/>
      <w:lvlText w:val=""/>
      <w:lvlJc w:val="left"/>
      <w:pPr>
        <w:ind w:left="5804" w:hanging="360"/>
      </w:pPr>
      <w:rPr>
        <w:rFonts w:ascii="Symbol" w:hAnsi="Symbol" w:hint="default"/>
      </w:rPr>
    </w:lvl>
    <w:lvl w:ilvl="7" w:tplc="04150003" w:tentative="1">
      <w:start w:val="1"/>
      <w:numFmt w:val="bullet"/>
      <w:lvlText w:val="o"/>
      <w:lvlJc w:val="left"/>
      <w:pPr>
        <w:ind w:left="6524" w:hanging="360"/>
      </w:pPr>
      <w:rPr>
        <w:rFonts w:ascii="Courier New" w:hAnsi="Courier New" w:cs="Courier New" w:hint="default"/>
      </w:rPr>
    </w:lvl>
    <w:lvl w:ilvl="8" w:tplc="04150005" w:tentative="1">
      <w:start w:val="1"/>
      <w:numFmt w:val="bullet"/>
      <w:lvlText w:val=""/>
      <w:lvlJc w:val="left"/>
      <w:pPr>
        <w:ind w:left="7244" w:hanging="360"/>
      </w:pPr>
      <w:rPr>
        <w:rFonts w:ascii="Wingdings" w:hAnsi="Wingdings" w:hint="default"/>
      </w:rPr>
    </w:lvl>
  </w:abstractNum>
  <w:abstractNum w:abstractNumId="340" w15:restartNumberingAfterBreak="0">
    <w:nsid w:val="59E867E3"/>
    <w:multiLevelType w:val="singleLevel"/>
    <w:tmpl w:val="04150001"/>
    <w:lvl w:ilvl="0">
      <w:start w:val="1"/>
      <w:numFmt w:val="bullet"/>
      <w:lvlText w:val=""/>
      <w:lvlJc w:val="left"/>
      <w:pPr>
        <w:ind w:left="720" w:hanging="360"/>
      </w:pPr>
      <w:rPr>
        <w:rFonts w:ascii="Symbol" w:hAnsi="Symbol" w:hint="default"/>
      </w:rPr>
    </w:lvl>
  </w:abstractNum>
  <w:abstractNum w:abstractNumId="341" w15:restartNumberingAfterBreak="0">
    <w:nsid w:val="5A33267C"/>
    <w:multiLevelType w:val="hybridMultilevel"/>
    <w:tmpl w:val="1BF4C670"/>
    <w:lvl w:ilvl="0" w:tplc="4524CE6A">
      <w:numFmt w:val="bullet"/>
      <w:suff w:val="space"/>
      <w:lvlText w:val="•"/>
      <w:lvlJc w:val="left"/>
      <w:pPr>
        <w:ind w:left="0" w:firstLine="0"/>
      </w:pPr>
      <w:rPr>
        <w:rFonts w:ascii="Arial" w:eastAsia="Times New Roman" w:hAnsi="Arial" w:hint="default"/>
      </w:rPr>
    </w:lvl>
    <w:lvl w:ilvl="1" w:tplc="FFFFFFFF" w:tentative="1">
      <w:start w:val="1"/>
      <w:numFmt w:val="bullet"/>
      <w:lvlText w:val="o"/>
      <w:lvlJc w:val="left"/>
      <w:pPr>
        <w:ind w:left="720" w:hanging="360"/>
      </w:pPr>
      <w:rPr>
        <w:rFonts w:ascii="Courier New" w:hAnsi="Courier New" w:cs="Courier New" w:hint="default"/>
      </w:rPr>
    </w:lvl>
    <w:lvl w:ilvl="2" w:tplc="FFFFFFFF" w:tentative="1">
      <w:start w:val="1"/>
      <w:numFmt w:val="bullet"/>
      <w:lvlText w:val=""/>
      <w:lvlJc w:val="left"/>
      <w:pPr>
        <w:ind w:left="1440" w:hanging="360"/>
      </w:pPr>
      <w:rPr>
        <w:rFonts w:ascii="Wingdings" w:hAnsi="Wingdings" w:hint="default"/>
      </w:rPr>
    </w:lvl>
    <w:lvl w:ilvl="3" w:tplc="FFFFFFFF" w:tentative="1">
      <w:start w:val="1"/>
      <w:numFmt w:val="bullet"/>
      <w:lvlText w:val=""/>
      <w:lvlJc w:val="left"/>
      <w:pPr>
        <w:ind w:left="2160" w:hanging="360"/>
      </w:pPr>
      <w:rPr>
        <w:rFonts w:ascii="Symbol" w:hAnsi="Symbol" w:hint="default"/>
      </w:rPr>
    </w:lvl>
    <w:lvl w:ilvl="4" w:tplc="FFFFFFFF" w:tentative="1">
      <w:start w:val="1"/>
      <w:numFmt w:val="bullet"/>
      <w:lvlText w:val="o"/>
      <w:lvlJc w:val="left"/>
      <w:pPr>
        <w:ind w:left="2880" w:hanging="360"/>
      </w:pPr>
      <w:rPr>
        <w:rFonts w:ascii="Courier New" w:hAnsi="Courier New" w:cs="Courier New" w:hint="default"/>
      </w:rPr>
    </w:lvl>
    <w:lvl w:ilvl="5" w:tplc="FFFFFFFF" w:tentative="1">
      <w:start w:val="1"/>
      <w:numFmt w:val="bullet"/>
      <w:lvlText w:val=""/>
      <w:lvlJc w:val="left"/>
      <w:pPr>
        <w:ind w:left="3600" w:hanging="360"/>
      </w:pPr>
      <w:rPr>
        <w:rFonts w:ascii="Wingdings" w:hAnsi="Wingdings" w:hint="default"/>
      </w:rPr>
    </w:lvl>
    <w:lvl w:ilvl="6" w:tplc="FFFFFFFF" w:tentative="1">
      <w:start w:val="1"/>
      <w:numFmt w:val="bullet"/>
      <w:lvlText w:val=""/>
      <w:lvlJc w:val="left"/>
      <w:pPr>
        <w:ind w:left="4320" w:hanging="360"/>
      </w:pPr>
      <w:rPr>
        <w:rFonts w:ascii="Symbol" w:hAnsi="Symbol" w:hint="default"/>
      </w:rPr>
    </w:lvl>
    <w:lvl w:ilvl="7" w:tplc="FFFFFFFF" w:tentative="1">
      <w:start w:val="1"/>
      <w:numFmt w:val="bullet"/>
      <w:lvlText w:val="o"/>
      <w:lvlJc w:val="left"/>
      <w:pPr>
        <w:ind w:left="5040" w:hanging="360"/>
      </w:pPr>
      <w:rPr>
        <w:rFonts w:ascii="Courier New" w:hAnsi="Courier New" w:cs="Courier New" w:hint="default"/>
      </w:rPr>
    </w:lvl>
    <w:lvl w:ilvl="8" w:tplc="FFFFFFFF" w:tentative="1">
      <w:start w:val="1"/>
      <w:numFmt w:val="bullet"/>
      <w:lvlText w:val=""/>
      <w:lvlJc w:val="left"/>
      <w:pPr>
        <w:ind w:left="5760" w:hanging="360"/>
      </w:pPr>
      <w:rPr>
        <w:rFonts w:ascii="Wingdings" w:hAnsi="Wingdings" w:hint="default"/>
      </w:rPr>
    </w:lvl>
  </w:abstractNum>
  <w:abstractNum w:abstractNumId="342" w15:restartNumberingAfterBreak="0">
    <w:nsid w:val="5A5B1DF8"/>
    <w:multiLevelType w:val="singleLevel"/>
    <w:tmpl w:val="0415000F"/>
    <w:lvl w:ilvl="0">
      <w:start w:val="1"/>
      <w:numFmt w:val="decimal"/>
      <w:lvlText w:val="%1."/>
      <w:lvlJc w:val="left"/>
      <w:pPr>
        <w:ind w:left="720" w:hanging="360"/>
      </w:pPr>
    </w:lvl>
  </w:abstractNum>
  <w:abstractNum w:abstractNumId="343" w15:restartNumberingAfterBreak="0">
    <w:nsid w:val="5A72052F"/>
    <w:multiLevelType w:val="hybridMultilevel"/>
    <w:tmpl w:val="6E3C795E"/>
    <w:lvl w:ilvl="0" w:tplc="105E65F4">
      <w:start w:val="512"/>
      <w:numFmt w:val="bullet"/>
      <w:suff w:val="space"/>
      <w:lvlText w:val="-"/>
      <w:lvlJc w:val="left"/>
      <w:pPr>
        <w:ind w:left="360" w:hanging="360"/>
      </w:pPr>
      <w:rPr>
        <w:rFonts w:ascii="Tahoma" w:eastAsia="Times New Roman" w:hAnsi="Tahoma"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44" w15:restartNumberingAfterBreak="0">
    <w:nsid w:val="5AEA1D98"/>
    <w:multiLevelType w:val="hybridMultilevel"/>
    <w:tmpl w:val="24203A0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45" w15:restartNumberingAfterBreak="0">
    <w:nsid w:val="5AF8180D"/>
    <w:multiLevelType w:val="hybridMultilevel"/>
    <w:tmpl w:val="6D1E7826"/>
    <w:lvl w:ilvl="0" w:tplc="04150019">
      <w:start w:val="1"/>
      <w:numFmt w:val="lowerLetter"/>
      <w:lvlText w:val="%1."/>
      <w:lvlJc w:val="left"/>
      <w:pPr>
        <w:ind w:left="72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46" w15:restartNumberingAfterBreak="0">
    <w:nsid w:val="5B127D1C"/>
    <w:multiLevelType w:val="singleLevel"/>
    <w:tmpl w:val="0415000F"/>
    <w:lvl w:ilvl="0">
      <w:start w:val="1"/>
      <w:numFmt w:val="decimal"/>
      <w:lvlText w:val="%1."/>
      <w:lvlJc w:val="left"/>
      <w:pPr>
        <w:ind w:left="720" w:hanging="360"/>
      </w:pPr>
    </w:lvl>
  </w:abstractNum>
  <w:abstractNum w:abstractNumId="347" w15:restartNumberingAfterBreak="0">
    <w:nsid w:val="5B201E07"/>
    <w:multiLevelType w:val="hybridMultilevel"/>
    <w:tmpl w:val="8B6C4E6A"/>
    <w:lvl w:ilvl="0" w:tplc="FFFFFFFF">
      <w:start w:val="1"/>
      <w:numFmt w:val="bullet"/>
      <w:lvlText w:val=""/>
      <w:lvlJc w:val="left"/>
      <w:pPr>
        <w:ind w:left="360" w:hanging="360"/>
      </w:pPr>
      <w:rPr>
        <w:rFonts w:ascii="Symbol" w:hAnsi="Symbol" w:hint="default"/>
      </w:rPr>
    </w:lvl>
    <w:lvl w:ilvl="1" w:tplc="04150017">
      <w:start w:val="1"/>
      <w:numFmt w:val="lowerLetter"/>
      <w:lvlText w:val="%2)"/>
      <w:lvlJc w:val="left"/>
      <w:pPr>
        <w:ind w:left="720" w:hanging="360"/>
      </w:pPr>
    </w:lvl>
    <w:lvl w:ilvl="2" w:tplc="C9042BFC">
      <w:start w:val="1"/>
      <w:numFmt w:val="decimal"/>
      <w:lvlText w:val="%3."/>
      <w:lvlJc w:val="left"/>
      <w:pPr>
        <w:ind w:left="1800" w:hanging="360"/>
      </w:pPr>
      <w:rPr>
        <w:rFont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48" w15:restartNumberingAfterBreak="0">
    <w:nsid w:val="5B2A3554"/>
    <w:multiLevelType w:val="hybridMultilevel"/>
    <w:tmpl w:val="4434D2AC"/>
    <w:lvl w:ilvl="0" w:tplc="04150001">
      <w:start w:val="1"/>
      <w:numFmt w:val="bullet"/>
      <w:lvlText w:val=""/>
      <w:lvlJc w:val="left"/>
      <w:pPr>
        <w:ind w:left="1490" w:hanging="360"/>
      </w:pPr>
      <w:rPr>
        <w:rFonts w:ascii="Symbol" w:hAnsi="Symbol" w:hint="default"/>
      </w:rPr>
    </w:lvl>
    <w:lvl w:ilvl="1" w:tplc="04150003" w:tentative="1">
      <w:start w:val="1"/>
      <w:numFmt w:val="bullet"/>
      <w:lvlText w:val="o"/>
      <w:lvlJc w:val="left"/>
      <w:pPr>
        <w:ind w:left="2210" w:hanging="360"/>
      </w:pPr>
      <w:rPr>
        <w:rFonts w:ascii="Courier New" w:hAnsi="Courier New" w:cs="Courier New" w:hint="default"/>
      </w:rPr>
    </w:lvl>
    <w:lvl w:ilvl="2" w:tplc="04150005" w:tentative="1">
      <w:start w:val="1"/>
      <w:numFmt w:val="bullet"/>
      <w:lvlText w:val=""/>
      <w:lvlJc w:val="left"/>
      <w:pPr>
        <w:ind w:left="2930" w:hanging="360"/>
      </w:pPr>
      <w:rPr>
        <w:rFonts w:ascii="Wingdings" w:hAnsi="Wingdings" w:hint="default"/>
      </w:rPr>
    </w:lvl>
    <w:lvl w:ilvl="3" w:tplc="04150001" w:tentative="1">
      <w:start w:val="1"/>
      <w:numFmt w:val="bullet"/>
      <w:lvlText w:val=""/>
      <w:lvlJc w:val="left"/>
      <w:pPr>
        <w:ind w:left="3650" w:hanging="360"/>
      </w:pPr>
      <w:rPr>
        <w:rFonts w:ascii="Symbol" w:hAnsi="Symbol" w:hint="default"/>
      </w:rPr>
    </w:lvl>
    <w:lvl w:ilvl="4" w:tplc="04150003" w:tentative="1">
      <w:start w:val="1"/>
      <w:numFmt w:val="bullet"/>
      <w:lvlText w:val="o"/>
      <w:lvlJc w:val="left"/>
      <w:pPr>
        <w:ind w:left="4370" w:hanging="360"/>
      </w:pPr>
      <w:rPr>
        <w:rFonts w:ascii="Courier New" w:hAnsi="Courier New" w:cs="Courier New" w:hint="default"/>
      </w:rPr>
    </w:lvl>
    <w:lvl w:ilvl="5" w:tplc="04150005" w:tentative="1">
      <w:start w:val="1"/>
      <w:numFmt w:val="bullet"/>
      <w:lvlText w:val=""/>
      <w:lvlJc w:val="left"/>
      <w:pPr>
        <w:ind w:left="5090" w:hanging="360"/>
      </w:pPr>
      <w:rPr>
        <w:rFonts w:ascii="Wingdings" w:hAnsi="Wingdings" w:hint="default"/>
      </w:rPr>
    </w:lvl>
    <w:lvl w:ilvl="6" w:tplc="04150001" w:tentative="1">
      <w:start w:val="1"/>
      <w:numFmt w:val="bullet"/>
      <w:lvlText w:val=""/>
      <w:lvlJc w:val="left"/>
      <w:pPr>
        <w:ind w:left="5810" w:hanging="360"/>
      </w:pPr>
      <w:rPr>
        <w:rFonts w:ascii="Symbol" w:hAnsi="Symbol" w:hint="default"/>
      </w:rPr>
    </w:lvl>
    <w:lvl w:ilvl="7" w:tplc="04150003" w:tentative="1">
      <w:start w:val="1"/>
      <w:numFmt w:val="bullet"/>
      <w:lvlText w:val="o"/>
      <w:lvlJc w:val="left"/>
      <w:pPr>
        <w:ind w:left="6530" w:hanging="360"/>
      </w:pPr>
      <w:rPr>
        <w:rFonts w:ascii="Courier New" w:hAnsi="Courier New" w:cs="Courier New" w:hint="default"/>
      </w:rPr>
    </w:lvl>
    <w:lvl w:ilvl="8" w:tplc="04150005" w:tentative="1">
      <w:start w:val="1"/>
      <w:numFmt w:val="bullet"/>
      <w:lvlText w:val=""/>
      <w:lvlJc w:val="left"/>
      <w:pPr>
        <w:ind w:left="7250" w:hanging="360"/>
      </w:pPr>
      <w:rPr>
        <w:rFonts w:ascii="Wingdings" w:hAnsi="Wingdings" w:hint="default"/>
      </w:rPr>
    </w:lvl>
  </w:abstractNum>
  <w:abstractNum w:abstractNumId="349" w15:restartNumberingAfterBreak="0">
    <w:nsid w:val="5B3F3CC3"/>
    <w:multiLevelType w:val="singleLevel"/>
    <w:tmpl w:val="04150001"/>
    <w:lvl w:ilvl="0">
      <w:start w:val="1"/>
      <w:numFmt w:val="bullet"/>
      <w:lvlText w:val=""/>
      <w:lvlJc w:val="left"/>
      <w:pPr>
        <w:ind w:left="720" w:hanging="360"/>
      </w:pPr>
      <w:rPr>
        <w:rFonts w:ascii="Symbol" w:hAnsi="Symbol" w:hint="default"/>
      </w:rPr>
    </w:lvl>
  </w:abstractNum>
  <w:abstractNum w:abstractNumId="350" w15:restartNumberingAfterBreak="0">
    <w:nsid w:val="5B6B62B4"/>
    <w:multiLevelType w:val="hybridMultilevel"/>
    <w:tmpl w:val="420E7204"/>
    <w:lvl w:ilvl="0" w:tplc="8460004A">
      <w:start w:val="1"/>
      <w:numFmt w:val="decimal"/>
      <w:lvlText w:val="%1."/>
      <w:lvlJc w:val="left"/>
      <w:pPr>
        <w:ind w:left="0" w:firstLine="0"/>
      </w:pPr>
      <w:rPr>
        <w:rFonts w:hint="default"/>
        <w:b w:val="0"/>
        <w:bCs w:val="0"/>
        <w:color w:val="auto"/>
      </w:rPr>
    </w:lvl>
    <w:lvl w:ilvl="1" w:tplc="04150019" w:tentative="1">
      <w:start w:val="1"/>
      <w:numFmt w:val="lowerLetter"/>
      <w:lvlText w:val="%2."/>
      <w:lvlJc w:val="left"/>
      <w:pPr>
        <w:ind w:left="720" w:hanging="360"/>
      </w:pPr>
    </w:lvl>
    <w:lvl w:ilvl="2" w:tplc="0415001B" w:tentative="1">
      <w:start w:val="1"/>
      <w:numFmt w:val="lowerRoman"/>
      <w:lvlText w:val="%3."/>
      <w:lvlJc w:val="right"/>
      <w:pPr>
        <w:ind w:left="1440" w:hanging="180"/>
      </w:pPr>
    </w:lvl>
    <w:lvl w:ilvl="3" w:tplc="0415000F" w:tentative="1">
      <w:start w:val="1"/>
      <w:numFmt w:val="decimal"/>
      <w:lvlText w:val="%4."/>
      <w:lvlJc w:val="left"/>
      <w:pPr>
        <w:ind w:left="2160" w:hanging="360"/>
      </w:pPr>
    </w:lvl>
    <w:lvl w:ilvl="4" w:tplc="04150019" w:tentative="1">
      <w:start w:val="1"/>
      <w:numFmt w:val="lowerLetter"/>
      <w:lvlText w:val="%5."/>
      <w:lvlJc w:val="left"/>
      <w:pPr>
        <w:ind w:left="2880" w:hanging="360"/>
      </w:pPr>
    </w:lvl>
    <w:lvl w:ilvl="5" w:tplc="0415001B" w:tentative="1">
      <w:start w:val="1"/>
      <w:numFmt w:val="lowerRoman"/>
      <w:lvlText w:val="%6."/>
      <w:lvlJc w:val="right"/>
      <w:pPr>
        <w:ind w:left="3600" w:hanging="180"/>
      </w:pPr>
    </w:lvl>
    <w:lvl w:ilvl="6" w:tplc="0415000F" w:tentative="1">
      <w:start w:val="1"/>
      <w:numFmt w:val="decimal"/>
      <w:lvlText w:val="%7."/>
      <w:lvlJc w:val="left"/>
      <w:pPr>
        <w:ind w:left="4320" w:hanging="360"/>
      </w:pPr>
    </w:lvl>
    <w:lvl w:ilvl="7" w:tplc="04150019" w:tentative="1">
      <w:start w:val="1"/>
      <w:numFmt w:val="lowerLetter"/>
      <w:lvlText w:val="%8."/>
      <w:lvlJc w:val="left"/>
      <w:pPr>
        <w:ind w:left="5040" w:hanging="360"/>
      </w:pPr>
    </w:lvl>
    <w:lvl w:ilvl="8" w:tplc="0415001B" w:tentative="1">
      <w:start w:val="1"/>
      <w:numFmt w:val="lowerRoman"/>
      <w:lvlText w:val="%9."/>
      <w:lvlJc w:val="right"/>
      <w:pPr>
        <w:ind w:left="5760" w:hanging="180"/>
      </w:pPr>
    </w:lvl>
  </w:abstractNum>
  <w:abstractNum w:abstractNumId="351" w15:restartNumberingAfterBreak="0">
    <w:nsid w:val="5B8C5C4E"/>
    <w:multiLevelType w:val="hybridMultilevel"/>
    <w:tmpl w:val="B5ECC2D6"/>
    <w:lvl w:ilvl="0" w:tplc="06EA8BBC">
      <w:start w:val="18"/>
      <w:numFmt w:val="decimal"/>
      <w:lvlText w:val="%1."/>
      <w:lvlJc w:val="left"/>
      <w:pPr>
        <w:ind w:left="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2" w15:restartNumberingAfterBreak="0">
    <w:nsid w:val="5BD259C2"/>
    <w:multiLevelType w:val="singleLevel"/>
    <w:tmpl w:val="0415000F"/>
    <w:lvl w:ilvl="0">
      <w:start w:val="1"/>
      <w:numFmt w:val="decimal"/>
      <w:lvlText w:val="%1."/>
      <w:lvlJc w:val="left"/>
      <w:pPr>
        <w:ind w:left="720" w:hanging="360"/>
      </w:pPr>
    </w:lvl>
  </w:abstractNum>
  <w:abstractNum w:abstractNumId="353" w15:restartNumberingAfterBreak="0">
    <w:nsid w:val="5BF51D91"/>
    <w:multiLevelType w:val="hybridMultilevel"/>
    <w:tmpl w:val="260C1E6E"/>
    <w:lvl w:ilvl="0" w:tplc="FFFFFFFF">
      <w:start w:val="1"/>
      <w:numFmt w:val="decimal"/>
      <w:lvlText w:val="%1."/>
      <w:lvlJc w:val="left"/>
      <w:pPr>
        <w:ind w:left="720" w:hanging="360"/>
      </w:pPr>
      <w:rPr>
        <w:rFonts w:hint="default"/>
      </w:rPr>
    </w:lvl>
    <w:lvl w:ilvl="1" w:tplc="FFFFFFFF">
      <w:start w:val="1"/>
      <w:numFmt w:val="lowerLetter"/>
      <w:lvlText w:val="%2."/>
      <w:lvlJc w:val="left"/>
      <w:pPr>
        <w:ind w:left="1353" w:hanging="360"/>
      </w:pPr>
    </w:lvl>
    <w:lvl w:ilvl="2" w:tplc="04150001">
      <w:start w:val="1"/>
      <w:numFmt w:val="bullet"/>
      <w:lvlText w:val=""/>
      <w:lvlJc w:val="left"/>
      <w:pPr>
        <w:ind w:left="1920" w:hanging="360"/>
      </w:pPr>
      <w:rPr>
        <w:rFonts w:ascii="Symbol" w:hAnsi="Symbol" w:hint="default"/>
      </w:rPr>
    </w:lvl>
    <w:lvl w:ilvl="3" w:tplc="FFFFFFFF">
      <w:start w:val="1"/>
      <w:numFmt w:val="decimal"/>
      <w:lvlText w:val="%4."/>
      <w:lvlJc w:val="left"/>
      <w:pPr>
        <w:ind w:left="2880" w:hanging="360"/>
      </w:pPr>
      <w:rPr>
        <w:rFonts w:ascii="Arial Narrow" w:eastAsia="Calibri" w:hAnsi="Arial Narrow" w:cs="Arial"/>
        <w:b/>
        <w:bCs/>
      </w:rPr>
    </w:lvl>
    <w:lvl w:ilvl="4" w:tplc="FFFFFFFF">
      <w:start w:val="23"/>
      <w:numFmt w:val="decimal"/>
      <w:lvlText w:val="%5"/>
      <w:lvlJc w:val="left"/>
      <w:pPr>
        <w:ind w:left="3600" w:hanging="360"/>
      </w:pPr>
      <w:rPr>
        <w:rFonts w:hint="default"/>
        <w:sz w:val="23"/>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4" w15:restartNumberingAfterBreak="0">
    <w:nsid w:val="5C765E5F"/>
    <w:multiLevelType w:val="hybridMultilevel"/>
    <w:tmpl w:val="95CC51E8"/>
    <w:lvl w:ilvl="0" w:tplc="0415000B">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55" w15:restartNumberingAfterBreak="0">
    <w:nsid w:val="5CD65829"/>
    <w:multiLevelType w:val="hybridMultilevel"/>
    <w:tmpl w:val="CC602CC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6" w15:restartNumberingAfterBreak="0">
    <w:nsid w:val="5DAD0E32"/>
    <w:multiLevelType w:val="hybridMultilevel"/>
    <w:tmpl w:val="AD8A0862"/>
    <w:lvl w:ilvl="0" w:tplc="04150001">
      <w:start w:val="1"/>
      <w:numFmt w:val="bullet"/>
      <w:lvlText w:val=""/>
      <w:lvlJc w:val="left"/>
      <w:pPr>
        <w:ind w:left="1490" w:hanging="360"/>
      </w:pPr>
      <w:rPr>
        <w:rFonts w:ascii="Symbol" w:hAnsi="Symbol" w:hint="default"/>
      </w:rPr>
    </w:lvl>
    <w:lvl w:ilvl="1" w:tplc="04150003" w:tentative="1">
      <w:start w:val="1"/>
      <w:numFmt w:val="bullet"/>
      <w:lvlText w:val="o"/>
      <w:lvlJc w:val="left"/>
      <w:pPr>
        <w:ind w:left="2210" w:hanging="360"/>
      </w:pPr>
      <w:rPr>
        <w:rFonts w:ascii="Courier New" w:hAnsi="Courier New" w:cs="Courier New" w:hint="default"/>
      </w:rPr>
    </w:lvl>
    <w:lvl w:ilvl="2" w:tplc="04150005" w:tentative="1">
      <w:start w:val="1"/>
      <w:numFmt w:val="bullet"/>
      <w:lvlText w:val=""/>
      <w:lvlJc w:val="left"/>
      <w:pPr>
        <w:ind w:left="2930" w:hanging="360"/>
      </w:pPr>
      <w:rPr>
        <w:rFonts w:ascii="Wingdings" w:hAnsi="Wingdings" w:hint="default"/>
      </w:rPr>
    </w:lvl>
    <w:lvl w:ilvl="3" w:tplc="04150001" w:tentative="1">
      <w:start w:val="1"/>
      <w:numFmt w:val="bullet"/>
      <w:lvlText w:val=""/>
      <w:lvlJc w:val="left"/>
      <w:pPr>
        <w:ind w:left="3650" w:hanging="360"/>
      </w:pPr>
      <w:rPr>
        <w:rFonts w:ascii="Symbol" w:hAnsi="Symbol" w:hint="default"/>
      </w:rPr>
    </w:lvl>
    <w:lvl w:ilvl="4" w:tplc="04150003" w:tentative="1">
      <w:start w:val="1"/>
      <w:numFmt w:val="bullet"/>
      <w:lvlText w:val="o"/>
      <w:lvlJc w:val="left"/>
      <w:pPr>
        <w:ind w:left="4370" w:hanging="360"/>
      </w:pPr>
      <w:rPr>
        <w:rFonts w:ascii="Courier New" w:hAnsi="Courier New" w:cs="Courier New" w:hint="default"/>
      </w:rPr>
    </w:lvl>
    <w:lvl w:ilvl="5" w:tplc="04150005" w:tentative="1">
      <w:start w:val="1"/>
      <w:numFmt w:val="bullet"/>
      <w:lvlText w:val=""/>
      <w:lvlJc w:val="left"/>
      <w:pPr>
        <w:ind w:left="5090" w:hanging="360"/>
      </w:pPr>
      <w:rPr>
        <w:rFonts w:ascii="Wingdings" w:hAnsi="Wingdings" w:hint="default"/>
      </w:rPr>
    </w:lvl>
    <w:lvl w:ilvl="6" w:tplc="04150001" w:tentative="1">
      <w:start w:val="1"/>
      <w:numFmt w:val="bullet"/>
      <w:lvlText w:val=""/>
      <w:lvlJc w:val="left"/>
      <w:pPr>
        <w:ind w:left="5810" w:hanging="360"/>
      </w:pPr>
      <w:rPr>
        <w:rFonts w:ascii="Symbol" w:hAnsi="Symbol" w:hint="default"/>
      </w:rPr>
    </w:lvl>
    <w:lvl w:ilvl="7" w:tplc="04150003" w:tentative="1">
      <w:start w:val="1"/>
      <w:numFmt w:val="bullet"/>
      <w:lvlText w:val="o"/>
      <w:lvlJc w:val="left"/>
      <w:pPr>
        <w:ind w:left="6530" w:hanging="360"/>
      </w:pPr>
      <w:rPr>
        <w:rFonts w:ascii="Courier New" w:hAnsi="Courier New" w:cs="Courier New" w:hint="default"/>
      </w:rPr>
    </w:lvl>
    <w:lvl w:ilvl="8" w:tplc="04150005" w:tentative="1">
      <w:start w:val="1"/>
      <w:numFmt w:val="bullet"/>
      <w:lvlText w:val=""/>
      <w:lvlJc w:val="left"/>
      <w:pPr>
        <w:ind w:left="7250" w:hanging="360"/>
      </w:pPr>
      <w:rPr>
        <w:rFonts w:ascii="Wingdings" w:hAnsi="Wingdings" w:hint="default"/>
      </w:rPr>
    </w:lvl>
  </w:abstractNum>
  <w:abstractNum w:abstractNumId="357" w15:restartNumberingAfterBreak="0">
    <w:nsid w:val="5DE9097B"/>
    <w:multiLevelType w:val="hybridMultilevel"/>
    <w:tmpl w:val="F23A3F18"/>
    <w:lvl w:ilvl="0" w:tplc="D2D23AE0">
      <w:start w:val="1"/>
      <w:numFmt w:val="decimal"/>
      <w:lvlText w:val="%1."/>
      <w:lvlJc w:val="left"/>
      <w:pPr>
        <w:ind w:left="720" w:hanging="360"/>
      </w:pPr>
      <w:rPr>
        <w:rFonts w:cs="Times New Roman"/>
        <w:sz w:val="20"/>
        <w:szCs w:val="20"/>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358" w15:restartNumberingAfterBreak="0">
    <w:nsid w:val="5E2F6A82"/>
    <w:multiLevelType w:val="hybridMultilevel"/>
    <w:tmpl w:val="9D6CBAD6"/>
    <w:lvl w:ilvl="0" w:tplc="9C12EAF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9" w15:restartNumberingAfterBreak="0">
    <w:nsid w:val="5E302102"/>
    <w:multiLevelType w:val="hybridMultilevel"/>
    <w:tmpl w:val="F5C8959C"/>
    <w:lvl w:ilvl="0" w:tplc="0415000F">
      <w:start w:val="1"/>
      <w:numFmt w:val="decimal"/>
      <w:lvlText w:val="%1."/>
      <w:lvlJc w:val="left"/>
      <w:pPr>
        <w:tabs>
          <w:tab w:val="num" w:pos="360"/>
        </w:tabs>
        <w:ind w:left="360" w:hanging="360"/>
      </w:pPr>
      <w:rPr>
        <w:rFonts w:cs="Times New Roman"/>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start w:val="1"/>
      <w:numFmt w:val="decimal"/>
      <w:lvlText w:val="%4."/>
      <w:lvlJc w:val="left"/>
      <w:pPr>
        <w:tabs>
          <w:tab w:val="num" w:pos="2520"/>
        </w:tabs>
        <w:ind w:left="2520" w:hanging="360"/>
      </w:pPr>
      <w:rPr>
        <w:rFonts w:cs="Times New Roman"/>
      </w:rPr>
    </w:lvl>
    <w:lvl w:ilvl="4" w:tplc="04150019">
      <w:start w:val="1"/>
      <w:numFmt w:val="lowerLetter"/>
      <w:lvlText w:val="%5."/>
      <w:lvlJc w:val="left"/>
      <w:pPr>
        <w:tabs>
          <w:tab w:val="num" w:pos="3240"/>
        </w:tabs>
        <w:ind w:left="3240" w:hanging="360"/>
      </w:pPr>
      <w:rPr>
        <w:rFonts w:cs="Times New Roman"/>
      </w:rPr>
    </w:lvl>
    <w:lvl w:ilvl="5" w:tplc="0415001B">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start w:val="1"/>
      <w:numFmt w:val="lowerLetter"/>
      <w:lvlText w:val="%8."/>
      <w:lvlJc w:val="left"/>
      <w:pPr>
        <w:tabs>
          <w:tab w:val="num" w:pos="5400"/>
        </w:tabs>
        <w:ind w:left="5400" w:hanging="360"/>
      </w:pPr>
      <w:rPr>
        <w:rFonts w:cs="Times New Roman"/>
      </w:rPr>
    </w:lvl>
    <w:lvl w:ilvl="8" w:tplc="0415001B">
      <w:start w:val="1"/>
      <w:numFmt w:val="lowerRoman"/>
      <w:lvlText w:val="%9."/>
      <w:lvlJc w:val="right"/>
      <w:pPr>
        <w:tabs>
          <w:tab w:val="num" w:pos="6120"/>
        </w:tabs>
        <w:ind w:left="6120" w:hanging="180"/>
      </w:pPr>
      <w:rPr>
        <w:rFonts w:cs="Times New Roman"/>
      </w:rPr>
    </w:lvl>
  </w:abstractNum>
  <w:abstractNum w:abstractNumId="360" w15:restartNumberingAfterBreak="0">
    <w:nsid w:val="5ED9798F"/>
    <w:multiLevelType w:val="hybridMultilevel"/>
    <w:tmpl w:val="84182B18"/>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61" w15:restartNumberingAfterBreak="0">
    <w:nsid w:val="5F145C17"/>
    <w:multiLevelType w:val="singleLevel"/>
    <w:tmpl w:val="0415000F"/>
    <w:lvl w:ilvl="0">
      <w:start w:val="1"/>
      <w:numFmt w:val="decimal"/>
      <w:lvlText w:val="%1."/>
      <w:lvlJc w:val="left"/>
      <w:pPr>
        <w:ind w:left="720" w:hanging="360"/>
      </w:pPr>
    </w:lvl>
  </w:abstractNum>
  <w:abstractNum w:abstractNumId="362" w15:restartNumberingAfterBreak="0">
    <w:nsid w:val="5F36668D"/>
    <w:multiLevelType w:val="hybridMultilevel"/>
    <w:tmpl w:val="DF08B9A6"/>
    <w:lvl w:ilvl="0" w:tplc="FFFFFFFF">
      <w:start w:val="1"/>
      <w:numFmt w:val="decimal"/>
      <w:suff w:val="space"/>
      <w:lvlText w:val="%1."/>
      <w:lvlJc w:val="left"/>
      <w:pPr>
        <w:ind w:left="0" w:firstLine="0"/>
      </w:pPr>
      <w:rPr>
        <w:rFonts w:hint="default"/>
      </w:rPr>
    </w:lvl>
    <w:lvl w:ilvl="1" w:tplc="FFFFFFFF">
      <w:start w:val="1"/>
      <w:numFmt w:val="bullet"/>
      <w:lvlText w:val=""/>
      <w:lvlJc w:val="left"/>
      <w:pPr>
        <w:ind w:left="720" w:hanging="360"/>
      </w:pPr>
      <w:rPr>
        <w:rFonts w:ascii="Symbol" w:hAnsi="Symbol"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63" w15:restartNumberingAfterBreak="0">
    <w:nsid w:val="5FA04FA2"/>
    <w:multiLevelType w:val="hybridMultilevel"/>
    <w:tmpl w:val="500AEB74"/>
    <w:lvl w:ilvl="0" w:tplc="731C8CF0">
      <w:start w:val="1"/>
      <w:numFmt w:val="decimal"/>
      <w:lvlText w:val="%1."/>
      <w:lvlJc w:val="left"/>
      <w:pPr>
        <w:ind w:left="720" w:hanging="360"/>
      </w:pPr>
      <w:rPr>
        <w:rFonts w:hint="default"/>
        <w:b w:val="0"/>
        <w:bCs/>
      </w:rPr>
    </w:lvl>
    <w:lvl w:ilvl="1" w:tplc="C1CAD6BE">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4" w15:restartNumberingAfterBreak="0">
    <w:nsid w:val="5FDB1CED"/>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365" w15:restartNumberingAfterBreak="0">
    <w:nsid w:val="5FED616E"/>
    <w:multiLevelType w:val="hybridMultilevel"/>
    <w:tmpl w:val="0F64C524"/>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66" w15:restartNumberingAfterBreak="0">
    <w:nsid w:val="6005617F"/>
    <w:multiLevelType w:val="hybridMultilevel"/>
    <w:tmpl w:val="38100842"/>
    <w:lvl w:ilvl="0" w:tplc="294A7442">
      <w:start w:val="1"/>
      <w:numFmt w:val="decimal"/>
      <w:lvlText w:val="%1."/>
      <w:lvlJc w:val="left"/>
      <w:pPr>
        <w:ind w:left="720" w:hanging="360"/>
      </w:pPr>
      <w:rPr>
        <w:b w:val="0"/>
        <w:bCs/>
      </w:rPr>
    </w:lvl>
    <w:lvl w:ilvl="1" w:tplc="04150001">
      <w:start w:val="1"/>
      <w:numFmt w:val="bullet"/>
      <w:lvlText w:val=""/>
      <w:lvlJc w:val="left"/>
      <w:pPr>
        <w:ind w:left="1440" w:hanging="360"/>
      </w:pPr>
      <w:rPr>
        <w:rFonts w:ascii="Symbol" w:hAnsi="Symbol"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7" w15:restartNumberingAfterBreak="0">
    <w:nsid w:val="60074125"/>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8" w15:restartNumberingAfterBreak="0">
    <w:nsid w:val="602D633A"/>
    <w:multiLevelType w:val="singleLevel"/>
    <w:tmpl w:val="04150001"/>
    <w:lvl w:ilvl="0">
      <w:start w:val="1"/>
      <w:numFmt w:val="bullet"/>
      <w:lvlText w:val=""/>
      <w:lvlJc w:val="left"/>
      <w:pPr>
        <w:ind w:left="720" w:hanging="360"/>
      </w:pPr>
      <w:rPr>
        <w:rFonts w:ascii="Symbol" w:hAnsi="Symbol" w:hint="default"/>
      </w:rPr>
    </w:lvl>
  </w:abstractNum>
  <w:abstractNum w:abstractNumId="369" w15:restartNumberingAfterBreak="0">
    <w:nsid w:val="603765FB"/>
    <w:multiLevelType w:val="singleLevel"/>
    <w:tmpl w:val="04150001"/>
    <w:lvl w:ilvl="0">
      <w:start w:val="1"/>
      <w:numFmt w:val="bullet"/>
      <w:lvlText w:val=""/>
      <w:lvlJc w:val="left"/>
      <w:pPr>
        <w:ind w:left="720" w:hanging="360"/>
      </w:pPr>
      <w:rPr>
        <w:rFonts w:ascii="Symbol" w:hAnsi="Symbol" w:hint="default"/>
      </w:rPr>
    </w:lvl>
  </w:abstractNum>
  <w:abstractNum w:abstractNumId="370" w15:restartNumberingAfterBreak="0">
    <w:nsid w:val="60712588"/>
    <w:multiLevelType w:val="singleLevel"/>
    <w:tmpl w:val="0415000F"/>
    <w:lvl w:ilvl="0">
      <w:start w:val="1"/>
      <w:numFmt w:val="decimal"/>
      <w:lvlText w:val="%1."/>
      <w:lvlJc w:val="left"/>
      <w:pPr>
        <w:ind w:left="720" w:hanging="360"/>
      </w:pPr>
    </w:lvl>
  </w:abstractNum>
  <w:abstractNum w:abstractNumId="371" w15:restartNumberingAfterBreak="0">
    <w:nsid w:val="609C146C"/>
    <w:multiLevelType w:val="hybridMultilevel"/>
    <w:tmpl w:val="0388D48A"/>
    <w:lvl w:ilvl="0" w:tplc="6C94017E">
      <w:start w:val="1"/>
      <w:numFmt w:val="decimal"/>
      <w:lvlText w:val="%1."/>
      <w:lvlJc w:val="left"/>
      <w:pPr>
        <w:ind w:left="720" w:hanging="360"/>
      </w:pPr>
      <w:rPr>
        <w:rFonts w:hint="default"/>
        <w:b/>
      </w:rPr>
    </w:lvl>
    <w:lvl w:ilvl="1" w:tplc="5A3AB81C">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2" w15:restartNumberingAfterBreak="0">
    <w:nsid w:val="60D33FDB"/>
    <w:multiLevelType w:val="hybridMultilevel"/>
    <w:tmpl w:val="428EB1B2"/>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73" w15:restartNumberingAfterBreak="0">
    <w:nsid w:val="61442AEB"/>
    <w:multiLevelType w:val="hybridMultilevel"/>
    <w:tmpl w:val="DF08B9A6"/>
    <w:lvl w:ilvl="0" w:tplc="FFFFFFFF">
      <w:start w:val="1"/>
      <w:numFmt w:val="decimal"/>
      <w:suff w:val="space"/>
      <w:lvlText w:val="%1."/>
      <w:lvlJc w:val="left"/>
      <w:pPr>
        <w:ind w:left="0" w:firstLine="0"/>
      </w:pPr>
      <w:rPr>
        <w:rFonts w:hint="default"/>
      </w:rPr>
    </w:lvl>
    <w:lvl w:ilvl="1" w:tplc="FFFFFFFF">
      <w:start w:val="1"/>
      <w:numFmt w:val="bullet"/>
      <w:lvlText w:val=""/>
      <w:lvlJc w:val="left"/>
      <w:pPr>
        <w:ind w:left="720" w:hanging="360"/>
      </w:pPr>
      <w:rPr>
        <w:rFonts w:ascii="Symbol" w:hAnsi="Symbol"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74" w15:restartNumberingAfterBreak="0">
    <w:nsid w:val="615A076E"/>
    <w:multiLevelType w:val="hybridMultilevel"/>
    <w:tmpl w:val="5B6A7CBC"/>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75" w15:restartNumberingAfterBreak="0">
    <w:nsid w:val="615D6AA6"/>
    <w:multiLevelType w:val="multilevel"/>
    <w:tmpl w:val="4F8E7C2E"/>
    <w:lvl w:ilvl="0">
      <w:start w:val="1"/>
      <w:numFmt w:val="decimal"/>
      <w:suff w:val="space"/>
      <w:lvlText w:val="%1."/>
      <w:lvlJc w:val="left"/>
      <w:pPr>
        <w:ind w:left="360" w:hanging="360"/>
      </w:pPr>
      <w:rPr>
        <w:rFonts w:hint="default"/>
        <w:u w:val="none"/>
      </w:rPr>
    </w:lvl>
    <w:lvl w:ilvl="1">
      <w:start w:val="1"/>
      <w:numFmt w:val="lowerLetter"/>
      <w:lvlText w:val="%2."/>
      <w:lvlJc w:val="left"/>
      <w:pPr>
        <w:ind w:left="1080" w:hanging="360"/>
      </w:pPr>
      <w:rPr>
        <w:rFonts w:hint="default"/>
        <w:u w:val="none"/>
      </w:rPr>
    </w:lvl>
    <w:lvl w:ilvl="2">
      <w:start w:val="1"/>
      <w:numFmt w:val="lowerRoman"/>
      <w:lvlText w:val="%3."/>
      <w:lvlJc w:val="right"/>
      <w:pPr>
        <w:ind w:left="1800" w:hanging="360"/>
      </w:pPr>
      <w:rPr>
        <w:rFonts w:hint="default"/>
        <w:u w:val="none"/>
      </w:rPr>
    </w:lvl>
    <w:lvl w:ilvl="3">
      <w:start w:val="1"/>
      <w:numFmt w:val="decimal"/>
      <w:suff w:val="space"/>
      <w:lvlText w:val="%4."/>
      <w:lvlJc w:val="left"/>
      <w:pPr>
        <w:ind w:left="2520" w:hanging="360"/>
      </w:pPr>
      <w:rPr>
        <w:rFonts w:hint="default"/>
        <w:u w:val="none"/>
      </w:rPr>
    </w:lvl>
    <w:lvl w:ilvl="4">
      <w:start w:val="1"/>
      <w:numFmt w:val="lowerLetter"/>
      <w:lvlText w:val="%5."/>
      <w:lvlJc w:val="left"/>
      <w:pPr>
        <w:ind w:left="3240" w:hanging="360"/>
      </w:pPr>
      <w:rPr>
        <w:rFonts w:hint="default"/>
        <w:u w:val="none"/>
      </w:rPr>
    </w:lvl>
    <w:lvl w:ilvl="5">
      <w:start w:val="1"/>
      <w:numFmt w:val="lowerRoman"/>
      <w:lvlText w:val="%6."/>
      <w:lvlJc w:val="right"/>
      <w:pPr>
        <w:ind w:left="3960" w:hanging="360"/>
      </w:pPr>
      <w:rPr>
        <w:rFonts w:hint="default"/>
        <w:u w:val="none"/>
      </w:rPr>
    </w:lvl>
    <w:lvl w:ilvl="6">
      <w:start w:val="1"/>
      <w:numFmt w:val="decimal"/>
      <w:lvlText w:val="%7."/>
      <w:lvlJc w:val="left"/>
      <w:pPr>
        <w:ind w:left="4680" w:hanging="360"/>
      </w:pPr>
      <w:rPr>
        <w:rFonts w:hint="default"/>
        <w:u w:val="none"/>
      </w:rPr>
    </w:lvl>
    <w:lvl w:ilvl="7">
      <w:start w:val="1"/>
      <w:numFmt w:val="lowerLetter"/>
      <w:lvlText w:val="%8."/>
      <w:lvlJc w:val="left"/>
      <w:pPr>
        <w:ind w:left="5400" w:hanging="360"/>
      </w:pPr>
      <w:rPr>
        <w:rFonts w:hint="default"/>
        <w:u w:val="none"/>
      </w:rPr>
    </w:lvl>
    <w:lvl w:ilvl="8">
      <w:start w:val="1"/>
      <w:numFmt w:val="lowerRoman"/>
      <w:lvlText w:val="%9."/>
      <w:lvlJc w:val="right"/>
      <w:pPr>
        <w:ind w:left="6120" w:hanging="360"/>
      </w:pPr>
      <w:rPr>
        <w:rFonts w:hint="default"/>
        <w:u w:val="none"/>
      </w:rPr>
    </w:lvl>
  </w:abstractNum>
  <w:abstractNum w:abstractNumId="376" w15:restartNumberingAfterBreak="0">
    <w:nsid w:val="61AF4965"/>
    <w:multiLevelType w:val="hybridMultilevel"/>
    <w:tmpl w:val="897023B2"/>
    <w:lvl w:ilvl="0" w:tplc="D8A81E9C">
      <w:start w:val="1"/>
      <w:numFmt w:val="decimal"/>
      <w:lvlText w:val="%1."/>
      <w:lvlJc w:val="left"/>
      <w:pPr>
        <w:ind w:left="720" w:hanging="360"/>
      </w:pPr>
      <w:rPr>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7" w15:restartNumberingAfterBreak="0">
    <w:nsid w:val="62157E93"/>
    <w:multiLevelType w:val="singleLevel"/>
    <w:tmpl w:val="04150001"/>
    <w:lvl w:ilvl="0">
      <w:start w:val="1"/>
      <w:numFmt w:val="bullet"/>
      <w:lvlText w:val=""/>
      <w:lvlJc w:val="left"/>
      <w:pPr>
        <w:ind w:left="720" w:hanging="360"/>
      </w:pPr>
      <w:rPr>
        <w:rFonts w:ascii="Symbol" w:hAnsi="Symbol" w:hint="default"/>
      </w:rPr>
    </w:lvl>
  </w:abstractNum>
  <w:abstractNum w:abstractNumId="378" w15:restartNumberingAfterBreak="0">
    <w:nsid w:val="627315BB"/>
    <w:multiLevelType w:val="hybridMultilevel"/>
    <w:tmpl w:val="54385E5A"/>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79" w15:restartNumberingAfterBreak="0">
    <w:nsid w:val="628E255B"/>
    <w:multiLevelType w:val="hybridMultilevel"/>
    <w:tmpl w:val="43D847C8"/>
    <w:lvl w:ilvl="0" w:tplc="FFFFFFFF">
      <w:start w:val="1"/>
      <w:numFmt w:val="bullet"/>
      <w:lvlText w:val=""/>
      <w:lvlJc w:val="left"/>
      <w:pPr>
        <w:ind w:left="1146" w:hanging="360"/>
      </w:pPr>
      <w:rPr>
        <w:rFonts w:ascii="Symbol" w:hAnsi="Symbol" w:hint="default"/>
      </w:rPr>
    </w:lvl>
    <w:lvl w:ilvl="1" w:tplc="0415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380" w15:restartNumberingAfterBreak="0">
    <w:nsid w:val="635F05E0"/>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381" w15:restartNumberingAfterBreak="0">
    <w:nsid w:val="63866795"/>
    <w:multiLevelType w:val="hybridMultilevel"/>
    <w:tmpl w:val="E0ACAC0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2" w15:restartNumberingAfterBreak="0">
    <w:nsid w:val="63A2085E"/>
    <w:multiLevelType w:val="hybridMultilevel"/>
    <w:tmpl w:val="3C18B3CC"/>
    <w:lvl w:ilvl="0" w:tplc="04150001">
      <w:start w:val="1"/>
      <w:numFmt w:val="bullet"/>
      <w:lvlText w:val=""/>
      <w:lvlJc w:val="left"/>
      <w:pPr>
        <w:ind w:left="1008" w:hanging="360"/>
      </w:pPr>
      <w:rPr>
        <w:rFonts w:ascii="Symbol" w:hAnsi="Symbol" w:hint="default"/>
      </w:rPr>
    </w:lvl>
    <w:lvl w:ilvl="1" w:tplc="04150003" w:tentative="1">
      <w:start w:val="1"/>
      <w:numFmt w:val="bullet"/>
      <w:lvlText w:val="o"/>
      <w:lvlJc w:val="left"/>
      <w:pPr>
        <w:ind w:left="1728" w:hanging="360"/>
      </w:pPr>
      <w:rPr>
        <w:rFonts w:ascii="Courier New" w:hAnsi="Courier New" w:cs="Courier New" w:hint="default"/>
      </w:rPr>
    </w:lvl>
    <w:lvl w:ilvl="2" w:tplc="04150005" w:tentative="1">
      <w:start w:val="1"/>
      <w:numFmt w:val="bullet"/>
      <w:lvlText w:val=""/>
      <w:lvlJc w:val="left"/>
      <w:pPr>
        <w:ind w:left="2448" w:hanging="360"/>
      </w:pPr>
      <w:rPr>
        <w:rFonts w:ascii="Wingdings" w:hAnsi="Wingdings" w:hint="default"/>
      </w:rPr>
    </w:lvl>
    <w:lvl w:ilvl="3" w:tplc="04150001" w:tentative="1">
      <w:start w:val="1"/>
      <w:numFmt w:val="bullet"/>
      <w:lvlText w:val=""/>
      <w:lvlJc w:val="left"/>
      <w:pPr>
        <w:ind w:left="3168" w:hanging="360"/>
      </w:pPr>
      <w:rPr>
        <w:rFonts w:ascii="Symbol" w:hAnsi="Symbol" w:hint="default"/>
      </w:rPr>
    </w:lvl>
    <w:lvl w:ilvl="4" w:tplc="04150003" w:tentative="1">
      <w:start w:val="1"/>
      <w:numFmt w:val="bullet"/>
      <w:lvlText w:val="o"/>
      <w:lvlJc w:val="left"/>
      <w:pPr>
        <w:ind w:left="3888" w:hanging="360"/>
      </w:pPr>
      <w:rPr>
        <w:rFonts w:ascii="Courier New" w:hAnsi="Courier New" w:cs="Courier New" w:hint="default"/>
      </w:rPr>
    </w:lvl>
    <w:lvl w:ilvl="5" w:tplc="04150005" w:tentative="1">
      <w:start w:val="1"/>
      <w:numFmt w:val="bullet"/>
      <w:lvlText w:val=""/>
      <w:lvlJc w:val="left"/>
      <w:pPr>
        <w:ind w:left="4608" w:hanging="360"/>
      </w:pPr>
      <w:rPr>
        <w:rFonts w:ascii="Wingdings" w:hAnsi="Wingdings" w:hint="default"/>
      </w:rPr>
    </w:lvl>
    <w:lvl w:ilvl="6" w:tplc="04150001" w:tentative="1">
      <w:start w:val="1"/>
      <w:numFmt w:val="bullet"/>
      <w:lvlText w:val=""/>
      <w:lvlJc w:val="left"/>
      <w:pPr>
        <w:ind w:left="5328" w:hanging="360"/>
      </w:pPr>
      <w:rPr>
        <w:rFonts w:ascii="Symbol" w:hAnsi="Symbol" w:hint="default"/>
      </w:rPr>
    </w:lvl>
    <w:lvl w:ilvl="7" w:tplc="04150003" w:tentative="1">
      <w:start w:val="1"/>
      <w:numFmt w:val="bullet"/>
      <w:lvlText w:val="o"/>
      <w:lvlJc w:val="left"/>
      <w:pPr>
        <w:ind w:left="6048" w:hanging="360"/>
      </w:pPr>
      <w:rPr>
        <w:rFonts w:ascii="Courier New" w:hAnsi="Courier New" w:cs="Courier New" w:hint="default"/>
      </w:rPr>
    </w:lvl>
    <w:lvl w:ilvl="8" w:tplc="04150005" w:tentative="1">
      <w:start w:val="1"/>
      <w:numFmt w:val="bullet"/>
      <w:lvlText w:val=""/>
      <w:lvlJc w:val="left"/>
      <w:pPr>
        <w:ind w:left="6768" w:hanging="360"/>
      </w:pPr>
      <w:rPr>
        <w:rFonts w:ascii="Wingdings" w:hAnsi="Wingdings" w:hint="default"/>
      </w:rPr>
    </w:lvl>
  </w:abstractNum>
  <w:abstractNum w:abstractNumId="383" w15:restartNumberingAfterBreak="0">
    <w:nsid w:val="63F02848"/>
    <w:multiLevelType w:val="hybridMultilevel"/>
    <w:tmpl w:val="C8D2DEB8"/>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84" w15:restartNumberingAfterBreak="0">
    <w:nsid w:val="64322286"/>
    <w:multiLevelType w:val="singleLevel"/>
    <w:tmpl w:val="04150001"/>
    <w:lvl w:ilvl="0">
      <w:start w:val="1"/>
      <w:numFmt w:val="bullet"/>
      <w:lvlText w:val=""/>
      <w:lvlJc w:val="left"/>
      <w:pPr>
        <w:ind w:left="720" w:hanging="360"/>
      </w:pPr>
      <w:rPr>
        <w:rFonts w:ascii="Symbol" w:hAnsi="Symbol" w:hint="default"/>
      </w:rPr>
    </w:lvl>
  </w:abstractNum>
  <w:abstractNum w:abstractNumId="385" w15:restartNumberingAfterBreak="0">
    <w:nsid w:val="656225AF"/>
    <w:multiLevelType w:val="hybridMultilevel"/>
    <w:tmpl w:val="832460A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86" w15:restartNumberingAfterBreak="0">
    <w:nsid w:val="6567782C"/>
    <w:multiLevelType w:val="hybridMultilevel"/>
    <w:tmpl w:val="045C9354"/>
    <w:lvl w:ilvl="0" w:tplc="04150001">
      <w:start w:val="1"/>
      <w:numFmt w:val="bullet"/>
      <w:lvlText w:val=""/>
      <w:lvlJc w:val="left"/>
      <w:pPr>
        <w:ind w:left="1492" w:hanging="360"/>
      </w:pPr>
      <w:rPr>
        <w:rFonts w:ascii="Symbol" w:hAnsi="Symbol" w:hint="default"/>
      </w:rPr>
    </w:lvl>
    <w:lvl w:ilvl="1" w:tplc="04150003" w:tentative="1">
      <w:start w:val="1"/>
      <w:numFmt w:val="bullet"/>
      <w:lvlText w:val="o"/>
      <w:lvlJc w:val="left"/>
      <w:pPr>
        <w:ind w:left="2212" w:hanging="360"/>
      </w:pPr>
      <w:rPr>
        <w:rFonts w:ascii="Courier New" w:hAnsi="Courier New" w:cs="Courier New" w:hint="default"/>
      </w:rPr>
    </w:lvl>
    <w:lvl w:ilvl="2" w:tplc="04150005" w:tentative="1">
      <w:start w:val="1"/>
      <w:numFmt w:val="bullet"/>
      <w:lvlText w:val=""/>
      <w:lvlJc w:val="left"/>
      <w:pPr>
        <w:ind w:left="2932" w:hanging="360"/>
      </w:pPr>
      <w:rPr>
        <w:rFonts w:ascii="Wingdings" w:hAnsi="Wingdings" w:hint="default"/>
      </w:rPr>
    </w:lvl>
    <w:lvl w:ilvl="3" w:tplc="04150001" w:tentative="1">
      <w:start w:val="1"/>
      <w:numFmt w:val="bullet"/>
      <w:lvlText w:val=""/>
      <w:lvlJc w:val="left"/>
      <w:pPr>
        <w:ind w:left="3652" w:hanging="360"/>
      </w:pPr>
      <w:rPr>
        <w:rFonts w:ascii="Symbol" w:hAnsi="Symbol" w:hint="default"/>
      </w:rPr>
    </w:lvl>
    <w:lvl w:ilvl="4" w:tplc="04150003" w:tentative="1">
      <w:start w:val="1"/>
      <w:numFmt w:val="bullet"/>
      <w:lvlText w:val="o"/>
      <w:lvlJc w:val="left"/>
      <w:pPr>
        <w:ind w:left="4372" w:hanging="360"/>
      </w:pPr>
      <w:rPr>
        <w:rFonts w:ascii="Courier New" w:hAnsi="Courier New" w:cs="Courier New" w:hint="default"/>
      </w:rPr>
    </w:lvl>
    <w:lvl w:ilvl="5" w:tplc="04150005" w:tentative="1">
      <w:start w:val="1"/>
      <w:numFmt w:val="bullet"/>
      <w:lvlText w:val=""/>
      <w:lvlJc w:val="left"/>
      <w:pPr>
        <w:ind w:left="5092" w:hanging="360"/>
      </w:pPr>
      <w:rPr>
        <w:rFonts w:ascii="Wingdings" w:hAnsi="Wingdings" w:hint="default"/>
      </w:rPr>
    </w:lvl>
    <w:lvl w:ilvl="6" w:tplc="04150001" w:tentative="1">
      <w:start w:val="1"/>
      <w:numFmt w:val="bullet"/>
      <w:lvlText w:val=""/>
      <w:lvlJc w:val="left"/>
      <w:pPr>
        <w:ind w:left="5812" w:hanging="360"/>
      </w:pPr>
      <w:rPr>
        <w:rFonts w:ascii="Symbol" w:hAnsi="Symbol" w:hint="default"/>
      </w:rPr>
    </w:lvl>
    <w:lvl w:ilvl="7" w:tplc="04150003" w:tentative="1">
      <w:start w:val="1"/>
      <w:numFmt w:val="bullet"/>
      <w:lvlText w:val="o"/>
      <w:lvlJc w:val="left"/>
      <w:pPr>
        <w:ind w:left="6532" w:hanging="360"/>
      </w:pPr>
      <w:rPr>
        <w:rFonts w:ascii="Courier New" w:hAnsi="Courier New" w:cs="Courier New" w:hint="default"/>
      </w:rPr>
    </w:lvl>
    <w:lvl w:ilvl="8" w:tplc="04150005" w:tentative="1">
      <w:start w:val="1"/>
      <w:numFmt w:val="bullet"/>
      <w:lvlText w:val=""/>
      <w:lvlJc w:val="left"/>
      <w:pPr>
        <w:ind w:left="7252" w:hanging="360"/>
      </w:pPr>
      <w:rPr>
        <w:rFonts w:ascii="Wingdings" w:hAnsi="Wingdings" w:hint="default"/>
      </w:rPr>
    </w:lvl>
  </w:abstractNum>
  <w:abstractNum w:abstractNumId="387" w15:restartNumberingAfterBreak="0">
    <w:nsid w:val="669B0ADC"/>
    <w:multiLevelType w:val="hybridMultilevel"/>
    <w:tmpl w:val="8C586E2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88" w15:restartNumberingAfterBreak="0">
    <w:nsid w:val="66AE64F0"/>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389" w15:restartNumberingAfterBreak="0">
    <w:nsid w:val="66CE4651"/>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390" w15:restartNumberingAfterBreak="0">
    <w:nsid w:val="66F22343"/>
    <w:multiLevelType w:val="hybridMultilevel"/>
    <w:tmpl w:val="D9205740"/>
    <w:lvl w:ilvl="0" w:tplc="0415000B">
      <w:start w:val="1"/>
      <w:numFmt w:val="bullet"/>
      <w:lvlText w:val=""/>
      <w:lvlJc w:val="left"/>
      <w:pPr>
        <w:ind w:left="2160" w:hanging="360"/>
      </w:pPr>
      <w:rPr>
        <w:rFonts w:ascii="Wingdings" w:hAnsi="Wingdings" w:hint="default"/>
      </w:rPr>
    </w:lvl>
    <w:lvl w:ilvl="1" w:tplc="B1F231C8">
      <w:numFmt w:val="bullet"/>
      <w:lvlText w:val="•"/>
      <w:lvlJc w:val="left"/>
      <w:pPr>
        <w:ind w:left="3030" w:hanging="510"/>
      </w:pPr>
      <w:rPr>
        <w:rFonts w:ascii="Times New Roman" w:eastAsia="Times New Roman" w:hAnsi="Times New Roman" w:hint="default"/>
      </w:rPr>
    </w:lvl>
    <w:lvl w:ilvl="2" w:tplc="04150005">
      <w:start w:val="1"/>
      <w:numFmt w:val="bullet"/>
      <w:lvlText w:val=""/>
      <w:lvlJc w:val="left"/>
      <w:pPr>
        <w:ind w:left="3600" w:hanging="360"/>
      </w:pPr>
      <w:rPr>
        <w:rFonts w:ascii="Wingdings" w:hAnsi="Wingdings" w:hint="default"/>
      </w:rPr>
    </w:lvl>
    <w:lvl w:ilvl="3" w:tplc="04150001">
      <w:start w:val="1"/>
      <w:numFmt w:val="bullet"/>
      <w:lvlText w:val=""/>
      <w:lvlJc w:val="left"/>
      <w:pPr>
        <w:ind w:left="4320" w:hanging="360"/>
      </w:pPr>
      <w:rPr>
        <w:rFonts w:ascii="Symbol" w:hAnsi="Symbol" w:hint="default"/>
      </w:rPr>
    </w:lvl>
    <w:lvl w:ilvl="4" w:tplc="04150003">
      <w:start w:val="1"/>
      <w:numFmt w:val="bullet"/>
      <w:lvlText w:val="o"/>
      <w:lvlJc w:val="left"/>
      <w:pPr>
        <w:ind w:left="5040" w:hanging="360"/>
      </w:pPr>
      <w:rPr>
        <w:rFonts w:ascii="Courier New" w:hAnsi="Courier New" w:hint="default"/>
      </w:rPr>
    </w:lvl>
    <w:lvl w:ilvl="5" w:tplc="04150005">
      <w:start w:val="1"/>
      <w:numFmt w:val="bullet"/>
      <w:lvlText w:val=""/>
      <w:lvlJc w:val="left"/>
      <w:pPr>
        <w:ind w:left="5760" w:hanging="360"/>
      </w:pPr>
      <w:rPr>
        <w:rFonts w:ascii="Wingdings" w:hAnsi="Wingdings" w:hint="default"/>
      </w:rPr>
    </w:lvl>
    <w:lvl w:ilvl="6" w:tplc="04150001">
      <w:start w:val="1"/>
      <w:numFmt w:val="bullet"/>
      <w:lvlText w:val=""/>
      <w:lvlJc w:val="left"/>
      <w:pPr>
        <w:ind w:left="6480" w:hanging="360"/>
      </w:pPr>
      <w:rPr>
        <w:rFonts w:ascii="Symbol" w:hAnsi="Symbol" w:hint="default"/>
      </w:rPr>
    </w:lvl>
    <w:lvl w:ilvl="7" w:tplc="04150003">
      <w:start w:val="1"/>
      <w:numFmt w:val="bullet"/>
      <w:lvlText w:val="o"/>
      <w:lvlJc w:val="left"/>
      <w:pPr>
        <w:ind w:left="7200" w:hanging="360"/>
      </w:pPr>
      <w:rPr>
        <w:rFonts w:ascii="Courier New" w:hAnsi="Courier New" w:hint="default"/>
      </w:rPr>
    </w:lvl>
    <w:lvl w:ilvl="8" w:tplc="04150005">
      <w:start w:val="1"/>
      <w:numFmt w:val="bullet"/>
      <w:lvlText w:val=""/>
      <w:lvlJc w:val="left"/>
      <w:pPr>
        <w:ind w:left="7920" w:hanging="360"/>
      </w:pPr>
      <w:rPr>
        <w:rFonts w:ascii="Wingdings" w:hAnsi="Wingdings" w:hint="default"/>
      </w:rPr>
    </w:lvl>
  </w:abstractNum>
  <w:abstractNum w:abstractNumId="391" w15:restartNumberingAfterBreak="0">
    <w:nsid w:val="66F92B3E"/>
    <w:multiLevelType w:val="hybridMultilevel"/>
    <w:tmpl w:val="5F7A2CCE"/>
    <w:lvl w:ilvl="0" w:tplc="B936FAFC">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92" w15:restartNumberingAfterBreak="0">
    <w:nsid w:val="67155075"/>
    <w:multiLevelType w:val="hybridMultilevel"/>
    <w:tmpl w:val="9D9C14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67365642"/>
    <w:multiLevelType w:val="hybridMultilevel"/>
    <w:tmpl w:val="DC8696E0"/>
    <w:lvl w:ilvl="0" w:tplc="FFFFFFFF">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94" w15:restartNumberingAfterBreak="0">
    <w:nsid w:val="67EE60AC"/>
    <w:multiLevelType w:val="multilevel"/>
    <w:tmpl w:val="DDE07BCA"/>
    <w:lvl w:ilvl="0">
      <w:start w:val="1"/>
      <w:numFmt w:val="decimal"/>
      <w:lvlText w:val="%1)"/>
      <w:lvlJc w:val="left"/>
      <w:pPr>
        <w:tabs>
          <w:tab w:val="num" w:pos="0"/>
        </w:tabs>
        <w:ind w:left="720" w:hanging="360"/>
      </w:pPr>
      <w:rPr>
        <w:rFonts w:ascii="Arial" w:hAnsi="Arial"/>
        <w:sz w:val="24"/>
        <w:szCs w:val="24"/>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95" w15:restartNumberingAfterBreak="0">
    <w:nsid w:val="681B1CF0"/>
    <w:multiLevelType w:val="hybridMultilevel"/>
    <w:tmpl w:val="DC8696E0"/>
    <w:lvl w:ilvl="0" w:tplc="FFFFFFFF">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96" w15:restartNumberingAfterBreak="0">
    <w:nsid w:val="682A5659"/>
    <w:multiLevelType w:val="hybridMultilevel"/>
    <w:tmpl w:val="C98A5CFC"/>
    <w:lvl w:ilvl="0" w:tplc="471EC84E">
      <w:start w:val="1"/>
      <w:numFmt w:val="decimal"/>
      <w:lvlText w:val="%1."/>
      <w:lvlJc w:val="left"/>
      <w:pPr>
        <w:tabs>
          <w:tab w:val="num" w:pos="1068"/>
        </w:tabs>
        <w:ind w:left="1068"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397" w15:restartNumberingAfterBreak="0">
    <w:nsid w:val="6833416D"/>
    <w:multiLevelType w:val="hybridMultilevel"/>
    <w:tmpl w:val="4B1AB298"/>
    <w:lvl w:ilvl="0" w:tplc="91B8A3A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8" w15:restartNumberingAfterBreak="0">
    <w:nsid w:val="6848719A"/>
    <w:multiLevelType w:val="singleLevel"/>
    <w:tmpl w:val="04150001"/>
    <w:lvl w:ilvl="0">
      <w:start w:val="1"/>
      <w:numFmt w:val="bullet"/>
      <w:lvlText w:val=""/>
      <w:lvlJc w:val="left"/>
      <w:pPr>
        <w:ind w:left="720" w:hanging="360"/>
      </w:pPr>
      <w:rPr>
        <w:rFonts w:ascii="Symbol" w:hAnsi="Symbol" w:hint="default"/>
      </w:rPr>
    </w:lvl>
  </w:abstractNum>
  <w:abstractNum w:abstractNumId="399" w15:restartNumberingAfterBreak="0">
    <w:nsid w:val="68C35DAF"/>
    <w:multiLevelType w:val="hybridMultilevel"/>
    <w:tmpl w:val="163C464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0" w15:restartNumberingAfterBreak="0">
    <w:nsid w:val="68C511BF"/>
    <w:multiLevelType w:val="hybridMultilevel"/>
    <w:tmpl w:val="4476D67A"/>
    <w:lvl w:ilvl="0" w:tplc="FFFFFFFF">
      <w:start w:val="1"/>
      <w:numFmt w:val="decimal"/>
      <w:lvlText w:val="%1."/>
      <w:lvlJc w:val="left"/>
      <w:pPr>
        <w:ind w:left="360" w:hanging="360"/>
      </w:pPr>
      <w:rPr>
        <w:rFonts w:hint="default"/>
        <w:b w:val="0"/>
        <w:bCs/>
      </w:rPr>
    </w:lvl>
    <w:lvl w:ilvl="1" w:tplc="FFFFFFFF">
      <w:start w:val="1"/>
      <w:numFmt w:val="lowerLetter"/>
      <w:lvlText w:val="%2."/>
      <w:lvlJc w:val="left"/>
      <w:pPr>
        <w:ind w:left="1080" w:hanging="360"/>
      </w:pPr>
      <w:rPr>
        <w:rFonts w:cs="Calibri" w:hint="default"/>
        <w:color w:val="000000"/>
        <w:sz w:val="20"/>
        <w:szCs w:val="20"/>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01" w15:restartNumberingAfterBreak="0">
    <w:nsid w:val="6905441A"/>
    <w:multiLevelType w:val="hybridMultilevel"/>
    <w:tmpl w:val="B726D94E"/>
    <w:lvl w:ilvl="0" w:tplc="DC0A1C86">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2" w15:restartNumberingAfterBreak="0">
    <w:nsid w:val="69287124"/>
    <w:multiLevelType w:val="hybridMultilevel"/>
    <w:tmpl w:val="147C3B86"/>
    <w:lvl w:ilvl="0" w:tplc="0415000B">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3" w15:restartNumberingAfterBreak="0">
    <w:nsid w:val="69733628"/>
    <w:multiLevelType w:val="singleLevel"/>
    <w:tmpl w:val="04150001"/>
    <w:lvl w:ilvl="0">
      <w:start w:val="1"/>
      <w:numFmt w:val="bullet"/>
      <w:lvlText w:val=""/>
      <w:lvlJc w:val="left"/>
      <w:pPr>
        <w:ind w:left="720" w:hanging="360"/>
      </w:pPr>
      <w:rPr>
        <w:rFonts w:ascii="Symbol" w:hAnsi="Symbol" w:hint="default"/>
      </w:rPr>
    </w:lvl>
  </w:abstractNum>
  <w:abstractNum w:abstractNumId="404" w15:restartNumberingAfterBreak="0">
    <w:nsid w:val="69786D26"/>
    <w:multiLevelType w:val="hybridMultilevel"/>
    <w:tmpl w:val="8DA0A778"/>
    <w:lvl w:ilvl="0" w:tplc="595CB88A">
      <w:start w:val="26"/>
      <w:numFmt w:val="decimal"/>
      <w:lvlText w:val="%1."/>
      <w:lvlJc w:val="left"/>
      <w:pPr>
        <w:ind w:left="360" w:hanging="360"/>
      </w:pPr>
      <w:rPr>
        <w:rFonts w:hint="default"/>
        <w:b w:val="0"/>
        <w:bCs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5" w15:restartNumberingAfterBreak="0">
    <w:nsid w:val="69953F08"/>
    <w:multiLevelType w:val="hybridMultilevel"/>
    <w:tmpl w:val="8FAC225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6" w15:restartNumberingAfterBreak="0">
    <w:nsid w:val="69AD64E7"/>
    <w:multiLevelType w:val="hybridMultilevel"/>
    <w:tmpl w:val="DC8696E0"/>
    <w:lvl w:ilvl="0" w:tplc="FFFFFFFF">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07" w15:restartNumberingAfterBreak="0">
    <w:nsid w:val="6A95327C"/>
    <w:multiLevelType w:val="singleLevel"/>
    <w:tmpl w:val="0415000F"/>
    <w:lvl w:ilvl="0">
      <w:start w:val="1"/>
      <w:numFmt w:val="decimal"/>
      <w:lvlText w:val="%1."/>
      <w:lvlJc w:val="left"/>
      <w:pPr>
        <w:ind w:left="720" w:hanging="360"/>
      </w:pPr>
    </w:lvl>
  </w:abstractNum>
  <w:abstractNum w:abstractNumId="408" w15:restartNumberingAfterBreak="0">
    <w:nsid w:val="6AF0595E"/>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9" w15:restartNumberingAfterBreak="0">
    <w:nsid w:val="6AF45B26"/>
    <w:multiLevelType w:val="singleLevel"/>
    <w:tmpl w:val="04150001"/>
    <w:lvl w:ilvl="0">
      <w:start w:val="1"/>
      <w:numFmt w:val="bullet"/>
      <w:lvlText w:val=""/>
      <w:lvlJc w:val="left"/>
      <w:pPr>
        <w:ind w:left="720" w:hanging="360"/>
      </w:pPr>
      <w:rPr>
        <w:rFonts w:ascii="Symbol" w:hAnsi="Symbol" w:hint="default"/>
      </w:rPr>
    </w:lvl>
  </w:abstractNum>
  <w:abstractNum w:abstractNumId="410" w15:restartNumberingAfterBreak="0">
    <w:nsid w:val="6AFF0061"/>
    <w:multiLevelType w:val="multilevel"/>
    <w:tmpl w:val="B4CA3126"/>
    <w:lvl w:ilvl="0">
      <w:start w:val="1"/>
      <w:numFmt w:val="decimal"/>
      <w:lvlText w:val="%1)"/>
      <w:lvlJc w:val="left"/>
      <w:pPr>
        <w:tabs>
          <w:tab w:val="num" w:pos="720"/>
        </w:tabs>
        <w:ind w:left="720" w:hanging="360"/>
      </w:pPr>
      <w:rPr>
        <w:rFonts w:ascii="Arial" w:hAnsi="Arial"/>
      </w:rPr>
    </w:lvl>
    <w:lvl w:ilvl="1">
      <w:start w:val="1"/>
      <w:numFmt w:val="lowerLetter"/>
      <w:lvlText w:val="%2)"/>
      <w:lvlJc w:val="left"/>
      <w:pPr>
        <w:tabs>
          <w:tab w:val="num" w:pos="1080"/>
        </w:tabs>
        <w:ind w:left="1080" w:hanging="360"/>
      </w:pPr>
      <w:rPr>
        <w:rFonts w:ascii="Arial" w:hAnsi="Arial"/>
        <w:sz w:val="20"/>
        <w:szCs w:val="20"/>
      </w:rPr>
    </w:lvl>
    <w:lvl w:ilvl="2">
      <w:start w:val="1"/>
      <w:numFmt w:val="lowerLetter"/>
      <w:lvlText w:val="%3)"/>
      <w:lvlJc w:val="left"/>
      <w:pPr>
        <w:tabs>
          <w:tab w:val="num" w:pos="1440"/>
        </w:tabs>
        <w:ind w:left="1440" w:hanging="360"/>
      </w:pPr>
      <w:rPr>
        <w:rFonts w:ascii="Arial" w:hAnsi="Arial"/>
      </w:rPr>
    </w:lvl>
    <w:lvl w:ilvl="3">
      <w:start w:val="1"/>
      <w:numFmt w:val="lowerLetter"/>
      <w:lvlText w:val="%4)"/>
      <w:lvlJc w:val="left"/>
      <w:pPr>
        <w:tabs>
          <w:tab w:val="num" w:pos="1800"/>
        </w:tabs>
        <w:ind w:left="1800" w:hanging="360"/>
      </w:pPr>
      <w:rPr>
        <w:rFonts w:ascii="Arial" w:hAnsi="Arial"/>
      </w:rPr>
    </w:lvl>
    <w:lvl w:ilvl="4">
      <w:start w:val="1"/>
      <w:numFmt w:val="lowerLetter"/>
      <w:lvlText w:val="%5)"/>
      <w:lvlJc w:val="left"/>
      <w:pPr>
        <w:tabs>
          <w:tab w:val="num" w:pos="2160"/>
        </w:tabs>
        <w:ind w:left="2160" w:hanging="360"/>
      </w:pPr>
      <w:rPr>
        <w:rFonts w:ascii="Arial" w:hAnsi="Arial"/>
      </w:rPr>
    </w:lvl>
    <w:lvl w:ilvl="5">
      <w:start w:val="1"/>
      <w:numFmt w:val="lowerLetter"/>
      <w:lvlText w:val="%6)"/>
      <w:lvlJc w:val="left"/>
      <w:pPr>
        <w:tabs>
          <w:tab w:val="num" w:pos="2520"/>
        </w:tabs>
        <w:ind w:left="2520" w:hanging="360"/>
      </w:pPr>
      <w:rPr>
        <w:rFonts w:ascii="Arial" w:hAnsi="Arial"/>
      </w:rPr>
    </w:lvl>
    <w:lvl w:ilvl="6">
      <w:start w:val="1"/>
      <w:numFmt w:val="lowerLetter"/>
      <w:lvlText w:val="%7)"/>
      <w:lvlJc w:val="left"/>
      <w:pPr>
        <w:tabs>
          <w:tab w:val="num" w:pos="2880"/>
        </w:tabs>
        <w:ind w:left="2880" w:hanging="360"/>
      </w:pPr>
      <w:rPr>
        <w:rFonts w:ascii="Arial" w:hAnsi="Arial"/>
      </w:rPr>
    </w:lvl>
    <w:lvl w:ilvl="7">
      <w:start w:val="1"/>
      <w:numFmt w:val="lowerLetter"/>
      <w:lvlText w:val="%8)"/>
      <w:lvlJc w:val="left"/>
      <w:pPr>
        <w:tabs>
          <w:tab w:val="num" w:pos="3240"/>
        </w:tabs>
        <w:ind w:left="3240" w:hanging="360"/>
      </w:pPr>
      <w:rPr>
        <w:rFonts w:ascii="Arial" w:hAnsi="Arial"/>
      </w:rPr>
    </w:lvl>
    <w:lvl w:ilvl="8">
      <w:start w:val="1"/>
      <w:numFmt w:val="lowerLetter"/>
      <w:lvlText w:val="%9)"/>
      <w:lvlJc w:val="left"/>
      <w:pPr>
        <w:tabs>
          <w:tab w:val="num" w:pos="3600"/>
        </w:tabs>
        <w:ind w:left="3600" w:hanging="360"/>
      </w:pPr>
      <w:rPr>
        <w:rFonts w:ascii="Arial" w:hAnsi="Arial"/>
      </w:rPr>
    </w:lvl>
  </w:abstractNum>
  <w:abstractNum w:abstractNumId="411" w15:restartNumberingAfterBreak="0">
    <w:nsid w:val="6B2248A6"/>
    <w:multiLevelType w:val="hybridMultilevel"/>
    <w:tmpl w:val="73FE4C80"/>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2" w15:restartNumberingAfterBreak="0">
    <w:nsid w:val="6B4D4579"/>
    <w:multiLevelType w:val="hybridMultilevel"/>
    <w:tmpl w:val="13947E7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3" w15:restartNumberingAfterBreak="0">
    <w:nsid w:val="6B974E10"/>
    <w:multiLevelType w:val="hybridMultilevel"/>
    <w:tmpl w:val="031EE396"/>
    <w:lvl w:ilvl="0" w:tplc="5B8695BC">
      <w:start w:val="1"/>
      <w:numFmt w:val="decimal"/>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4" w15:restartNumberingAfterBreak="0">
    <w:nsid w:val="6BB13839"/>
    <w:multiLevelType w:val="hybridMultilevel"/>
    <w:tmpl w:val="277AFA20"/>
    <w:lvl w:ilvl="0" w:tplc="3ADEC720">
      <w:start w:val="1"/>
      <w:numFmt w:val="decimal"/>
      <w:lvlText w:val="%1."/>
      <w:lvlJc w:val="left"/>
      <w:pPr>
        <w:ind w:left="720" w:hanging="360"/>
      </w:pPr>
      <w:rPr>
        <w:rFonts w:hint="default"/>
        <w:b w:val="0"/>
        <w:bCs/>
      </w:rPr>
    </w:lvl>
    <w:lvl w:ilvl="1" w:tplc="927869F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5" w15:restartNumberingAfterBreak="0">
    <w:nsid w:val="6BE614C5"/>
    <w:multiLevelType w:val="multilevel"/>
    <w:tmpl w:val="1040A576"/>
    <w:lvl w:ilvl="0">
      <w:start w:val="1"/>
      <w:numFmt w:val="lowerLetter"/>
      <w:lvlText w:val="%1)"/>
      <w:lvlJc w:val="left"/>
      <w:pPr>
        <w:tabs>
          <w:tab w:val="num" w:pos="720"/>
        </w:tabs>
        <w:ind w:left="720" w:hanging="360"/>
      </w:pPr>
      <w:rPr>
        <w:rFonts w:ascii="Arial" w:hAnsi="Arial"/>
      </w:rPr>
    </w:lvl>
    <w:lvl w:ilvl="1">
      <w:start w:val="1"/>
      <w:numFmt w:val="lowerLetter"/>
      <w:lvlText w:val="%2)"/>
      <w:lvlJc w:val="left"/>
      <w:pPr>
        <w:tabs>
          <w:tab w:val="num" w:pos="1080"/>
        </w:tabs>
        <w:ind w:left="1080" w:hanging="360"/>
      </w:pPr>
      <w:rPr>
        <w:rFonts w:ascii="Arial" w:hAnsi="Arial"/>
      </w:rPr>
    </w:lvl>
    <w:lvl w:ilvl="2">
      <w:start w:val="1"/>
      <w:numFmt w:val="lowerLetter"/>
      <w:lvlText w:val="%3)"/>
      <w:lvlJc w:val="left"/>
      <w:pPr>
        <w:tabs>
          <w:tab w:val="num" w:pos="1440"/>
        </w:tabs>
        <w:ind w:left="1440" w:hanging="360"/>
      </w:pPr>
      <w:rPr>
        <w:rFonts w:ascii="Arial" w:hAnsi="Arial"/>
      </w:rPr>
    </w:lvl>
    <w:lvl w:ilvl="3">
      <w:start w:val="1"/>
      <w:numFmt w:val="lowerLetter"/>
      <w:lvlText w:val="%4)"/>
      <w:lvlJc w:val="left"/>
      <w:pPr>
        <w:tabs>
          <w:tab w:val="num" w:pos="1800"/>
        </w:tabs>
        <w:ind w:left="1800" w:hanging="360"/>
      </w:pPr>
      <w:rPr>
        <w:rFonts w:ascii="Arial" w:hAnsi="Arial"/>
      </w:rPr>
    </w:lvl>
    <w:lvl w:ilvl="4">
      <w:start w:val="1"/>
      <w:numFmt w:val="lowerLetter"/>
      <w:lvlText w:val="%5)"/>
      <w:lvlJc w:val="left"/>
      <w:pPr>
        <w:tabs>
          <w:tab w:val="num" w:pos="2160"/>
        </w:tabs>
        <w:ind w:left="2160" w:hanging="360"/>
      </w:pPr>
      <w:rPr>
        <w:rFonts w:ascii="Arial" w:hAnsi="Arial"/>
      </w:rPr>
    </w:lvl>
    <w:lvl w:ilvl="5">
      <w:start w:val="1"/>
      <w:numFmt w:val="lowerLetter"/>
      <w:lvlText w:val="%6)"/>
      <w:lvlJc w:val="left"/>
      <w:pPr>
        <w:tabs>
          <w:tab w:val="num" w:pos="2520"/>
        </w:tabs>
        <w:ind w:left="2520" w:hanging="360"/>
      </w:pPr>
      <w:rPr>
        <w:rFonts w:ascii="Arial" w:hAnsi="Arial"/>
      </w:rPr>
    </w:lvl>
    <w:lvl w:ilvl="6">
      <w:start w:val="1"/>
      <w:numFmt w:val="lowerLetter"/>
      <w:lvlText w:val="%7)"/>
      <w:lvlJc w:val="left"/>
      <w:pPr>
        <w:tabs>
          <w:tab w:val="num" w:pos="2880"/>
        </w:tabs>
        <w:ind w:left="2880" w:hanging="360"/>
      </w:pPr>
      <w:rPr>
        <w:rFonts w:ascii="Arial" w:hAnsi="Arial"/>
      </w:rPr>
    </w:lvl>
    <w:lvl w:ilvl="7">
      <w:start w:val="1"/>
      <w:numFmt w:val="lowerLetter"/>
      <w:lvlText w:val="%8)"/>
      <w:lvlJc w:val="left"/>
      <w:pPr>
        <w:tabs>
          <w:tab w:val="num" w:pos="3240"/>
        </w:tabs>
        <w:ind w:left="3240" w:hanging="360"/>
      </w:pPr>
      <w:rPr>
        <w:rFonts w:ascii="Arial" w:hAnsi="Arial"/>
      </w:rPr>
    </w:lvl>
    <w:lvl w:ilvl="8">
      <w:start w:val="1"/>
      <w:numFmt w:val="lowerLetter"/>
      <w:lvlText w:val="%9)"/>
      <w:lvlJc w:val="left"/>
      <w:pPr>
        <w:tabs>
          <w:tab w:val="num" w:pos="3600"/>
        </w:tabs>
        <w:ind w:left="3600" w:hanging="360"/>
      </w:pPr>
      <w:rPr>
        <w:rFonts w:ascii="Arial" w:hAnsi="Arial"/>
      </w:rPr>
    </w:lvl>
  </w:abstractNum>
  <w:abstractNum w:abstractNumId="416" w15:restartNumberingAfterBreak="0">
    <w:nsid w:val="6CA24ADC"/>
    <w:multiLevelType w:val="hybridMultilevel"/>
    <w:tmpl w:val="386A83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7" w15:restartNumberingAfterBreak="0">
    <w:nsid w:val="6CC22ECE"/>
    <w:multiLevelType w:val="hybridMultilevel"/>
    <w:tmpl w:val="289A190E"/>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18" w15:restartNumberingAfterBreak="0">
    <w:nsid w:val="6D8B48AB"/>
    <w:multiLevelType w:val="singleLevel"/>
    <w:tmpl w:val="04150001"/>
    <w:lvl w:ilvl="0">
      <w:start w:val="1"/>
      <w:numFmt w:val="bullet"/>
      <w:lvlText w:val=""/>
      <w:lvlJc w:val="left"/>
      <w:pPr>
        <w:ind w:left="720" w:hanging="360"/>
      </w:pPr>
      <w:rPr>
        <w:rFonts w:ascii="Symbol" w:hAnsi="Symbol" w:hint="default"/>
      </w:rPr>
    </w:lvl>
  </w:abstractNum>
  <w:abstractNum w:abstractNumId="419" w15:restartNumberingAfterBreak="0">
    <w:nsid w:val="6E9F17F5"/>
    <w:multiLevelType w:val="multilevel"/>
    <w:tmpl w:val="B4B89F76"/>
    <w:lvl w:ilvl="0">
      <w:start w:val="1"/>
      <w:numFmt w:val="decimal"/>
      <w:lvlText w:val="%1)"/>
      <w:lvlJc w:val="left"/>
      <w:pPr>
        <w:tabs>
          <w:tab w:val="num" w:pos="0"/>
        </w:tabs>
        <w:ind w:left="720" w:hanging="360"/>
      </w:pPr>
      <w:rPr>
        <w:rFonts w:ascii="Arial" w:hAnsi="Arial"/>
        <w:sz w:val="24"/>
        <w:szCs w:val="24"/>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20" w15:restartNumberingAfterBreak="0">
    <w:nsid w:val="6ECD7771"/>
    <w:multiLevelType w:val="multilevel"/>
    <w:tmpl w:val="AA7CC19C"/>
    <w:lvl w:ilvl="0">
      <w:start w:val="1"/>
      <w:numFmt w:val="decimal"/>
      <w:lvlText w:val="%1."/>
      <w:lvlJc w:val="left"/>
      <w:pPr>
        <w:tabs>
          <w:tab w:val="num" w:pos="0"/>
        </w:tabs>
        <w:ind w:left="720" w:hanging="360"/>
      </w:pPr>
    </w:lvl>
    <w:lvl w:ilvl="1">
      <w:start w:val="1"/>
      <w:numFmt w:val="bullet"/>
      <w:lvlText w:val=""/>
      <w:lvlJc w:val="left"/>
      <w:pPr>
        <w:ind w:left="720" w:hanging="360"/>
      </w:pPr>
      <w:rPr>
        <w:rFonts w:ascii="Symbol" w:hAnsi="Symbol" w:hint="default"/>
      </w:rPr>
    </w:lvl>
    <w:lvl w:ilvl="2">
      <w:start w:val="1"/>
      <w:numFmt w:val="bullet"/>
      <w:lvlText w:val=""/>
      <w:lvlJc w:val="left"/>
      <w:pPr>
        <w:tabs>
          <w:tab w:val="num" w:pos="0"/>
        </w:tabs>
        <w:ind w:left="2340" w:hanging="360"/>
      </w:pPr>
      <w:rPr>
        <w:rFonts w:ascii="Wingdings" w:hAnsi="Wingdings" w:cs="Wingdings" w:hint="default"/>
      </w:rPr>
    </w:lvl>
    <w:lvl w:ilvl="3">
      <w:start w:val="1"/>
      <w:numFmt w:val="decimal"/>
      <w:lvlText w:val="%4."/>
      <w:lvlJc w:val="left"/>
      <w:pPr>
        <w:tabs>
          <w:tab w:val="num" w:pos="0"/>
        </w:tabs>
        <w:ind w:left="2880" w:hanging="360"/>
      </w:pPr>
    </w:lvl>
    <w:lvl w:ilvl="4">
      <w:start w:val="1"/>
      <w:numFmt w:val="decimal"/>
      <w:lvlText w:val="%5)"/>
      <w:lvlJc w:val="left"/>
      <w:pPr>
        <w:tabs>
          <w:tab w:val="num" w:pos="0"/>
        </w:tabs>
        <w:ind w:left="3600" w:hanging="360"/>
      </w:pPr>
    </w:lvl>
    <w:lvl w:ilvl="5">
      <w:start w:val="1"/>
      <w:numFmt w:val="lowerLetter"/>
      <w:lvlText w:val="%6)"/>
      <w:lvlJc w:val="right"/>
      <w:pPr>
        <w:tabs>
          <w:tab w:val="num" w:pos="0"/>
        </w:tabs>
        <w:ind w:left="4320" w:hanging="180"/>
      </w:pPr>
      <w:rPr>
        <w:rFonts w:ascii="Arial" w:hAnsi="Arial"/>
        <w:sz w:val="24"/>
        <w:szCs w:val="24"/>
      </w:r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21" w15:restartNumberingAfterBreak="0">
    <w:nsid w:val="6F4A36F7"/>
    <w:multiLevelType w:val="hybridMultilevel"/>
    <w:tmpl w:val="DED2B72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22" w15:restartNumberingAfterBreak="0">
    <w:nsid w:val="6F8469C6"/>
    <w:multiLevelType w:val="hybridMultilevel"/>
    <w:tmpl w:val="5972F3B2"/>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23" w15:restartNumberingAfterBreak="0">
    <w:nsid w:val="6FBB32E0"/>
    <w:multiLevelType w:val="hybridMultilevel"/>
    <w:tmpl w:val="91480446"/>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424" w15:restartNumberingAfterBreak="0">
    <w:nsid w:val="701B0417"/>
    <w:multiLevelType w:val="hybridMultilevel"/>
    <w:tmpl w:val="A352EEA8"/>
    <w:lvl w:ilvl="0" w:tplc="5484ACD6">
      <w:start w:val="1"/>
      <w:numFmt w:val="decimal"/>
      <w:lvlText w:val="%1."/>
      <w:lvlJc w:val="left"/>
      <w:pPr>
        <w:ind w:left="720" w:hanging="360"/>
      </w:pPr>
      <w:rPr>
        <w:rFonts w:hint="default"/>
        <w:b w:val="0"/>
        <w:bCs/>
      </w:rPr>
    </w:lvl>
    <w:lvl w:ilvl="1" w:tplc="C1CAD6BE">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5" w15:restartNumberingAfterBreak="0">
    <w:nsid w:val="70472E27"/>
    <w:multiLevelType w:val="hybridMultilevel"/>
    <w:tmpl w:val="898894A8"/>
    <w:lvl w:ilvl="0" w:tplc="84DEBCCC">
      <w:start w:val="1"/>
      <w:numFmt w:val="decimal"/>
      <w:lvlText w:val="%1."/>
      <w:lvlJc w:val="left"/>
      <w:pPr>
        <w:ind w:left="720" w:hanging="360"/>
      </w:pPr>
      <w:rPr>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6" w15:restartNumberingAfterBreak="0">
    <w:nsid w:val="705A78D0"/>
    <w:multiLevelType w:val="hybridMultilevel"/>
    <w:tmpl w:val="CA02608A"/>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27" w15:restartNumberingAfterBreak="0">
    <w:nsid w:val="7106457D"/>
    <w:multiLevelType w:val="hybridMultilevel"/>
    <w:tmpl w:val="0704A81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28" w15:restartNumberingAfterBreak="0">
    <w:nsid w:val="71767D59"/>
    <w:multiLevelType w:val="singleLevel"/>
    <w:tmpl w:val="04150001"/>
    <w:lvl w:ilvl="0">
      <w:start w:val="1"/>
      <w:numFmt w:val="bullet"/>
      <w:lvlText w:val=""/>
      <w:lvlJc w:val="left"/>
      <w:pPr>
        <w:ind w:left="720" w:hanging="360"/>
      </w:pPr>
      <w:rPr>
        <w:rFonts w:ascii="Symbol" w:hAnsi="Symbol" w:hint="default"/>
      </w:rPr>
    </w:lvl>
  </w:abstractNum>
  <w:abstractNum w:abstractNumId="429" w15:restartNumberingAfterBreak="0">
    <w:nsid w:val="71A47171"/>
    <w:multiLevelType w:val="multilevel"/>
    <w:tmpl w:val="A02C304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30" w15:restartNumberingAfterBreak="0">
    <w:nsid w:val="71F04298"/>
    <w:multiLevelType w:val="hybridMultilevel"/>
    <w:tmpl w:val="114E22C6"/>
    <w:lvl w:ilvl="0" w:tplc="5B10FA62">
      <w:start w:val="1"/>
      <w:numFmt w:val="decimal"/>
      <w:lvlText w:val="%1."/>
      <w:lvlJc w:val="left"/>
      <w:pPr>
        <w:ind w:left="360" w:hanging="360"/>
      </w:pPr>
      <w:rPr>
        <w:rFonts w:cs="Times New Roman" w:hint="default"/>
        <w:b w:val="0"/>
        <w:bCs w:val="0"/>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0415001B">
      <w:start w:val="1"/>
      <w:numFmt w:val="lowerRoman"/>
      <w:lvlText w:val="%6."/>
      <w:lvlJc w:val="right"/>
      <w:pPr>
        <w:ind w:left="3960" w:hanging="180"/>
      </w:pPr>
      <w:rPr>
        <w:rFonts w:cs="Times New Roman"/>
      </w:rPr>
    </w:lvl>
    <w:lvl w:ilvl="6" w:tplc="0415000F">
      <w:start w:val="1"/>
      <w:numFmt w:val="decimal"/>
      <w:lvlText w:val="%7."/>
      <w:lvlJc w:val="left"/>
      <w:pPr>
        <w:ind w:left="4680" w:hanging="360"/>
      </w:pPr>
      <w:rPr>
        <w:rFonts w:cs="Times New Roman"/>
      </w:rPr>
    </w:lvl>
    <w:lvl w:ilvl="7" w:tplc="04150019">
      <w:start w:val="1"/>
      <w:numFmt w:val="lowerLetter"/>
      <w:lvlText w:val="%8."/>
      <w:lvlJc w:val="left"/>
      <w:pPr>
        <w:ind w:left="5400" w:hanging="360"/>
      </w:pPr>
      <w:rPr>
        <w:rFonts w:cs="Times New Roman"/>
      </w:rPr>
    </w:lvl>
    <w:lvl w:ilvl="8" w:tplc="0415001B">
      <w:start w:val="1"/>
      <w:numFmt w:val="lowerRoman"/>
      <w:lvlText w:val="%9."/>
      <w:lvlJc w:val="right"/>
      <w:pPr>
        <w:ind w:left="6120" w:hanging="180"/>
      </w:pPr>
      <w:rPr>
        <w:rFonts w:cs="Times New Roman"/>
      </w:rPr>
    </w:lvl>
  </w:abstractNum>
  <w:abstractNum w:abstractNumId="431" w15:restartNumberingAfterBreak="0">
    <w:nsid w:val="72811781"/>
    <w:multiLevelType w:val="hybridMultilevel"/>
    <w:tmpl w:val="EE18D3DA"/>
    <w:lvl w:ilvl="0" w:tplc="FFFFFFFF">
      <w:start w:val="1"/>
      <w:numFmt w:val="decimal"/>
      <w:lvlText w:val="%1."/>
      <w:lvlJc w:val="left"/>
      <w:pPr>
        <w:ind w:left="720" w:hanging="360"/>
      </w:pPr>
    </w:lvl>
    <w:lvl w:ilvl="1" w:tplc="FFFFFFFF">
      <w:start w:val="1"/>
      <w:numFmt w:val="decimal"/>
      <w:lvlText w:val="%2)"/>
      <w:lvlJc w:val="left"/>
      <w:pPr>
        <w:ind w:left="1440" w:hanging="360"/>
      </w:pPr>
    </w:lvl>
    <w:lvl w:ilvl="2" w:tplc="FFFFFFFF">
      <w:start w:val="1"/>
      <w:numFmt w:val="lowerLetter"/>
      <w:lvlText w:val="%3)"/>
      <w:lvlJc w:val="left"/>
      <w:pPr>
        <w:ind w:left="2340" w:hanging="36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32" w15:restartNumberingAfterBreak="0">
    <w:nsid w:val="72CC46A8"/>
    <w:multiLevelType w:val="multilevel"/>
    <w:tmpl w:val="298067CA"/>
    <w:lvl w:ilvl="0">
      <w:start w:val="1"/>
      <w:numFmt w:val="decimal"/>
      <w:lvlText w:val="%1)"/>
      <w:lvlJc w:val="left"/>
      <w:pPr>
        <w:ind w:left="360" w:hanging="360"/>
      </w:pPr>
      <w:rPr>
        <w:color w:val="auto"/>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33" w15:restartNumberingAfterBreak="0">
    <w:nsid w:val="7312460B"/>
    <w:multiLevelType w:val="multilevel"/>
    <w:tmpl w:val="A13C242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4" w15:restartNumberingAfterBreak="0">
    <w:nsid w:val="732533C1"/>
    <w:multiLevelType w:val="hybridMultilevel"/>
    <w:tmpl w:val="4C84CEA0"/>
    <w:lvl w:ilvl="0" w:tplc="3E1C44F2">
      <w:start w:val="1"/>
      <w:numFmt w:val="decimal"/>
      <w:lvlText w:val="%1."/>
      <w:lvlJc w:val="left"/>
      <w:pPr>
        <w:ind w:left="720" w:hanging="360"/>
      </w:pPr>
      <w:rPr>
        <w:rFonts w:cs="Times New Roman"/>
        <w:b w:val="0"/>
        <w:bCs w:val="0"/>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435" w15:restartNumberingAfterBreak="0">
    <w:nsid w:val="73683786"/>
    <w:multiLevelType w:val="hybridMultilevel"/>
    <w:tmpl w:val="C32E2E8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36" w15:restartNumberingAfterBreak="0">
    <w:nsid w:val="73834687"/>
    <w:multiLevelType w:val="hybridMultilevel"/>
    <w:tmpl w:val="19A412CC"/>
    <w:lvl w:ilvl="0" w:tplc="0415000B">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37" w15:restartNumberingAfterBreak="0">
    <w:nsid w:val="73B66877"/>
    <w:multiLevelType w:val="hybridMultilevel"/>
    <w:tmpl w:val="E9867964"/>
    <w:lvl w:ilvl="0" w:tplc="7C622340">
      <w:start w:val="1"/>
      <w:numFmt w:val="decimal"/>
      <w:lvlText w:val="%1."/>
      <w:lvlJc w:val="left"/>
      <w:pPr>
        <w:ind w:left="720" w:hanging="360"/>
      </w:pPr>
      <w:rPr>
        <w:rFonts w:hint="default"/>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8" w15:restartNumberingAfterBreak="0">
    <w:nsid w:val="73B82436"/>
    <w:multiLevelType w:val="hybridMultilevel"/>
    <w:tmpl w:val="DB04E58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39" w15:restartNumberingAfterBreak="0">
    <w:nsid w:val="743C688C"/>
    <w:multiLevelType w:val="hybridMultilevel"/>
    <w:tmpl w:val="C6A8CE1E"/>
    <w:lvl w:ilvl="0" w:tplc="FFFFFFFF">
      <w:start w:val="1"/>
      <w:numFmt w:val="decimal"/>
      <w:lvlText w:val="%1."/>
      <w:lvlJc w:val="left"/>
      <w:pPr>
        <w:ind w:left="720" w:hanging="360"/>
      </w:pPr>
      <w:rPr>
        <w:rFonts w:hint="default"/>
        <w:b w:val="0"/>
        <w:bCs w:val="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0" w15:restartNumberingAfterBreak="0">
    <w:nsid w:val="75190F80"/>
    <w:multiLevelType w:val="hybridMultilevel"/>
    <w:tmpl w:val="83E8CE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1" w15:restartNumberingAfterBreak="0">
    <w:nsid w:val="752301C2"/>
    <w:multiLevelType w:val="hybridMultilevel"/>
    <w:tmpl w:val="5712CFC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42" w15:restartNumberingAfterBreak="0">
    <w:nsid w:val="753250DC"/>
    <w:multiLevelType w:val="hybridMultilevel"/>
    <w:tmpl w:val="CA1C1EF4"/>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43" w15:restartNumberingAfterBreak="0">
    <w:nsid w:val="763A64EE"/>
    <w:multiLevelType w:val="hybridMultilevel"/>
    <w:tmpl w:val="7114925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4" w15:restartNumberingAfterBreak="0">
    <w:nsid w:val="76B55CF4"/>
    <w:multiLevelType w:val="multilevel"/>
    <w:tmpl w:val="77B015E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45" w15:restartNumberingAfterBreak="0">
    <w:nsid w:val="76BE1F39"/>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6" w15:restartNumberingAfterBreak="0">
    <w:nsid w:val="76CC3F84"/>
    <w:multiLevelType w:val="multilevel"/>
    <w:tmpl w:val="657476D4"/>
    <w:lvl w:ilvl="0">
      <w:start w:val="1"/>
      <w:numFmt w:val="decimal"/>
      <w:lvlText w:val="%1."/>
      <w:lvlJc w:val="left"/>
      <w:pPr>
        <w:ind w:left="360" w:hanging="360"/>
      </w:pPr>
      <w:rPr>
        <w:b w:val="0"/>
        <w:bCs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7" w15:restartNumberingAfterBreak="0">
    <w:nsid w:val="77472912"/>
    <w:multiLevelType w:val="hybridMultilevel"/>
    <w:tmpl w:val="3E523622"/>
    <w:lvl w:ilvl="0" w:tplc="3E1C44F2">
      <w:start w:val="1"/>
      <w:numFmt w:val="decimal"/>
      <w:lvlText w:val="%1."/>
      <w:lvlJc w:val="left"/>
      <w:pPr>
        <w:ind w:left="720" w:hanging="360"/>
      </w:pPr>
      <w:rPr>
        <w:rFonts w:cs="Times New Roman"/>
        <w:b w:val="0"/>
        <w:bCs w:val="0"/>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448" w15:restartNumberingAfterBreak="0">
    <w:nsid w:val="77B654B7"/>
    <w:multiLevelType w:val="hybridMultilevel"/>
    <w:tmpl w:val="435EEB6E"/>
    <w:lvl w:ilvl="0" w:tplc="FFFFFFFF">
      <w:start w:val="1"/>
      <w:numFmt w:val="bullet"/>
      <w:lvlText w:val=""/>
      <w:lvlJc w:val="left"/>
      <w:pPr>
        <w:ind w:left="720" w:hanging="360"/>
      </w:pPr>
      <w:rPr>
        <w:rFonts w:ascii="Symbol" w:hAnsi="Symbol" w:hint="default"/>
      </w:rPr>
    </w:lvl>
    <w:lvl w:ilvl="1" w:tplc="0415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9" w15:restartNumberingAfterBreak="0">
    <w:nsid w:val="7804754D"/>
    <w:multiLevelType w:val="hybridMultilevel"/>
    <w:tmpl w:val="F0B01B18"/>
    <w:lvl w:ilvl="0" w:tplc="FFFFFFFF">
      <w:start w:val="1"/>
      <w:numFmt w:val="bullet"/>
      <w:pStyle w:val="Wypunktowanie1NV"/>
      <w:lvlText w:val=""/>
      <w:lvlJc w:val="left"/>
      <w:pPr>
        <w:ind w:left="717" w:hanging="360"/>
      </w:pPr>
      <w:rPr>
        <w:rFonts w:ascii="Symbol" w:hAnsi="Symbol" w:hint="default"/>
        <w:color w:val="auto"/>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0" w15:restartNumberingAfterBreak="0">
    <w:nsid w:val="78326C0A"/>
    <w:multiLevelType w:val="hybridMultilevel"/>
    <w:tmpl w:val="C6A8CE1E"/>
    <w:lvl w:ilvl="0" w:tplc="FFFFFFFF">
      <w:start w:val="1"/>
      <w:numFmt w:val="decimal"/>
      <w:lvlText w:val="%1."/>
      <w:lvlJc w:val="left"/>
      <w:pPr>
        <w:ind w:left="720" w:hanging="360"/>
      </w:pPr>
      <w:rPr>
        <w:rFonts w:hint="default"/>
        <w:b w:val="0"/>
        <w:bCs w:val="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1" w15:restartNumberingAfterBreak="0">
    <w:nsid w:val="784D7EDB"/>
    <w:multiLevelType w:val="singleLevel"/>
    <w:tmpl w:val="04150001"/>
    <w:lvl w:ilvl="0">
      <w:start w:val="1"/>
      <w:numFmt w:val="bullet"/>
      <w:lvlText w:val=""/>
      <w:lvlJc w:val="left"/>
      <w:pPr>
        <w:ind w:left="720" w:hanging="360"/>
      </w:pPr>
      <w:rPr>
        <w:rFonts w:ascii="Symbol" w:hAnsi="Symbol" w:hint="default"/>
      </w:rPr>
    </w:lvl>
  </w:abstractNum>
  <w:abstractNum w:abstractNumId="452" w15:restartNumberingAfterBreak="0">
    <w:nsid w:val="788427DA"/>
    <w:multiLevelType w:val="multilevel"/>
    <w:tmpl w:val="2264B6E8"/>
    <w:lvl w:ilvl="0">
      <w:start w:val="40"/>
      <w:numFmt w:val="decimal"/>
      <w:lvlText w:val="%1."/>
      <w:lvlJc w:val="left"/>
      <w:pPr>
        <w:ind w:left="720" w:hanging="360"/>
      </w:pPr>
      <w:rPr>
        <w:b w:val="0"/>
        <w:bCs/>
      </w:rPr>
    </w:lvl>
    <w:lvl w:ilvl="1">
      <w:start w:val="1"/>
      <w:numFmt w:val="bullet"/>
      <w:lvlText w:val=""/>
      <w:lvlJc w:val="left"/>
      <w:pPr>
        <w:ind w:left="825" w:hanging="465"/>
      </w:pPr>
      <w:rPr>
        <w:rFonts w:ascii="Symbol" w:hAnsi="Symbol" w:hint="default"/>
      </w:r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453" w15:restartNumberingAfterBreak="0">
    <w:nsid w:val="788855F6"/>
    <w:multiLevelType w:val="multilevel"/>
    <w:tmpl w:val="2782F1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4" w15:restartNumberingAfterBreak="0">
    <w:nsid w:val="78896997"/>
    <w:multiLevelType w:val="hybridMultilevel"/>
    <w:tmpl w:val="19121EE8"/>
    <w:lvl w:ilvl="0" w:tplc="0415000D">
      <w:start w:val="1"/>
      <w:numFmt w:val="bullet"/>
      <w:lvlText w:val=""/>
      <w:lvlJc w:val="left"/>
      <w:pPr>
        <w:ind w:left="2212" w:hanging="360"/>
      </w:pPr>
      <w:rPr>
        <w:rFonts w:ascii="Wingdings" w:hAnsi="Wingdings" w:hint="default"/>
      </w:rPr>
    </w:lvl>
    <w:lvl w:ilvl="1" w:tplc="04150003" w:tentative="1">
      <w:start w:val="1"/>
      <w:numFmt w:val="bullet"/>
      <w:lvlText w:val="o"/>
      <w:lvlJc w:val="left"/>
      <w:pPr>
        <w:ind w:left="2932" w:hanging="360"/>
      </w:pPr>
      <w:rPr>
        <w:rFonts w:ascii="Courier New" w:hAnsi="Courier New" w:cs="Courier New" w:hint="default"/>
      </w:rPr>
    </w:lvl>
    <w:lvl w:ilvl="2" w:tplc="04150005" w:tentative="1">
      <w:start w:val="1"/>
      <w:numFmt w:val="bullet"/>
      <w:lvlText w:val=""/>
      <w:lvlJc w:val="left"/>
      <w:pPr>
        <w:ind w:left="3652" w:hanging="360"/>
      </w:pPr>
      <w:rPr>
        <w:rFonts w:ascii="Wingdings" w:hAnsi="Wingdings" w:hint="default"/>
      </w:rPr>
    </w:lvl>
    <w:lvl w:ilvl="3" w:tplc="04150001" w:tentative="1">
      <w:start w:val="1"/>
      <w:numFmt w:val="bullet"/>
      <w:lvlText w:val=""/>
      <w:lvlJc w:val="left"/>
      <w:pPr>
        <w:ind w:left="4372" w:hanging="360"/>
      </w:pPr>
      <w:rPr>
        <w:rFonts w:ascii="Symbol" w:hAnsi="Symbol" w:hint="default"/>
      </w:rPr>
    </w:lvl>
    <w:lvl w:ilvl="4" w:tplc="04150003" w:tentative="1">
      <w:start w:val="1"/>
      <w:numFmt w:val="bullet"/>
      <w:lvlText w:val="o"/>
      <w:lvlJc w:val="left"/>
      <w:pPr>
        <w:ind w:left="5092" w:hanging="360"/>
      </w:pPr>
      <w:rPr>
        <w:rFonts w:ascii="Courier New" w:hAnsi="Courier New" w:cs="Courier New" w:hint="default"/>
      </w:rPr>
    </w:lvl>
    <w:lvl w:ilvl="5" w:tplc="04150005" w:tentative="1">
      <w:start w:val="1"/>
      <w:numFmt w:val="bullet"/>
      <w:lvlText w:val=""/>
      <w:lvlJc w:val="left"/>
      <w:pPr>
        <w:ind w:left="5812" w:hanging="360"/>
      </w:pPr>
      <w:rPr>
        <w:rFonts w:ascii="Wingdings" w:hAnsi="Wingdings" w:hint="default"/>
      </w:rPr>
    </w:lvl>
    <w:lvl w:ilvl="6" w:tplc="04150001" w:tentative="1">
      <w:start w:val="1"/>
      <w:numFmt w:val="bullet"/>
      <w:lvlText w:val=""/>
      <w:lvlJc w:val="left"/>
      <w:pPr>
        <w:ind w:left="6532" w:hanging="360"/>
      </w:pPr>
      <w:rPr>
        <w:rFonts w:ascii="Symbol" w:hAnsi="Symbol" w:hint="default"/>
      </w:rPr>
    </w:lvl>
    <w:lvl w:ilvl="7" w:tplc="04150003" w:tentative="1">
      <w:start w:val="1"/>
      <w:numFmt w:val="bullet"/>
      <w:lvlText w:val="o"/>
      <w:lvlJc w:val="left"/>
      <w:pPr>
        <w:ind w:left="7252" w:hanging="360"/>
      </w:pPr>
      <w:rPr>
        <w:rFonts w:ascii="Courier New" w:hAnsi="Courier New" w:cs="Courier New" w:hint="default"/>
      </w:rPr>
    </w:lvl>
    <w:lvl w:ilvl="8" w:tplc="04150005" w:tentative="1">
      <w:start w:val="1"/>
      <w:numFmt w:val="bullet"/>
      <w:lvlText w:val=""/>
      <w:lvlJc w:val="left"/>
      <w:pPr>
        <w:ind w:left="7972" w:hanging="360"/>
      </w:pPr>
      <w:rPr>
        <w:rFonts w:ascii="Wingdings" w:hAnsi="Wingdings" w:hint="default"/>
      </w:rPr>
    </w:lvl>
  </w:abstractNum>
  <w:abstractNum w:abstractNumId="455" w15:restartNumberingAfterBreak="0">
    <w:nsid w:val="78B746FD"/>
    <w:multiLevelType w:val="hybridMultilevel"/>
    <w:tmpl w:val="0AD4C34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6" w15:restartNumberingAfterBreak="0">
    <w:nsid w:val="792F43B4"/>
    <w:multiLevelType w:val="hybridMultilevel"/>
    <w:tmpl w:val="18D860A8"/>
    <w:lvl w:ilvl="0" w:tplc="0415000F">
      <w:start w:val="1"/>
      <w:numFmt w:val="decimal"/>
      <w:lvlText w:val="%1."/>
      <w:lvlJc w:val="left"/>
      <w:pPr>
        <w:ind w:left="720" w:hanging="360"/>
      </w:pPr>
      <w:rPr>
        <w:rFonts w:cs="Times New Roman"/>
      </w:rPr>
    </w:lvl>
    <w:lvl w:ilvl="1" w:tplc="04150017">
      <w:start w:val="1"/>
      <w:numFmt w:val="lowerLetter"/>
      <w:lvlText w:val="%2)"/>
      <w:lvlJc w:val="left"/>
      <w:pPr>
        <w:ind w:left="1440" w:hanging="360"/>
      </w:pPr>
      <w:rPr>
        <w:rFonts w:cs="Times New Roman"/>
      </w:rPr>
    </w:lvl>
    <w:lvl w:ilvl="2" w:tplc="1E9A7010">
      <w:start w:val="2"/>
      <w:numFmt w:val="bullet"/>
      <w:lvlText w:val=""/>
      <w:lvlJc w:val="left"/>
      <w:pPr>
        <w:ind w:left="2340" w:hanging="360"/>
      </w:pPr>
      <w:rPr>
        <w:rFonts w:ascii="Symbol" w:eastAsia="Times New Roman" w:hAnsi="Symbol" w:hint="default"/>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457" w15:restartNumberingAfterBreak="0">
    <w:nsid w:val="79C42623"/>
    <w:multiLevelType w:val="hybridMultilevel"/>
    <w:tmpl w:val="8AC2CE0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8" w15:restartNumberingAfterBreak="0">
    <w:nsid w:val="7A612A67"/>
    <w:multiLevelType w:val="hybridMultilevel"/>
    <w:tmpl w:val="BF62B1CC"/>
    <w:lvl w:ilvl="0" w:tplc="39BEAC8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9" w15:restartNumberingAfterBreak="0">
    <w:nsid w:val="7A65422D"/>
    <w:multiLevelType w:val="hybridMultilevel"/>
    <w:tmpl w:val="8538550E"/>
    <w:lvl w:ilvl="0" w:tplc="70027000">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0" w15:restartNumberingAfterBreak="0">
    <w:nsid w:val="7B0D05E4"/>
    <w:multiLevelType w:val="hybridMultilevel"/>
    <w:tmpl w:val="79DC8A9E"/>
    <w:lvl w:ilvl="0" w:tplc="FFFFFFFF">
      <w:start w:val="1"/>
      <w:numFmt w:val="bullet"/>
      <w:lvlText w:val=""/>
      <w:lvlJc w:val="left"/>
      <w:pPr>
        <w:ind w:left="1004" w:hanging="360"/>
      </w:pPr>
      <w:rPr>
        <w:rFonts w:ascii="Symbol" w:hAnsi="Symbol" w:hint="default"/>
      </w:rPr>
    </w:lvl>
    <w:lvl w:ilvl="1" w:tplc="0415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461" w15:restartNumberingAfterBreak="0">
    <w:nsid w:val="7BB518D8"/>
    <w:multiLevelType w:val="hybridMultilevel"/>
    <w:tmpl w:val="C6A8CE1E"/>
    <w:lvl w:ilvl="0" w:tplc="FFFFFFFF">
      <w:start w:val="1"/>
      <w:numFmt w:val="decimal"/>
      <w:lvlText w:val="%1."/>
      <w:lvlJc w:val="left"/>
      <w:pPr>
        <w:ind w:left="720" w:hanging="360"/>
      </w:pPr>
      <w:rPr>
        <w:rFonts w:hint="default"/>
        <w:b w:val="0"/>
        <w:bCs w:val="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2" w15:restartNumberingAfterBreak="0">
    <w:nsid w:val="7BFA7078"/>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3" w15:restartNumberingAfterBreak="0">
    <w:nsid w:val="7C9E10B4"/>
    <w:multiLevelType w:val="hybridMultilevel"/>
    <w:tmpl w:val="2C228FA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4" w15:restartNumberingAfterBreak="0">
    <w:nsid w:val="7D242F43"/>
    <w:multiLevelType w:val="hybridMultilevel"/>
    <w:tmpl w:val="B7BC503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65" w15:restartNumberingAfterBreak="0">
    <w:nsid w:val="7D450F5A"/>
    <w:multiLevelType w:val="hybridMultilevel"/>
    <w:tmpl w:val="345E5690"/>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66" w15:restartNumberingAfterBreak="0">
    <w:nsid w:val="7D614158"/>
    <w:multiLevelType w:val="singleLevel"/>
    <w:tmpl w:val="0415000F"/>
    <w:lvl w:ilvl="0">
      <w:start w:val="1"/>
      <w:numFmt w:val="decimal"/>
      <w:lvlText w:val="%1."/>
      <w:lvlJc w:val="left"/>
      <w:pPr>
        <w:ind w:left="720" w:hanging="360"/>
      </w:pPr>
    </w:lvl>
  </w:abstractNum>
  <w:abstractNum w:abstractNumId="467" w15:restartNumberingAfterBreak="0">
    <w:nsid w:val="7DBD02AD"/>
    <w:multiLevelType w:val="hybridMultilevel"/>
    <w:tmpl w:val="23586486"/>
    <w:lvl w:ilvl="0" w:tplc="EB3CF7C2">
      <w:start w:val="1"/>
      <w:numFmt w:val="decimal"/>
      <w:lvlText w:val="%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8" w15:restartNumberingAfterBreak="0">
    <w:nsid w:val="7DBD08D2"/>
    <w:multiLevelType w:val="hybridMultilevel"/>
    <w:tmpl w:val="ACBC1618"/>
    <w:lvl w:ilvl="0" w:tplc="D4DEE354">
      <w:start w:val="25"/>
      <w:numFmt w:val="decimal"/>
      <w:lvlText w:val="%1."/>
      <w:lvlJc w:val="left"/>
      <w:pPr>
        <w:ind w:left="644" w:hanging="360"/>
      </w:pPr>
      <w:rPr>
        <w:rFonts w:hint="default"/>
        <w:b w:val="0"/>
        <w:bCs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69" w15:restartNumberingAfterBreak="0">
    <w:nsid w:val="7DC53B62"/>
    <w:multiLevelType w:val="hybridMultilevel"/>
    <w:tmpl w:val="F3DE2BD8"/>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0" w15:restartNumberingAfterBreak="0">
    <w:nsid w:val="7DE800FF"/>
    <w:multiLevelType w:val="singleLevel"/>
    <w:tmpl w:val="0415000F"/>
    <w:lvl w:ilvl="0">
      <w:start w:val="1"/>
      <w:numFmt w:val="decimal"/>
      <w:lvlText w:val="%1."/>
      <w:lvlJc w:val="left"/>
      <w:pPr>
        <w:ind w:left="720" w:hanging="360"/>
      </w:pPr>
    </w:lvl>
  </w:abstractNum>
  <w:abstractNum w:abstractNumId="471" w15:restartNumberingAfterBreak="0">
    <w:nsid w:val="7DF90E37"/>
    <w:multiLevelType w:val="hybridMultilevel"/>
    <w:tmpl w:val="EFEE1CB8"/>
    <w:lvl w:ilvl="0" w:tplc="064C10AC">
      <w:start w:val="1"/>
      <w:numFmt w:val="decimal"/>
      <w:lvlText w:val="%1."/>
      <w:lvlJc w:val="left"/>
      <w:pPr>
        <w:ind w:left="720" w:hanging="360"/>
      </w:pPr>
      <w:rPr>
        <w:rFonts w:hint="default"/>
        <w:b w:val="0"/>
        <w:bCs w:val="0"/>
        <w:sz w:val="20"/>
        <w:szCs w:val="20"/>
      </w:rPr>
    </w:lvl>
    <w:lvl w:ilvl="1" w:tplc="5A3AB81C">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2" w15:restartNumberingAfterBreak="0">
    <w:nsid w:val="7E6E1865"/>
    <w:multiLevelType w:val="hybridMultilevel"/>
    <w:tmpl w:val="1A9ACD1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73" w15:restartNumberingAfterBreak="0">
    <w:nsid w:val="7EAE3881"/>
    <w:multiLevelType w:val="singleLevel"/>
    <w:tmpl w:val="04150001"/>
    <w:lvl w:ilvl="0">
      <w:start w:val="1"/>
      <w:numFmt w:val="bullet"/>
      <w:lvlText w:val=""/>
      <w:lvlJc w:val="left"/>
      <w:pPr>
        <w:ind w:left="720" w:hanging="360"/>
      </w:pPr>
      <w:rPr>
        <w:rFonts w:ascii="Symbol" w:hAnsi="Symbol" w:hint="default"/>
      </w:rPr>
    </w:lvl>
  </w:abstractNum>
  <w:abstractNum w:abstractNumId="474" w15:restartNumberingAfterBreak="0">
    <w:nsid w:val="7EDC0B27"/>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475" w15:restartNumberingAfterBreak="0">
    <w:nsid w:val="7EF958A5"/>
    <w:multiLevelType w:val="hybridMultilevel"/>
    <w:tmpl w:val="D75ECCE0"/>
    <w:lvl w:ilvl="0" w:tplc="04150001">
      <w:start w:val="1"/>
      <w:numFmt w:val="bullet"/>
      <w:lvlText w:val=""/>
      <w:lvlJc w:val="left"/>
      <w:pPr>
        <w:ind w:left="1492" w:hanging="360"/>
      </w:pPr>
      <w:rPr>
        <w:rFonts w:ascii="Symbol" w:hAnsi="Symbol" w:hint="default"/>
      </w:rPr>
    </w:lvl>
    <w:lvl w:ilvl="1" w:tplc="04150003" w:tentative="1">
      <w:start w:val="1"/>
      <w:numFmt w:val="bullet"/>
      <w:lvlText w:val="o"/>
      <w:lvlJc w:val="left"/>
      <w:pPr>
        <w:ind w:left="2212" w:hanging="360"/>
      </w:pPr>
      <w:rPr>
        <w:rFonts w:ascii="Courier New" w:hAnsi="Courier New" w:cs="Courier New" w:hint="default"/>
      </w:rPr>
    </w:lvl>
    <w:lvl w:ilvl="2" w:tplc="04150005" w:tentative="1">
      <w:start w:val="1"/>
      <w:numFmt w:val="bullet"/>
      <w:lvlText w:val=""/>
      <w:lvlJc w:val="left"/>
      <w:pPr>
        <w:ind w:left="2932" w:hanging="360"/>
      </w:pPr>
      <w:rPr>
        <w:rFonts w:ascii="Wingdings" w:hAnsi="Wingdings" w:hint="default"/>
      </w:rPr>
    </w:lvl>
    <w:lvl w:ilvl="3" w:tplc="04150001" w:tentative="1">
      <w:start w:val="1"/>
      <w:numFmt w:val="bullet"/>
      <w:lvlText w:val=""/>
      <w:lvlJc w:val="left"/>
      <w:pPr>
        <w:ind w:left="3652" w:hanging="360"/>
      </w:pPr>
      <w:rPr>
        <w:rFonts w:ascii="Symbol" w:hAnsi="Symbol" w:hint="default"/>
      </w:rPr>
    </w:lvl>
    <w:lvl w:ilvl="4" w:tplc="04150003" w:tentative="1">
      <w:start w:val="1"/>
      <w:numFmt w:val="bullet"/>
      <w:lvlText w:val="o"/>
      <w:lvlJc w:val="left"/>
      <w:pPr>
        <w:ind w:left="4372" w:hanging="360"/>
      </w:pPr>
      <w:rPr>
        <w:rFonts w:ascii="Courier New" w:hAnsi="Courier New" w:cs="Courier New" w:hint="default"/>
      </w:rPr>
    </w:lvl>
    <w:lvl w:ilvl="5" w:tplc="04150005" w:tentative="1">
      <w:start w:val="1"/>
      <w:numFmt w:val="bullet"/>
      <w:lvlText w:val=""/>
      <w:lvlJc w:val="left"/>
      <w:pPr>
        <w:ind w:left="5092" w:hanging="360"/>
      </w:pPr>
      <w:rPr>
        <w:rFonts w:ascii="Wingdings" w:hAnsi="Wingdings" w:hint="default"/>
      </w:rPr>
    </w:lvl>
    <w:lvl w:ilvl="6" w:tplc="04150001" w:tentative="1">
      <w:start w:val="1"/>
      <w:numFmt w:val="bullet"/>
      <w:lvlText w:val=""/>
      <w:lvlJc w:val="left"/>
      <w:pPr>
        <w:ind w:left="5812" w:hanging="360"/>
      </w:pPr>
      <w:rPr>
        <w:rFonts w:ascii="Symbol" w:hAnsi="Symbol" w:hint="default"/>
      </w:rPr>
    </w:lvl>
    <w:lvl w:ilvl="7" w:tplc="04150003" w:tentative="1">
      <w:start w:val="1"/>
      <w:numFmt w:val="bullet"/>
      <w:lvlText w:val="o"/>
      <w:lvlJc w:val="left"/>
      <w:pPr>
        <w:ind w:left="6532" w:hanging="360"/>
      </w:pPr>
      <w:rPr>
        <w:rFonts w:ascii="Courier New" w:hAnsi="Courier New" w:cs="Courier New" w:hint="default"/>
      </w:rPr>
    </w:lvl>
    <w:lvl w:ilvl="8" w:tplc="04150005" w:tentative="1">
      <w:start w:val="1"/>
      <w:numFmt w:val="bullet"/>
      <w:lvlText w:val=""/>
      <w:lvlJc w:val="left"/>
      <w:pPr>
        <w:ind w:left="7252" w:hanging="360"/>
      </w:pPr>
      <w:rPr>
        <w:rFonts w:ascii="Wingdings" w:hAnsi="Wingdings" w:hint="default"/>
      </w:rPr>
    </w:lvl>
  </w:abstractNum>
  <w:abstractNum w:abstractNumId="476" w15:restartNumberingAfterBreak="0">
    <w:nsid w:val="7EFF4310"/>
    <w:multiLevelType w:val="hybridMultilevel"/>
    <w:tmpl w:val="0352A21C"/>
    <w:lvl w:ilvl="0" w:tplc="04150017">
      <w:start w:val="1"/>
      <w:numFmt w:val="lowerLetter"/>
      <w:lvlText w:val="%1)"/>
      <w:lvlJc w:val="left"/>
      <w:pPr>
        <w:ind w:left="108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7" w15:restartNumberingAfterBreak="0">
    <w:nsid w:val="7F74564E"/>
    <w:multiLevelType w:val="multilevel"/>
    <w:tmpl w:val="AEDCCA86"/>
    <w:lvl w:ilvl="0">
      <w:start w:val="1"/>
      <w:numFmt w:val="decimal"/>
      <w:lvlText w:val="%1)"/>
      <w:lvlJc w:val="left"/>
      <w:pPr>
        <w:tabs>
          <w:tab w:val="num" w:pos="720"/>
        </w:tabs>
        <w:ind w:left="720" w:hanging="360"/>
      </w:pPr>
      <w:rPr>
        <w:rFonts w:ascii="Arial" w:hAnsi="Arial"/>
      </w:rPr>
    </w:lvl>
    <w:lvl w:ilvl="1">
      <w:start w:val="1"/>
      <w:numFmt w:val="lowerLetter"/>
      <w:lvlText w:val="%2)"/>
      <w:lvlJc w:val="left"/>
      <w:pPr>
        <w:tabs>
          <w:tab w:val="num" w:pos="1080"/>
        </w:tabs>
        <w:ind w:left="1080" w:hanging="360"/>
      </w:pPr>
      <w:rPr>
        <w:rFonts w:ascii="Arial" w:hAnsi="Arial"/>
      </w:rPr>
    </w:lvl>
    <w:lvl w:ilvl="2">
      <w:start w:val="1"/>
      <w:numFmt w:val="lowerLetter"/>
      <w:lvlText w:val="%3)"/>
      <w:lvlJc w:val="left"/>
      <w:pPr>
        <w:tabs>
          <w:tab w:val="num" w:pos="1440"/>
        </w:tabs>
        <w:ind w:left="1440" w:hanging="360"/>
      </w:pPr>
      <w:rPr>
        <w:rFonts w:ascii="Arial" w:hAnsi="Arial"/>
      </w:rPr>
    </w:lvl>
    <w:lvl w:ilvl="3">
      <w:start w:val="1"/>
      <w:numFmt w:val="lowerLetter"/>
      <w:lvlText w:val="%4)"/>
      <w:lvlJc w:val="left"/>
      <w:pPr>
        <w:tabs>
          <w:tab w:val="num" w:pos="1800"/>
        </w:tabs>
        <w:ind w:left="1800" w:hanging="360"/>
      </w:pPr>
      <w:rPr>
        <w:rFonts w:ascii="Arial" w:hAnsi="Arial"/>
      </w:rPr>
    </w:lvl>
    <w:lvl w:ilvl="4">
      <w:start w:val="1"/>
      <w:numFmt w:val="lowerLetter"/>
      <w:lvlText w:val="%5)"/>
      <w:lvlJc w:val="left"/>
      <w:pPr>
        <w:tabs>
          <w:tab w:val="num" w:pos="2160"/>
        </w:tabs>
        <w:ind w:left="2160" w:hanging="360"/>
      </w:pPr>
      <w:rPr>
        <w:rFonts w:ascii="Arial" w:hAnsi="Arial"/>
      </w:rPr>
    </w:lvl>
    <w:lvl w:ilvl="5">
      <w:start w:val="1"/>
      <w:numFmt w:val="lowerLetter"/>
      <w:lvlText w:val="%6)"/>
      <w:lvlJc w:val="left"/>
      <w:pPr>
        <w:tabs>
          <w:tab w:val="num" w:pos="2520"/>
        </w:tabs>
        <w:ind w:left="2520" w:hanging="360"/>
      </w:pPr>
      <w:rPr>
        <w:rFonts w:ascii="Arial" w:hAnsi="Arial"/>
      </w:rPr>
    </w:lvl>
    <w:lvl w:ilvl="6">
      <w:start w:val="1"/>
      <w:numFmt w:val="lowerLetter"/>
      <w:lvlText w:val="%7)"/>
      <w:lvlJc w:val="left"/>
      <w:pPr>
        <w:tabs>
          <w:tab w:val="num" w:pos="2880"/>
        </w:tabs>
        <w:ind w:left="2880" w:hanging="360"/>
      </w:pPr>
      <w:rPr>
        <w:rFonts w:ascii="Arial" w:hAnsi="Arial"/>
      </w:rPr>
    </w:lvl>
    <w:lvl w:ilvl="7">
      <w:start w:val="1"/>
      <w:numFmt w:val="lowerLetter"/>
      <w:lvlText w:val="%8)"/>
      <w:lvlJc w:val="left"/>
      <w:pPr>
        <w:tabs>
          <w:tab w:val="num" w:pos="3240"/>
        </w:tabs>
        <w:ind w:left="3240" w:hanging="360"/>
      </w:pPr>
      <w:rPr>
        <w:rFonts w:ascii="Arial" w:hAnsi="Arial"/>
      </w:rPr>
    </w:lvl>
    <w:lvl w:ilvl="8">
      <w:start w:val="1"/>
      <w:numFmt w:val="lowerLetter"/>
      <w:lvlText w:val="%9)"/>
      <w:lvlJc w:val="left"/>
      <w:pPr>
        <w:tabs>
          <w:tab w:val="num" w:pos="3600"/>
        </w:tabs>
        <w:ind w:left="3600" w:hanging="360"/>
      </w:pPr>
      <w:rPr>
        <w:rFonts w:ascii="Arial" w:hAnsi="Arial"/>
      </w:rPr>
    </w:lvl>
  </w:abstractNum>
  <w:num w:numId="1" w16cid:durableId="330375136">
    <w:abstractNumId w:val="232"/>
  </w:num>
  <w:num w:numId="2" w16cid:durableId="1088385079">
    <w:abstractNumId w:val="143"/>
  </w:num>
  <w:num w:numId="3" w16cid:durableId="402266048">
    <w:abstractNumId w:val="20"/>
  </w:num>
  <w:num w:numId="4" w16cid:durableId="1482237640">
    <w:abstractNumId w:val="272"/>
  </w:num>
  <w:num w:numId="5" w16cid:durableId="688914446">
    <w:abstractNumId w:val="167"/>
  </w:num>
  <w:num w:numId="6" w16cid:durableId="1993636553">
    <w:abstractNumId w:val="230"/>
  </w:num>
  <w:num w:numId="7" w16cid:durableId="1629552741">
    <w:abstractNumId w:val="196"/>
  </w:num>
  <w:num w:numId="8" w16cid:durableId="745414993">
    <w:abstractNumId w:val="159"/>
  </w:num>
  <w:num w:numId="9" w16cid:durableId="42296611">
    <w:abstractNumId w:val="300"/>
  </w:num>
  <w:num w:numId="10" w16cid:durableId="1847860107">
    <w:abstractNumId w:val="169"/>
  </w:num>
  <w:num w:numId="11" w16cid:durableId="1979142448">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664746017">
    <w:abstractNumId w:val="4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597865414">
    <w:abstractNumId w:val="290"/>
  </w:num>
  <w:num w:numId="14" w16cid:durableId="1773085708">
    <w:abstractNumId w:val="452"/>
    <w:lvlOverride w:ilvl="0">
      <w:startOverride w:val="40"/>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03574661">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171598870">
    <w:abstractNumId w:val="200"/>
    <w:lvlOverride w:ilvl="0">
      <w:startOverride w:val="47"/>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647173196">
    <w:abstractNumId w:val="401"/>
  </w:num>
  <w:num w:numId="18" w16cid:durableId="1826043619">
    <w:abstractNumId w:val="334"/>
  </w:num>
  <w:num w:numId="19" w16cid:durableId="1848054537">
    <w:abstractNumId w:val="90"/>
  </w:num>
  <w:num w:numId="20" w16cid:durableId="549195522">
    <w:abstractNumId w:val="165"/>
  </w:num>
  <w:num w:numId="21" w16cid:durableId="2057269092">
    <w:abstractNumId w:val="353"/>
  </w:num>
  <w:num w:numId="22" w16cid:durableId="1266116294">
    <w:abstractNumId w:val="117"/>
  </w:num>
  <w:num w:numId="23" w16cid:durableId="1612124429">
    <w:abstractNumId w:val="82"/>
  </w:num>
  <w:num w:numId="24" w16cid:durableId="1813670857">
    <w:abstractNumId w:val="467"/>
  </w:num>
  <w:num w:numId="25" w16cid:durableId="1758789664">
    <w:abstractNumId w:val="76"/>
  </w:num>
  <w:num w:numId="26" w16cid:durableId="1377969798">
    <w:abstractNumId w:val="18"/>
  </w:num>
  <w:num w:numId="27" w16cid:durableId="2121757540">
    <w:abstractNumId w:val="36"/>
  </w:num>
  <w:num w:numId="28" w16cid:durableId="13503399">
    <w:abstractNumId w:val="14"/>
  </w:num>
  <w:num w:numId="29" w16cid:durableId="249781351">
    <w:abstractNumId w:val="206"/>
  </w:num>
  <w:num w:numId="30" w16cid:durableId="1323268146">
    <w:abstractNumId w:val="105"/>
  </w:num>
  <w:num w:numId="31" w16cid:durableId="1146167775">
    <w:abstractNumId w:val="329"/>
  </w:num>
  <w:num w:numId="32" w16cid:durableId="91632696">
    <w:abstractNumId w:val="146"/>
  </w:num>
  <w:num w:numId="33" w16cid:durableId="332418911">
    <w:abstractNumId w:val="207"/>
  </w:num>
  <w:num w:numId="34" w16cid:durableId="1736321299">
    <w:abstractNumId w:val="89"/>
  </w:num>
  <w:num w:numId="35" w16cid:durableId="331686521">
    <w:abstractNumId w:val="429"/>
  </w:num>
  <w:num w:numId="36" w16cid:durableId="288902183">
    <w:abstractNumId w:val="214"/>
  </w:num>
  <w:num w:numId="37" w16cid:durableId="566695566">
    <w:abstractNumId w:val="44"/>
  </w:num>
  <w:num w:numId="38" w16cid:durableId="1528056532">
    <w:abstractNumId w:val="15"/>
  </w:num>
  <w:num w:numId="39" w16cid:durableId="730808662">
    <w:abstractNumId w:val="72"/>
  </w:num>
  <w:num w:numId="40" w16cid:durableId="347408001">
    <w:abstractNumId w:val="1"/>
  </w:num>
  <w:num w:numId="41" w16cid:durableId="125708197">
    <w:abstractNumId w:val="2"/>
  </w:num>
  <w:num w:numId="42" w16cid:durableId="913931710">
    <w:abstractNumId w:val="259"/>
  </w:num>
  <w:num w:numId="43" w16cid:durableId="590430103">
    <w:abstractNumId w:val="219"/>
  </w:num>
  <w:num w:numId="44" w16cid:durableId="232550707">
    <w:abstractNumId w:val="116"/>
  </w:num>
  <w:num w:numId="45" w16cid:durableId="276714093">
    <w:abstractNumId w:val="201"/>
  </w:num>
  <w:num w:numId="46" w16cid:durableId="873154325">
    <w:abstractNumId w:val="374"/>
  </w:num>
  <w:num w:numId="47" w16cid:durableId="1074932212">
    <w:abstractNumId w:val="51"/>
  </w:num>
  <w:num w:numId="48" w16cid:durableId="1257328295">
    <w:abstractNumId w:val="378"/>
  </w:num>
  <w:num w:numId="49" w16cid:durableId="243300468">
    <w:abstractNumId w:val="37"/>
  </w:num>
  <w:num w:numId="50" w16cid:durableId="903688121">
    <w:abstractNumId w:val="262"/>
  </w:num>
  <w:num w:numId="51" w16cid:durableId="2117820104">
    <w:abstractNumId w:val="202"/>
  </w:num>
  <w:num w:numId="52" w16cid:durableId="529152620">
    <w:abstractNumId w:val="293"/>
  </w:num>
  <w:num w:numId="53" w16cid:durableId="1385985863">
    <w:abstractNumId w:val="312"/>
  </w:num>
  <w:num w:numId="54" w16cid:durableId="44450940">
    <w:abstractNumId w:val="126"/>
  </w:num>
  <w:num w:numId="55" w16cid:durableId="1965428695">
    <w:abstractNumId w:val="170"/>
  </w:num>
  <w:num w:numId="56" w16cid:durableId="1333723706">
    <w:abstractNumId w:val="161"/>
  </w:num>
  <w:num w:numId="57" w16cid:durableId="1241335282">
    <w:abstractNumId w:val="233"/>
  </w:num>
  <w:num w:numId="58" w16cid:durableId="1872566293">
    <w:abstractNumId w:val="236"/>
  </w:num>
  <w:num w:numId="59" w16cid:durableId="4865052">
    <w:abstractNumId w:val="319"/>
  </w:num>
  <w:num w:numId="60" w16cid:durableId="1716083517">
    <w:abstractNumId w:val="291"/>
  </w:num>
  <w:num w:numId="61" w16cid:durableId="246426809">
    <w:abstractNumId w:val="426"/>
  </w:num>
  <w:num w:numId="62" w16cid:durableId="4862568">
    <w:abstractNumId w:val="11"/>
  </w:num>
  <w:num w:numId="63" w16cid:durableId="65302872">
    <w:abstractNumId w:val="133"/>
  </w:num>
  <w:num w:numId="64" w16cid:durableId="2074695459">
    <w:abstractNumId w:val="129"/>
  </w:num>
  <w:num w:numId="65" w16cid:durableId="738819577">
    <w:abstractNumId w:val="465"/>
  </w:num>
  <w:num w:numId="66" w16cid:durableId="581260416">
    <w:abstractNumId w:val="65"/>
  </w:num>
  <w:num w:numId="67" w16cid:durableId="1988052734">
    <w:abstractNumId w:val="240"/>
  </w:num>
  <w:num w:numId="68" w16cid:durableId="1662464203">
    <w:abstractNumId w:val="417"/>
  </w:num>
  <w:num w:numId="69" w16cid:durableId="1469782074">
    <w:abstractNumId w:val="179"/>
  </w:num>
  <w:num w:numId="70" w16cid:durableId="390927882">
    <w:abstractNumId w:val="130"/>
  </w:num>
  <w:num w:numId="71" w16cid:durableId="73015554">
    <w:abstractNumId w:val="323"/>
  </w:num>
  <w:num w:numId="72" w16cid:durableId="1184706355">
    <w:abstractNumId w:val="442"/>
  </w:num>
  <w:num w:numId="73" w16cid:durableId="1921793545">
    <w:abstractNumId w:val="372"/>
  </w:num>
  <w:num w:numId="74" w16cid:durableId="1395855938">
    <w:abstractNumId w:val="203"/>
  </w:num>
  <w:num w:numId="75" w16cid:durableId="1309825069">
    <w:abstractNumId w:val="242"/>
  </w:num>
  <w:num w:numId="76" w16cid:durableId="639462626">
    <w:abstractNumId w:val="227"/>
  </w:num>
  <w:num w:numId="77" w16cid:durableId="770204290">
    <w:abstractNumId w:val="157"/>
  </w:num>
  <w:num w:numId="78" w16cid:durableId="1554582746">
    <w:abstractNumId w:val="48"/>
  </w:num>
  <w:num w:numId="79" w16cid:durableId="1029602505">
    <w:abstractNumId w:val="298"/>
  </w:num>
  <w:num w:numId="80" w16cid:durableId="590159510">
    <w:abstractNumId w:val="183"/>
  </w:num>
  <w:num w:numId="81" w16cid:durableId="1507597981">
    <w:abstractNumId w:val="345"/>
  </w:num>
  <w:num w:numId="82" w16cid:durableId="112751850">
    <w:abstractNumId w:val="295"/>
  </w:num>
  <w:num w:numId="83" w16cid:durableId="58596440">
    <w:abstractNumId w:val="257"/>
  </w:num>
  <w:num w:numId="84" w16cid:durableId="764158318">
    <w:abstractNumId w:val="253"/>
  </w:num>
  <w:num w:numId="85" w16cid:durableId="1816216919">
    <w:abstractNumId w:val="189"/>
  </w:num>
  <w:num w:numId="86" w16cid:durableId="485128176">
    <w:abstractNumId w:val="5"/>
  </w:num>
  <w:num w:numId="87" w16cid:durableId="1402679895">
    <w:abstractNumId w:val="13"/>
  </w:num>
  <w:num w:numId="88" w16cid:durableId="458837019">
    <w:abstractNumId w:val="355"/>
  </w:num>
  <w:num w:numId="89" w16cid:durableId="1831017563">
    <w:abstractNumId w:val="16"/>
  </w:num>
  <w:num w:numId="90" w16cid:durableId="884482726">
    <w:abstractNumId w:val="289"/>
  </w:num>
  <w:num w:numId="91" w16cid:durableId="361901350">
    <w:abstractNumId w:val="229"/>
  </w:num>
  <w:num w:numId="92" w16cid:durableId="1749309531">
    <w:abstractNumId w:val="211"/>
  </w:num>
  <w:num w:numId="93" w16cid:durableId="1920403480">
    <w:abstractNumId w:val="160"/>
  </w:num>
  <w:num w:numId="94" w16cid:durableId="536357299">
    <w:abstractNumId w:val="384"/>
  </w:num>
  <w:num w:numId="95" w16cid:durableId="2039696903">
    <w:abstractNumId w:val="349"/>
  </w:num>
  <w:num w:numId="96" w16cid:durableId="1738163126">
    <w:abstractNumId w:val="340"/>
  </w:num>
  <w:num w:numId="97" w16cid:durableId="171727390">
    <w:abstractNumId w:val="324"/>
  </w:num>
  <w:num w:numId="98" w16cid:durableId="1258489872">
    <w:abstractNumId w:val="95"/>
  </w:num>
  <w:num w:numId="99" w16cid:durableId="359207049">
    <w:abstractNumId w:val="205"/>
  </w:num>
  <w:num w:numId="100" w16cid:durableId="1209025843">
    <w:abstractNumId w:val="151"/>
  </w:num>
  <w:num w:numId="101" w16cid:durableId="258493354">
    <w:abstractNumId w:val="457"/>
  </w:num>
  <w:num w:numId="102" w16cid:durableId="205531776">
    <w:abstractNumId w:val="423"/>
  </w:num>
  <w:num w:numId="103" w16cid:durableId="14811883">
    <w:abstractNumId w:val="101"/>
  </w:num>
  <w:num w:numId="104" w16cid:durableId="1983994981">
    <w:abstractNumId w:val="313"/>
  </w:num>
  <w:num w:numId="105" w16cid:durableId="983313032">
    <w:abstractNumId w:val="299"/>
  </w:num>
  <w:num w:numId="106" w16cid:durableId="1626810303">
    <w:abstractNumId w:val="118"/>
  </w:num>
  <w:num w:numId="107" w16cid:durableId="1035544683">
    <w:abstractNumId w:val="273"/>
  </w:num>
  <w:num w:numId="108" w16cid:durableId="1798601487">
    <w:abstractNumId w:val="325"/>
  </w:num>
  <w:num w:numId="109" w16cid:durableId="1698500857">
    <w:abstractNumId w:val="396"/>
  </w:num>
  <w:num w:numId="110" w16cid:durableId="1137180792">
    <w:abstractNumId w:val="303"/>
  </w:num>
  <w:num w:numId="111" w16cid:durableId="65958533">
    <w:abstractNumId w:val="54"/>
  </w:num>
  <w:num w:numId="112" w16cid:durableId="146479307">
    <w:abstractNumId w:val="139"/>
  </w:num>
  <w:num w:numId="113" w16cid:durableId="1032417649">
    <w:abstractNumId w:val="447"/>
  </w:num>
  <w:num w:numId="114" w16cid:durableId="821583951">
    <w:abstractNumId w:val="86"/>
  </w:num>
  <w:num w:numId="115" w16cid:durableId="292373945">
    <w:abstractNumId w:val="306"/>
  </w:num>
  <w:num w:numId="116" w16cid:durableId="1941377906">
    <w:abstractNumId w:val="125"/>
  </w:num>
  <w:num w:numId="117" w16cid:durableId="870651295">
    <w:abstractNumId w:val="292"/>
  </w:num>
  <w:num w:numId="118" w16cid:durableId="495386965">
    <w:abstractNumId w:val="190"/>
  </w:num>
  <w:num w:numId="119" w16cid:durableId="619796544">
    <w:abstractNumId w:val="434"/>
  </w:num>
  <w:num w:numId="120" w16cid:durableId="1366173393">
    <w:abstractNumId w:val="320"/>
  </w:num>
  <w:num w:numId="121" w16cid:durableId="376971837">
    <w:abstractNumId w:val="357"/>
  </w:num>
  <w:num w:numId="122" w16cid:durableId="1589728818">
    <w:abstractNumId w:val="29"/>
  </w:num>
  <w:num w:numId="123" w16cid:durableId="1602713291">
    <w:abstractNumId w:val="395"/>
  </w:num>
  <w:num w:numId="124" w16cid:durableId="1986809337">
    <w:abstractNumId w:val="234"/>
  </w:num>
  <w:num w:numId="125" w16cid:durableId="14045029">
    <w:abstractNumId w:val="195"/>
  </w:num>
  <w:num w:numId="126" w16cid:durableId="1998027787">
    <w:abstractNumId w:val="393"/>
  </w:num>
  <w:num w:numId="127" w16cid:durableId="751701082">
    <w:abstractNumId w:val="406"/>
  </w:num>
  <w:num w:numId="128" w16cid:durableId="1531450550">
    <w:abstractNumId w:val="0"/>
  </w:num>
  <w:num w:numId="129" w16cid:durableId="2031952072">
    <w:abstractNumId w:val="252"/>
  </w:num>
  <w:num w:numId="130" w16cid:durableId="720712976">
    <w:abstractNumId w:val="371"/>
  </w:num>
  <w:num w:numId="131" w16cid:durableId="1241594723">
    <w:abstractNumId w:val="283"/>
  </w:num>
  <w:num w:numId="132" w16cid:durableId="1173030979">
    <w:abstractNumId w:val="186"/>
  </w:num>
  <w:num w:numId="133" w16cid:durableId="1235896470">
    <w:abstractNumId w:val="414"/>
  </w:num>
  <w:num w:numId="134" w16cid:durableId="1660232453">
    <w:abstractNumId w:val="132"/>
  </w:num>
  <w:num w:numId="135" w16cid:durableId="916667048">
    <w:abstractNumId w:val="50"/>
  </w:num>
  <w:num w:numId="136" w16cid:durableId="307521062">
    <w:abstractNumId w:val="124"/>
  </w:num>
  <w:num w:numId="137" w16cid:durableId="2042322958">
    <w:abstractNumId w:val="376"/>
  </w:num>
  <w:num w:numId="138" w16cid:durableId="889271684">
    <w:abstractNumId w:val="363"/>
  </w:num>
  <w:num w:numId="139" w16cid:durableId="711921215">
    <w:abstractNumId w:val="216"/>
  </w:num>
  <w:num w:numId="140" w16cid:durableId="1034115036">
    <w:abstractNumId w:val="277"/>
  </w:num>
  <w:num w:numId="141" w16cid:durableId="935747982">
    <w:abstractNumId w:val="424"/>
  </w:num>
  <w:num w:numId="142" w16cid:durableId="1008142992">
    <w:abstractNumId w:val="42"/>
  </w:num>
  <w:num w:numId="143" w16cid:durableId="1196313378">
    <w:abstractNumId w:val="348"/>
  </w:num>
  <w:num w:numId="144" w16cid:durableId="2125804660">
    <w:abstractNumId w:val="356"/>
  </w:num>
  <w:num w:numId="145" w16cid:durableId="1130055739">
    <w:abstractNumId w:val="366"/>
  </w:num>
  <w:num w:numId="146" w16cid:durableId="1255356377">
    <w:abstractNumId w:val="226"/>
  </w:num>
  <w:num w:numId="147" w16cid:durableId="366879163">
    <w:abstractNumId w:val="144"/>
  </w:num>
  <w:num w:numId="148" w16cid:durableId="172378328">
    <w:abstractNumId w:val="208"/>
  </w:num>
  <w:num w:numId="149" w16cid:durableId="39715758">
    <w:abstractNumId w:val="4"/>
  </w:num>
  <w:num w:numId="150" w16cid:durableId="601188912">
    <w:abstractNumId w:val="386"/>
  </w:num>
  <w:num w:numId="151" w16cid:durableId="970523357">
    <w:abstractNumId w:val="454"/>
  </w:num>
  <w:num w:numId="152" w16cid:durableId="1185826427">
    <w:abstractNumId w:val="333"/>
  </w:num>
  <w:num w:numId="153" w16cid:durableId="806823667">
    <w:abstractNumId w:val="422"/>
  </w:num>
  <w:num w:numId="154" w16cid:durableId="953555047">
    <w:abstractNumId w:val="61"/>
  </w:num>
  <w:num w:numId="155" w16cid:durableId="1325091366">
    <w:abstractNumId w:val="140"/>
  </w:num>
  <w:num w:numId="156" w16cid:durableId="2117823670">
    <w:abstractNumId w:val="149"/>
  </w:num>
  <w:num w:numId="157" w16cid:durableId="1502771701">
    <w:abstractNumId w:val="39"/>
  </w:num>
  <w:num w:numId="158" w16cid:durableId="537934025">
    <w:abstractNumId w:val="296"/>
  </w:num>
  <w:num w:numId="159" w16cid:durableId="2041318826">
    <w:abstractNumId w:val="475"/>
  </w:num>
  <w:num w:numId="160" w16cid:durableId="1176848795">
    <w:abstractNumId w:val="471"/>
  </w:num>
  <w:num w:numId="161" w16cid:durableId="1586956942">
    <w:abstractNumId w:val="181"/>
  </w:num>
  <w:num w:numId="162" w16cid:durableId="212884555">
    <w:abstractNumId w:val="114"/>
  </w:num>
  <w:num w:numId="163" w16cid:durableId="346952366">
    <w:abstractNumId w:val="145"/>
  </w:num>
  <w:num w:numId="164" w16cid:durableId="90320372">
    <w:abstractNumId w:val="446"/>
  </w:num>
  <w:num w:numId="165" w16cid:durableId="1272738188">
    <w:abstractNumId w:val="222"/>
  </w:num>
  <w:num w:numId="166" w16cid:durableId="1907952436">
    <w:abstractNumId w:val="215"/>
  </w:num>
  <w:num w:numId="167" w16cid:durableId="25297678">
    <w:abstractNumId w:val="185"/>
  </w:num>
  <w:num w:numId="168" w16cid:durableId="486095930">
    <w:abstractNumId w:val="255"/>
  </w:num>
  <w:num w:numId="169" w16cid:durableId="2108768660">
    <w:abstractNumId w:val="75"/>
  </w:num>
  <w:num w:numId="170" w16cid:durableId="252521032">
    <w:abstractNumId w:val="339"/>
  </w:num>
  <w:num w:numId="171" w16cid:durableId="142087989">
    <w:abstractNumId w:val="425"/>
  </w:num>
  <w:num w:numId="172" w16cid:durableId="1200703539">
    <w:abstractNumId w:val="448"/>
  </w:num>
  <w:num w:numId="173" w16cid:durableId="1067343625">
    <w:abstractNumId w:val="379"/>
  </w:num>
  <w:num w:numId="174" w16cid:durableId="722758190">
    <w:abstractNumId w:val="460"/>
  </w:num>
  <w:num w:numId="175" w16cid:durableId="343438631">
    <w:abstractNumId w:val="49"/>
  </w:num>
  <w:num w:numId="176" w16cid:durableId="34239115">
    <w:abstractNumId w:val="109"/>
  </w:num>
  <w:num w:numId="177" w16cid:durableId="1756121767">
    <w:abstractNumId w:val="172"/>
  </w:num>
  <w:num w:numId="178" w16cid:durableId="922178254">
    <w:abstractNumId w:val="66"/>
  </w:num>
  <w:num w:numId="179" w16cid:durableId="93982629">
    <w:abstractNumId w:val="405"/>
  </w:num>
  <w:num w:numId="180" w16cid:durableId="2027519283">
    <w:abstractNumId w:val="53"/>
  </w:num>
  <w:num w:numId="181" w16cid:durableId="1996297692">
    <w:abstractNumId w:val="421"/>
  </w:num>
  <w:num w:numId="182" w16cid:durableId="1239438640">
    <w:abstractNumId w:val="263"/>
  </w:num>
  <w:num w:numId="183" w16cid:durableId="1638025861">
    <w:abstractNumId w:val="441"/>
  </w:num>
  <w:num w:numId="184" w16cid:durableId="1321882084">
    <w:abstractNumId w:val="173"/>
  </w:num>
  <w:num w:numId="185" w16cid:durableId="510530071">
    <w:abstractNumId w:val="188"/>
  </w:num>
  <w:num w:numId="186" w16cid:durableId="456871098">
    <w:abstractNumId w:val="427"/>
  </w:num>
  <w:num w:numId="187" w16cid:durableId="1843007058">
    <w:abstractNumId w:val="32"/>
  </w:num>
  <w:num w:numId="188" w16cid:durableId="1996563744">
    <w:abstractNumId w:val="7"/>
  </w:num>
  <w:num w:numId="189" w16cid:durableId="1108701291">
    <w:abstractNumId w:val="107"/>
  </w:num>
  <w:num w:numId="190" w16cid:durableId="471287120">
    <w:abstractNumId w:val="241"/>
  </w:num>
  <w:num w:numId="191" w16cid:durableId="2017491870">
    <w:abstractNumId w:val="104"/>
  </w:num>
  <w:num w:numId="192" w16cid:durableId="128941372">
    <w:abstractNumId w:val="197"/>
  </w:num>
  <w:num w:numId="193" w16cid:durableId="1615286984">
    <w:abstractNumId w:val="350"/>
  </w:num>
  <w:num w:numId="194" w16cid:durableId="1900357428">
    <w:abstractNumId w:val="443"/>
  </w:num>
  <w:num w:numId="195" w16cid:durableId="1545757010">
    <w:abstractNumId w:val="191"/>
  </w:num>
  <w:num w:numId="196" w16cid:durableId="1656908729">
    <w:abstractNumId w:val="85"/>
  </w:num>
  <w:num w:numId="197" w16cid:durableId="1263412876">
    <w:abstractNumId w:val="311"/>
  </w:num>
  <w:num w:numId="198" w16cid:durableId="504171924">
    <w:abstractNumId w:val="463"/>
  </w:num>
  <w:num w:numId="199" w16cid:durableId="1789200759">
    <w:abstractNumId w:val="137"/>
  </w:num>
  <w:num w:numId="200" w16cid:durableId="438649065">
    <w:abstractNumId w:val="381"/>
  </w:num>
  <w:num w:numId="201" w16cid:durableId="974944655">
    <w:abstractNumId w:val="265"/>
  </w:num>
  <w:num w:numId="202" w16cid:durableId="2060086111">
    <w:abstractNumId w:val="87"/>
  </w:num>
  <w:num w:numId="203" w16cid:durableId="341443886">
    <w:abstractNumId w:val="71"/>
  </w:num>
  <w:num w:numId="204" w16cid:durableId="21445899">
    <w:abstractNumId w:val="399"/>
  </w:num>
  <w:num w:numId="205" w16cid:durableId="301545401">
    <w:abstractNumId w:val="455"/>
  </w:num>
  <w:num w:numId="206" w16cid:durableId="1588734568">
    <w:abstractNumId w:val="331"/>
  </w:num>
  <w:num w:numId="207" w16cid:durableId="2124886332">
    <w:abstractNumId w:val="468"/>
  </w:num>
  <w:num w:numId="208" w16cid:durableId="714742894">
    <w:abstractNumId w:val="404"/>
  </w:num>
  <w:num w:numId="209" w16cid:durableId="728454518">
    <w:abstractNumId w:val="382"/>
  </w:num>
  <w:num w:numId="210" w16cid:durableId="1980501443">
    <w:abstractNumId w:val="77"/>
  </w:num>
  <w:num w:numId="211" w16cid:durableId="654457101">
    <w:abstractNumId w:val="438"/>
  </w:num>
  <w:num w:numId="212" w16cid:durableId="715398292">
    <w:abstractNumId w:val="92"/>
  </w:num>
  <w:num w:numId="213" w16cid:durableId="1148285710">
    <w:abstractNumId w:val="174"/>
  </w:num>
  <w:num w:numId="214" w16cid:durableId="1455128337">
    <w:abstractNumId w:val="435"/>
  </w:num>
  <w:num w:numId="215" w16cid:durableId="1284573492">
    <w:abstractNumId w:val="307"/>
  </w:num>
  <w:num w:numId="216" w16cid:durableId="1228297361">
    <w:abstractNumId w:val="472"/>
  </w:num>
  <w:num w:numId="217" w16cid:durableId="922957785">
    <w:abstractNumId w:val="347"/>
  </w:num>
  <w:num w:numId="218" w16cid:durableId="1231964470">
    <w:abstractNumId w:val="57"/>
  </w:num>
  <w:num w:numId="219" w16cid:durableId="1559896226">
    <w:abstractNumId w:val="110"/>
  </w:num>
  <w:num w:numId="220" w16cid:durableId="1554074660">
    <w:abstractNumId w:val="220"/>
  </w:num>
  <w:num w:numId="221" w16cid:durableId="216362880">
    <w:abstractNumId w:val="391"/>
  </w:num>
  <w:num w:numId="222" w16cid:durableId="1602683186">
    <w:abstractNumId w:val="3"/>
  </w:num>
  <w:num w:numId="223" w16cid:durableId="1973632494">
    <w:abstractNumId w:val="276"/>
  </w:num>
  <w:num w:numId="224" w16cid:durableId="1663041861">
    <w:abstractNumId w:val="437"/>
  </w:num>
  <w:num w:numId="225" w16cid:durableId="1972979704">
    <w:abstractNumId w:val="251"/>
  </w:num>
  <w:num w:numId="226" w16cid:durableId="1156412506">
    <w:abstractNumId w:val="365"/>
  </w:num>
  <w:num w:numId="227" w16cid:durableId="502399321">
    <w:abstractNumId w:val="344"/>
  </w:num>
  <w:num w:numId="228" w16cid:durableId="2076003494">
    <w:abstractNumId w:val="182"/>
  </w:num>
  <w:num w:numId="229" w16cid:durableId="1108892672">
    <w:abstractNumId w:val="155"/>
  </w:num>
  <w:num w:numId="230" w16cid:durableId="1249583531">
    <w:abstractNumId w:val="316"/>
  </w:num>
  <w:num w:numId="231" w16cid:durableId="1393696255">
    <w:abstractNumId w:val="34"/>
  </w:num>
  <w:num w:numId="232" w16cid:durableId="839924875">
    <w:abstractNumId w:val="163"/>
  </w:num>
  <w:num w:numId="233" w16cid:durableId="1412199314">
    <w:abstractNumId w:val="25"/>
  </w:num>
  <w:num w:numId="234" w16cid:durableId="110245647">
    <w:abstractNumId w:val="315"/>
  </w:num>
  <w:num w:numId="235" w16cid:durableId="1188912787">
    <w:abstractNumId w:val="264"/>
  </w:num>
  <w:num w:numId="236" w16cid:durableId="2070376806">
    <w:abstractNumId w:val="27"/>
  </w:num>
  <w:num w:numId="237" w16cid:durableId="775752858">
    <w:abstractNumId w:val="59"/>
  </w:num>
  <w:num w:numId="238" w16cid:durableId="1499735387">
    <w:abstractNumId w:val="360"/>
  </w:num>
  <w:num w:numId="239" w16cid:durableId="1159888220">
    <w:abstractNumId w:val="55"/>
  </w:num>
  <w:num w:numId="240" w16cid:durableId="421145052">
    <w:abstractNumId w:val="136"/>
  </w:num>
  <w:num w:numId="241" w16cid:durableId="392897766">
    <w:abstractNumId w:val="281"/>
  </w:num>
  <w:num w:numId="242" w16cid:durableId="716011507">
    <w:abstractNumId w:val="6"/>
  </w:num>
  <w:num w:numId="243" w16cid:durableId="81221305">
    <w:abstractNumId w:val="248"/>
  </w:num>
  <w:num w:numId="244" w16cid:durableId="1961574022">
    <w:abstractNumId w:val="411"/>
  </w:num>
  <w:num w:numId="245" w16cid:durableId="2119979750">
    <w:abstractNumId w:val="35"/>
  </w:num>
  <w:num w:numId="246" w16cid:durableId="2125146343">
    <w:abstractNumId w:val="351"/>
  </w:num>
  <w:num w:numId="247" w16cid:durableId="578489792">
    <w:abstractNumId w:val="223"/>
  </w:num>
  <w:num w:numId="248" w16cid:durableId="489638681">
    <w:abstractNumId w:val="228"/>
  </w:num>
  <w:num w:numId="249" w16cid:durableId="1345857528">
    <w:abstractNumId w:val="21"/>
  </w:num>
  <w:num w:numId="250" w16cid:durableId="968899655">
    <w:abstractNumId w:val="239"/>
  </w:num>
  <w:num w:numId="251" w16cid:durableId="1588610092">
    <w:abstractNumId w:val="464"/>
  </w:num>
  <w:num w:numId="252" w16cid:durableId="650064128">
    <w:abstractNumId w:val="17"/>
  </w:num>
  <w:num w:numId="253" w16cid:durableId="234433124">
    <w:abstractNumId w:val="78"/>
  </w:num>
  <w:num w:numId="254" w16cid:durableId="1205870355">
    <w:abstractNumId w:val="326"/>
  </w:num>
  <w:num w:numId="255" w16cid:durableId="1536307900">
    <w:abstractNumId w:val="231"/>
  </w:num>
  <w:num w:numId="256" w16cid:durableId="2066250805">
    <w:abstractNumId w:val="400"/>
  </w:num>
  <w:num w:numId="257" w16cid:durableId="145823737">
    <w:abstractNumId w:val="338"/>
  </w:num>
  <w:num w:numId="258" w16cid:durableId="1569418555">
    <w:abstractNumId w:val="298"/>
    <w:lvlOverride w:ilvl="0">
      <w:lvl w:ilvl="0">
        <w:start w:val="4"/>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13" w:hanging="504"/>
        </w:pPr>
        <w:rPr>
          <w:rFonts w:hint="default"/>
          <w:i w:val="0"/>
          <w:color w:val="auto"/>
        </w:rPr>
      </w:lvl>
    </w:lvlOverride>
    <w:lvlOverride w:ilvl="3">
      <w:lvl w:ilvl="3">
        <w:start w:val="1"/>
        <w:numFmt w:val="decimal"/>
        <w:suff w:val="nothing"/>
        <w:lvlText w:val="%1.%2.%3.%4."/>
        <w:lvlJc w:val="left"/>
        <w:pPr>
          <w:ind w:left="1728" w:hanging="648"/>
        </w:pPr>
        <w:rPr>
          <w:rFonts w:hint="default"/>
        </w:rPr>
      </w:lvl>
    </w:lvlOverride>
    <w:lvlOverride w:ilvl="4">
      <w:lvl w:ilvl="4">
        <w:start w:val="1"/>
        <w:numFmt w:val="decimal"/>
        <w:suff w:val="nothing"/>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59" w16cid:durableId="471796774">
    <w:abstractNumId w:val="298"/>
    <w:lvlOverride w:ilvl="0">
      <w:lvl w:ilvl="0">
        <w:start w:val="4"/>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13" w:hanging="504"/>
        </w:pPr>
        <w:rPr>
          <w:rFonts w:hint="default"/>
          <w:i w:val="0"/>
          <w:color w:val="auto"/>
        </w:rPr>
      </w:lvl>
    </w:lvlOverride>
    <w:lvlOverride w:ilvl="3">
      <w:lvl w:ilvl="3">
        <w:start w:val="1"/>
        <w:numFmt w:val="decimal"/>
        <w:suff w:val="nothing"/>
        <w:lvlText w:val="%1.%2.%3.%4."/>
        <w:lvlJc w:val="left"/>
        <w:pPr>
          <w:ind w:left="1728" w:hanging="648"/>
        </w:pPr>
        <w:rPr>
          <w:rFonts w:hint="default"/>
        </w:rPr>
      </w:lvl>
    </w:lvlOverride>
    <w:lvlOverride w:ilvl="4">
      <w:lvl w:ilvl="4">
        <w:start w:val="1"/>
        <w:numFmt w:val="decimal"/>
        <w:suff w:val="nothing"/>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60" w16cid:durableId="120802703">
    <w:abstractNumId w:val="298"/>
    <w:lvlOverride w:ilvl="0">
      <w:lvl w:ilvl="0">
        <w:start w:val="4"/>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13" w:hanging="504"/>
        </w:pPr>
        <w:rPr>
          <w:rFonts w:hint="default"/>
          <w:i w:val="0"/>
          <w:color w:val="auto"/>
        </w:rPr>
      </w:lvl>
    </w:lvlOverride>
    <w:lvlOverride w:ilvl="3">
      <w:lvl w:ilvl="3">
        <w:start w:val="1"/>
        <w:numFmt w:val="decimal"/>
        <w:suff w:val="nothing"/>
        <w:lvlText w:val="%1.%2.%3.%4."/>
        <w:lvlJc w:val="left"/>
        <w:pPr>
          <w:ind w:left="1728" w:hanging="648"/>
        </w:pPr>
        <w:rPr>
          <w:rFonts w:hint="default"/>
        </w:rPr>
      </w:lvl>
    </w:lvlOverride>
    <w:lvlOverride w:ilvl="4">
      <w:lvl w:ilvl="4">
        <w:start w:val="1"/>
        <w:numFmt w:val="decimal"/>
        <w:suff w:val="nothing"/>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61" w16cid:durableId="208884680">
    <w:abstractNumId w:val="359"/>
  </w:num>
  <w:num w:numId="262" w16cid:durableId="1657763757">
    <w:abstractNumId w:val="297"/>
  </w:num>
  <w:num w:numId="263" w16cid:durableId="681977167">
    <w:abstractNumId w:val="79"/>
  </w:num>
  <w:num w:numId="264" w16cid:durableId="2057388718">
    <w:abstractNumId w:val="343"/>
  </w:num>
  <w:num w:numId="265" w16cid:durableId="1676418423">
    <w:abstractNumId w:val="148"/>
  </w:num>
  <w:num w:numId="266" w16cid:durableId="1499736801">
    <w:abstractNumId w:val="217"/>
  </w:num>
  <w:num w:numId="267" w16cid:durableId="1271938558">
    <w:abstractNumId w:val="19"/>
  </w:num>
  <w:num w:numId="268" w16cid:durableId="1722292616">
    <w:abstractNumId w:val="194"/>
  </w:num>
  <w:num w:numId="269" w16cid:durableId="1136799444">
    <w:abstractNumId w:val="91"/>
  </w:num>
  <w:num w:numId="270" w16cid:durableId="540090526">
    <w:abstractNumId w:val="278"/>
  </w:num>
  <w:num w:numId="271" w16cid:durableId="1223565098">
    <w:abstractNumId w:val="180"/>
  </w:num>
  <w:num w:numId="272" w16cid:durableId="1109279736">
    <w:abstractNumId w:val="373"/>
  </w:num>
  <w:num w:numId="273" w16cid:durableId="1013454182">
    <w:abstractNumId w:val="288"/>
  </w:num>
  <w:num w:numId="274" w16cid:durableId="1812944835">
    <w:abstractNumId w:val="254"/>
  </w:num>
  <w:num w:numId="275" w16cid:durableId="2069762012">
    <w:abstractNumId w:val="335"/>
  </w:num>
  <w:num w:numId="276" w16cid:durableId="1143616859">
    <w:abstractNumId w:val="204"/>
  </w:num>
  <w:num w:numId="277" w16cid:durableId="754476898">
    <w:abstractNumId w:val="440"/>
  </w:num>
  <w:num w:numId="278" w16cid:durableId="1461529429">
    <w:abstractNumId w:val="121"/>
  </w:num>
  <w:num w:numId="279" w16cid:durableId="294524761">
    <w:abstractNumId w:val="416"/>
  </w:num>
  <w:num w:numId="280" w16cid:durableId="471949586">
    <w:abstractNumId w:val="119"/>
  </w:num>
  <w:num w:numId="281" w16cid:durableId="1206913471">
    <w:abstractNumId w:val="41"/>
  </w:num>
  <w:num w:numId="282" w16cid:durableId="257325413">
    <w:abstractNumId w:val="162"/>
  </w:num>
  <w:num w:numId="283" w16cid:durableId="1985040949">
    <w:abstractNumId w:val="362"/>
  </w:num>
  <w:num w:numId="284" w16cid:durableId="91903914">
    <w:abstractNumId w:val="387"/>
  </w:num>
  <w:num w:numId="285" w16cid:durableId="511385090">
    <w:abstractNumId w:val="392"/>
  </w:num>
  <w:num w:numId="286" w16cid:durableId="1960407042">
    <w:abstractNumId w:val="305"/>
  </w:num>
  <w:num w:numId="287" w16cid:durableId="1388064101">
    <w:abstractNumId w:val="246"/>
  </w:num>
  <w:num w:numId="288" w16cid:durableId="1564683485">
    <w:abstractNumId w:val="304"/>
  </w:num>
  <w:num w:numId="289" w16cid:durableId="1883861864">
    <w:abstractNumId w:val="309"/>
  </w:num>
  <w:num w:numId="290" w16cid:durableId="512112893">
    <w:abstractNumId w:val="30"/>
  </w:num>
  <w:num w:numId="291" w16cid:durableId="1124154622">
    <w:abstractNumId w:val="120"/>
  </w:num>
  <w:num w:numId="292" w16cid:durableId="1195464205">
    <w:abstractNumId w:val="131"/>
  </w:num>
  <w:num w:numId="293" w16cid:durableId="567885292">
    <w:abstractNumId w:val="158"/>
  </w:num>
  <w:num w:numId="294" w16cid:durableId="1992437548">
    <w:abstractNumId w:val="142"/>
  </w:num>
  <w:num w:numId="295" w16cid:durableId="1960793870">
    <w:abstractNumId w:val="12"/>
  </w:num>
  <w:num w:numId="296" w16cid:durableId="1388066609">
    <w:abstractNumId w:val="302"/>
  </w:num>
  <w:num w:numId="297" w16cid:durableId="658536920">
    <w:abstractNumId w:val="368"/>
  </w:num>
  <w:num w:numId="298" w16cid:durableId="593435519">
    <w:abstractNumId w:val="428"/>
  </w:num>
  <w:num w:numId="299" w16cid:durableId="1930499941">
    <w:abstractNumId w:val="141"/>
  </w:num>
  <w:num w:numId="300" w16cid:durableId="1701084963">
    <w:abstractNumId w:val="213"/>
  </w:num>
  <w:num w:numId="301" w16cid:durableId="1102991414">
    <w:abstractNumId w:val="473"/>
  </w:num>
  <w:num w:numId="302" w16cid:durableId="408111991">
    <w:abstractNumId w:val="68"/>
  </w:num>
  <w:num w:numId="303" w16cid:durableId="2105760665">
    <w:abstractNumId w:val="73"/>
  </w:num>
  <w:num w:numId="304" w16cid:durableId="1718898486">
    <w:abstractNumId w:val="175"/>
  </w:num>
  <w:num w:numId="305" w16cid:durableId="1441950050">
    <w:abstractNumId w:val="352"/>
  </w:num>
  <w:num w:numId="306" w16cid:durableId="1039357446">
    <w:abstractNumId w:val="40"/>
  </w:num>
  <w:num w:numId="307" w16cid:durableId="1166869005">
    <w:abstractNumId w:val="377"/>
  </w:num>
  <w:num w:numId="308" w16cid:durableId="1910731246">
    <w:abstractNumId w:val="286"/>
  </w:num>
  <w:num w:numId="309" w16cid:durableId="1349405348">
    <w:abstractNumId w:val="47"/>
  </w:num>
  <w:num w:numId="310" w16cid:durableId="447284587">
    <w:abstractNumId w:val="332"/>
  </w:num>
  <w:num w:numId="311" w16cid:durableId="1652980561">
    <w:abstractNumId w:val="418"/>
  </w:num>
  <w:num w:numId="312" w16cid:durableId="385104167">
    <w:abstractNumId w:val="103"/>
  </w:num>
  <w:num w:numId="313" w16cid:durableId="1925651534">
    <w:abstractNumId w:val="409"/>
  </w:num>
  <w:num w:numId="314" w16cid:durableId="747266376">
    <w:abstractNumId w:val="164"/>
  </w:num>
  <w:num w:numId="315" w16cid:durableId="924190660">
    <w:abstractNumId w:val="369"/>
  </w:num>
  <w:num w:numId="316" w16cid:durableId="664476491">
    <w:abstractNumId w:val="470"/>
  </w:num>
  <w:num w:numId="317" w16cid:durableId="1904175955">
    <w:abstractNumId w:val="28"/>
  </w:num>
  <w:num w:numId="318" w16cid:durableId="1625426300">
    <w:abstractNumId w:val="112"/>
  </w:num>
  <w:num w:numId="319" w16cid:durableId="89740919">
    <w:abstractNumId w:val="69"/>
  </w:num>
  <w:num w:numId="320" w16cid:durableId="1443574633">
    <w:abstractNumId w:val="308"/>
  </w:num>
  <w:num w:numId="321" w16cid:durableId="2026319603">
    <w:abstractNumId w:val="250"/>
  </w:num>
  <w:num w:numId="322" w16cid:durableId="1518278006">
    <w:abstractNumId w:val="398"/>
  </w:num>
  <w:num w:numId="323" w16cid:durableId="1593589326">
    <w:abstractNumId w:val="310"/>
  </w:num>
  <w:num w:numId="324" w16cid:durableId="769007653">
    <w:abstractNumId w:val="403"/>
  </w:num>
  <w:num w:numId="325" w16cid:durableId="1229003148">
    <w:abstractNumId w:val="451"/>
  </w:num>
  <w:num w:numId="326" w16cid:durableId="2036033698">
    <w:abstractNumId w:val="249"/>
  </w:num>
  <w:num w:numId="327" w16cid:durableId="1608541965">
    <w:abstractNumId w:val="274"/>
  </w:num>
  <w:num w:numId="328" w16cid:durableId="415171452">
    <w:abstractNumId w:val="247"/>
  </w:num>
  <w:num w:numId="329" w16cid:durableId="1810587938">
    <w:abstractNumId w:val="328"/>
  </w:num>
  <w:num w:numId="330" w16cid:durableId="523061823">
    <w:abstractNumId w:val="64"/>
  </w:num>
  <w:num w:numId="331" w16cid:durableId="1869758175">
    <w:abstractNumId w:val="96"/>
  </w:num>
  <w:num w:numId="332" w16cid:durableId="1664816252">
    <w:abstractNumId w:val="466"/>
  </w:num>
  <w:num w:numId="333" w16cid:durableId="1447192232">
    <w:abstractNumId w:val="10"/>
  </w:num>
  <w:num w:numId="334" w16cid:durableId="480538705">
    <w:abstractNumId w:val="166"/>
  </w:num>
  <w:num w:numId="335" w16cid:durableId="1133059524">
    <w:abstractNumId w:val="407"/>
  </w:num>
  <w:num w:numId="336" w16cid:durableId="374813367">
    <w:abstractNumId w:val="74"/>
  </w:num>
  <w:num w:numId="337" w16cid:durableId="1479346116">
    <w:abstractNumId w:val="280"/>
  </w:num>
  <w:num w:numId="338" w16cid:durableId="810250820">
    <w:abstractNumId w:val="342"/>
  </w:num>
  <w:num w:numId="339" w16cid:durableId="1183085688">
    <w:abstractNumId w:val="301"/>
  </w:num>
  <w:num w:numId="340" w16cid:durableId="1063874130">
    <w:abstractNumId w:val="150"/>
  </w:num>
  <w:num w:numId="341" w16cid:durableId="537664326">
    <w:abstractNumId w:val="314"/>
  </w:num>
  <w:num w:numId="342" w16cid:durableId="1819416119">
    <w:abstractNumId w:val="270"/>
  </w:num>
  <w:num w:numId="343" w16cid:durableId="437412566">
    <w:abstractNumId w:val="100"/>
  </w:num>
  <w:num w:numId="344" w16cid:durableId="1499032828">
    <w:abstractNumId w:val="154"/>
  </w:num>
  <w:num w:numId="345" w16cid:durableId="677778016">
    <w:abstractNumId w:val="346"/>
  </w:num>
  <w:num w:numId="346" w16cid:durableId="820195492">
    <w:abstractNumId w:val="361"/>
  </w:num>
  <w:num w:numId="347" w16cid:durableId="482351353">
    <w:abstractNumId w:val="370"/>
  </w:num>
  <w:num w:numId="348" w16cid:durableId="1453477773">
    <w:abstractNumId w:val="122"/>
  </w:num>
  <w:num w:numId="349" w16cid:durableId="602692005">
    <w:abstractNumId w:val="58"/>
  </w:num>
  <w:num w:numId="350" w16cid:durableId="1584410176">
    <w:abstractNumId w:val="84"/>
  </w:num>
  <w:num w:numId="351" w16cid:durableId="411898325">
    <w:abstractNumId w:val="260"/>
  </w:num>
  <w:num w:numId="352" w16cid:durableId="1464345123">
    <w:abstractNumId w:val="52"/>
  </w:num>
  <w:num w:numId="353" w16cid:durableId="388387583">
    <w:abstractNumId w:val="238"/>
  </w:num>
  <w:num w:numId="354" w16cid:durableId="114714923">
    <w:abstractNumId w:val="210"/>
  </w:num>
  <w:num w:numId="355" w16cid:durableId="1368676517">
    <w:abstractNumId w:val="271"/>
  </w:num>
  <w:num w:numId="356" w16cid:durableId="925848646">
    <w:abstractNumId w:val="97"/>
  </w:num>
  <w:num w:numId="357" w16cid:durableId="659619967">
    <w:abstractNumId w:val="177"/>
  </w:num>
  <w:num w:numId="358" w16cid:durableId="240338359">
    <w:abstractNumId w:val="38"/>
  </w:num>
  <w:num w:numId="359" w16cid:durableId="847523099">
    <w:abstractNumId w:val="364"/>
  </w:num>
  <w:num w:numId="360" w16cid:durableId="776287847">
    <w:abstractNumId w:val="147"/>
  </w:num>
  <w:num w:numId="361" w16cid:durableId="320084800">
    <w:abstractNumId w:val="389"/>
  </w:num>
  <w:num w:numId="362" w16cid:durableId="1242720934">
    <w:abstractNumId w:val="388"/>
  </w:num>
  <w:num w:numId="363" w16cid:durableId="2105220609">
    <w:abstractNumId w:val="221"/>
  </w:num>
  <w:num w:numId="364" w16cid:durableId="213203688">
    <w:abstractNumId w:val="380"/>
  </w:num>
  <w:num w:numId="365" w16cid:durableId="1057511030">
    <w:abstractNumId w:val="45"/>
  </w:num>
  <w:num w:numId="366" w16cid:durableId="332954822">
    <w:abstractNumId w:val="474"/>
  </w:num>
  <w:num w:numId="367" w16cid:durableId="436759342">
    <w:abstractNumId w:val="187"/>
  </w:num>
  <w:num w:numId="368" w16cid:durableId="1973558582">
    <w:abstractNumId w:val="24"/>
  </w:num>
  <w:num w:numId="369" w16cid:durableId="43986675">
    <w:abstractNumId w:val="430"/>
  </w:num>
  <w:num w:numId="370" w16cid:durableId="906652091">
    <w:abstractNumId w:val="93"/>
  </w:num>
  <w:num w:numId="371" w16cid:durableId="1336155531">
    <w:abstractNumId w:val="168"/>
  </w:num>
  <w:num w:numId="372" w16cid:durableId="1650016180">
    <w:abstractNumId w:val="317"/>
  </w:num>
  <w:num w:numId="373" w16cid:durableId="1301963011">
    <w:abstractNumId w:val="26"/>
  </w:num>
  <w:num w:numId="374" w16cid:durableId="1350597156">
    <w:abstractNumId w:val="390"/>
  </w:num>
  <w:num w:numId="375" w16cid:durableId="975372289">
    <w:abstractNumId w:val="456"/>
  </w:num>
  <w:num w:numId="376" w16cid:durableId="1814175144">
    <w:abstractNumId w:val="261"/>
  </w:num>
  <w:num w:numId="377" w16cid:durableId="1961838024">
    <w:abstractNumId w:val="63"/>
  </w:num>
  <w:num w:numId="378" w16cid:durableId="1329364745">
    <w:abstractNumId w:val="337"/>
  </w:num>
  <w:num w:numId="379" w16cid:durableId="477187886">
    <w:abstractNumId w:val="327"/>
  </w:num>
  <w:num w:numId="380" w16cid:durableId="1937134317">
    <w:abstractNumId w:val="330"/>
  </w:num>
  <w:num w:numId="381" w16cid:durableId="1055276218">
    <w:abstractNumId w:val="318"/>
  </w:num>
  <w:num w:numId="382" w16cid:durableId="700014685">
    <w:abstractNumId w:val="341"/>
  </w:num>
  <w:num w:numId="383" w16cid:durableId="1512840288">
    <w:abstractNumId w:val="70"/>
  </w:num>
  <w:num w:numId="384" w16cid:durableId="1118910025">
    <w:abstractNumId w:val="256"/>
  </w:num>
  <w:num w:numId="385" w16cid:durableId="1502576328">
    <w:abstractNumId w:val="258"/>
  </w:num>
  <w:num w:numId="386" w16cid:durableId="493644455">
    <w:abstractNumId w:val="453"/>
  </w:num>
  <w:num w:numId="387" w16cid:durableId="1660116232">
    <w:abstractNumId w:val="282"/>
  </w:num>
  <w:num w:numId="388" w16cid:durableId="1723410271">
    <w:abstractNumId w:val="128"/>
  </w:num>
  <w:num w:numId="389" w16cid:durableId="1275207642">
    <w:abstractNumId w:val="67"/>
  </w:num>
  <w:num w:numId="390" w16cid:durableId="623124061">
    <w:abstractNumId w:val="192"/>
  </w:num>
  <w:num w:numId="391" w16cid:durableId="607469245">
    <w:abstractNumId w:val="43"/>
  </w:num>
  <w:num w:numId="392" w16cid:durableId="571938559">
    <w:abstractNumId w:val="449"/>
  </w:num>
  <w:num w:numId="393" w16cid:durableId="381566502">
    <w:abstractNumId w:val="462"/>
  </w:num>
  <w:num w:numId="394" w16cid:durableId="1885754184">
    <w:abstractNumId w:val="269"/>
  </w:num>
  <w:num w:numId="395" w16cid:durableId="238758693">
    <w:abstractNumId w:val="322"/>
  </w:num>
  <w:num w:numId="396" w16cid:durableId="1915821326">
    <w:abstractNumId w:val="243"/>
  </w:num>
  <w:num w:numId="397" w16cid:durableId="760679476">
    <w:abstractNumId w:val="237"/>
  </w:num>
  <w:num w:numId="398" w16cid:durableId="1612393900">
    <w:abstractNumId w:val="113"/>
  </w:num>
  <w:num w:numId="399" w16cid:durableId="555775476">
    <w:abstractNumId w:val="459"/>
  </w:num>
  <w:num w:numId="400" w16cid:durableId="686251340">
    <w:abstractNumId w:val="408"/>
  </w:num>
  <w:num w:numId="401" w16cid:durableId="293801805">
    <w:abstractNumId w:val="31"/>
  </w:num>
  <w:num w:numId="402" w16cid:durableId="1983657990">
    <w:abstractNumId w:val="198"/>
  </w:num>
  <w:num w:numId="403" w16cid:durableId="143279643">
    <w:abstractNumId w:val="367"/>
  </w:num>
  <w:num w:numId="404" w16cid:durableId="1283655479">
    <w:abstractNumId w:val="397"/>
  </w:num>
  <w:num w:numId="405" w16cid:durableId="1504933469">
    <w:abstractNumId w:val="46"/>
  </w:num>
  <w:num w:numId="406" w16cid:durableId="917519855">
    <w:abstractNumId w:val="111"/>
  </w:num>
  <w:num w:numId="407" w16cid:durableId="491333928">
    <w:abstractNumId w:val="102"/>
  </w:num>
  <w:num w:numId="408" w16cid:durableId="707996840">
    <w:abstractNumId w:val="433"/>
  </w:num>
  <w:num w:numId="409" w16cid:durableId="1449661458">
    <w:abstractNumId w:val="224"/>
  </w:num>
  <w:num w:numId="410" w16cid:durableId="892236147">
    <w:abstractNumId w:val="383"/>
  </w:num>
  <w:num w:numId="411" w16cid:durableId="73551287">
    <w:abstractNumId w:val="153"/>
  </w:num>
  <w:num w:numId="412" w16cid:durableId="1313557286">
    <w:abstractNumId w:val="212"/>
  </w:num>
  <w:num w:numId="413" w16cid:durableId="126707535">
    <w:abstractNumId w:val="415"/>
  </w:num>
  <w:num w:numId="414" w16cid:durableId="2128757">
    <w:abstractNumId w:val="94"/>
  </w:num>
  <w:num w:numId="415" w16cid:durableId="1800223972">
    <w:abstractNumId w:val="94"/>
    <w:lvlOverride w:ilvl="0">
      <w:startOverride w:val="1"/>
    </w:lvlOverride>
  </w:num>
  <w:num w:numId="416" w16cid:durableId="898395024">
    <w:abstractNumId w:val="477"/>
  </w:num>
  <w:num w:numId="417" w16cid:durableId="670645775">
    <w:abstractNumId w:val="244"/>
  </w:num>
  <w:num w:numId="418" w16cid:durableId="521012873">
    <w:abstractNumId w:val="375"/>
  </w:num>
  <w:num w:numId="419" w16cid:durableId="580532501">
    <w:abstractNumId w:val="321"/>
  </w:num>
  <w:num w:numId="420" w16cid:durableId="897395559">
    <w:abstractNumId w:val="225"/>
  </w:num>
  <w:num w:numId="421" w16cid:durableId="13769731">
    <w:abstractNumId w:val="420"/>
  </w:num>
  <w:num w:numId="422" w16cid:durableId="932788388">
    <w:abstractNumId w:val="410"/>
  </w:num>
  <w:num w:numId="423" w16cid:durableId="1892838980">
    <w:abstractNumId w:val="171"/>
  </w:num>
  <w:num w:numId="424" w16cid:durableId="1273980567">
    <w:abstractNumId w:val="171"/>
    <w:lvlOverride w:ilvl="0">
      <w:startOverride w:val="1"/>
    </w:lvlOverride>
  </w:num>
  <w:num w:numId="425" w16cid:durableId="633297526">
    <w:abstractNumId w:val="56"/>
  </w:num>
  <w:num w:numId="426" w16cid:durableId="737283764">
    <w:abstractNumId w:val="285"/>
  </w:num>
  <w:num w:numId="427" w16cid:durableId="5333808">
    <w:abstractNumId w:val="444"/>
  </w:num>
  <w:num w:numId="428" w16cid:durableId="1202324025">
    <w:abstractNumId w:val="394"/>
  </w:num>
  <w:num w:numId="429" w16cid:durableId="1350568555">
    <w:abstractNumId w:val="209"/>
  </w:num>
  <w:num w:numId="430" w16cid:durableId="1126774952">
    <w:abstractNumId w:val="134"/>
  </w:num>
  <w:num w:numId="431" w16cid:durableId="1978954641">
    <w:abstractNumId w:val="419"/>
  </w:num>
  <w:num w:numId="432" w16cid:durableId="2013871824">
    <w:abstractNumId w:val="267"/>
  </w:num>
  <w:num w:numId="433" w16cid:durableId="1230532449">
    <w:abstractNumId w:val="266"/>
  </w:num>
  <w:num w:numId="434" w16cid:durableId="1580094365">
    <w:abstractNumId w:val="56"/>
    <w:lvlOverride w:ilvl="0">
      <w:startOverride w:val="1"/>
    </w:lvlOverride>
    <w:lvlOverride w:ilvl="1">
      <w:startOverride w:val="1"/>
    </w:lvlOverride>
  </w:num>
  <w:num w:numId="435" w16cid:durableId="2084989044">
    <w:abstractNumId w:val="56"/>
    <w:lvlOverride w:ilvl="0">
      <w:startOverride w:val="1"/>
    </w:lvlOverride>
    <w:lvlOverride w:ilvl="1">
      <w:startOverride w:val="1"/>
    </w:lvlOverride>
  </w:num>
  <w:num w:numId="436" w16cid:durableId="1433822935">
    <w:abstractNumId w:val="56"/>
    <w:lvlOverride w:ilvl="0">
      <w:startOverride w:val="1"/>
    </w:lvlOverride>
    <w:lvlOverride w:ilvl="1">
      <w:startOverride w:val="1"/>
    </w:lvlOverride>
  </w:num>
  <w:num w:numId="437" w16cid:durableId="792751489">
    <w:abstractNumId w:val="56"/>
    <w:lvlOverride w:ilvl="0">
      <w:startOverride w:val="1"/>
    </w:lvlOverride>
    <w:lvlOverride w:ilvl="1">
      <w:startOverride w:val="1"/>
    </w:lvlOverride>
  </w:num>
  <w:num w:numId="438" w16cid:durableId="1354071891">
    <w:abstractNumId w:val="56"/>
    <w:lvlOverride w:ilvl="0">
      <w:startOverride w:val="1"/>
    </w:lvlOverride>
    <w:lvlOverride w:ilvl="1">
      <w:startOverride w:val="1"/>
    </w:lvlOverride>
  </w:num>
  <w:num w:numId="439" w16cid:durableId="350841925">
    <w:abstractNumId w:val="432"/>
  </w:num>
  <w:num w:numId="440" w16cid:durableId="1189828944">
    <w:abstractNumId w:val="476"/>
  </w:num>
  <w:num w:numId="441" w16cid:durableId="177085557">
    <w:abstractNumId w:val="9"/>
  </w:num>
  <w:num w:numId="442" w16cid:durableId="2116170704">
    <w:abstractNumId w:val="83"/>
  </w:num>
  <w:num w:numId="443" w16cid:durableId="1602488203">
    <w:abstractNumId w:val="176"/>
  </w:num>
  <w:num w:numId="444" w16cid:durableId="466700599">
    <w:abstractNumId w:val="294"/>
  </w:num>
  <w:num w:numId="445" w16cid:durableId="1855878362">
    <w:abstractNumId w:val="156"/>
  </w:num>
  <w:num w:numId="446" w16cid:durableId="968898964">
    <w:abstractNumId w:val="138"/>
  </w:num>
  <w:num w:numId="447" w16cid:durableId="1079597731">
    <w:abstractNumId w:val="287"/>
  </w:num>
  <w:num w:numId="448" w16cid:durableId="1576158660">
    <w:abstractNumId w:val="108"/>
  </w:num>
  <w:num w:numId="449" w16cid:durableId="1520125806">
    <w:abstractNumId w:val="412"/>
  </w:num>
  <w:num w:numId="450" w16cid:durableId="946234537">
    <w:abstractNumId w:val="336"/>
  </w:num>
  <w:num w:numId="451" w16cid:durableId="1443040290">
    <w:abstractNumId w:val="218"/>
  </w:num>
  <w:num w:numId="452" w16cid:durableId="1230114486">
    <w:abstractNumId w:val="445"/>
  </w:num>
  <w:num w:numId="453" w16cid:durableId="2094162399">
    <w:abstractNumId w:val="199"/>
  </w:num>
  <w:num w:numId="454" w16cid:durableId="2099710533">
    <w:abstractNumId w:val="193"/>
  </w:num>
  <w:num w:numId="455" w16cid:durableId="924648394">
    <w:abstractNumId w:val="98"/>
  </w:num>
  <w:num w:numId="456" w16cid:durableId="1913733427">
    <w:abstractNumId w:val="80"/>
  </w:num>
  <w:num w:numId="457" w16cid:durableId="1442652038">
    <w:abstractNumId w:val="23"/>
  </w:num>
  <w:num w:numId="458" w16cid:durableId="1680428650">
    <w:abstractNumId w:val="413"/>
  </w:num>
  <w:num w:numId="459" w16cid:durableId="1058624130">
    <w:abstractNumId w:val="402"/>
  </w:num>
  <w:num w:numId="460" w16cid:durableId="2021203619">
    <w:abstractNumId w:val="123"/>
  </w:num>
  <w:num w:numId="461" w16cid:durableId="1980261986">
    <w:abstractNumId w:val="436"/>
  </w:num>
  <w:num w:numId="462" w16cid:durableId="724916091">
    <w:abstractNumId w:val="354"/>
  </w:num>
  <w:num w:numId="463" w16cid:durableId="1998729951">
    <w:abstractNumId w:val="358"/>
  </w:num>
  <w:num w:numId="464" w16cid:durableId="381950324">
    <w:abstractNumId w:val="184"/>
  </w:num>
  <w:num w:numId="465" w16cid:durableId="1924758321">
    <w:abstractNumId w:val="284"/>
  </w:num>
  <w:num w:numId="466" w16cid:durableId="1393772558">
    <w:abstractNumId w:val="33"/>
  </w:num>
  <w:num w:numId="467" w16cid:durableId="277832801">
    <w:abstractNumId w:val="152"/>
  </w:num>
  <w:num w:numId="468" w16cid:durableId="289093424">
    <w:abstractNumId w:val="458"/>
  </w:num>
  <w:num w:numId="469" w16cid:durableId="139225425">
    <w:abstractNumId w:val="62"/>
  </w:num>
  <w:num w:numId="470" w16cid:durableId="470366542">
    <w:abstractNumId w:val="2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1" w16cid:durableId="1545949805">
    <w:abstractNumId w:val="3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2" w16cid:durableId="102074423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3" w16cid:durableId="968628633">
    <w:abstractNumId w:val="275"/>
  </w:num>
  <w:num w:numId="474" w16cid:durableId="2147237788">
    <w:abstractNumId w:val="135"/>
  </w:num>
  <w:num w:numId="475" w16cid:durableId="242178490">
    <w:abstractNumId w:val="235"/>
  </w:num>
  <w:num w:numId="476" w16cid:durableId="1992362972">
    <w:abstractNumId w:val="469"/>
  </w:num>
  <w:num w:numId="477" w16cid:durableId="1023554569">
    <w:abstractNumId w:val="268"/>
  </w:num>
  <w:num w:numId="478" w16cid:durableId="1764260082">
    <w:abstractNumId w:val="106"/>
  </w:num>
  <w:num w:numId="479" w16cid:durableId="538398863">
    <w:abstractNumId w:val="115"/>
  </w:num>
  <w:num w:numId="480" w16cid:durableId="1466779637">
    <w:abstractNumId w:val="178"/>
  </w:num>
  <w:num w:numId="481" w16cid:durableId="1384062898">
    <w:abstractNumId w:val="245"/>
  </w:num>
  <w:num w:numId="482" w16cid:durableId="420176748">
    <w:abstractNumId w:val="8"/>
  </w:num>
  <w:num w:numId="483" w16cid:durableId="1919711230">
    <w:abstractNumId w:val="439"/>
  </w:num>
  <w:num w:numId="484" w16cid:durableId="749931622">
    <w:abstractNumId w:val="81"/>
  </w:num>
  <w:num w:numId="485" w16cid:durableId="1582180209">
    <w:abstractNumId w:val="450"/>
  </w:num>
  <w:num w:numId="486" w16cid:durableId="1461072486">
    <w:abstractNumId w:val="461"/>
  </w:num>
  <w:num w:numId="487" w16cid:durableId="496001397">
    <w:abstractNumId w:val="279"/>
  </w:num>
  <w:num w:numId="488" w16cid:durableId="35859450">
    <w:abstractNumId w:val="60"/>
  </w:num>
  <w:num w:numId="489" w16cid:durableId="1313369564">
    <w:abstractNumId w:val="88"/>
  </w:num>
  <w:numIdMacAtCleanup w:val="48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3BA3"/>
    <w:rsid w:val="000011DE"/>
    <w:rsid w:val="00006F52"/>
    <w:rsid w:val="00007DEA"/>
    <w:rsid w:val="000103CA"/>
    <w:rsid w:val="000157CD"/>
    <w:rsid w:val="00015FF9"/>
    <w:rsid w:val="000167C7"/>
    <w:rsid w:val="000226B7"/>
    <w:rsid w:val="0003209E"/>
    <w:rsid w:val="00036844"/>
    <w:rsid w:val="000409D6"/>
    <w:rsid w:val="00044208"/>
    <w:rsid w:val="0006067A"/>
    <w:rsid w:val="00063AF4"/>
    <w:rsid w:val="000853F0"/>
    <w:rsid w:val="000A72B5"/>
    <w:rsid w:val="000C0732"/>
    <w:rsid w:val="000C38BC"/>
    <w:rsid w:val="000C64A5"/>
    <w:rsid w:val="000D1AD9"/>
    <w:rsid w:val="000E6719"/>
    <w:rsid w:val="0011104F"/>
    <w:rsid w:val="00112AFE"/>
    <w:rsid w:val="001241EE"/>
    <w:rsid w:val="001263DF"/>
    <w:rsid w:val="001273D0"/>
    <w:rsid w:val="00135361"/>
    <w:rsid w:val="00170CB3"/>
    <w:rsid w:val="00171693"/>
    <w:rsid w:val="0017307A"/>
    <w:rsid w:val="00182F29"/>
    <w:rsid w:val="00184EC5"/>
    <w:rsid w:val="0019278A"/>
    <w:rsid w:val="0019307F"/>
    <w:rsid w:val="00197E2A"/>
    <w:rsid w:val="001A1F04"/>
    <w:rsid w:val="001A715A"/>
    <w:rsid w:val="001B0A04"/>
    <w:rsid w:val="001B4205"/>
    <w:rsid w:val="001B6302"/>
    <w:rsid w:val="001B7CAD"/>
    <w:rsid w:val="001C2DFF"/>
    <w:rsid w:val="001D6174"/>
    <w:rsid w:val="001D649C"/>
    <w:rsid w:val="001D72B2"/>
    <w:rsid w:val="001F2462"/>
    <w:rsid w:val="001F2A9C"/>
    <w:rsid w:val="00201302"/>
    <w:rsid w:val="002030AB"/>
    <w:rsid w:val="0021054C"/>
    <w:rsid w:val="00211AAF"/>
    <w:rsid w:val="00214051"/>
    <w:rsid w:val="00215A93"/>
    <w:rsid w:val="00215DA1"/>
    <w:rsid w:val="002220A9"/>
    <w:rsid w:val="00231C90"/>
    <w:rsid w:val="002439F7"/>
    <w:rsid w:val="00273D8E"/>
    <w:rsid w:val="00285F14"/>
    <w:rsid w:val="0029190F"/>
    <w:rsid w:val="002A1F85"/>
    <w:rsid w:val="002A478B"/>
    <w:rsid w:val="002A49DE"/>
    <w:rsid w:val="002A4A98"/>
    <w:rsid w:val="002C0C14"/>
    <w:rsid w:val="002C1FAF"/>
    <w:rsid w:val="002C6363"/>
    <w:rsid w:val="002F1B6F"/>
    <w:rsid w:val="0030359F"/>
    <w:rsid w:val="0030725E"/>
    <w:rsid w:val="00335CA3"/>
    <w:rsid w:val="00351417"/>
    <w:rsid w:val="00351743"/>
    <w:rsid w:val="00353ECB"/>
    <w:rsid w:val="00372B09"/>
    <w:rsid w:val="00373A95"/>
    <w:rsid w:val="00381962"/>
    <w:rsid w:val="00393CC4"/>
    <w:rsid w:val="0039479C"/>
    <w:rsid w:val="003A4A88"/>
    <w:rsid w:val="003B1A3D"/>
    <w:rsid w:val="003B2FE8"/>
    <w:rsid w:val="003C332F"/>
    <w:rsid w:val="003C5E03"/>
    <w:rsid w:val="003D298F"/>
    <w:rsid w:val="003E5090"/>
    <w:rsid w:val="00415526"/>
    <w:rsid w:val="00423CEC"/>
    <w:rsid w:val="00423F7A"/>
    <w:rsid w:val="00432B4A"/>
    <w:rsid w:val="00435959"/>
    <w:rsid w:val="00461A1C"/>
    <w:rsid w:val="004652CC"/>
    <w:rsid w:val="00465832"/>
    <w:rsid w:val="00472BDF"/>
    <w:rsid w:val="00480B77"/>
    <w:rsid w:val="00486C90"/>
    <w:rsid w:val="00490904"/>
    <w:rsid w:val="0049303D"/>
    <w:rsid w:val="00497B39"/>
    <w:rsid w:val="004A20E6"/>
    <w:rsid w:val="004B11FD"/>
    <w:rsid w:val="004B3E3C"/>
    <w:rsid w:val="004B770E"/>
    <w:rsid w:val="004C1678"/>
    <w:rsid w:val="004D33E5"/>
    <w:rsid w:val="004E1417"/>
    <w:rsid w:val="004F14E3"/>
    <w:rsid w:val="005048AB"/>
    <w:rsid w:val="005110D9"/>
    <w:rsid w:val="00513029"/>
    <w:rsid w:val="005156B6"/>
    <w:rsid w:val="00516FC2"/>
    <w:rsid w:val="00524DDF"/>
    <w:rsid w:val="005365B0"/>
    <w:rsid w:val="005536A7"/>
    <w:rsid w:val="00553EDA"/>
    <w:rsid w:val="00555AD4"/>
    <w:rsid w:val="00585737"/>
    <w:rsid w:val="005A1034"/>
    <w:rsid w:val="005A43D2"/>
    <w:rsid w:val="005B06A2"/>
    <w:rsid w:val="005B4289"/>
    <w:rsid w:val="005D3835"/>
    <w:rsid w:val="005F0F21"/>
    <w:rsid w:val="005F7372"/>
    <w:rsid w:val="006125D2"/>
    <w:rsid w:val="00613578"/>
    <w:rsid w:val="00614992"/>
    <w:rsid w:val="00614E08"/>
    <w:rsid w:val="0062041C"/>
    <w:rsid w:val="00624B3C"/>
    <w:rsid w:val="006262C4"/>
    <w:rsid w:val="0064369E"/>
    <w:rsid w:val="00646226"/>
    <w:rsid w:val="0065456D"/>
    <w:rsid w:val="00660942"/>
    <w:rsid w:val="00664FB4"/>
    <w:rsid w:val="0066645D"/>
    <w:rsid w:val="0068024B"/>
    <w:rsid w:val="00681442"/>
    <w:rsid w:val="006A286B"/>
    <w:rsid w:val="006A5032"/>
    <w:rsid w:val="006A73CD"/>
    <w:rsid w:val="006C0B42"/>
    <w:rsid w:val="006D2DDC"/>
    <w:rsid w:val="006D3110"/>
    <w:rsid w:val="006E3B68"/>
    <w:rsid w:val="006F7898"/>
    <w:rsid w:val="00704FBC"/>
    <w:rsid w:val="007134A9"/>
    <w:rsid w:val="0071405A"/>
    <w:rsid w:val="00721AC2"/>
    <w:rsid w:val="00735843"/>
    <w:rsid w:val="00736E41"/>
    <w:rsid w:val="007507D4"/>
    <w:rsid w:val="00756B7B"/>
    <w:rsid w:val="00756D38"/>
    <w:rsid w:val="00761F60"/>
    <w:rsid w:val="00771E35"/>
    <w:rsid w:val="00782F80"/>
    <w:rsid w:val="007954C5"/>
    <w:rsid w:val="007A5B65"/>
    <w:rsid w:val="007B6751"/>
    <w:rsid w:val="007D0EDE"/>
    <w:rsid w:val="007D4944"/>
    <w:rsid w:val="007D6E8C"/>
    <w:rsid w:val="00815670"/>
    <w:rsid w:val="0084126D"/>
    <w:rsid w:val="008475E1"/>
    <w:rsid w:val="00852525"/>
    <w:rsid w:val="00872141"/>
    <w:rsid w:val="008813B1"/>
    <w:rsid w:val="00883851"/>
    <w:rsid w:val="0088516C"/>
    <w:rsid w:val="0089149E"/>
    <w:rsid w:val="008955E0"/>
    <w:rsid w:val="00896BA8"/>
    <w:rsid w:val="00897992"/>
    <w:rsid w:val="008B1F78"/>
    <w:rsid w:val="008C37D6"/>
    <w:rsid w:val="008D105E"/>
    <w:rsid w:val="008E6F3B"/>
    <w:rsid w:val="008F6698"/>
    <w:rsid w:val="009000F4"/>
    <w:rsid w:val="00902CAC"/>
    <w:rsid w:val="00911BC0"/>
    <w:rsid w:val="0091386B"/>
    <w:rsid w:val="00920A1E"/>
    <w:rsid w:val="009218CB"/>
    <w:rsid w:val="009220A1"/>
    <w:rsid w:val="0093412E"/>
    <w:rsid w:val="0094294F"/>
    <w:rsid w:val="00954598"/>
    <w:rsid w:val="00993206"/>
    <w:rsid w:val="009A5097"/>
    <w:rsid w:val="009B5990"/>
    <w:rsid w:val="009C323B"/>
    <w:rsid w:val="009C4EF2"/>
    <w:rsid w:val="009C50CA"/>
    <w:rsid w:val="009C55DE"/>
    <w:rsid w:val="009D0DE7"/>
    <w:rsid w:val="009F668B"/>
    <w:rsid w:val="00A07477"/>
    <w:rsid w:val="00A23150"/>
    <w:rsid w:val="00A40358"/>
    <w:rsid w:val="00A4682E"/>
    <w:rsid w:val="00A52882"/>
    <w:rsid w:val="00A53011"/>
    <w:rsid w:val="00A55B90"/>
    <w:rsid w:val="00A63510"/>
    <w:rsid w:val="00A85244"/>
    <w:rsid w:val="00AA5427"/>
    <w:rsid w:val="00AB34AF"/>
    <w:rsid w:val="00AC0DDA"/>
    <w:rsid w:val="00AC1FC2"/>
    <w:rsid w:val="00AC668E"/>
    <w:rsid w:val="00AD1BB0"/>
    <w:rsid w:val="00AE08B3"/>
    <w:rsid w:val="00AE0C17"/>
    <w:rsid w:val="00AE16F7"/>
    <w:rsid w:val="00AE417E"/>
    <w:rsid w:val="00AE79C6"/>
    <w:rsid w:val="00AF3177"/>
    <w:rsid w:val="00AF37D4"/>
    <w:rsid w:val="00AF72A2"/>
    <w:rsid w:val="00B06452"/>
    <w:rsid w:val="00B12E07"/>
    <w:rsid w:val="00B13855"/>
    <w:rsid w:val="00B15188"/>
    <w:rsid w:val="00B179DC"/>
    <w:rsid w:val="00B23FBC"/>
    <w:rsid w:val="00B269D9"/>
    <w:rsid w:val="00B32EAB"/>
    <w:rsid w:val="00B432F2"/>
    <w:rsid w:val="00B463CF"/>
    <w:rsid w:val="00B6163F"/>
    <w:rsid w:val="00B75422"/>
    <w:rsid w:val="00B94AB1"/>
    <w:rsid w:val="00BA4530"/>
    <w:rsid w:val="00BB23C3"/>
    <w:rsid w:val="00BB31ED"/>
    <w:rsid w:val="00BC068F"/>
    <w:rsid w:val="00BC235B"/>
    <w:rsid w:val="00BC79F5"/>
    <w:rsid w:val="00BD3B34"/>
    <w:rsid w:val="00BD5593"/>
    <w:rsid w:val="00BD5F8B"/>
    <w:rsid w:val="00BE2241"/>
    <w:rsid w:val="00BE52C5"/>
    <w:rsid w:val="00BE5A1C"/>
    <w:rsid w:val="00C03AE9"/>
    <w:rsid w:val="00C0678D"/>
    <w:rsid w:val="00C1458E"/>
    <w:rsid w:val="00C3275E"/>
    <w:rsid w:val="00C6449F"/>
    <w:rsid w:val="00C7630B"/>
    <w:rsid w:val="00C812A1"/>
    <w:rsid w:val="00C83ED9"/>
    <w:rsid w:val="00C93029"/>
    <w:rsid w:val="00C93116"/>
    <w:rsid w:val="00CA3F1B"/>
    <w:rsid w:val="00CB3BA3"/>
    <w:rsid w:val="00CB4342"/>
    <w:rsid w:val="00CB61CE"/>
    <w:rsid w:val="00CB66D0"/>
    <w:rsid w:val="00CC0B3B"/>
    <w:rsid w:val="00CD6DAB"/>
    <w:rsid w:val="00CD71C7"/>
    <w:rsid w:val="00CE07EC"/>
    <w:rsid w:val="00CE6E48"/>
    <w:rsid w:val="00CF1C04"/>
    <w:rsid w:val="00CF439F"/>
    <w:rsid w:val="00CF714C"/>
    <w:rsid w:val="00D003EA"/>
    <w:rsid w:val="00D108FC"/>
    <w:rsid w:val="00D16B21"/>
    <w:rsid w:val="00D36C3D"/>
    <w:rsid w:val="00D379D7"/>
    <w:rsid w:val="00D55C42"/>
    <w:rsid w:val="00D57D07"/>
    <w:rsid w:val="00D705BC"/>
    <w:rsid w:val="00D80C63"/>
    <w:rsid w:val="00D84E2E"/>
    <w:rsid w:val="00D86FDE"/>
    <w:rsid w:val="00DA67B9"/>
    <w:rsid w:val="00DA7801"/>
    <w:rsid w:val="00DB492E"/>
    <w:rsid w:val="00DB6049"/>
    <w:rsid w:val="00DC24DA"/>
    <w:rsid w:val="00DC6634"/>
    <w:rsid w:val="00DD11EB"/>
    <w:rsid w:val="00DD6DD3"/>
    <w:rsid w:val="00DF0BB4"/>
    <w:rsid w:val="00E074A4"/>
    <w:rsid w:val="00E13F4B"/>
    <w:rsid w:val="00E141D8"/>
    <w:rsid w:val="00E16423"/>
    <w:rsid w:val="00E17B38"/>
    <w:rsid w:val="00E27AE0"/>
    <w:rsid w:val="00E379DF"/>
    <w:rsid w:val="00E425E1"/>
    <w:rsid w:val="00E42922"/>
    <w:rsid w:val="00E4606B"/>
    <w:rsid w:val="00E5051B"/>
    <w:rsid w:val="00E523DF"/>
    <w:rsid w:val="00E6180D"/>
    <w:rsid w:val="00E621E5"/>
    <w:rsid w:val="00E64B7D"/>
    <w:rsid w:val="00E70C58"/>
    <w:rsid w:val="00E75054"/>
    <w:rsid w:val="00E871BD"/>
    <w:rsid w:val="00E936D6"/>
    <w:rsid w:val="00E96E39"/>
    <w:rsid w:val="00EA2289"/>
    <w:rsid w:val="00EA30A6"/>
    <w:rsid w:val="00EB3994"/>
    <w:rsid w:val="00EB5FE6"/>
    <w:rsid w:val="00EC30B5"/>
    <w:rsid w:val="00ED1E57"/>
    <w:rsid w:val="00ED1F73"/>
    <w:rsid w:val="00ED2F81"/>
    <w:rsid w:val="00EE2567"/>
    <w:rsid w:val="00EE4503"/>
    <w:rsid w:val="00EF18D0"/>
    <w:rsid w:val="00EF2560"/>
    <w:rsid w:val="00F14C2C"/>
    <w:rsid w:val="00F2467E"/>
    <w:rsid w:val="00F25CF0"/>
    <w:rsid w:val="00F329FB"/>
    <w:rsid w:val="00F40277"/>
    <w:rsid w:val="00F41FD8"/>
    <w:rsid w:val="00F42083"/>
    <w:rsid w:val="00F51DCC"/>
    <w:rsid w:val="00F541A2"/>
    <w:rsid w:val="00F5761D"/>
    <w:rsid w:val="00F60823"/>
    <w:rsid w:val="00F67338"/>
    <w:rsid w:val="00F7097E"/>
    <w:rsid w:val="00F75AAF"/>
    <w:rsid w:val="00F855FB"/>
    <w:rsid w:val="00F8754F"/>
    <w:rsid w:val="00F91BA0"/>
    <w:rsid w:val="00F9275E"/>
    <w:rsid w:val="00F957C1"/>
    <w:rsid w:val="00FA6880"/>
    <w:rsid w:val="00FB23B3"/>
    <w:rsid w:val="00FB3787"/>
    <w:rsid w:val="00FB3CE9"/>
    <w:rsid w:val="00FB5BED"/>
    <w:rsid w:val="00FB7262"/>
    <w:rsid w:val="00FB7A8A"/>
    <w:rsid w:val="00FC0ED4"/>
    <w:rsid w:val="00FC4F8A"/>
    <w:rsid w:val="00FC6FD1"/>
    <w:rsid w:val="00FD2332"/>
    <w:rsid w:val="00FE28C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E72E8B"/>
  <w15:chartTrackingRefBased/>
  <w15:docId w15:val="{7F827761-D2BC-4AE5-82E4-19E48E5C3D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pl-P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B34AF"/>
    <w:pPr>
      <w:spacing w:after="0" w:line="240" w:lineRule="auto"/>
    </w:pPr>
    <w:rPr>
      <w:rFonts w:cs="Calibri"/>
      <w:kern w:val="0"/>
      <w:sz w:val="20"/>
      <w:szCs w:val="22"/>
      <w14:ligatures w14:val="none"/>
    </w:rPr>
  </w:style>
  <w:style w:type="paragraph" w:styleId="Nagwek1">
    <w:name w:val="heading 1"/>
    <w:basedOn w:val="Normalny"/>
    <w:next w:val="Normalny"/>
    <w:link w:val="Nagwek1Znak"/>
    <w:uiPriority w:val="9"/>
    <w:qFormat/>
    <w:rsid w:val="00CB3BA3"/>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unhideWhenUsed/>
    <w:qFormat/>
    <w:rsid w:val="00CB3BA3"/>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CB3BA3"/>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CB3BA3"/>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CB3BA3"/>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CB3BA3"/>
    <w:pPr>
      <w:keepNext/>
      <w:keepLines/>
      <w:spacing w:before="4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CB3BA3"/>
    <w:pPr>
      <w:keepNext/>
      <w:keepLines/>
      <w:spacing w:before="4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CB3BA3"/>
    <w:pPr>
      <w:keepNext/>
      <w:keepLines/>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CB3BA3"/>
    <w:pPr>
      <w:keepNext/>
      <w:keepLines/>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B3BA3"/>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rsid w:val="00CB3BA3"/>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CB3BA3"/>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CB3BA3"/>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CB3BA3"/>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CB3BA3"/>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CB3BA3"/>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CB3BA3"/>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CB3BA3"/>
    <w:rPr>
      <w:rFonts w:eastAsiaTheme="majorEastAsia" w:cstheme="majorBidi"/>
      <w:color w:val="272727" w:themeColor="text1" w:themeTint="D8"/>
    </w:rPr>
  </w:style>
  <w:style w:type="paragraph" w:styleId="Tytu">
    <w:name w:val="Title"/>
    <w:basedOn w:val="Normalny"/>
    <w:next w:val="Normalny"/>
    <w:link w:val="TytuZnak"/>
    <w:uiPriority w:val="10"/>
    <w:qFormat/>
    <w:rsid w:val="00CB3BA3"/>
    <w:pPr>
      <w:spacing w:after="80"/>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CB3BA3"/>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CB3BA3"/>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CB3BA3"/>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CB3BA3"/>
    <w:pPr>
      <w:spacing w:before="160"/>
      <w:jc w:val="center"/>
    </w:pPr>
    <w:rPr>
      <w:i/>
      <w:iCs/>
      <w:color w:val="404040" w:themeColor="text1" w:themeTint="BF"/>
    </w:rPr>
  </w:style>
  <w:style w:type="character" w:customStyle="1" w:styleId="CytatZnak">
    <w:name w:val="Cytat Znak"/>
    <w:basedOn w:val="Domylnaczcionkaakapitu"/>
    <w:link w:val="Cytat"/>
    <w:uiPriority w:val="29"/>
    <w:rsid w:val="00CB3BA3"/>
    <w:rPr>
      <w:i/>
      <w:iCs/>
      <w:color w:val="404040" w:themeColor="text1" w:themeTint="BF"/>
    </w:rPr>
  </w:style>
  <w:style w:type="paragraph" w:styleId="Akapitzlist">
    <w:name w:val="List Paragraph"/>
    <w:aliases w:val="Normal,sw tekst,L1,Numerowanie,Akapit z listą BS,Kolorowa lista — akcent 11,Akapit z listą5,T_SZ_List Paragraph,Podsis rysunku,List Paragraph2,Akapit z listą1,ISCG Numerowanie,lp1,Akapit z listą31,Wypunktowanie,Normal2,Dot,List Paragraph"/>
    <w:basedOn w:val="Normalny"/>
    <w:link w:val="AkapitzlistZnak"/>
    <w:uiPriority w:val="34"/>
    <w:qFormat/>
    <w:rsid w:val="00CB3BA3"/>
    <w:pPr>
      <w:ind w:left="720"/>
      <w:contextualSpacing/>
    </w:pPr>
  </w:style>
  <w:style w:type="character" w:styleId="Wyrnienieintensywne">
    <w:name w:val="Intense Emphasis"/>
    <w:basedOn w:val="Domylnaczcionkaakapitu"/>
    <w:uiPriority w:val="21"/>
    <w:qFormat/>
    <w:rsid w:val="00CB3BA3"/>
    <w:rPr>
      <w:i/>
      <w:iCs/>
      <w:color w:val="0F4761" w:themeColor="accent1" w:themeShade="BF"/>
    </w:rPr>
  </w:style>
  <w:style w:type="paragraph" w:styleId="Cytatintensywny">
    <w:name w:val="Intense Quote"/>
    <w:basedOn w:val="Normalny"/>
    <w:next w:val="Normalny"/>
    <w:link w:val="CytatintensywnyZnak"/>
    <w:uiPriority w:val="30"/>
    <w:qFormat/>
    <w:rsid w:val="00CB3BA3"/>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CB3BA3"/>
    <w:rPr>
      <w:i/>
      <w:iCs/>
      <w:color w:val="0F4761" w:themeColor="accent1" w:themeShade="BF"/>
    </w:rPr>
  </w:style>
  <w:style w:type="character" w:styleId="Odwoanieintensywne">
    <w:name w:val="Intense Reference"/>
    <w:basedOn w:val="Domylnaczcionkaakapitu"/>
    <w:uiPriority w:val="32"/>
    <w:qFormat/>
    <w:rsid w:val="00CB3BA3"/>
    <w:rPr>
      <w:b/>
      <w:bCs/>
      <w:smallCaps/>
      <w:color w:val="0F4761" w:themeColor="accent1" w:themeShade="BF"/>
      <w:spacing w:val="5"/>
    </w:rPr>
  </w:style>
  <w:style w:type="paragraph" w:styleId="Nagwek">
    <w:name w:val="header"/>
    <w:basedOn w:val="Normalny"/>
    <w:link w:val="NagwekZnak"/>
    <w:uiPriority w:val="99"/>
    <w:unhideWhenUsed/>
    <w:rsid w:val="00197E2A"/>
    <w:pPr>
      <w:tabs>
        <w:tab w:val="center" w:pos="4536"/>
        <w:tab w:val="right" w:pos="9072"/>
      </w:tabs>
    </w:pPr>
  </w:style>
  <w:style w:type="character" w:customStyle="1" w:styleId="NagwekZnak">
    <w:name w:val="Nagłówek Znak"/>
    <w:basedOn w:val="Domylnaczcionkaakapitu"/>
    <w:link w:val="Nagwek"/>
    <w:uiPriority w:val="99"/>
    <w:rsid w:val="00197E2A"/>
  </w:style>
  <w:style w:type="paragraph" w:styleId="Stopka">
    <w:name w:val="footer"/>
    <w:basedOn w:val="Normalny"/>
    <w:link w:val="StopkaZnak"/>
    <w:uiPriority w:val="99"/>
    <w:unhideWhenUsed/>
    <w:rsid w:val="00197E2A"/>
    <w:pPr>
      <w:tabs>
        <w:tab w:val="center" w:pos="4536"/>
        <w:tab w:val="right" w:pos="9072"/>
      </w:tabs>
    </w:pPr>
  </w:style>
  <w:style w:type="character" w:customStyle="1" w:styleId="StopkaZnak">
    <w:name w:val="Stopka Znak"/>
    <w:basedOn w:val="Domylnaczcionkaakapitu"/>
    <w:link w:val="Stopka"/>
    <w:uiPriority w:val="99"/>
    <w:rsid w:val="00197E2A"/>
  </w:style>
  <w:style w:type="paragraph" w:customStyle="1" w:styleId="Akapitzlist3">
    <w:name w:val="Akapit z listą3"/>
    <w:basedOn w:val="Normalny"/>
    <w:rsid w:val="00197E2A"/>
    <w:pPr>
      <w:ind w:left="720"/>
      <w:contextualSpacing/>
    </w:pPr>
    <w:rPr>
      <w:rFonts w:ascii="Times New Roman" w:eastAsia="Calibri" w:hAnsi="Times New Roman" w:cs="Times New Roman"/>
      <w:sz w:val="24"/>
      <w:szCs w:val="20"/>
      <w:lang w:eastAsia="pl-PL"/>
    </w:rPr>
  </w:style>
  <w:style w:type="character" w:customStyle="1" w:styleId="AkapitzlistZnak">
    <w:name w:val="Akapit z listą Znak"/>
    <w:aliases w:val="Normal Znak,sw tekst Znak,L1 Znak,Numerowanie Znak,Akapit z listą BS Znak,Kolorowa lista — akcent 11 Znak,Akapit z listą5 Znak,T_SZ_List Paragraph Znak,Podsis rysunku Znak,List Paragraph2 Znak,Akapit z listą1 Znak,lp1 Znak,Dot Znak"/>
    <w:basedOn w:val="Domylnaczcionkaakapitu"/>
    <w:link w:val="Akapitzlist"/>
    <w:uiPriority w:val="34"/>
    <w:qFormat/>
    <w:locked/>
    <w:rsid w:val="00A07477"/>
    <w:rPr>
      <w:rFonts w:cs="Calibri"/>
      <w:kern w:val="0"/>
      <w:sz w:val="20"/>
      <w:szCs w:val="22"/>
      <w14:ligatures w14:val="none"/>
    </w:rPr>
  </w:style>
  <w:style w:type="table" w:styleId="Tabela-Siatka">
    <w:name w:val="Table Grid"/>
    <w:basedOn w:val="Standardowy"/>
    <w:uiPriority w:val="39"/>
    <w:rsid w:val="00A07477"/>
    <w:pPr>
      <w:spacing w:after="0" w:line="240" w:lineRule="auto"/>
    </w:pPr>
    <w:rPr>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
    <w:name w:val="Body Text"/>
    <w:basedOn w:val="Normalny"/>
    <w:link w:val="TekstpodstawowyZnak1"/>
    <w:rsid w:val="00A07477"/>
    <w:pPr>
      <w:suppressAutoHyphens/>
      <w:spacing w:after="120"/>
    </w:pPr>
    <w:rPr>
      <w:rFonts w:ascii="Times New Roman" w:eastAsia="Calibri" w:hAnsi="Times New Roman" w:cs="Times New Roman"/>
      <w:sz w:val="24"/>
      <w:szCs w:val="24"/>
      <w:lang w:val="x-none" w:eastAsia="ar-SA"/>
    </w:rPr>
  </w:style>
  <w:style w:type="character" w:customStyle="1" w:styleId="TekstpodstawowyZnak">
    <w:name w:val="Tekst podstawowy Znak"/>
    <w:basedOn w:val="Domylnaczcionkaakapitu"/>
    <w:uiPriority w:val="99"/>
    <w:semiHidden/>
    <w:rsid w:val="00A07477"/>
    <w:rPr>
      <w:rFonts w:cs="Calibri"/>
      <w:kern w:val="0"/>
      <w:sz w:val="20"/>
      <w:szCs w:val="22"/>
      <w14:ligatures w14:val="none"/>
    </w:rPr>
  </w:style>
  <w:style w:type="character" w:customStyle="1" w:styleId="TekstpodstawowyZnak1">
    <w:name w:val="Tekst podstawowy Znak1"/>
    <w:link w:val="Tekstpodstawowy"/>
    <w:rsid w:val="00A07477"/>
    <w:rPr>
      <w:rFonts w:ascii="Times New Roman" w:eastAsia="Calibri" w:hAnsi="Times New Roman" w:cs="Times New Roman"/>
      <w:kern w:val="0"/>
      <w:lang w:val="x-none" w:eastAsia="ar-SA"/>
      <w14:ligatures w14:val="none"/>
    </w:rPr>
  </w:style>
  <w:style w:type="character" w:customStyle="1" w:styleId="TeksttreciPogrubienie">
    <w:name w:val="Tekst treści + Pogrubienie"/>
    <w:rsid w:val="00E5051B"/>
    <w:rPr>
      <w:b/>
      <w:bCs/>
      <w:sz w:val="18"/>
      <w:szCs w:val="18"/>
      <w:lang w:bidi="ar-SA"/>
    </w:rPr>
  </w:style>
  <w:style w:type="character" w:customStyle="1" w:styleId="TeksttreciPogrubienie2">
    <w:name w:val="Tekst treści + Pogrubienie2"/>
    <w:aliases w:val="Kursywa"/>
    <w:rsid w:val="00E5051B"/>
    <w:rPr>
      <w:b/>
      <w:bCs/>
      <w:i/>
      <w:iCs/>
      <w:sz w:val="18"/>
      <w:szCs w:val="18"/>
      <w:lang w:bidi="ar-SA"/>
    </w:rPr>
  </w:style>
  <w:style w:type="character" w:customStyle="1" w:styleId="fbullets">
    <w:name w:val="f_bullets"/>
    <w:basedOn w:val="Domylnaczcionkaakapitu"/>
    <w:rsid w:val="00E5051B"/>
  </w:style>
  <w:style w:type="character" w:customStyle="1" w:styleId="Teksttreci4">
    <w:name w:val="Tekst treści4"/>
    <w:rsid w:val="00E5051B"/>
    <w:rPr>
      <w:noProof/>
      <w:sz w:val="18"/>
      <w:szCs w:val="18"/>
      <w:lang w:bidi="ar-SA"/>
    </w:rPr>
  </w:style>
  <w:style w:type="character" w:customStyle="1" w:styleId="apple-converted-space">
    <w:name w:val="apple-converted-space"/>
    <w:basedOn w:val="Domylnaczcionkaakapitu"/>
    <w:rsid w:val="00E5051B"/>
  </w:style>
  <w:style w:type="character" w:styleId="Hipercze">
    <w:name w:val="Hyperlink"/>
    <w:basedOn w:val="Domylnaczcionkaakapitu"/>
    <w:uiPriority w:val="99"/>
    <w:unhideWhenUsed/>
    <w:rsid w:val="00E5051B"/>
    <w:rPr>
      <w:color w:val="467886" w:themeColor="hyperlink"/>
      <w:u w:val="single"/>
    </w:rPr>
  </w:style>
  <w:style w:type="paragraph" w:customStyle="1" w:styleId="Default">
    <w:name w:val="Default"/>
    <w:basedOn w:val="Normalny"/>
    <w:qFormat/>
    <w:rsid w:val="00E5051B"/>
    <w:pPr>
      <w:autoSpaceDE w:val="0"/>
      <w:autoSpaceDN w:val="0"/>
    </w:pPr>
    <w:rPr>
      <w:rFonts w:ascii="Calibri" w:hAnsi="Calibri"/>
      <w:color w:val="000000"/>
      <w:sz w:val="24"/>
      <w:szCs w:val="24"/>
    </w:rPr>
  </w:style>
  <w:style w:type="paragraph" w:customStyle="1" w:styleId="xmsonormal">
    <w:name w:val="x_msonormal"/>
    <w:basedOn w:val="Normalny"/>
    <w:rsid w:val="00E5051B"/>
    <w:rPr>
      <w:rFonts w:ascii="Calibri" w:hAnsi="Calibri"/>
      <w:sz w:val="22"/>
      <w:lang w:eastAsia="pl-PL"/>
    </w:rPr>
  </w:style>
  <w:style w:type="paragraph" w:customStyle="1" w:styleId="xmsolistparagraph">
    <w:name w:val="x_msolistparagraph"/>
    <w:basedOn w:val="Normalny"/>
    <w:rsid w:val="00E5051B"/>
    <w:pPr>
      <w:spacing w:after="200" w:line="276" w:lineRule="auto"/>
      <w:ind w:left="720"/>
    </w:pPr>
    <w:rPr>
      <w:rFonts w:ascii="Calibri" w:hAnsi="Calibri"/>
      <w:sz w:val="22"/>
      <w:lang w:eastAsia="pl-PL"/>
    </w:rPr>
  </w:style>
  <w:style w:type="character" w:styleId="Nierozpoznanawzmianka">
    <w:name w:val="Unresolved Mention"/>
    <w:basedOn w:val="Domylnaczcionkaakapitu"/>
    <w:uiPriority w:val="99"/>
    <w:semiHidden/>
    <w:unhideWhenUsed/>
    <w:rsid w:val="00F329FB"/>
    <w:rPr>
      <w:color w:val="605E5C"/>
      <w:shd w:val="clear" w:color="auto" w:fill="E1DFDD"/>
    </w:rPr>
  </w:style>
  <w:style w:type="paragraph" w:styleId="Nagwekspisutreci">
    <w:name w:val="TOC Heading"/>
    <w:basedOn w:val="Nagwek1"/>
    <w:next w:val="Normalny"/>
    <w:uiPriority w:val="39"/>
    <w:unhideWhenUsed/>
    <w:qFormat/>
    <w:rsid w:val="005536A7"/>
    <w:pPr>
      <w:spacing w:before="240" w:after="0" w:line="259" w:lineRule="auto"/>
      <w:outlineLvl w:val="9"/>
    </w:pPr>
    <w:rPr>
      <w:sz w:val="32"/>
      <w:szCs w:val="32"/>
      <w:lang w:eastAsia="pl-PL"/>
    </w:rPr>
  </w:style>
  <w:style w:type="paragraph" w:styleId="Spistreci2">
    <w:name w:val="toc 2"/>
    <w:basedOn w:val="Normalny"/>
    <w:next w:val="Normalny"/>
    <w:autoRedefine/>
    <w:uiPriority w:val="39"/>
    <w:unhideWhenUsed/>
    <w:rsid w:val="005536A7"/>
    <w:pPr>
      <w:spacing w:after="100"/>
      <w:ind w:left="200"/>
    </w:pPr>
  </w:style>
  <w:style w:type="character" w:customStyle="1" w:styleId="normaltextrun">
    <w:name w:val="normaltextrun"/>
    <w:basedOn w:val="Domylnaczcionkaakapitu"/>
    <w:rsid w:val="00432B4A"/>
  </w:style>
  <w:style w:type="character" w:customStyle="1" w:styleId="eop">
    <w:name w:val="eop"/>
    <w:basedOn w:val="Domylnaczcionkaakapitu"/>
    <w:rsid w:val="00432B4A"/>
  </w:style>
  <w:style w:type="paragraph" w:customStyle="1" w:styleId="paragraph">
    <w:name w:val="paragraph"/>
    <w:basedOn w:val="Normalny"/>
    <w:rsid w:val="00432B4A"/>
    <w:pPr>
      <w:spacing w:before="100" w:beforeAutospacing="1" w:after="100" w:afterAutospacing="1"/>
    </w:pPr>
    <w:rPr>
      <w:rFonts w:ascii="Times New Roman" w:eastAsia="Times New Roman" w:hAnsi="Times New Roman" w:cs="Times New Roman"/>
      <w:sz w:val="24"/>
      <w:szCs w:val="24"/>
      <w:lang w:eastAsia="pl-PL"/>
    </w:rPr>
  </w:style>
  <w:style w:type="character" w:customStyle="1" w:styleId="spellingerror">
    <w:name w:val="spellingerror"/>
    <w:rsid w:val="00432B4A"/>
  </w:style>
  <w:style w:type="character" w:customStyle="1" w:styleId="BezodstpwZnak">
    <w:name w:val="Bez odstępów Znak"/>
    <w:basedOn w:val="Domylnaczcionkaakapitu"/>
    <w:link w:val="Bezodstpw"/>
    <w:uiPriority w:val="1"/>
    <w:locked/>
    <w:rsid w:val="00497B39"/>
    <w:rPr>
      <w:rFonts w:ascii="Calibri" w:hAnsi="Calibri" w:cs="Calibri"/>
    </w:rPr>
  </w:style>
  <w:style w:type="paragraph" w:styleId="Bezodstpw">
    <w:name w:val="No Spacing"/>
    <w:basedOn w:val="Normalny"/>
    <w:link w:val="BezodstpwZnak"/>
    <w:qFormat/>
    <w:rsid w:val="00497B39"/>
    <w:rPr>
      <w:rFonts w:ascii="Calibri" w:hAnsi="Calibri"/>
      <w:kern w:val="2"/>
      <w:sz w:val="24"/>
      <w:szCs w:val="24"/>
      <w14:ligatures w14:val="standardContextual"/>
    </w:rPr>
  </w:style>
  <w:style w:type="character" w:customStyle="1" w:styleId="ListParagraphChar">
    <w:name w:val="List Paragraph Char"/>
    <w:uiPriority w:val="99"/>
    <w:rsid w:val="00497B39"/>
    <w:rPr>
      <w:rFonts w:ascii="Calibri" w:eastAsia="Times New Roman" w:hAnsi="Calibri" w:cs="Times New Roman"/>
      <w:lang w:eastAsia="pl-PL"/>
    </w:rPr>
  </w:style>
  <w:style w:type="paragraph" w:styleId="Legenda">
    <w:name w:val="caption"/>
    <w:aliases w:val="Podpis nad obiektem,DS Podpis pod obiektem,Podpis pod rysunkiem,Nagłówek Tabeli,Nag3ówek Tabeli,Tabela nr,Legenda Znak Znak Znak,Legenda Znak Znak,Legenda Znak Znak Znak Znak,Legenda Znak Znak Znak Znak Znak Znak"/>
    <w:basedOn w:val="Normalny"/>
    <w:next w:val="Normalny"/>
    <w:link w:val="LegendaZnak"/>
    <w:uiPriority w:val="35"/>
    <w:semiHidden/>
    <w:unhideWhenUsed/>
    <w:qFormat/>
    <w:rsid w:val="00497B39"/>
    <w:pPr>
      <w:spacing w:after="200"/>
    </w:pPr>
    <w:rPr>
      <w:rFonts w:ascii="Calibri" w:eastAsia="Calibri" w:hAnsi="Calibri" w:cs="Times New Roman"/>
      <w:i/>
      <w:iCs/>
      <w:color w:val="44546A"/>
      <w:sz w:val="18"/>
      <w:szCs w:val="18"/>
      <w:lang w:eastAsia="pl-PL"/>
    </w:rPr>
  </w:style>
  <w:style w:type="character" w:customStyle="1" w:styleId="LegendaZnak">
    <w:name w:val="Legenda Znak"/>
    <w:aliases w:val="Podpis nad obiektem Znak,DS Podpis pod obiektem Znak,Podpis pod rysunkiem Znak,Nagłówek Tabeli Znak,Nag3ówek Tabeli Znak,Tabela nr Znak,Legenda Znak Znak Znak Znak1,Legenda Znak Znak Znak1,Legenda Znak Znak Znak Znak Znak"/>
    <w:link w:val="Legenda"/>
    <w:uiPriority w:val="35"/>
    <w:semiHidden/>
    <w:rsid w:val="00497B39"/>
    <w:rPr>
      <w:rFonts w:ascii="Calibri" w:eastAsia="Calibri" w:hAnsi="Calibri" w:cs="Times New Roman"/>
      <w:i/>
      <w:iCs/>
      <w:color w:val="44546A"/>
      <w:kern w:val="0"/>
      <w:sz w:val="18"/>
      <w:szCs w:val="18"/>
      <w:lang w:eastAsia="pl-PL"/>
      <w14:ligatures w14:val="none"/>
    </w:rPr>
  </w:style>
  <w:style w:type="character" w:customStyle="1" w:styleId="Nierozpoznanawzmianka1">
    <w:name w:val="Nierozpoznana wzmianka1"/>
    <w:basedOn w:val="Domylnaczcionkaakapitu"/>
    <w:uiPriority w:val="99"/>
    <w:semiHidden/>
    <w:unhideWhenUsed/>
    <w:rsid w:val="00497B39"/>
    <w:rPr>
      <w:color w:val="605E5C"/>
      <w:shd w:val="clear" w:color="auto" w:fill="E1DFDD"/>
    </w:rPr>
  </w:style>
  <w:style w:type="character" w:styleId="Pogrubienie">
    <w:name w:val="Strong"/>
    <w:basedOn w:val="Domylnaczcionkaakapitu"/>
    <w:uiPriority w:val="22"/>
    <w:qFormat/>
    <w:rsid w:val="00497B39"/>
    <w:rPr>
      <w:b/>
      <w:bCs/>
    </w:rPr>
  </w:style>
  <w:style w:type="paragraph" w:styleId="Spistreci1">
    <w:name w:val="toc 1"/>
    <w:basedOn w:val="Normalny"/>
    <w:next w:val="Normalny"/>
    <w:autoRedefine/>
    <w:uiPriority w:val="39"/>
    <w:unhideWhenUsed/>
    <w:rsid w:val="00497B39"/>
    <w:pPr>
      <w:spacing w:after="100"/>
    </w:pPr>
    <w:rPr>
      <w:rFonts w:ascii="Calibri" w:hAnsi="Calibri"/>
      <w:sz w:val="22"/>
    </w:rPr>
  </w:style>
  <w:style w:type="table" w:customStyle="1" w:styleId="Siatkatabelijasna1">
    <w:name w:val="Siatka tabeli — jasna1"/>
    <w:basedOn w:val="Standardowy"/>
    <w:uiPriority w:val="40"/>
    <w:rsid w:val="00497B39"/>
    <w:pPr>
      <w:spacing w:after="0" w:line="240" w:lineRule="auto"/>
    </w:pPr>
    <w:rPr>
      <w:kern w:val="0"/>
      <w:sz w:val="22"/>
      <w:szCs w:val="22"/>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Nierozpoznanawzmianka10">
    <w:name w:val="Nierozpoznana wzmianka10"/>
    <w:uiPriority w:val="99"/>
    <w:semiHidden/>
    <w:unhideWhenUsed/>
    <w:rsid w:val="00497B39"/>
    <w:rPr>
      <w:color w:val="605E5C"/>
      <w:shd w:val="clear" w:color="auto" w:fill="E1DFDD"/>
    </w:rPr>
  </w:style>
  <w:style w:type="paragraph" w:customStyle="1" w:styleId="Standard">
    <w:name w:val="Standard"/>
    <w:qFormat/>
    <w:rsid w:val="00497B39"/>
    <w:pPr>
      <w:suppressAutoHyphens/>
      <w:autoSpaceDN w:val="0"/>
      <w:spacing w:after="200" w:line="276" w:lineRule="auto"/>
      <w:textAlignment w:val="baseline"/>
    </w:pPr>
    <w:rPr>
      <w:rFonts w:ascii="Calibri" w:eastAsia="Lucida Sans Unicode" w:hAnsi="Calibri" w:cs="F"/>
      <w:kern w:val="3"/>
      <w:sz w:val="22"/>
      <w:szCs w:val="22"/>
      <w14:ligatures w14:val="none"/>
    </w:rPr>
  </w:style>
  <w:style w:type="paragraph" w:styleId="Tekstdymka">
    <w:name w:val="Balloon Text"/>
    <w:basedOn w:val="Normalny"/>
    <w:link w:val="TekstdymkaZnak"/>
    <w:uiPriority w:val="99"/>
    <w:semiHidden/>
    <w:unhideWhenUsed/>
    <w:rsid w:val="00497B39"/>
    <w:rPr>
      <w:rFonts w:ascii="Tahoma" w:hAnsi="Tahoma" w:cs="Tahoma"/>
      <w:sz w:val="16"/>
      <w:szCs w:val="16"/>
    </w:rPr>
  </w:style>
  <w:style w:type="character" w:customStyle="1" w:styleId="TekstdymkaZnak">
    <w:name w:val="Tekst dymka Znak"/>
    <w:basedOn w:val="Domylnaczcionkaakapitu"/>
    <w:link w:val="Tekstdymka"/>
    <w:uiPriority w:val="99"/>
    <w:semiHidden/>
    <w:rsid w:val="00497B39"/>
    <w:rPr>
      <w:rFonts w:ascii="Tahoma" w:hAnsi="Tahoma" w:cs="Tahoma"/>
      <w:kern w:val="0"/>
      <w:sz w:val="16"/>
      <w:szCs w:val="16"/>
      <w14:ligatures w14:val="none"/>
    </w:rPr>
  </w:style>
  <w:style w:type="character" w:styleId="Odwoaniedokomentarza">
    <w:name w:val="annotation reference"/>
    <w:basedOn w:val="Domylnaczcionkaakapitu"/>
    <w:uiPriority w:val="99"/>
    <w:semiHidden/>
    <w:unhideWhenUsed/>
    <w:rsid w:val="00497B39"/>
    <w:rPr>
      <w:sz w:val="16"/>
      <w:szCs w:val="16"/>
    </w:rPr>
  </w:style>
  <w:style w:type="paragraph" w:styleId="Tekstkomentarza">
    <w:name w:val="annotation text"/>
    <w:basedOn w:val="Normalny"/>
    <w:link w:val="TekstkomentarzaZnak"/>
    <w:uiPriority w:val="99"/>
    <w:unhideWhenUsed/>
    <w:rsid w:val="00497B39"/>
    <w:rPr>
      <w:rFonts w:ascii="Calibri" w:hAnsi="Calibri"/>
      <w:szCs w:val="20"/>
    </w:rPr>
  </w:style>
  <w:style w:type="character" w:customStyle="1" w:styleId="TekstkomentarzaZnak">
    <w:name w:val="Tekst komentarza Znak"/>
    <w:basedOn w:val="Domylnaczcionkaakapitu"/>
    <w:link w:val="Tekstkomentarza"/>
    <w:uiPriority w:val="99"/>
    <w:rsid w:val="00497B39"/>
    <w:rPr>
      <w:rFonts w:ascii="Calibri" w:hAnsi="Calibri" w:cs="Calibri"/>
      <w:kern w:val="0"/>
      <w:sz w:val="20"/>
      <w:szCs w:val="20"/>
      <w14:ligatures w14:val="none"/>
    </w:rPr>
  </w:style>
  <w:style w:type="paragraph" w:styleId="Tematkomentarza">
    <w:name w:val="annotation subject"/>
    <w:basedOn w:val="Tekstkomentarza"/>
    <w:next w:val="Tekstkomentarza"/>
    <w:link w:val="TematkomentarzaZnak"/>
    <w:uiPriority w:val="99"/>
    <w:semiHidden/>
    <w:unhideWhenUsed/>
    <w:rsid w:val="00497B39"/>
    <w:rPr>
      <w:b/>
      <w:bCs/>
    </w:rPr>
  </w:style>
  <w:style w:type="character" w:customStyle="1" w:styleId="TematkomentarzaZnak">
    <w:name w:val="Temat komentarza Znak"/>
    <w:basedOn w:val="TekstkomentarzaZnak"/>
    <w:link w:val="Tematkomentarza"/>
    <w:uiPriority w:val="99"/>
    <w:semiHidden/>
    <w:rsid w:val="00497B39"/>
    <w:rPr>
      <w:rFonts w:ascii="Calibri" w:hAnsi="Calibri" w:cs="Calibri"/>
      <w:b/>
      <w:bCs/>
      <w:kern w:val="0"/>
      <w:sz w:val="20"/>
      <w:szCs w:val="20"/>
      <w14:ligatures w14:val="none"/>
    </w:rPr>
  </w:style>
  <w:style w:type="paragraph" w:styleId="Poprawka">
    <w:name w:val="Revision"/>
    <w:hidden/>
    <w:uiPriority w:val="99"/>
    <w:semiHidden/>
    <w:rsid w:val="00497B39"/>
    <w:pPr>
      <w:spacing w:after="0" w:line="240" w:lineRule="auto"/>
    </w:pPr>
    <w:rPr>
      <w:rFonts w:ascii="Calibri" w:hAnsi="Calibri" w:cs="Calibri"/>
      <w:kern w:val="0"/>
      <w:sz w:val="22"/>
      <w:szCs w:val="22"/>
      <w14:ligatures w14:val="none"/>
    </w:rPr>
  </w:style>
  <w:style w:type="character" w:styleId="UyteHipercze">
    <w:name w:val="FollowedHyperlink"/>
    <w:basedOn w:val="Domylnaczcionkaakapitu"/>
    <w:uiPriority w:val="99"/>
    <w:semiHidden/>
    <w:unhideWhenUsed/>
    <w:rsid w:val="00497B39"/>
    <w:rPr>
      <w:color w:val="96607D" w:themeColor="followedHyperlink"/>
      <w:u w:val="single"/>
    </w:rPr>
  </w:style>
  <w:style w:type="paragraph" w:styleId="NormalnyWeb">
    <w:name w:val="Normal (Web)"/>
    <w:basedOn w:val="Normalny"/>
    <w:uiPriority w:val="99"/>
    <w:unhideWhenUsed/>
    <w:rsid w:val="00497B39"/>
    <w:pPr>
      <w:spacing w:before="100" w:beforeAutospacing="1" w:after="100" w:afterAutospacing="1"/>
    </w:pPr>
    <w:rPr>
      <w:rFonts w:ascii="Times New Roman" w:eastAsiaTheme="minorEastAsia" w:hAnsi="Times New Roman" w:cs="Times New Roman"/>
      <w:sz w:val="24"/>
      <w:szCs w:val="24"/>
      <w:lang w:eastAsia="pl-PL"/>
    </w:rPr>
  </w:style>
  <w:style w:type="character" w:styleId="Uwydatnienie">
    <w:name w:val="Emphasis"/>
    <w:uiPriority w:val="20"/>
    <w:qFormat/>
    <w:rsid w:val="00497B39"/>
    <w:rPr>
      <w:rFonts w:cs="Times New Roman"/>
      <w:i/>
    </w:rPr>
  </w:style>
  <w:style w:type="character" w:customStyle="1" w:styleId="Bodytext4">
    <w:name w:val="Body text (4)_"/>
    <w:basedOn w:val="Domylnaczcionkaakapitu"/>
    <w:link w:val="Bodytext40"/>
    <w:rsid w:val="00497B39"/>
    <w:rPr>
      <w:rFonts w:ascii="Calibri" w:eastAsia="Calibri" w:hAnsi="Calibri" w:cs="Calibri"/>
      <w:b/>
      <w:bCs/>
      <w:sz w:val="28"/>
      <w:szCs w:val="28"/>
      <w:shd w:val="clear" w:color="auto" w:fill="FFFFFF"/>
    </w:rPr>
  </w:style>
  <w:style w:type="character" w:customStyle="1" w:styleId="Bodytext2">
    <w:name w:val="Body text (2)_"/>
    <w:basedOn w:val="Domylnaczcionkaakapitu"/>
    <w:link w:val="Bodytext20"/>
    <w:rsid w:val="00497B39"/>
    <w:rPr>
      <w:rFonts w:ascii="Calibri" w:eastAsia="Calibri" w:hAnsi="Calibri" w:cs="Calibri"/>
      <w:shd w:val="clear" w:color="auto" w:fill="FFFFFF"/>
    </w:rPr>
  </w:style>
  <w:style w:type="character" w:customStyle="1" w:styleId="heading30">
    <w:name w:val="heading 30"/>
    <w:basedOn w:val="Domylnaczcionkaakapitu"/>
    <w:rsid w:val="00497B39"/>
    <w:rPr>
      <w:rFonts w:ascii="Calibri" w:eastAsia="Calibri" w:hAnsi="Calibri" w:cs="Calibri"/>
      <w:b w:val="0"/>
      <w:bCs w:val="0"/>
      <w:i w:val="0"/>
      <w:iCs w:val="0"/>
      <w:smallCaps w:val="0"/>
      <w:strike w:val="0"/>
      <w:color w:val="000000"/>
      <w:spacing w:val="0"/>
      <w:w w:val="100"/>
      <w:position w:val="0"/>
      <w:sz w:val="24"/>
      <w:szCs w:val="24"/>
      <w:u w:val="none"/>
      <w:lang w:val="pl-PL" w:eastAsia="pl-PL" w:bidi="pl-PL"/>
    </w:rPr>
  </w:style>
  <w:style w:type="paragraph" w:customStyle="1" w:styleId="Bodytext40">
    <w:name w:val="Body text (4)"/>
    <w:basedOn w:val="Normalny"/>
    <w:link w:val="Bodytext4"/>
    <w:rsid w:val="00497B39"/>
    <w:pPr>
      <w:widowControl w:val="0"/>
      <w:shd w:val="clear" w:color="auto" w:fill="FFFFFF"/>
      <w:spacing w:before="300" w:after="840" w:line="0" w:lineRule="atLeast"/>
      <w:jc w:val="center"/>
    </w:pPr>
    <w:rPr>
      <w:rFonts w:ascii="Calibri" w:eastAsia="Calibri" w:hAnsi="Calibri"/>
      <w:b/>
      <w:bCs/>
      <w:kern w:val="2"/>
      <w:sz w:val="28"/>
      <w:szCs w:val="28"/>
      <w14:ligatures w14:val="standardContextual"/>
    </w:rPr>
  </w:style>
  <w:style w:type="paragraph" w:customStyle="1" w:styleId="Bodytext20">
    <w:name w:val="Body text (2)"/>
    <w:basedOn w:val="Normalny"/>
    <w:link w:val="Bodytext2"/>
    <w:rsid w:val="00497B39"/>
    <w:pPr>
      <w:widowControl w:val="0"/>
      <w:shd w:val="clear" w:color="auto" w:fill="FFFFFF"/>
      <w:spacing w:before="840" w:after="1860" w:line="288" w:lineRule="exact"/>
      <w:ind w:hanging="400"/>
      <w:jc w:val="center"/>
    </w:pPr>
    <w:rPr>
      <w:rFonts w:ascii="Calibri" w:eastAsia="Calibri" w:hAnsi="Calibri"/>
      <w:kern w:val="2"/>
      <w:sz w:val="24"/>
      <w:szCs w:val="24"/>
      <w14:ligatures w14:val="standardContextual"/>
    </w:rPr>
  </w:style>
  <w:style w:type="character" w:customStyle="1" w:styleId="Teksttreci">
    <w:name w:val="Tekst treści_"/>
    <w:basedOn w:val="Domylnaczcionkaakapitu"/>
    <w:link w:val="Teksttreci0"/>
    <w:rsid w:val="00497B39"/>
    <w:rPr>
      <w:rFonts w:ascii="Times New Roman" w:eastAsia="Times New Roman" w:hAnsi="Times New Roman" w:cs="Times New Roman"/>
      <w:sz w:val="21"/>
      <w:szCs w:val="21"/>
      <w:shd w:val="clear" w:color="auto" w:fill="FFFFFF"/>
    </w:rPr>
  </w:style>
  <w:style w:type="paragraph" w:customStyle="1" w:styleId="Teksttreci0">
    <w:name w:val="Tekst treści"/>
    <w:basedOn w:val="Normalny"/>
    <w:link w:val="Teksttreci"/>
    <w:rsid w:val="00497B39"/>
    <w:pPr>
      <w:widowControl w:val="0"/>
      <w:shd w:val="clear" w:color="auto" w:fill="FFFFFF"/>
      <w:spacing w:after="240" w:line="274" w:lineRule="exact"/>
      <w:ind w:hanging="400"/>
      <w:jc w:val="both"/>
    </w:pPr>
    <w:rPr>
      <w:rFonts w:ascii="Times New Roman" w:eastAsia="Times New Roman" w:hAnsi="Times New Roman" w:cs="Times New Roman"/>
      <w:kern w:val="2"/>
      <w:sz w:val="21"/>
      <w:szCs w:val="21"/>
      <w14:ligatures w14:val="standardContextual"/>
    </w:rPr>
  </w:style>
  <w:style w:type="table" w:customStyle="1" w:styleId="Tabela-Siatka1">
    <w:name w:val="Tabela - Siatka1"/>
    <w:basedOn w:val="Standardowy"/>
    <w:rsid w:val="00497B39"/>
    <w:pPr>
      <w:spacing w:after="0" w:line="240" w:lineRule="auto"/>
    </w:pPr>
    <w:rPr>
      <w:kern w:val="0"/>
      <w:sz w:val="22"/>
      <w:szCs w:val="22"/>
      <w14:ligatures w14:val="non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link w:val="TekstprzypisukocowegoZnak"/>
    <w:uiPriority w:val="99"/>
    <w:semiHidden/>
    <w:unhideWhenUsed/>
    <w:rsid w:val="00497B39"/>
    <w:rPr>
      <w:rFonts w:cstheme="minorBidi"/>
      <w:szCs w:val="20"/>
    </w:rPr>
  </w:style>
  <w:style w:type="character" w:customStyle="1" w:styleId="TekstprzypisukocowegoZnak">
    <w:name w:val="Tekst przypisu końcowego Znak"/>
    <w:basedOn w:val="Domylnaczcionkaakapitu"/>
    <w:link w:val="Tekstprzypisukocowego"/>
    <w:uiPriority w:val="99"/>
    <w:semiHidden/>
    <w:rsid w:val="00497B39"/>
    <w:rPr>
      <w:kern w:val="0"/>
      <w:sz w:val="20"/>
      <w:szCs w:val="20"/>
      <w14:ligatures w14:val="none"/>
    </w:rPr>
  </w:style>
  <w:style w:type="character" w:styleId="Odwoanieprzypisukocowego">
    <w:name w:val="endnote reference"/>
    <w:basedOn w:val="Domylnaczcionkaakapitu"/>
    <w:uiPriority w:val="99"/>
    <w:semiHidden/>
    <w:unhideWhenUsed/>
    <w:rsid w:val="00497B39"/>
    <w:rPr>
      <w:vertAlign w:val="superscript"/>
    </w:rPr>
  </w:style>
  <w:style w:type="paragraph" w:styleId="Spistreci3">
    <w:name w:val="toc 3"/>
    <w:basedOn w:val="Normalny"/>
    <w:next w:val="Normalny"/>
    <w:autoRedefine/>
    <w:uiPriority w:val="39"/>
    <w:unhideWhenUsed/>
    <w:rsid w:val="00497B39"/>
    <w:pPr>
      <w:spacing w:after="100" w:line="259" w:lineRule="auto"/>
      <w:ind w:left="440"/>
    </w:pPr>
    <w:rPr>
      <w:rFonts w:eastAsiaTheme="minorEastAsia" w:cs="Times New Roman"/>
      <w:sz w:val="22"/>
      <w:lang w:eastAsia="pl-PL"/>
    </w:rPr>
  </w:style>
  <w:style w:type="paragraph" w:customStyle="1" w:styleId="Wytyczne">
    <w:name w:val="Wytyczne"/>
    <w:basedOn w:val="Normalny"/>
    <w:link w:val="WytyczneZnak"/>
    <w:qFormat/>
    <w:rsid w:val="00497B39"/>
    <w:pPr>
      <w:numPr>
        <w:numId w:val="136"/>
      </w:numPr>
      <w:tabs>
        <w:tab w:val="left" w:pos="709"/>
      </w:tabs>
      <w:spacing w:line="276" w:lineRule="auto"/>
      <w:contextualSpacing/>
      <w:jc w:val="both"/>
    </w:pPr>
    <w:rPr>
      <w:rFonts w:ascii="Calibri" w:eastAsia="Times New Roman" w:hAnsi="Calibri" w:cs="Times New Roman"/>
      <w:sz w:val="24"/>
      <w:szCs w:val="24"/>
    </w:rPr>
  </w:style>
  <w:style w:type="paragraph" w:customStyle="1" w:styleId="Podwytyczne">
    <w:name w:val="Podwytyczne"/>
    <w:basedOn w:val="Wytyczne"/>
    <w:qFormat/>
    <w:rsid w:val="00497B39"/>
    <w:pPr>
      <w:numPr>
        <w:ilvl w:val="1"/>
      </w:numPr>
      <w:tabs>
        <w:tab w:val="num" w:pos="360"/>
        <w:tab w:val="num" w:pos="1440"/>
      </w:tabs>
      <w:ind w:left="993" w:hanging="284"/>
    </w:pPr>
  </w:style>
  <w:style w:type="character" w:customStyle="1" w:styleId="WytyczneZnak">
    <w:name w:val="Wytyczne Znak"/>
    <w:link w:val="Wytyczne"/>
    <w:locked/>
    <w:rsid w:val="00497B39"/>
    <w:rPr>
      <w:rFonts w:ascii="Calibri" w:eastAsia="Times New Roman" w:hAnsi="Calibri" w:cs="Times New Roman"/>
      <w:kern w:val="0"/>
      <w14:ligatures w14:val="none"/>
    </w:rPr>
  </w:style>
  <w:style w:type="character" w:customStyle="1" w:styleId="st">
    <w:name w:val="st"/>
    <w:basedOn w:val="Domylnaczcionkaakapitu"/>
    <w:rsid w:val="00497B39"/>
  </w:style>
  <w:style w:type="character" w:customStyle="1" w:styleId="Bodytext">
    <w:name w:val="Body text_"/>
    <w:basedOn w:val="Domylnaczcionkaakapitu"/>
    <w:link w:val="Tekstpodstawowy6"/>
    <w:qFormat/>
    <w:rsid w:val="00497B39"/>
    <w:rPr>
      <w:rFonts w:ascii="Arial" w:eastAsia="Arial" w:hAnsi="Arial" w:cs="Arial"/>
      <w:sz w:val="21"/>
      <w:szCs w:val="21"/>
      <w:shd w:val="clear" w:color="auto" w:fill="FFFFFF"/>
    </w:rPr>
  </w:style>
  <w:style w:type="paragraph" w:customStyle="1" w:styleId="Tekstpodstawowy6">
    <w:name w:val="Tekst podstawowy6"/>
    <w:basedOn w:val="Normalny"/>
    <w:link w:val="Bodytext"/>
    <w:qFormat/>
    <w:rsid w:val="00497B39"/>
    <w:pPr>
      <w:widowControl w:val="0"/>
      <w:shd w:val="clear" w:color="auto" w:fill="FFFFFF"/>
      <w:spacing w:after="300" w:line="0" w:lineRule="atLeast"/>
      <w:ind w:hanging="360"/>
      <w:jc w:val="right"/>
    </w:pPr>
    <w:rPr>
      <w:rFonts w:ascii="Arial" w:eastAsia="Arial" w:hAnsi="Arial" w:cs="Arial"/>
      <w:kern w:val="2"/>
      <w:sz w:val="21"/>
      <w:szCs w:val="21"/>
      <w14:ligatures w14:val="standardContextual"/>
    </w:rPr>
  </w:style>
  <w:style w:type="character" w:customStyle="1" w:styleId="Tekstpodstawowy1">
    <w:name w:val="Tekst podstawowy1"/>
    <w:basedOn w:val="Bodytext"/>
    <w:qFormat/>
    <w:rsid w:val="00497B39"/>
    <w:rPr>
      <w:rFonts w:ascii="Arial" w:eastAsia="Arial" w:hAnsi="Arial" w:cs="Arial"/>
      <w:b w:val="0"/>
      <w:bCs w:val="0"/>
      <w:i w:val="0"/>
      <w:iCs w:val="0"/>
      <w:smallCaps w:val="0"/>
      <w:strike w:val="0"/>
      <w:color w:val="000000"/>
      <w:spacing w:val="0"/>
      <w:w w:val="100"/>
      <w:position w:val="0"/>
      <w:sz w:val="21"/>
      <w:szCs w:val="21"/>
      <w:u w:val="none"/>
      <w:shd w:val="clear" w:color="auto" w:fill="FFFFFF"/>
      <w:lang w:val="pl-PL"/>
    </w:rPr>
  </w:style>
  <w:style w:type="character" w:customStyle="1" w:styleId="FontStyle14">
    <w:name w:val="Font Style14"/>
    <w:rsid w:val="00497B39"/>
    <w:rPr>
      <w:rFonts w:ascii="Arial" w:hAnsi="Arial" w:cs="Arial" w:hint="default"/>
      <w:color w:val="000000"/>
      <w:sz w:val="18"/>
      <w:szCs w:val="18"/>
    </w:rPr>
  </w:style>
  <w:style w:type="character" w:customStyle="1" w:styleId="ui-provider">
    <w:name w:val="ui-provider"/>
    <w:basedOn w:val="Domylnaczcionkaakapitu"/>
    <w:rsid w:val="00497B39"/>
  </w:style>
  <w:style w:type="paragraph" w:customStyle="1" w:styleId="Tabelapozycja">
    <w:name w:val="Tabela pozycja"/>
    <w:basedOn w:val="Normalny"/>
    <w:rsid w:val="00B179DC"/>
    <w:rPr>
      <w:rFonts w:ascii="Arial" w:eastAsia="MS Outlook" w:hAnsi="Arial" w:cs="Times New Roman"/>
      <w:sz w:val="22"/>
      <w:szCs w:val="20"/>
      <w:lang w:eastAsia="pl-PL"/>
    </w:rPr>
  </w:style>
  <w:style w:type="paragraph" w:customStyle="1" w:styleId="Nag2">
    <w:name w:val="Nagł 2"/>
    <w:basedOn w:val="Normalny"/>
    <w:link w:val="Nag2Znak"/>
    <w:qFormat/>
    <w:rsid w:val="00CE07EC"/>
    <w:pPr>
      <w:numPr>
        <w:ilvl w:val="1"/>
      </w:numPr>
      <w:suppressAutoHyphens/>
      <w:spacing w:before="240" w:after="240" w:line="276" w:lineRule="auto"/>
      <w:jc w:val="both"/>
    </w:pPr>
    <w:rPr>
      <w:rFonts w:ascii="Verdana" w:eastAsia="Calibri" w:hAnsi="Verdana" w:cs="Times New Roman"/>
      <w:sz w:val="22"/>
      <w:lang w:eastAsia="ar-SA"/>
    </w:rPr>
  </w:style>
  <w:style w:type="character" w:customStyle="1" w:styleId="Nag2Znak">
    <w:name w:val="Nagł 2 Znak"/>
    <w:basedOn w:val="Domylnaczcionkaakapitu"/>
    <w:link w:val="Nag2"/>
    <w:rsid w:val="00CE07EC"/>
    <w:rPr>
      <w:rFonts w:ascii="Verdana" w:eastAsia="Calibri" w:hAnsi="Verdana" w:cs="Times New Roman"/>
      <w:kern w:val="0"/>
      <w:sz w:val="22"/>
      <w:szCs w:val="22"/>
      <w:lang w:eastAsia="ar-SA"/>
      <w14:ligatures w14:val="none"/>
    </w:rPr>
  </w:style>
  <w:style w:type="character" w:customStyle="1" w:styleId="Internetlink">
    <w:name w:val="Internet link"/>
    <w:basedOn w:val="Domylnaczcionkaakapitu"/>
    <w:rsid w:val="00D108FC"/>
    <w:rPr>
      <w:color w:val="0563C1"/>
      <w:u w:val="single"/>
    </w:rPr>
  </w:style>
  <w:style w:type="numbering" w:customStyle="1" w:styleId="WWNum6">
    <w:name w:val="WWNum6"/>
    <w:rsid w:val="00D108FC"/>
    <w:pPr>
      <w:numPr>
        <w:numId w:val="289"/>
      </w:numPr>
    </w:pPr>
  </w:style>
  <w:style w:type="paragraph" w:customStyle="1" w:styleId="ZwykytekstVN">
    <w:name w:val="Zwykły tekst VN"/>
    <w:basedOn w:val="Tekstpodstawowy"/>
    <w:qFormat/>
    <w:rsid w:val="00DB6049"/>
    <w:pPr>
      <w:spacing w:before="120" w:after="0"/>
    </w:pPr>
    <w:rPr>
      <w:rFonts w:ascii="Calibri" w:eastAsia="Times New Roman" w:hAnsi="Calibri"/>
      <w:color w:val="2A2835"/>
      <w:sz w:val="20"/>
      <w:szCs w:val="22"/>
      <w:lang w:val="pl-PL" w:eastAsia="pl-PL"/>
    </w:rPr>
  </w:style>
  <w:style w:type="paragraph" w:customStyle="1" w:styleId="Wypunktowanie1NV">
    <w:name w:val="Wypunktowanie 1 NV"/>
    <w:basedOn w:val="Tekstpodstawowy"/>
    <w:qFormat/>
    <w:rsid w:val="00DB6049"/>
    <w:pPr>
      <w:numPr>
        <w:numId w:val="392"/>
      </w:numPr>
      <w:spacing w:before="120" w:after="0"/>
    </w:pPr>
    <w:rPr>
      <w:rFonts w:ascii="Calibri" w:eastAsia="Times New Roman" w:hAnsi="Calibri"/>
      <w:color w:val="2A2835"/>
      <w:sz w:val="20"/>
      <w:szCs w:val="22"/>
      <w:lang w:val="pl-PL" w:eastAsia="pl-PL"/>
    </w:rPr>
  </w:style>
  <w:style w:type="paragraph" w:customStyle="1" w:styleId="Normalny1">
    <w:name w:val="Normalny1"/>
    <w:qFormat/>
    <w:rsid w:val="0065456D"/>
    <w:pPr>
      <w:suppressAutoHyphens/>
      <w:spacing w:after="0" w:line="240" w:lineRule="auto"/>
    </w:pPr>
    <w:rPr>
      <w:rFonts w:ascii="Times New Roman" w:eastAsia="Calibri" w:hAnsi="Times New Roman" w:cs="Times New Roman"/>
      <w:color w:val="000000"/>
      <w:kern w:val="0"/>
      <w:lang w:eastAsia="zh-CN"/>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029562">
      <w:bodyDiv w:val="1"/>
      <w:marLeft w:val="0"/>
      <w:marRight w:val="0"/>
      <w:marTop w:val="0"/>
      <w:marBottom w:val="0"/>
      <w:divBdr>
        <w:top w:val="none" w:sz="0" w:space="0" w:color="auto"/>
        <w:left w:val="none" w:sz="0" w:space="0" w:color="auto"/>
        <w:bottom w:val="none" w:sz="0" w:space="0" w:color="auto"/>
        <w:right w:val="none" w:sz="0" w:space="0" w:color="auto"/>
      </w:divBdr>
    </w:div>
    <w:div w:id="125516731">
      <w:bodyDiv w:val="1"/>
      <w:marLeft w:val="0"/>
      <w:marRight w:val="0"/>
      <w:marTop w:val="0"/>
      <w:marBottom w:val="0"/>
      <w:divBdr>
        <w:top w:val="none" w:sz="0" w:space="0" w:color="auto"/>
        <w:left w:val="none" w:sz="0" w:space="0" w:color="auto"/>
        <w:bottom w:val="none" w:sz="0" w:space="0" w:color="auto"/>
        <w:right w:val="none" w:sz="0" w:space="0" w:color="auto"/>
      </w:divBdr>
    </w:div>
    <w:div w:id="344791082">
      <w:bodyDiv w:val="1"/>
      <w:marLeft w:val="0"/>
      <w:marRight w:val="0"/>
      <w:marTop w:val="0"/>
      <w:marBottom w:val="0"/>
      <w:divBdr>
        <w:top w:val="none" w:sz="0" w:space="0" w:color="auto"/>
        <w:left w:val="none" w:sz="0" w:space="0" w:color="auto"/>
        <w:bottom w:val="none" w:sz="0" w:space="0" w:color="auto"/>
        <w:right w:val="none" w:sz="0" w:space="0" w:color="auto"/>
      </w:divBdr>
    </w:div>
    <w:div w:id="1203328164">
      <w:bodyDiv w:val="1"/>
      <w:marLeft w:val="0"/>
      <w:marRight w:val="0"/>
      <w:marTop w:val="0"/>
      <w:marBottom w:val="0"/>
      <w:divBdr>
        <w:top w:val="none" w:sz="0" w:space="0" w:color="auto"/>
        <w:left w:val="none" w:sz="0" w:space="0" w:color="auto"/>
        <w:bottom w:val="none" w:sz="0" w:space="0" w:color="auto"/>
        <w:right w:val="none" w:sz="0" w:space="0" w:color="auto"/>
      </w:divBdr>
    </w:div>
    <w:div w:id="2043699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cpubenchmark.net/cpu_list.php" TargetMode="External"/><Relationship Id="rId18" Type="http://schemas.openxmlformats.org/officeDocument/2006/relationships/image" Target="media/image1.emf"/><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yperlink" Target="https://www.cpubenchmark.net/" TargetMode="External"/><Relationship Id="rId7" Type="http://schemas.openxmlformats.org/officeDocument/2006/relationships/settings" Target="settings.xml"/><Relationship Id="rId12" Type="http://schemas.openxmlformats.org/officeDocument/2006/relationships/hyperlink" Target="http://spec.org/cpu2017/results/cpu2017.html" TargetMode="External"/><Relationship Id="rId17" Type="http://schemas.openxmlformats.org/officeDocument/2006/relationships/hyperlink" Target="https://www.funduszeeuropejskie.gov.pl/strony/o-funduszach/fundusze-na-lata-2021-2027/prawo-i-dokumenty/wytyczne/wytyczne-dotyczace-realizacji-zasad-rownosciowych-w-ramach-funduszy-unijnych-na-lata-2021-2027/"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pro.sony/pl_PL/products/laser-projectors/vpl-phz61" TargetMode="External"/><Relationship Id="rId20" Type="http://schemas.openxmlformats.org/officeDocument/2006/relationships/hyperlink" Target="https://pz.gov.pl"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misp-project.org/" TargetMode="External"/><Relationship Id="rId24" Type="http://schemas.openxmlformats.org/officeDocument/2006/relationships/hyperlink" Target="http://www.podatki.gov.pl"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cpubenchmark.net/cpu_list.php" TargetMode="External"/><Relationship Id="rId23" Type="http://schemas.openxmlformats.org/officeDocument/2006/relationships/hyperlink" Target="https://www.funduszeeuropejskie.gov.pl/strony/o-funduszach/fundusze-na-lata-2021-2027/prawo-i-dokumenty/wytyczne/wytyczne-dotyczace-realizacji-zasad-rownosciowych-w-ramach-funduszy-unijnych-na-lata-2021-2027/" TargetMode="External"/><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package" Target="embeddings/Microsoft_Visio_Drawing.vsdx"/><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cpubenchmark.net/" TargetMode="External"/><Relationship Id="rId22" Type="http://schemas.openxmlformats.org/officeDocument/2006/relationships/hyperlink" Target="https://www.videocardbenchmark.net/" TargetMode="External"/><Relationship Id="rId27" Type="http://schemas.openxmlformats.org/officeDocument/2006/relationships/footer" Target="footer1.xml"/><Relationship Id="rId30"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036E0878FE4074DB5DB0ACFCE22072E" ma:contentTypeVersion="18" ma:contentTypeDescription="Utwórz nowy dokument." ma:contentTypeScope="" ma:versionID="86cddaa749610d18c6a7e33789ee6d07">
  <xsd:schema xmlns:xsd="http://www.w3.org/2001/XMLSchema" xmlns:xs="http://www.w3.org/2001/XMLSchema" xmlns:p="http://schemas.microsoft.com/office/2006/metadata/properties" xmlns:ns2="b0a7f652-8be4-4f03-937f-6e5f9716f487" xmlns:ns3="79044058-ee49-4506-85cb-ff0a31a4b388" targetNamespace="http://schemas.microsoft.com/office/2006/metadata/properties" ma:root="true" ma:fieldsID="3c841b71eda8f4d794e20f672717e4b3" ns2:_="" ns3:_="">
    <xsd:import namespace="b0a7f652-8be4-4f03-937f-6e5f9716f487"/>
    <xsd:import namespace="79044058-ee49-4506-85cb-ff0a31a4b38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GenerationTime" minOccurs="0"/>
                <xsd:element ref="ns2:MediaServiceDateTaken" minOccurs="0"/>
                <xsd:element ref="ns2:MediaServiceEventHashCode" minOccurs="0"/>
                <xsd:element ref="ns2:MediaServiceLocation" minOccurs="0"/>
                <xsd:element ref="ns2:MediaServiceOCR" minOccurs="0"/>
                <xsd:element ref="ns2:MediaLengthInSeconds" minOccurs="0"/>
                <xsd:element ref="ns2:lcf76f155ced4ddcb4097134ff3c332f" minOccurs="0"/>
                <xsd:element ref="ns3:TaxCatchAll"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a7f652-8be4-4f03-937f-6e5f9716f48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fcaf934f-8759-4dd0-8bb0-2ef6a705fb41" ma:termSetId="09814cd3-568e-fe90-9814-8d621ff8fb84" ma:anchorId="fba54fb3-c3e1-fe81-a776-ca4b69148c4d" ma:open="true" ma:isKeyword="false">
      <xsd:complexType>
        <xsd:sequence>
          <xsd:element ref="pc:Terms" minOccurs="0" maxOccurs="1"/>
        </xsd:sequence>
      </xsd:complex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044058-ee49-4506-85cb-ff0a31a4b388" elementFormDefault="qualified">
    <xsd:import namespace="http://schemas.microsoft.com/office/2006/documentManagement/types"/>
    <xsd:import namespace="http://schemas.microsoft.com/office/infopath/2007/PartnerControls"/>
    <xsd:element name="SharedWithUsers" ma:index="12"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2d368d8d-7b52-4c7c-8df2-0d9b7e0785a5}" ma:internalName="TaxCatchAll" ma:showField="CatchAllData" ma:web="79044058-ee49-4506-85cb-ff0a31a4b38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79044058-ee49-4506-85cb-ff0a31a4b388" xsi:nil="true"/>
    <lcf76f155ced4ddcb4097134ff3c332f xmlns="b0a7f652-8be4-4f03-937f-6e5f9716f487">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9FBFEA1-64C2-4EB3-8A9D-5A84E2F3F56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a7f652-8be4-4f03-937f-6e5f9716f487"/>
    <ds:schemaRef ds:uri="79044058-ee49-4506-85cb-ff0a31a4b38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B6B4D83-5193-462D-94AA-53B52F886EB0}">
  <ds:schemaRefs>
    <ds:schemaRef ds:uri="http://schemas.microsoft.com/office/2006/metadata/properties"/>
    <ds:schemaRef ds:uri="http://schemas.microsoft.com/office/infopath/2007/PartnerControls"/>
    <ds:schemaRef ds:uri="79044058-ee49-4506-85cb-ff0a31a4b388"/>
    <ds:schemaRef ds:uri="b0a7f652-8be4-4f03-937f-6e5f9716f487"/>
  </ds:schemaRefs>
</ds:datastoreItem>
</file>

<file path=customXml/itemProps3.xml><?xml version="1.0" encoding="utf-8"?>
<ds:datastoreItem xmlns:ds="http://schemas.openxmlformats.org/officeDocument/2006/customXml" ds:itemID="{E79572BA-7453-4598-82B0-5CCA9661716C}">
  <ds:schemaRefs>
    <ds:schemaRef ds:uri="http://schemas.openxmlformats.org/officeDocument/2006/bibliography"/>
  </ds:schemaRefs>
</ds:datastoreItem>
</file>

<file path=customXml/itemProps4.xml><?xml version="1.0" encoding="utf-8"?>
<ds:datastoreItem xmlns:ds="http://schemas.openxmlformats.org/officeDocument/2006/customXml" ds:itemID="{FC42DDA9-7DBE-4C16-8EBD-6BCFE8AB799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253</Pages>
  <Words>121184</Words>
  <Characters>727109</Characters>
  <Application>Microsoft Office Word</Application>
  <DocSecurity>0</DocSecurity>
  <Lines>6059</Lines>
  <Paragraphs>1693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846600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wojto</dc:creator>
  <cp:keywords/>
  <dc:description/>
  <cp:lastModifiedBy>Anna Wójtowicz-Dawid</cp:lastModifiedBy>
  <cp:revision>3</cp:revision>
  <dcterms:created xsi:type="dcterms:W3CDTF">2025-02-07T10:44:00Z</dcterms:created>
  <dcterms:modified xsi:type="dcterms:W3CDTF">2025-02-07T10:51:00Z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0x0101004036E0878FE4074DB5DB0ACFCE22072E</vt:lpwstr>
  </property>
  <property fmtid="{D5CDD505-2E9C-101B-9397-08002B2CF9AE}" pid="3" name="MediaServiceImageTags">
    <vt:lpwstr/>
  </property>
</Properties>
</file>