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29A23E" w14:textId="77777777" w:rsidR="001E076D" w:rsidRPr="001E076D" w:rsidRDefault="001E076D" w:rsidP="001E076D">
      <w:pPr>
        <w:jc w:val="right"/>
        <w:rPr>
          <w:rFonts w:ascii="Montserrat" w:hAnsi="Montserrat"/>
          <w:i/>
          <w:iCs/>
          <w:color w:val="009999"/>
          <w:sz w:val="20"/>
          <w:szCs w:val="20"/>
          <w:lang w:eastAsia="zh-CN"/>
        </w:rPr>
      </w:pPr>
      <w:r w:rsidRPr="001E076D">
        <w:rPr>
          <w:rFonts w:ascii="Montserrat" w:hAnsi="Montserrat"/>
          <w:i/>
          <w:iCs/>
          <w:color w:val="009999"/>
          <w:sz w:val="20"/>
          <w:szCs w:val="20"/>
          <w:lang w:eastAsia="zh-CN"/>
        </w:rPr>
        <w:t>Załącznik nr 3</w:t>
      </w:r>
    </w:p>
    <w:p w14:paraId="0F41D8FA" w14:textId="77777777" w:rsidR="001E076D" w:rsidRPr="001E076D" w:rsidRDefault="001E076D" w:rsidP="001E076D">
      <w:pPr>
        <w:autoSpaceDE w:val="0"/>
        <w:ind w:left="2124"/>
        <w:jc w:val="right"/>
        <w:rPr>
          <w:rFonts w:ascii="Montserrat" w:hAnsi="Montserrat"/>
          <w:i/>
          <w:iCs/>
          <w:color w:val="009999"/>
          <w:sz w:val="20"/>
          <w:szCs w:val="20"/>
          <w:lang w:eastAsia="zh-CN"/>
        </w:rPr>
      </w:pPr>
      <w:r w:rsidRPr="001E076D">
        <w:rPr>
          <w:rFonts w:ascii="Montserrat" w:hAnsi="Montserrat"/>
          <w:i/>
          <w:iCs/>
          <w:color w:val="009999"/>
          <w:sz w:val="20"/>
          <w:szCs w:val="20"/>
          <w:lang w:eastAsia="zh-CN"/>
        </w:rPr>
        <w:t>do Specyfikacji Warunków Zamówienia</w:t>
      </w:r>
    </w:p>
    <w:p w14:paraId="6C2DA7FD" w14:textId="77777777" w:rsidR="001E076D" w:rsidRPr="001E076D" w:rsidRDefault="001E076D" w:rsidP="001E076D">
      <w:pPr>
        <w:autoSpaceDE w:val="0"/>
        <w:ind w:left="2124"/>
        <w:jc w:val="right"/>
        <w:rPr>
          <w:rFonts w:ascii="Montserrat" w:hAnsi="Montserrat"/>
          <w:i/>
          <w:iCs/>
          <w:color w:val="009999"/>
          <w:sz w:val="20"/>
          <w:szCs w:val="20"/>
          <w:lang w:eastAsia="zh-CN"/>
        </w:rPr>
      </w:pPr>
      <w:r w:rsidRPr="001E076D">
        <w:rPr>
          <w:rFonts w:ascii="Montserrat" w:hAnsi="Montserrat"/>
          <w:i/>
          <w:iCs/>
          <w:color w:val="009999"/>
          <w:sz w:val="20"/>
          <w:szCs w:val="20"/>
          <w:lang w:eastAsia="zh-CN"/>
        </w:rPr>
        <w:t>nr PN-8/25</w:t>
      </w:r>
    </w:p>
    <w:p w14:paraId="2E928574" w14:textId="77777777" w:rsidR="001E076D" w:rsidRPr="001E076D" w:rsidRDefault="001E076D" w:rsidP="001E076D">
      <w:pPr>
        <w:autoSpaceDE w:val="0"/>
        <w:ind w:left="2124"/>
        <w:jc w:val="right"/>
        <w:rPr>
          <w:rFonts w:ascii="Montserrat" w:hAnsi="Montserrat"/>
          <w:i/>
          <w:iCs/>
          <w:color w:val="009999"/>
          <w:sz w:val="20"/>
          <w:szCs w:val="20"/>
          <w:lang w:eastAsia="zh-CN"/>
        </w:rPr>
      </w:pPr>
    </w:p>
    <w:p w14:paraId="4616863C" w14:textId="77777777" w:rsidR="001E076D" w:rsidRPr="001E076D" w:rsidRDefault="001E076D" w:rsidP="001E076D">
      <w:pPr>
        <w:jc w:val="right"/>
        <w:rPr>
          <w:rFonts w:ascii="Montserrat" w:hAnsi="Montserrat"/>
          <w:i/>
          <w:iCs/>
          <w:color w:val="009999"/>
          <w:sz w:val="20"/>
          <w:szCs w:val="20"/>
          <w:lang w:eastAsia="zh-CN"/>
        </w:rPr>
      </w:pPr>
      <w:r w:rsidRPr="001E076D">
        <w:rPr>
          <w:rFonts w:ascii="Montserrat" w:hAnsi="Montserrat"/>
          <w:i/>
          <w:iCs/>
          <w:color w:val="009999"/>
          <w:sz w:val="20"/>
          <w:szCs w:val="20"/>
          <w:lang w:eastAsia="zh-CN"/>
        </w:rPr>
        <w:t>Załącznik nr 1</w:t>
      </w:r>
    </w:p>
    <w:p w14:paraId="6928967E" w14:textId="77777777" w:rsidR="001E076D" w:rsidRPr="001E076D" w:rsidRDefault="001E076D" w:rsidP="001E076D">
      <w:pPr>
        <w:autoSpaceDE w:val="0"/>
        <w:ind w:left="2124"/>
        <w:jc w:val="right"/>
        <w:rPr>
          <w:rFonts w:ascii="Montserrat" w:hAnsi="Montserrat"/>
          <w:i/>
          <w:iCs/>
          <w:color w:val="009999"/>
          <w:sz w:val="20"/>
          <w:szCs w:val="20"/>
          <w:lang w:eastAsia="zh-CN"/>
        </w:rPr>
      </w:pPr>
      <w:r w:rsidRPr="001E076D">
        <w:rPr>
          <w:rFonts w:ascii="Montserrat" w:hAnsi="Montserrat"/>
          <w:i/>
          <w:iCs/>
          <w:color w:val="009999"/>
          <w:sz w:val="20"/>
          <w:szCs w:val="20"/>
          <w:lang w:eastAsia="zh-CN"/>
        </w:rPr>
        <w:t>do umowy nr PN-8/25</w:t>
      </w:r>
    </w:p>
    <w:p w14:paraId="552252CA" w14:textId="77777777" w:rsidR="001E076D" w:rsidRDefault="001E076D">
      <w:pPr>
        <w:pStyle w:val="Standard"/>
        <w:spacing w:after="120"/>
        <w:rPr>
          <w:rFonts w:ascii="Montserrat" w:hAnsi="Montserrat" w:cs="Times New Roman"/>
          <w:b/>
          <w:sz w:val="20"/>
          <w:szCs w:val="20"/>
        </w:rPr>
      </w:pPr>
    </w:p>
    <w:p w14:paraId="20CEE241" w14:textId="77777777" w:rsidR="001E076D" w:rsidRDefault="001E076D">
      <w:pPr>
        <w:pStyle w:val="Standard"/>
        <w:spacing w:after="120"/>
        <w:rPr>
          <w:rFonts w:ascii="Montserrat" w:hAnsi="Montserrat" w:cs="Times New Roman"/>
          <w:b/>
          <w:sz w:val="20"/>
          <w:szCs w:val="20"/>
        </w:rPr>
      </w:pPr>
    </w:p>
    <w:p w14:paraId="3BCAAD68" w14:textId="77777777" w:rsidR="001E076D" w:rsidRPr="001E076D" w:rsidRDefault="001E076D" w:rsidP="001E076D">
      <w:pPr>
        <w:autoSpaceDE w:val="0"/>
        <w:adjustRightInd w:val="0"/>
        <w:jc w:val="center"/>
        <w:rPr>
          <w:rFonts w:ascii="Montserrat" w:hAnsi="Montserrat"/>
          <w:b/>
          <w:color w:val="000000" w:themeColor="text1"/>
          <w:sz w:val="20"/>
          <w:szCs w:val="20"/>
        </w:rPr>
      </w:pPr>
      <w:r w:rsidRPr="001E076D">
        <w:rPr>
          <w:rFonts w:ascii="Montserrat" w:hAnsi="Montserrat"/>
          <w:b/>
          <w:iCs/>
          <w:color w:val="000000" w:themeColor="text1"/>
          <w:sz w:val="20"/>
          <w:szCs w:val="20"/>
          <w:lang w:eastAsia="zh-CN"/>
        </w:rPr>
        <w:t>SZCZEGÓŁOWY OPIS PRZEDMIOTU ZAMÓWIENIA – URZĄDZENIA MEDYCZNE</w:t>
      </w:r>
    </w:p>
    <w:p w14:paraId="696B47CB" w14:textId="77777777" w:rsidR="001E076D" w:rsidRPr="001E076D" w:rsidRDefault="001E076D">
      <w:pPr>
        <w:pStyle w:val="Standard"/>
        <w:spacing w:after="120"/>
        <w:rPr>
          <w:rFonts w:ascii="Montserrat" w:hAnsi="Montserrat" w:cs="Times New Roman"/>
          <w:b/>
          <w:sz w:val="20"/>
          <w:szCs w:val="20"/>
        </w:rPr>
      </w:pPr>
    </w:p>
    <w:p w14:paraId="53AE2EDB" w14:textId="77777777" w:rsidR="0014631B" w:rsidRPr="001E076D" w:rsidRDefault="00523387" w:rsidP="0039506A">
      <w:pPr>
        <w:pStyle w:val="Standard"/>
        <w:numPr>
          <w:ilvl w:val="0"/>
          <w:numId w:val="81"/>
        </w:numPr>
        <w:spacing w:after="120"/>
        <w:ind w:left="426" w:hanging="426"/>
        <w:rPr>
          <w:rFonts w:ascii="Montserrat" w:hAnsi="Montserrat" w:cs="Times New Roman"/>
          <w:b/>
          <w:sz w:val="20"/>
          <w:szCs w:val="20"/>
        </w:rPr>
      </w:pPr>
      <w:r w:rsidRPr="001E076D">
        <w:rPr>
          <w:rFonts w:ascii="Montserrat" w:hAnsi="Montserrat" w:cs="Times New Roman"/>
          <w:b/>
          <w:sz w:val="20"/>
          <w:szCs w:val="20"/>
        </w:rPr>
        <w:t>INFORMACJE OGÓLNE PET/CT</w:t>
      </w:r>
    </w:p>
    <w:p w14:paraId="5C4867EA" w14:textId="77777777" w:rsidR="001E076D" w:rsidRPr="001E076D" w:rsidRDefault="001E076D" w:rsidP="0039506A">
      <w:pPr>
        <w:pStyle w:val="Akapitzlist"/>
        <w:numPr>
          <w:ilvl w:val="0"/>
          <w:numId w:val="82"/>
        </w:numPr>
        <w:autoSpaceDN/>
        <w:spacing w:after="120"/>
        <w:jc w:val="both"/>
        <w:textAlignment w:val="auto"/>
        <w:rPr>
          <w:rFonts w:ascii="Montserrat" w:hAnsi="Montserrat" w:cs="Times New Roman"/>
          <w:sz w:val="20"/>
          <w:szCs w:val="20"/>
        </w:rPr>
      </w:pPr>
      <w:r w:rsidRPr="001E076D">
        <w:rPr>
          <w:rFonts w:ascii="Montserrat" w:hAnsi="Montserrat" w:cs="Times New Roman"/>
          <w:sz w:val="20"/>
          <w:szCs w:val="20"/>
        </w:rPr>
        <w:t>Informacje ogólne dotyczące przedmiotu zamówienia:</w:t>
      </w:r>
    </w:p>
    <w:tbl>
      <w:tblPr>
        <w:tblpPr w:leftFromText="141" w:rightFromText="141" w:vertAnchor="text" w:tblpXSpec="center" w:tblpY="1"/>
        <w:tblOverlap w:val="never"/>
        <w:tblW w:w="9180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3935"/>
        <w:gridCol w:w="4819"/>
      </w:tblGrid>
      <w:tr w:rsidR="001E076D" w:rsidRPr="001E076D" w14:paraId="47050E13" w14:textId="77777777" w:rsidTr="00537610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C76C79" w14:textId="77777777" w:rsidR="001E076D" w:rsidRPr="001E076D" w:rsidRDefault="001E076D" w:rsidP="00537610">
            <w:pPr>
              <w:snapToGrid w:val="0"/>
              <w:ind w:right="-116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  <w:r w:rsidRPr="001E076D">
              <w:rPr>
                <w:rFonts w:ascii="Montserrat" w:hAnsi="Montserrat" w:cs="Times New Roman"/>
                <w:sz w:val="20"/>
                <w:szCs w:val="20"/>
              </w:rPr>
              <w:t>1.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995072" w14:textId="77777777" w:rsidR="001E076D" w:rsidRPr="001E076D" w:rsidRDefault="001E076D" w:rsidP="00537610">
            <w:pPr>
              <w:snapToGrid w:val="0"/>
              <w:ind w:right="-116"/>
              <w:rPr>
                <w:rFonts w:ascii="Montserrat" w:hAnsi="Montserrat" w:cs="Times New Roman"/>
                <w:sz w:val="20"/>
                <w:szCs w:val="20"/>
              </w:rPr>
            </w:pPr>
            <w:r w:rsidRPr="001E076D">
              <w:rPr>
                <w:rFonts w:ascii="Montserrat" w:hAnsi="Montserrat" w:cs="Times New Roman"/>
                <w:sz w:val="20"/>
                <w:szCs w:val="20"/>
                <w:lang w:eastAsia="pl-PL"/>
              </w:rPr>
              <w:t xml:space="preserve">nazwa urządzenia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B0143B" w14:textId="77777777" w:rsidR="001E076D" w:rsidRPr="001E076D" w:rsidRDefault="001E076D" w:rsidP="00537610">
            <w:pPr>
              <w:snapToGrid w:val="0"/>
              <w:ind w:right="-116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E076D" w:rsidRPr="001E076D" w14:paraId="07C62DFD" w14:textId="77777777" w:rsidTr="00537610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F9C54C" w14:textId="77777777" w:rsidR="001E076D" w:rsidRPr="001E076D" w:rsidRDefault="001E076D" w:rsidP="00537610">
            <w:pPr>
              <w:snapToGrid w:val="0"/>
              <w:spacing w:line="276" w:lineRule="auto"/>
              <w:ind w:right="-116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  <w:r w:rsidRPr="001E076D">
              <w:rPr>
                <w:rFonts w:ascii="Montserrat" w:hAnsi="Montserrat" w:cs="Times New Roman"/>
                <w:sz w:val="20"/>
                <w:szCs w:val="20"/>
              </w:rPr>
              <w:t>2.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12B8A5" w14:textId="77777777" w:rsidR="001E076D" w:rsidRPr="001E076D" w:rsidRDefault="001E076D" w:rsidP="00537610">
            <w:pPr>
              <w:snapToGrid w:val="0"/>
              <w:spacing w:line="276" w:lineRule="auto"/>
              <w:ind w:right="-116"/>
              <w:rPr>
                <w:rFonts w:ascii="Montserrat" w:hAnsi="Montserrat" w:cs="Times New Roman"/>
                <w:sz w:val="20"/>
                <w:szCs w:val="20"/>
              </w:rPr>
            </w:pPr>
            <w:r w:rsidRPr="001E076D">
              <w:rPr>
                <w:rFonts w:ascii="Montserrat" w:hAnsi="Montserrat" w:cs="Times New Roman"/>
                <w:sz w:val="20"/>
                <w:szCs w:val="20"/>
              </w:rPr>
              <w:t>model i typ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26915" w14:textId="77777777" w:rsidR="001E076D" w:rsidRPr="001E076D" w:rsidRDefault="001E076D" w:rsidP="00537610">
            <w:pPr>
              <w:snapToGrid w:val="0"/>
              <w:spacing w:line="276" w:lineRule="auto"/>
              <w:ind w:right="-116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E076D" w:rsidRPr="001E076D" w14:paraId="068F349C" w14:textId="77777777" w:rsidTr="00537610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DEF0D7" w14:textId="77777777" w:rsidR="001E076D" w:rsidRPr="001E076D" w:rsidRDefault="001E076D" w:rsidP="00537610">
            <w:pPr>
              <w:snapToGrid w:val="0"/>
              <w:spacing w:line="276" w:lineRule="auto"/>
              <w:ind w:right="-116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  <w:r w:rsidRPr="001E076D">
              <w:rPr>
                <w:rFonts w:ascii="Montserrat" w:hAnsi="Montserrat" w:cs="Times New Roman"/>
                <w:sz w:val="20"/>
                <w:szCs w:val="20"/>
              </w:rPr>
              <w:t>3.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CA4F34" w14:textId="77777777" w:rsidR="001E076D" w:rsidRPr="001E076D" w:rsidRDefault="001E076D" w:rsidP="00537610">
            <w:pPr>
              <w:snapToGrid w:val="0"/>
              <w:spacing w:line="276" w:lineRule="auto"/>
              <w:ind w:right="-116"/>
              <w:rPr>
                <w:rFonts w:ascii="Montserrat" w:hAnsi="Montserrat" w:cs="Times New Roman"/>
                <w:sz w:val="20"/>
                <w:szCs w:val="20"/>
              </w:rPr>
            </w:pPr>
            <w:r w:rsidRPr="001E076D">
              <w:rPr>
                <w:rFonts w:ascii="Montserrat" w:hAnsi="Montserrat" w:cs="Times New Roman"/>
                <w:sz w:val="20"/>
                <w:szCs w:val="20"/>
              </w:rPr>
              <w:t>producent (nazwa/siedziba)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D7BB3" w14:textId="77777777" w:rsidR="001E076D" w:rsidRPr="001E076D" w:rsidRDefault="001E076D" w:rsidP="00537610">
            <w:pPr>
              <w:snapToGrid w:val="0"/>
              <w:spacing w:line="276" w:lineRule="auto"/>
              <w:ind w:right="-116"/>
              <w:rPr>
                <w:rFonts w:ascii="Montserrat" w:hAnsi="Montserrat" w:cs="Times New Roman"/>
                <w:sz w:val="20"/>
                <w:szCs w:val="20"/>
                <w:lang w:val="en-US"/>
              </w:rPr>
            </w:pPr>
          </w:p>
        </w:tc>
      </w:tr>
      <w:tr w:rsidR="001E076D" w:rsidRPr="001E076D" w14:paraId="52DBCB96" w14:textId="77777777" w:rsidTr="00537610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E1E916" w14:textId="77777777" w:rsidR="001E076D" w:rsidRPr="001E076D" w:rsidRDefault="001E076D" w:rsidP="00537610">
            <w:pPr>
              <w:snapToGrid w:val="0"/>
              <w:spacing w:line="276" w:lineRule="auto"/>
              <w:ind w:right="-116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  <w:r w:rsidRPr="001E076D">
              <w:rPr>
                <w:rFonts w:ascii="Montserrat" w:hAnsi="Montserrat" w:cs="Times New Roman"/>
                <w:sz w:val="20"/>
                <w:szCs w:val="20"/>
              </w:rPr>
              <w:t>4.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B7D578" w14:textId="77777777" w:rsidR="001E076D" w:rsidRPr="001E076D" w:rsidRDefault="001E076D" w:rsidP="00537610">
            <w:pPr>
              <w:snapToGrid w:val="0"/>
              <w:spacing w:line="276" w:lineRule="auto"/>
              <w:ind w:right="-116"/>
              <w:rPr>
                <w:rFonts w:ascii="Montserrat" w:hAnsi="Montserrat" w:cs="Times New Roman"/>
                <w:sz w:val="20"/>
                <w:szCs w:val="20"/>
              </w:rPr>
            </w:pPr>
            <w:r w:rsidRPr="001E076D">
              <w:rPr>
                <w:rFonts w:ascii="Montserrat" w:hAnsi="Montserrat" w:cs="Times New Roman"/>
                <w:sz w:val="20"/>
                <w:szCs w:val="20"/>
              </w:rPr>
              <w:t>kraj pochodzenia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54CAF" w14:textId="77777777" w:rsidR="001E076D" w:rsidRPr="001E076D" w:rsidRDefault="001E076D" w:rsidP="00537610">
            <w:pPr>
              <w:snapToGrid w:val="0"/>
              <w:spacing w:line="276" w:lineRule="auto"/>
              <w:ind w:right="-116"/>
              <w:rPr>
                <w:rFonts w:ascii="Montserrat" w:hAnsi="Montserrat" w:cs="Times New Roman"/>
                <w:sz w:val="20"/>
                <w:szCs w:val="20"/>
                <w:lang w:val="en-US"/>
              </w:rPr>
            </w:pPr>
          </w:p>
        </w:tc>
      </w:tr>
    </w:tbl>
    <w:p w14:paraId="551E168D" w14:textId="77777777" w:rsidR="001E076D" w:rsidRPr="001E076D" w:rsidRDefault="001E076D" w:rsidP="001E076D">
      <w:pPr>
        <w:pStyle w:val="Standard"/>
        <w:spacing w:after="120"/>
        <w:rPr>
          <w:rFonts w:ascii="Montserrat" w:hAnsi="Montserrat" w:cs="Times New Roman"/>
          <w:b/>
          <w:sz w:val="20"/>
          <w:szCs w:val="20"/>
        </w:rPr>
      </w:pPr>
    </w:p>
    <w:p w14:paraId="7E540FFC" w14:textId="77777777" w:rsidR="0014631B" w:rsidRPr="001E076D" w:rsidRDefault="001E076D" w:rsidP="0039506A">
      <w:pPr>
        <w:pStyle w:val="Akapitzlist"/>
        <w:numPr>
          <w:ilvl w:val="0"/>
          <w:numId w:val="82"/>
        </w:numPr>
        <w:rPr>
          <w:rFonts w:ascii="Montserrat" w:hAnsi="Montserrat" w:cs="Times New Roman"/>
          <w:sz w:val="20"/>
          <w:szCs w:val="20"/>
          <w:lang w:eastAsia="en-US"/>
        </w:rPr>
      </w:pPr>
      <w:r w:rsidRPr="001E076D">
        <w:rPr>
          <w:rFonts w:ascii="Montserrat" w:hAnsi="Montserrat" w:cs="Times New Roman"/>
          <w:sz w:val="20"/>
          <w:szCs w:val="20"/>
          <w:lang w:eastAsia="en-US"/>
        </w:rPr>
        <w:t>Parametry przedmiotu zamówienia wymagane bezwzględnie i podlegające ocenie:</w:t>
      </w:r>
    </w:p>
    <w:tbl>
      <w:tblPr>
        <w:tblW w:w="1020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3967"/>
        <w:gridCol w:w="1416"/>
        <w:gridCol w:w="2268"/>
        <w:gridCol w:w="1989"/>
      </w:tblGrid>
      <w:tr w:rsidR="0014631B" w:rsidRPr="005876EC" w14:paraId="2FA1AFE6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644E8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E7CFA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opis parametru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D7708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wymagana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C639F" w14:textId="77777777" w:rsidR="0014631B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PUNKTACJA</w:t>
            </w:r>
          </w:p>
          <w:p w14:paraId="4D668BF3" w14:textId="77777777" w:rsidR="001E076D" w:rsidRPr="001E076D" w:rsidRDefault="001E076D" w:rsidP="001E076D">
            <w:pPr>
              <w:pStyle w:val="Standard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E076D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(maksymalna </w:t>
            </w:r>
            <w:r w:rsidR="00537610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1E076D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pl-PL"/>
              </w:rPr>
              <w:t>liczba punktów do uzyskania</w:t>
            </w:r>
            <w:r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pl-PL"/>
              </w:rPr>
              <w:t>:</w:t>
            </w:r>
            <w:r w:rsidRPr="001E076D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pl-PL"/>
              </w:rPr>
              <w:t>210</w:t>
            </w:r>
            <w:r w:rsidRPr="001E076D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pkt)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3C42A" w14:textId="77777777" w:rsidR="001E076D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</w:p>
          <w:p w14:paraId="7B5965C2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oferowana przez WYKONAWCĘ</w:t>
            </w:r>
          </w:p>
        </w:tc>
      </w:tr>
      <w:tr w:rsidR="0014631B" w:rsidRPr="005876EC" w14:paraId="1D33B25D" w14:textId="77777777" w:rsidTr="0053761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5DE19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6533A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OGÓLNE DLA SKANERA PET/CT</w:t>
            </w:r>
          </w:p>
        </w:tc>
      </w:tr>
      <w:tr w:rsidR="0014631B" w:rsidRPr="005876EC" w14:paraId="02F918E0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E488A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1BD29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oferowany system w momencie składania oferty posiada deklarację zgodności CE, zgodnie z dyrektywą 93/42/EEC i jest zainstalowany</w:t>
            </w:r>
            <w:r w:rsidR="001E076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 co najmniej 1 urządzenie oferowanego modelu skanera</w:t>
            </w:r>
            <w:r w:rsidR="001E076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w warunkach norm i regulacji obowiązujących na terenie </w:t>
            </w:r>
            <w:r w:rsidR="001E076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Unii Europejskiej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29E5D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25922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2573A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35CF4FAE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C03D2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B5CD7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od WYKONAWCY wymaga się:</w:t>
            </w:r>
          </w:p>
          <w:p w14:paraId="77D594DF" w14:textId="77777777" w:rsidR="0014631B" w:rsidRPr="005876EC" w:rsidRDefault="00523387" w:rsidP="001E076D">
            <w:pPr>
              <w:pStyle w:val="Standard"/>
              <w:widowControl w:val="0"/>
              <w:numPr>
                <w:ilvl w:val="0"/>
                <w:numId w:val="47"/>
              </w:numPr>
              <w:spacing w:after="0" w:line="240" w:lineRule="auto"/>
              <w:ind w:left="209" w:hanging="209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wykon</w:t>
            </w:r>
            <w:r w:rsidR="001E076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ania wszelkich prac niezbędnych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do uruchomienia urządzenia,</w:t>
            </w:r>
          </w:p>
          <w:p w14:paraId="57BD1716" w14:textId="77777777" w:rsidR="0014631B" w:rsidRPr="005876EC" w:rsidRDefault="00523387" w:rsidP="001E076D">
            <w:pPr>
              <w:pStyle w:val="Standard"/>
              <w:widowControl w:val="0"/>
              <w:numPr>
                <w:ilvl w:val="0"/>
                <w:numId w:val="2"/>
              </w:numPr>
              <w:spacing w:after="0" w:line="240" w:lineRule="auto"/>
              <w:ind w:left="209" w:hanging="209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zainstal</w:t>
            </w:r>
            <w:r w:rsidR="001E076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owania dostarczonego urządzenia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 przeszkolenia personelu medycznego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w zakresie jego obsługi, </w:t>
            </w:r>
            <w:r w:rsidR="001E076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 w razie konieczności przeszkolenia personelu technicznego w zakresie obsługi technicznej,</w:t>
            </w:r>
          </w:p>
          <w:p w14:paraId="0C2B8C60" w14:textId="77777777" w:rsidR="0014631B" w:rsidRPr="005876EC" w:rsidRDefault="00523387" w:rsidP="001E076D">
            <w:pPr>
              <w:pStyle w:val="Standard"/>
              <w:widowControl w:val="0"/>
              <w:numPr>
                <w:ilvl w:val="0"/>
                <w:numId w:val="2"/>
              </w:numPr>
              <w:spacing w:after="0" w:line="240" w:lineRule="auto"/>
              <w:ind w:left="209" w:hanging="209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wykonanie testów wszystkich systemów aparatu zawarte </w:t>
            </w:r>
            <w:r w:rsidR="001E076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 cenie aparatu,</w:t>
            </w:r>
          </w:p>
          <w:p w14:paraId="7DB4E922" w14:textId="77777777" w:rsidR="0014631B" w:rsidRPr="005876EC" w:rsidRDefault="00523387" w:rsidP="001E076D">
            <w:pPr>
              <w:pStyle w:val="Standard"/>
              <w:widowControl w:val="0"/>
              <w:numPr>
                <w:ilvl w:val="0"/>
                <w:numId w:val="2"/>
              </w:numPr>
              <w:spacing w:after="0" w:line="240" w:lineRule="auto"/>
              <w:ind w:left="209" w:hanging="209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zintegrowania sprzętu</w:t>
            </w:r>
            <w:r w:rsidR="001E076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 oprogramowania dostarczonego w postępowaniu ze szpitalnym systemem informatycznym</w:t>
            </w:r>
            <w:r w:rsidR="001E076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RI</w:t>
            </w:r>
            <w:r w:rsidR="001E076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S oraz szpitalnym systemem PACS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(zakup niezbędnych licencji  po stronie WYKONAWCY), </w:t>
            </w:r>
            <w:r w:rsidR="001E076D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ZAMAWIAJĄCY</w:t>
            </w:r>
            <w:r w:rsidR="001E076D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nie dopuszcza dostarczenia innego systemu PACS niż posiadany ze względu </w:t>
            </w:r>
            <w:r w:rsidR="001E076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na zwiększenie kosztów</w:t>
            </w:r>
            <w:r w:rsidR="001E076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ich późniejszego utrzymania </w:t>
            </w:r>
            <w:r w:rsidR="001E076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br/>
              <w:t>oraz serwisowania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0A847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46710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29E4B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1D99FBE4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09508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25767" w14:textId="77777777" w:rsidR="0014631B" w:rsidRPr="005876EC" w:rsidRDefault="001E076D" w:rsidP="001E076D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skaner PET zintegrowany z CT, </w:t>
            </w:r>
            <w:r w:rsidR="0052338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wspólny stół, wspólne gantry, jedna konsola akwizycyjna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0023A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255FF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9D2D5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396A5CDD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10A62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8200E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możliwość wykonywania niezależnie badań PET i CT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27362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13637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9BDFE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484554B6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96ED7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E0A45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możliwość wykonania badań hybrydowych PET/CT oraz wyłącznie badań PET i wyłącznie badań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CT</w:t>
            </w:r>
            <w:r w:rsidR="00537610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w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ielozadaniowość – skanowanie</w:t>
            </w:r>
            <w:r w:rsidR="00537610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rekonstruowanie, skanowanie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i archiwizowanie, skanowanie</w:t>
            </w:r>
            <w:r w:rsidR="00537610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transfer obrazów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CBC95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B467E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C299D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02C990B6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F9A71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4B01B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urządzenie fabrycznie nowe, nieużywane,  </w:t>
            </w:r>
            <w:r w:rsid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rok produkcji</w:t>
            </w:r>
            <w:r w:rsidRP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2025</w:t>
            </w:r>
            <w:r w:rsidR="0053761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i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nie będące przedmiotem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podemonstracyjnym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i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rekondycjonowanym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, wcześniej</w:t>
            </w:r>
            <w:r w:rsidR="0053761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nie wyk</w:t>
            </w:r>
            <w:r w:rsidR="0053761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orzystywane w jakimkolwiek celu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przez inny podmiot, nie będące prototypem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4A120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60DA2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5E4DD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3FD6203F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13FDC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B85B3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pełna funkcjonalność zgodna </w:t>
            </w:r>
            <w:r w:rsidR="00537610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z DICOM 3.0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 zakresie: Send,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Store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, Query/Retrieve, DICOM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Modality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Worklist</w:t>
            </w:r>
            <w:proofErr w:type="spell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511BE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674FF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345B5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444F1997" w14:textId="77777777" w:rsidTr="007F0A19">
        <w:trPr>
          <w:trHeight w:val="383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FF585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AA09E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średnica otworu gantry systemu PET/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CT</w:t>
            </w:r>
            <w:r w:rsidR="00537610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≥ 70 cm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0BB2B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93E6F" w14:textId="77777777" w:rsidR="0014631B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≥ 75 cm - 5 pkt</w:t>
            </w:r>
          </w:p>
          <w:p w14:paraId="2D0CEBB0" w14:textId="77777777" w:rsidR="00537610" w:rsidRPr="00537610" w:rsidRDefault="00537610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63BA7DBA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≥ 78 cm - 10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62AA8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631B" w:rsidRPr="005876EC" w14:paraId="0ECABE39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5964A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365F4" w14:textId="77777777" w:rsidR="00537610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panele sterowania umieszczone </w:t>
            </w:r>
          </w:p>
          <w:p w14:paraId="7F5B3002" w14:textId="77777777" w:rsidR="0014631B" w:rsidRPr="005876EC" w:rsidRDefault="00537610" w:rsidP="00537610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z przodu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z ty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łu, gantry na obu bokach: lewym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prawym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DABEB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9457E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BB48F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631B" w:rsidRPr="005876EC" w14:paraId="0F7AD7F4" w14:textId="77777777" w:rsidTr="007F0A19">
        <w:trPr>
          <w:trHeight w:val="6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05652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C3173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maksymalny zakres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u w:val="single"/>
                <w:lang w:eastAsia="pl-PL"/>
              </w:rPr>
              <w:t>podłużny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obszaru skanowanego PET i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CT</w:t>
            </w:r>
            <w:r w:rsidR="0053761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≥ 190 cm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1E252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41996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6795F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631B" w:rsidRPr="005876EC" w14:paraId="7783B5C7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B6615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8278C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maksymalny wymiar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u w:val="single"/>
                <w:lang w:eastAsia="pl-PL"/>
              </w:rPr>
              <w:t>poprzeczny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obrazowania: PET (rzeczywiste, diagnostyczne FOV) ≥ 70 cm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1D957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B89EB" w14:textId="77777777" w:rsidR="0014631B" w:rsidRPr="005876EC" w:rsidRDefault="00537610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6AF67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631B" w:rsidRPr="005876EC" w14:paraId="1B862F91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1940F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9CFCC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maksymalny wymiar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u w:val="single"/>
                <w:lang w:eastAsia="pl-PL"/>
              </w:rPr>
              <w:t>poprzeczny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obrazowania: TK (rzeczywiste, diagnostyczne FOV) ≥ 50 cm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5C8D5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679A9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5F99F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631B" w:rsidRPr="005876EC" w14:paraId="0EE9C24E" w14:textId="77777777" w:rsidTr="007F0A19">
        <w:trPr>
          <w:trHeight w:val="93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B893F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CF8DF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maksymalny wymiar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u w:val="single"/>
                <w:lang w:eastAsia="pl-PL"/>
              </w:rPr>
              <w:t>poprzeczny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obrazowania CT (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efffective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FOV)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do prawidłowej korekcji pochłaniania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oraz do planowania leczenia ≥ 70 cm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46BB0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40F43" w14:textId="77777777" w:rsidR="0014631B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≥ 75 cm - 5 pkt</w:t>
            </w:r>
          </w:p>
          <w:p w14:paraId="65BA4C63" w14:textId="77777777" w:rsidR="00537610" w:rsidRPr="00537610" w:rsidRDefault="00537610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37116402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≥ 78 cm - 10 pkt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665BD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14631B" w:rsidRPr="005876EC" w14:paraId="31B531C1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FD81E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2D011" w14:textId="77777777" w:rsidR="0014631B" w:rsidRPr="005876EC" w:rsidRDefault="00537610" w:rsidP="00537610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asilacz awaryjny UPS zapewniający min. 5 minut zasilania rezerwowego do gantry PET i komputera akwizycji/rekonstrukcji PET, umożliwiając prawidłowe wyłączenie systemu PET w przypadku utraty zasilania podtrzymywany przez agregat prądotwórczy i stabilizujący prąd dostarczany do urządzenia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UPS zgodny z zaleceniami producenta, właściwy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dla zai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nstalowanego sprzętu medycznego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4D57F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F4140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72577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14631B" w:rsidRPr="005876EC" w14:paraId="20F4DBCF" w14:textId="77777777" w:rsidTr="00537610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285B1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FA335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STÓŁ APARATU PET/CT</w:t>
            </w:r>
          </w:p>
        </w:tc>
      </w:tr>
      <w:tr w:rsidR="0014631B" w:rsidRPr="005876EC" w14:paraId="00F2A5F6" w14:textId="77777777" w:rsidTr="007F0A19">
        <w:trPr>
          <w:trHeight w:val="103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14679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98B98" w14:textId="77777777" w:rsidR="0014631B" w:rsidRPr="00537610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blat diagnostyczny wykonany</w:t>
            </w:r>
            <w:r w:rsidR="0053761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z materiału typu Carbon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Fibre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3761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lub innego równoważnego,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do tłumienia promieniowania </w:t>
            </w:r>
            <w:r w:rsidR="00537610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RTG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CEE75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4C6BC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90F09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631B" w:rsidRPr="005876EC" w14:paraId="4D0E7EE9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59219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2D114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wymagane minimalne wyposażenie stołu:</w:t>
            </w:r>
          </w:p>
          <w:p w14:paraId="1F2BC535" w14:textId="77777777" w:rsidR="0014631B" w:rsidRPr="005876EC" w:rsidRDefault="00523387" w:rsidP="00537610">
            <w:pPr>
              <w:pStyle w:val="Standard"/>
              <w:widowControl w:val="0"/>
              <w:numPr>
                <w:ilvl w:val="0"/>
                <w:numId w:val="48"/>
              </w:numPr>
              <w:spacing w:after="0" w:line="240" w:lineRule="auto"/>
              <w:ind w:left="170" w:hanging="17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materac, pasy unieruchamiające pacjenta,</w:t>
            </w:r>
          </w:p>
          <w:p w14:paraId="6D394D08" w14:textId="77777777" w:rsidR="0014631B" w:rsidRPr="005876EC" w:rsidRDefault="00523387" w:rsidP="00537610">
            <w:pPr>
              <w:pStyle w:val="Standard"/>
              <w:widowControl w:val="0"/>
              <w:numPr>
                <w:ilvl w:val="0"/>
                <w:numId w:val="3"/>
              </w:numPr>
              <w:spacing w:after="0" w:line="240" w:lineRule="auto"/>
              <w:ind w:left="170" w:hanging="17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podpórka pod głowę pozbawiona elementów metalowych,</w:t>
            </w:r>
          </w:p>
          <w:p w14:paraId="4A4D1063" w14:textId="77777777" w:rsidR="0014631B" w:rsidRPr="005876EC" w:rsidRDefault="00523387" w:rsidP="00537610">
            <w:pPr>
              <w:pStyle w:val="Standard"/>
              <w:widowControl w:val="0"/>
              <w:numPr>
                <w:ilvl w:val="0"/>
                <w:numId w:val="3"/>
              </w:numPr>
              <w:spacing w:after="0" w:line="240" w:lineRule="auto"/>
              <w:ind w:left="170" w:hanging="17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podpórka na głowę i ręce </w:t>
            </w:r>
            <w:r w:rsidR="0053761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(do badań klatki piersiowej, brzucha i kręgosłupa)</w:t>
            </w:r>
          </w:p>
          <w:p w14:paraId="097A6FC6" w14:textId="77777777" w:rsidR="0014631B" w:rsidRPr="005876EC" w:rsidRDefault="00523387" w:rsidP="00537610">
            <w:pPr>
              <w:pStyle w:val="Standard"/>
              <w:widowControl w:val="0"/>
              <w:numPr>
                <w:ilvl w:val="0"/>
                <w:numId w:val="3"/>
              </w:numPr>
              <w:spacing w:after="0" w:line="240" w:lineRule="auto"/>
              <w:ind w:left="170" w:hanging="17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podpórka pod kolana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EAF2F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37703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99F3B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631B" w:rsidRPr="005876EC" w14:paraId="099B151A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7A0D0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1222E" w14:textId="77777777" w:rsidR="0014631B" w:rsidRPr="00537610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konstrukcja stołu i blatu stołu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bez dodatkowych podpór, rolek pośrednich i temu podobnych elementów, która zapewnia dokładność zachowania ustawienia blatu stołu w pionie co najmniej ±0,25 mm w pełnym zakresie jego ruchu w</w:t>
            </w:r>
            <w:r w:rsidR="0053761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zdłużnego,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bez odchylenia pomiędzy skanem CT i PET </w:t>
            </w:r>
            <w:r w:rsidR="0053761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tzw. „no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deflection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”, czyli bez ugięcia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pod wpływem ciężaru pacjenta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917A8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 / 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D2C72" w14:textId="77777777" w:rsidR="0014631B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4E0EF5E5" w14:textId="77777777" w:rsidR="00537610" w:rsidRPr="00537610" w:rsidRDefault="00537610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2EFC32ED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A74AF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7310EEAE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52A6A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8DF2E" w14:textId="77777777" w:rsidR="0014631B" w:rsidRPr="00537610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dokładność pozycjonowania wzdłużnego stołu ≤ 0,5 mm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6A3CF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 / 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6E33D" w14:textId="77777777" w:rsidR="0014631B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4BD866FD" w14:textId="77777777" w:rsidR="00537610" w:rsidRPr="00537610" w:rsidRDefault="00537610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47F3CADB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A1051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240C8354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181C5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C4672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maksymalna masa pacjenta ≥220 kg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przy której zachowana jest dokładność pozycjonowania stołu ≤ 0,5 mm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76233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F0FBF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C0EB2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0227D41F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6FDFE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AAFE7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sterowanie stołem zarówno z konsoli operatora jak i z gantry PET/CT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ACDFE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D4F08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DD241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00A395C8" w14:textId="77777777" w:rsidTr="0053761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147D5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D946B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CZĘŚĆ ODPOWIEDZIALNA ZA AKWIZYCJĘ PET</w:t>
            </w:r>
          </w:p>
        </w:tc>
      </w:tr>
      <w:tr w:rsidR="0014631B" w:rsidRPr="005876EC" w14:paraId="5384D866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5C305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7547C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przesyłanie/konwersja sygnału analogowego (światła) z kryształów scyntylacyjnych PET (</w:t>
            </w:r>
            <w:r w:rsidRPr="005876EC">
              <w:rPr>
                <w:rFonts w:ascii="Montserrat" w:eastAsia="Arial" w:hAnsi="Montserrat" w:cs="Times New Roman"/>
                <w:sz w:val="20"/>
                <w:szCs w:val="20"/>
                <w:lang w:eastAsia="pl-PL"/>
              </w:rPr>
              <w:t>c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yfrowa technologia detekcji oparta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na przetwornikach typu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SiPM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0EAD5" w14:textId="6DDA344E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TAK,</w:t>
            </w:r>
            <w:r w:rsidR="001E20D6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 xml:space="preserve">proszę podać materiał </w:t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br/>
              <w:t>i nazwę własną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DBE13" w14:textId="77777777" w:rsidR="00537610" w:rsidRPr="00537610" w:rsidRDefault="00537610" w:rsidP="00537610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5DF1D0CB" w14:textId="77777777" w:rsidR="00537610" w:rsidRPr="00537610" w:rsidRDefault="00537610" w:rsidP="00537610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20E3D92F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</w:t>
            </w:r>
            <w:r w:rsid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,</w:t>
            </w:r>
            <w:r w:rsidRP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100% pokrycie powierzchni kryształów detektorami krzemowymi </w:t>
            </w:r>
            <w:r w:rsidR="00537610" w:rsidRP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20 </w:t>
            </w:r>
            <w:r w:rsidR="00537610" w:rsidRP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FA6F4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561E9DED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EA144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D69DE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kryształy detektorów PET oparte</w:t>
            </w:r>
            <w:r w:rsidR="0053761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na lutecie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36461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  <w:r w:rsidR="0053761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537610"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 nazwę własną materiału/ kryształów (LYSO/LSO itp.)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ECB50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A6918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614A08D8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D6FA0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047DD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wielkość pola podstawy kryształu, (wynikająca z iloczynu długości boków po</w:t>
            </w:r>
            <w:r w:rsidR="0053761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dstawy pojedynczego kryształu)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nie większa niż 21 mm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18AA1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 w [mm] obydwa wymiary boków podstawy oraz pole jako iloczyn obu wymiarów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015D0" w14:textId="77777777" w:rsidR="00537610" w:rsidRDefault="00537610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14:paraId="6B217F70" w14:textId="77777777" w:rsidR="00537610" w:rsidRPr="00537610" w:rsidRDefault="00537610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37610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≥ 11 mm2 - 0 pkt</w:t>
            </w:r>
          </w:p>
          <w:p w14:paraId="7F22D256" w14:textId="77777777" w:rsidR="00537610" w:rsidRPr="00537610" w:rsidRDefault="00537610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5EC2799" w14:textId="77777777" w:rsidR="0014631B" w:rsidRPr="00537610" w:rsidRDefault="00523387" w:rsidP="00537610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37610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&lt; 11 mm2 - 10 pkt</w:t>
            </w:r>
          </w:p>
          <w:p w14:paraId="7FB80A3F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E01DB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631B" w:rsidRPr="005876EC" w14:paraId="5DA78B56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241F3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8EE4E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technologia TOF „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time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flight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” umożliwiająca doprecyzowanie miejsca anihilacji na podstawie różnicy pomiędzy czasami rejestracji pary kwantów gamma, będących wynikiem tej anihilacji, proszę podać nazwę licencji/oprogramowania producenta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AF6E2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E200E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09EC4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631B" w:rsidRPr="005876EC" w14:paraId="1203A589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93CAD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9C244" w14:textId="77777777" w:rsidR="0014631B" w:rsidRPr="00537610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rozdzie</w:t>
            </w:r>
            <w:r w:rsidR="0053761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lczość czasowa systemu TOF (</w:t>
            </w:r>
            <w:proofErr w:type="spellStart"/>
            <w:r w:rsidR="0053761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ps</w:t>
            </w:r>
            <w:proofErr w:type="spellEnd"/>
            <w:r w:rsidR="0053761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)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wg obowiązujących standardów NEMA-2018 &lt;400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ps</w:t>
            </w:r>
            <w:proofErr w:type="spell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E897D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D51A2" w14:textId="77777777" w:rsidR="0014631B" w:rsidRPr="00537610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</w:pPr>
            <w:r w:rsidRPr="00537610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  <w:t xml:space="preserve">TOF&gt;300 </w:t>
            </w:r>
            <w:r w:rsidR="00537610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  <w:t>-</w:t>
            </w:r>
            <w:r w:rsidRPr="00537610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  <w:t xml:space="preserve"> 0 </w:t>
            </w:r>
            <w:proofErr w:type="spellStart"/>
            <w:r w:rsidRPr="00537610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  <w:t>pkt</w:t>
            </w:r>
            <w:proofErr w:type="spellEnd"/>
          </w:p>
          <w:p w14:paraId="2DC189CC" w14:textId="77777777" w:rsidR="00537610" w:rsidRPr="00537610" w:rsidRDefault="00537610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</w:pPr>
          </w:p>
          <w:p w14:paraId="74D017B2" w14:textId="77777777" w:rsidR="00537610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</w:pPr>
            <w:r w:rsidRPr="00537610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  <w:t xml:space="preserve">TOF&gt;200 </w:t>
            </w:r>
          </w:p>
          <w:p w14:paraId="6E29F788" w14:textId="77777777" w:rsidR="0014631B" w:rsidRPr="00537610" w:rsidRDefault="00537610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  <w:t>-</w:t>
            </w:r>
            <w:r w:rsidR="00523387" w:rsidRPr="00537610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  <w:t xml:space="preserve"> 10 </w:t>
            </w:r>
            <w:proofErr w:type="spellStart"/>
            <w:r w:rsidR="00523387" w:rsidRPr="00537610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  <w:t>pkt</w:t>
            </w:r>
            <w:proofErr w:type="spellEnd"/>
          </w:p>
          <w:p w14:paraId="5B09FD96" w14:textId="77777777" w:rsidR="00537610" w:rsidRPr="00537610" w:rsidRDefault="00537610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</w:pPr>
          </w:p>
          <w:p w14:paraId="295253F6" w14:textId="77777777" w:rsidR="0014631B" w:rsidRPr="00537610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</w:pPr>
            <w:r w:rsidRPr="00537610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  <w:t xml:space="preserve">TOF&gt;180 </w:t>
            </w:r>
            <w:r w:rsidR="00537610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  <w:t>-</w:t>
            </w:r>
            <w:r w:rsidRPr="00537610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  <w:t xml:space="preserve"> 20 </w:t>
            </w:r>
            <w:proofErr w:type="spellStart"/>
            <w:r w:rsidRPr="00537610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  <w:t>pkt</w:t>
            </w:r>
            <w:proofErr w:type="spellEnd"/>
          </w:p>
          <w:p w14:paraId="566BD07E" w14:textId="77777777" w:rsidR="00537610" w:rsidRPr="00537610" w:rsidRDefault="00537610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</w:pPr>
          </w:p>
          <w:p w14:paraId="012A6099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Cs/>
                <w:color w:val="000000"/>
                <w:sz w:val="20"/>
                <w:szCs w:val="20"/>
                <w:lang w:val="en-GB" w:eastAsia="pl-PL"/>
              </w:rPr>
            </w:pPr>
            <w:r w:rsidRPr="00537610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  <w:t xml:space="preserve">TOF&lt; 180 </w:t>
            </w:r>
            <w:proofErr w:type="spellStart"/>
            <w:r w:rsidRPr="00537610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  <w:t>ps</w:t>
            </w:r>
            <w:proofErr w:type="spellEnd"/>
            <w:r w:rsidRPr="00537610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="00537610" w:rsidRPr="00537610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  <w:br/>
            </w:r>
            <w:r w:rsidRPr="00537610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  <w:t xml:space="preserve">- 40 </w:t>
            </w:r>
            <w:proofErr w:type="spellStart"/>
            <w:r w:rsidRPr="00537610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val="en-GB" w:eastAsia="pl-PL"/>
              </w:rPr>
              <w:t>pkt</w:t>
            </w:r>
            <w:proofErr w:type="spellEnd"/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8737F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  <w:lang w:val="en-GB" w:eastAsia="pl-PL"/>
              </w:rPr>
            </w:pPr>
          </w:p>
        </w:tc>
      </w:tr>
      <w:tr w:rsidR="0014631B" w:rsidRPr="005876EC" w14:paraId="0EF7F517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221E8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B9068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5876EC">
              <w:rPr>
                <w:rFonts w:ascii="Montserrat" w:hAnsi="Montserrat" w:cs="Times New Roman"/>
                <w:sz w:val="20"/>
                <w:szCs w:val="20"/>
                <w:lang w:val="en-US" w:eastAsia="pl-PL"/>
              </w:rPr>
              <w:t>algorytm</w:t>
            </w:r>
            <w:proofErr w:type="spellEnd"/>
            <w:r w:rsidRPr="005876EC">
              <w:rPr>
                <w:rFonts w:ascii="Montserrat" w:hAnsi="Montserrat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5876EC">
              <w:rPr>
                <w:rFonts w:ascii="Montserrat" w:hAnsi="Montserrat" w:cs="Times New Roman"/>
                <w:sz w:val="20"/>
                <w:szCs w:val="20"/>
                <w:lang w:val="en-US" w:eastAsia="pl-PL"/>
              </w:rPr>
              <w:t>rekonstrukcji</w:t>
            </w:r>
            <w:proofErr w:type="spellEnd"/>
            <w:r w:rsidRPr="005876EC">
              <w:rPr>
                <w:rFonts w:ascii="Montserrat" w:hAnsi="Montserrat" w:cs="Times New Roman"/>
                <w:sz w:val="20"/>
                <w:szCs w:val="20"/>
                <w:lang w:val="en-US" w:eastAsia="pl-PL"/>
              </w:rPr>
              <w:t xml:space="preserve"> PSF </w:t>
            </w:r>
            <w:r w:rsidRPr="005876EC">
              <w:rPr>
                <w:rFonts w:ascii="Montserrat" w:eastAsia="Arial" w:hAnsi="Montserrat" w:cs="Times New Roman"/>
                <w:sz w:val="20"/>
                <w:szCs w:val="20"/>
                <w:lang w:val="en-US" w:eastAsia="pl-PL"/>
              </w:rPr>
              <w:t>(Point Spread Function)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FB86D" w14:textId="77777777" w:rsidR="007F0A19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</w:t>
            </w:r>
            <w:r w:rsidRPr="007F0A19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 xml:space="preserve"> </w:t>
            </w:r>
          </w:p>
          <w:p w14:paraId="224314DA" w14:textId="77777777" w:rsidR="0014631B" w:rsidRPr="007F0A19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/>
                <w:sz w:val="16"/>
                <w:szCs w:val="16"/>
              </w:rPr>
            </w:pPr>
            <w:r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>p</w:t>
            </w:r>
            <w:r w:rsidR="00523387" w:rsidRPr="007F0A19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>roszę</w:t>
            </w:r>
            <w:r>
              <w:rPr>
                <w:rFonts w:ascii="Montserrat" w:hAnsi="Montserrat"/>
                <w:sz w:val="16"/>
                <w:szCs w:val="16"/>
              </w:rPr>
              <w:t xml:space="preserve"> </w:t>
            </w:r>
            <w:r w:rsidR="00523387" w:rsidRPr="007F0A19">
              <w:rPr>
                <w:rFonts w:ascii="Montserrat" w:hAnsi="Montserrat" w:cs="Times New Roman"/>
                <w:sz w:val="16"/>
                <w:szCs w:val="16"/>
                <w:lang w:eastAsia="pl-PL"/>
              </w:rPr>
              <w:t>opisać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3AE37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F1E3E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4631B" w:rsidRPr="005876EC" w14:paraId="5EAC15A1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21F30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3583D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 xml:space="preserve">czułość </w:t>
            </w:r>
            <w:r w:rsidR="00537610">
              <w:rPr>
                <w:rFonts w:ascii="Montserrat" w:hAnsi="Montserrat" w:cs="Times New Roman"/>
                <w:sz w:val="20"/>
                <w:szCs w:val="20"/>
                <w:lang w:eastAsia="pl-PL"/>
              </w:rPr>
              <w:t xml:space="preserve">systemowa w trybie akwizycji 3D </w:t>
            </w:r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 xml:space="preserve">z korekcją zdarzeń rozproszonych (wg NEMA NU 2-2018) ≥ 15 </w:t>
            </w:r>
            <w:proofErr w:type="spellStart"/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>cps</w:t>
            </w:r>
            <w:proofErr w:type="spellEnd"/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>/</w:t>
            </w:r>
            <w:proofErr w:type="spellStart"/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>kBq</w:t>
            </w:r>
            <w:proofErr w:type="spell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D1A43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57126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2C5D4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12726704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6A380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B0918" w14:textId="77777777" w:rsidR="0014631B" w:rsidRPr="00537610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czułość </w:t>
            </w:r>
            <w:r w:rsidR="0053761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efektywna w trybie akwizycji 3D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 korekcją zdarzeń rozproszonych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z aktywnym algorytmem TOF</w:t>
            </w:r>
            <w:r w:rsidR="0053761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bez aktywnego algory</w:t>
            </w:r>
            <w:r w:rsidR="0053761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tmu "PSF" Point </w:t>
            </w:r>
            <w:proofErr w:type="spellStart"/>
            <w:r w:rsidR="0053761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Spread</w:t>
            </w:r>
            <w:proofErr w:type="spellEnd"/>
            <w:r w:rsidR="0053761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53761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Function</w:t>
            </w:r>
            <w:proofErr w:type="spellEnd"/>
            <w:r w:rsidR="0053761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≥ 75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cps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/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kBq</w:t>
            </w:r>
            <w:proofErr w:type="spell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89BE8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20A59" w14:textId="77777777" w:rsidR="00537610" w:rsidRPr="00537610" w:rsidRDefault="00537610" w:rsidP="00537610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sz w:val="20"/>
                <w:szCs w:val="20"/>
                <w:lang w:eastAsia="pl-PL"/>
              </w:rPr>
            </w:pPr>
            <w:r w:rsidRPr="00537610">
              <w:rPr>
                <w:rFonts w:ascii="Montserrat" w:eastAsia="Times New Roman" w:hAnsi="Montserrat" w:cs="Arial"/>
                <w:b/>
                <w:sz w:val="20"/>
                <w:szCs w:val="20"/>
                <w:lang w:eastAsia="pl-PL"/>
              </w:rPr>
              <w:t xml:space="preserve">&lt; 100 </w:t>
            </w:r>
            <w:proofErr w:type="spellStart"/>
            <w:r w:rsidRPr="00537610">
              <w:rPr>
                <w:rFonts w:ascii="Montserrat" w:eastAsia="Times New Roman" w:hAnsi="Montserrat" w:cs="Arial"/>
                <w:b/>
                <w:sz w:val="20"/>
                <w:szCs w:val="20"/>
                <w:lang w:eastAsia="pl-PL"/>
              </w:rPr>
              <w:t>cps</w:t>
            </w:r>
            <w:proofErr w:type="spellEnd"/>
            <w:r w:rsidRPr="00537610">
              <w:rPr>
                <w:rFonts w:ascii="Montserrat" w:eastAsia="Times New Roman" w:hAnsi="Montserrat" w:cs="Arial"/>
                <w:b/>
                <w:sz w:val="20"/>
                <w:szCs w:val="20"/>
                <w:lang w:eastAsia="pl-PL"/>
              </w:rPr>
              <w:t>/</w:t>
            </w:r>
            <w:proofErr w:type="spellStart"/>
            <w:r w:rsidRPr="00537610">
              <w:rPr>
                <w:rFonts w:ascii="Montserrat" w:eastAsia="Times New Roman" w:hAnsi="Montserrat" w:cs="Arial"/>
                <w:b/>
                <w:sz w:val="20"/>
                <w:szCs w:val="20"/>
                <w:lang w:eastAsia="pl-PL"/>
              </w:rPr>
              <w:t>kBq</w:t>
            </w:r>
            <w:proofErr w:type="spellEnd"/>
            <w:r>
              <w:rPr>
                <w:rFonts w:ascii="Montserrat" w:eastAsia="Times New Roman" w:hAnsi="Montserrat" w:cs="Arial"/>
                <w:b/>
                <w:sz w:val="20"/>
                <w:szCs w:val="20"/>
                <w:lang w:eastAsia="pl-PL"/>
              </w:rPr>
              <w:br/>
            </w:r>
            <w:r w:rsidRPr="00537610">
              <w:rPr>
                <w:rFonts w:ascii="Montserrat" w:eastAsia="Times New Roman" w:hAnsi="Montserrat" w:cs="Arial"/>
                <w:b/>
                <w:sz w:val="20"/>
                <w:szCs w:val="20"/>
                <w:lang w:eastAsia="pl-PL"/>
              </w:rPr>
              <w:t>- 0 pkt</w:t>
            </w:r>
          </w:p>
          <w:p w14:paraId="1BF3A8F7" w14:textId="77777777" w:rsidR="00537610" w:rsidRPr="00537610" w:rsidRDefault="00537610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lang w:eastAsia="zh-CN"/>
              </w:rPr>
            </w:pPr>
          </w:p>
          <w:p w14:paraId="6DA5BAC8" w14:textId="77777777" w:rsidR="0014631B" w:rsidRPr="00537610" w:rsidRDefault="00537610" w:rsidP="00537610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lang w:eastAsia="zh-CN"/>
              </w:rPr>
              <w:t xml:space="preserve">≥ 100 </w:t>
            </w:r>
            <w:proofErr w:type="spellStart"/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lang w:eastAsia="zh-CN"/>
              </w:rPr>
              <w:t>cps</w:t>
            </w:r>
            <w:proofErr w:type="spellEnd"/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lang w:eastAsia="zh-CN"/>
              </w:rPr>
              <w:t>/</w:t>
            </w:r>
            <w:proofErr w:type="spellStart"/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lang w:eastAsia="zh-CN"/>
              </w:rPr>
              <w:t>kBq</w:t>
            </w:r>
            <w:proofErr w:type="spellEnd"/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lang w:eastAsia="zh-CN"/>
              </w:rPr>
              <w:br/>
            </w:r>
            <w:r w:rsidR="00523387" w:rsidRPr="00537610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lang w:eastAsia="zh-CN"/>
              </w:rPr>
              <w:t>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B8D8F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241D6903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6C38B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88317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>wart</w:t>
            </w:r>
            <w:r w:rsidR="00537610">
              <w:rPr>
                <w:rFonts w:ascii="Montserrat" w:hAnsi="Montserrat" w:cs="Times New Roman"/>
                <w:sz w:val="20"/>
                <w:szCs w:val="20"/>
                <w:lang w:eastAsia="pl-PL"/>
              </w:rPr>
              <w:t xml:space="preserve">ość szczytowa zliczeń </w:t>
            </w:r>
            <w:proofErr w:type="spellStart"/>
            <w:r w:rsidR="00537610">
              <w:rPr>
                <w:rFonts w:ascii="Montserrat" w:hAnsi="Montserrat" w:cs="Times New Roman"/>
                <w:sz w:val="20"/>
                <w:szCs w:val="20"/>
                <w:lang w:eastAsia="pl-PL"/>
              </w:rPr>
              <w:t>Peak</w:t>
            </w:r>
            <w:proofErr w:type="spellEnd"/>
            <w:r w:rsidR="00537610">
              <w:rPr>
                <w:rFonts w:ascii="Montserrat" w:hAnsi="Montserrat" w:cs="Times New Roman"/>
                <w:sz w:val="20"/>
                <w:szCs w:val="20"/>
                <w:lang w:eastAsia="pl-PL"/>
              </w:rPr>
              <w:t xml:space="preserve"> NECR </w:t>
            </w:r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 xml:space="preserve">(wg NEMA NU2-2018) ≥ 170 </w:t>
            </w:r>
            <w:proofErr w:type="spellStart"/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>kcps</w:t>
            </w:r>
            <w:proofErr w:type="spell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9C9CB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F52AD" w14:textId="77777777" w:rsidR="0014631B" w:rsidRPr="00537610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37610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lang w:eastAsia="pl-PL"/>
              </w:rPr>
              <w:t>≤</w:t>
            </w:r>
            <w:r w:rsidRPr="00537610"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37610">
              <w:rPr>
                <w:rFonts w:ascii="Montserrat" w:hAnsi="Montserrat" w:cs="Times New Roman"/>
                <w:b/>
                <w:color w:val="000000"/>
                <w:sz w:val="20"/>
                <w:szCs w:val="20"/>
                <w:lang w:eastAsia="pl-PL"/>
              </w:rPr>
              <w:t>400</w:t>
            </w:r>
            <w:r w:rsidRPr="00537610"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37610"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  <w:t>kcps</w:t>
            </w:r>
            <w:proofErr w:type="spellEnd"/>
            <w:r w:rsidRPr="00537610">
              <w:rPr>
                <w:rFonts w:ascii="Montserrat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37610">
              <w:rPr>
                <w:rFonts w:ascii="Montserrat" w:hAnsi="Montserrat" w:cs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537610">
              <w:rPr>
                <w:rFonts w:ascii="Montserrat" w:hAnsi="Montserrat" w:cs="Times New Roman"/>
                <w:b/>
                <w:color w:val="000000"/>
                <w:sz w:val="20"/>
                <w:szCs w:val="20"/>
                <w:lang w:eastAsia="pl-PL"/>
              </w:rPr>
              <w:t>- 0 pkt</w:t>
            </w:r>
          </w:p>
          <w:p w14:paraId="11D3A033" w14:textId="77777777" w:rsidR="00537610" w:rsidRPr="00537610" w:rsidRDefault="00537610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/>
                <w:b/>
                <w:sz w:val="20"/>
                <w:szCs w:val="20"/>
              </w:rPr>
            </w:pPr>
          </w:p>
          <w:p w14:paraId="7EB586D6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37610">
              <w:rPr>
                <w:rFonts w:ascii="Montserrat" w:hAnsi="Montserrat" w:cs="Times New Roman"/>
                <w:b/>
                <w:iCs/>
                <w:color w:val="000000"/>
                <w:sz w:val="20"/>
                <w:szCs w:val="20"/>
                <w:lang w:eastAsia="zh-CN"/>
              </w:rPr>
              <w:t xml:space="preserve">&gt;400 </w:t>
            </w:r>
            <w:proofErr w:type="spellStart"/>
            <w:r w:rsidRPr="00537610">
              <w:rPr>
                <w:rFonts w:ascii="Montserrat" w:hAnsi="Montserrat" w:cs="Times New Roman"/>
                <w:b/>
                <w:iCs/>
                <w:color w:val="000000"/>
                <w:sz w:val="20"/>
                <w:szCs w:val="20"/>
                <w:lang w:eastAsia="zh-CN"/>
              </w:rPr>
              <w:t>kcps</w:t>
            </w:r>
            <w:proofErr w:type="spellEnd"/>
            <w:r w:rsidR="00537610">
              <w:rPr>
                <w:rFonts w:ascii="Montserrat" w:hAnsi="Montserrat" w:cs="Times New Roman"/>
                <w:b/>
                <w:iCs/>
                <w:color w:val="000000"/>
                <w:sz w:val="20"/>
                <w:szCs w:val="20"/>
                <w:lang w:eastAsia="zh-CN"/>
              </w:rPr>
              <w:br/>
            </w:r>
            <w:r w:rsidRPr="00537610">
              <w:rPr>
                <w:rFonts w:ascii="Montserrat" w:hAnsi="Montserrat" w:cs="Times New Roman"/>
                <w:b/>
                <w:iCs/>
                <w:color w:val="000000"/>
                <w:sz w:val="20"/>
                <w:szCs w:val="20"/>
                <w:lang w:eastAsia="zh-CN"/>
              </w:rPr>
              <w:t>- 10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2B66E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5F4C2D55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263C5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A4193" w14:textId="77777777" w:rsidR="0014631B" w:rsidRPr="00537610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efektywna wartość szczytowa zliczeń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Peak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NEC (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kcps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) z aktywnym algorytmem TOF  bez aktywnego algorytmu "PSF" Point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Spread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Function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≥ 900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kcps</w:t>
            </w:r>
            <w:proofErr w:type="spell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28968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E2EED" w14:textId="77777777" w:rsidR="00537610" w:rsidRPr="00537610" w:rsidRDefault="00537610" w:rsidP="00537610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&lt; 1500 </w:t>
            </w:r>
            <w:proofErr w:type="spellStart"/>
            <w:r w:rsidRP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kcps</w:t>
            </w:r>
            <w:proofErr w:type="spellEnd"/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- 0 pkt</w:t>
            </w:r>
          </w:p>
          <w:p w14:paraId="767B1342" w14:textId="77777777" w:rsidR="00537610" w:rsidRPr="00537610" w:rsidRDefault="00537610" w:rsidP="00537610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6A9ED105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≥ 1500 </w:t>
            </w:r>
            <w:proofErr w:type="spellStart"/>
            <w:r w:rsidRP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kcps</w:t>
            </w:r>
            <w:proofErr w:type="spellEnd"/>
            <w:r w:rsidRP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537610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- 10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5AB5E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63B30D82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3FD35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5A03C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akwizycja i rekonstrukcja w trybie „list mode” dla badań statycznych</w:t>
            </w:r>
            <w:r w:rsidR="0053761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i dynamicznych (w tym całego ciała) oraz badań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 bramkowaniem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110AA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90EB2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57A55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4C0C37F1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A0D04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235A8" w14:textId="1B6C85DB" w:rsidR="00E10705" w:rsidRPr="00E10705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korekcja pochłaniania promieniowania gamma rejestrowanego w badaniu PET </w:t>
            </w:r>
            <w:r w:rsidR="0053761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na podstawie danych z badania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CT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15AC0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3672B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9BA48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467A022A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B05F3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FF640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>minimalna szerokość okna czasowego koincydencji w pełnym zakresie poprzecznego pola widzenia [</w:t>
            </w:r>
            <w:proofErr w:type="spellStart"/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>ns</w:t>
            </w:r>
            <w:proofErr w:type="spellEnd"/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6A6DB" w14:textId="77777777" w:rsidR="0014631B" w:rsidRPr="005876EC" w:rsidRDefault="007F0A19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BDC79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601A6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24142F9D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1DC53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E388A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>frakcja rozproszenia dla szczytowej wartości zliczeń (wg NEMA NU2-2018) [%]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BDE8C" w14:textId="77777777" w:rsidR="0014631B" w:rsidRPr="005876EC" w:rsidRDefault="007F0A19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58795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F6075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0D2C3C2D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35BF9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C334E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maksymalne poprzeczne pole obrazowania FOV w trakcie akwizycji (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transaxial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FOV) (cm) ≥ 70 cm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8F4A0" w14:textId="77777777" w:rsidR="0014631B" w:rsidRPr="005876EC" w:rsidRDefault="007F0A19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D8E4A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8A9F0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3C05853B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D319B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50E68" w14:textId="77777777" w:rsidR="0014631B" w:rsidRPr="00537610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hAnsi="Montserrat"/>
                <w:sz w:val="20"/>
                <w:szCs w:val="20"/>
              </w:rPr>
            </w:pPr>
            <w:r w:rsidRPr="00537610">
              <w:rPr>
                <w:rFonts w:ascii="Montserrat" w:eastAsia="Arial" w:hAnsi="Montserrat" w:cs="Times New Roman"/>
                <w:sz w:val="20"/>
                <w:szCs w:val="20"/>
                <w:lang w:eastAsia="pl-PL"/>
              </w:rPr>
              <w:t>długość osiowa pola widzenia detektorów</w:t>
            </w:r>
            <w:r w:rsidR="00537610" w:rsidRPr="00537610">
              <w:rPr>
                <w:rFonts w:ascii="Montserrat" w:eastAsia="Arial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37610">
              <w:rPr>
                <w:rFonts w:ascii="Montserrat" w:eastAsia="Arial" w:hAnsi="Montserrat" w:cs="Times New Roman"/>
                <w:sz w:val="20"/>
                <w:szCs w:val="20"/>
                <w:lang w:eastAsia="pl-PL"/>
              </w:rPr>
              <w:t>≥ 25 cm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67271" w14:textId="77777777" w:rsidR="0014631B" w:rsidRPr="005876EC" w:rsidRDefault="007F0A19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1178B" w14:textId="77777777" w:rsidR="0014631B" w:rsidRPr="00537610" w:rsidRDefault="00537610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37610">
              <w:rPr>
                <w:rFonts w:ascii="Montserrat" w:hAnsi="Montserrat" w:cs="Times New Roman"/>
                <w:b/>
                <w:color w:val="000000"/>
                <w:sz w:val="20"/>
                <w:szCs w:val="20"/>
                <w:lang w:eastAsia="pl-PL"/>
              </w:rPr>
              <w:t>&lt; 30 cm</w:t>
            </w:r>
            <w:r w:rsidR="00523387" w:rsidRPr="00537610">
              <w:rPr>
                <w:rFonts w:ascii="Montserrat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- 0 pkt</w:t>
            </w:r>
          </w:p>
          <w:p w14:paraId="25C0F5B5" w14:textId="77777777" w:rsidR="00537610" w:rsidRPr="00537610" w:rsidRDefault="00537610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769EDBCB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37610">
              <w:rPr>
                <w:rFonts w:ascii="Montserrat" w:hAnsi="Montserrat" w:cs="Times New Roman"/>
                <w:b/>
                <w:color w:val="000000"/>
                <w:sz w:val="20"/>
                <w:szCs w:val="20"/>
                <w:lang w:eastAsia="pl-PL"/>
              </w:rPr>
              <w:t>≥ 30 cm 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3000B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103E6F45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4FD1A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EB207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możliw</w:t>
            </w:r>
            <w:r w:rsidR="00B14CE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ość wykonania rekonstrukcji FBP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oraz rekonstrukcji iteracyjnej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pozyskanych danych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962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D58FA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B4764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58AFAA0A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F566D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35B75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rozdzielczość przestrzenna po rekonstrukcji (osiowa) FWHM @ 1 cm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(wg NEMA NU2-2018) </w:t>
            </w: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 &lt; 4 mm [mm]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85265" w14:textId="77777777" w:rsidR="0014631B" w:rsidRPr="005876EC" w:rsidRDefault="007F0A19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DE40E" w14:textId="77777777" w:rsidR="0014631B" w:rsidRPr="00A16DA2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</w:pPr>
            <w:r w:rsidRPr="00A16DA2"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  <w:t>&gt; 2.0 mm - 0 pkt</w:t>
            </w:r>
          </w:p>
          <w:p w14:paraId="01E2AE21" w14:textId="77777777" w:rsidR="00B14CE0" w:rsidRPr="00A16DA2" w:rsidRDefault="00B14CE0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</w:pPr>
          </w:p>
          <w:p w14:paraId="703ECE93" w14:textId="77777777" w:rsidR="0014631B" w:rsidRPr="00A16DA2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</w:pPr>
            <w:r w:rsidRPr="00A16DA2"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  <w:t>≤ 2.0 mm 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7CC26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38F024BA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B3279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C3AED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rozdzielczość przestrzenna – osiowa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po reko</w:t>
            </w:r>
            <w:r w:rsidR="00A16DA2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nstrukcji iteracyjnej - FWHM @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10 cm  &lt; 4 mm, proszę załączyć dane producenta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D7050" w14:textId="77777777" w:rsidR="0014631B" w:rsidRPr="005876EC" w:rsidRDefault="007F0A19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A7B36" w14:textId="77777777" w:rsidR="0014631B" w:rsidRPr="00A16DA2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CIDFont+F7" w:hAnsi="Montserrat" w:cs="Times New Roman"/>
                <w:b/>
                <w:sz w:val="20"/>
                <w:szCs w:val="20"/>
                <w:lang w:eastAsia="pl-PL"/>
              </w:rPr>
            </w:pPr>
            <w:r w:rsidRPr="00A16DA2">
              <w:rPr>
                <w:rFonts w:ascii="Montserrat" w:eastAsia="CIDFont+F7" w:hAnsi="Montserrat" w:cs="Times New Roman"/>
                <w:b/>
                <w:sz w:val="20"/>
                <w:szCs w:val="20"/>
                <w:lang w:eastAsia="pl-PL"/>
              </w:rPr>
              <w:t>&gt; 2.0 mm - 0 pkt</w:t>
            </w:r>
          </w:p>
          <w:p w14:paraId="5B05B1C3" w14:textId="77777777" w:rsidR="00A16DA2" w:rsidRPr="00A16DA2" w:rsidRDefault="00A16DA2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CIDFont+F7" w:hAnsi="Montserrat" w:cs="Times New Roman"/>
                <w:b/>
                <w:sz w:val="20"/>
                <w:szCs w:val="20"/>
                <w:lang w:eastAsia="pl-PL"/>
              </w:rPr>
            </w:pPr>
          </w:p>
          <w:p w14:paraId="04817C4E" w14:textId="77777777" w:rsidR="0014631B" w:rsidRPr="00A16DA2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CIDFont+F7" w:hAnsi="Montserrat" w:cs="Times New Roman"/>
                <w:b/>
                <w:sz w:val="20"/>
                <w:szCs w:val="20"/>
                <w:lang w:eastAsia="pl-PL"/>
              </w:rPr>
            </w:pPr>
            <w:r w:rsidRPr="00A16DA2">
              <w:rPr>
                <w:rFonts w:ascii="Montserrat" w:eastAsia="CIDFont+F7" w:hAnsi="Montserrat" w:cs="Times New Roman"/>
                <w:b/>
                <w:sz w:val="20"/>
                <w:szCs w:val="20"/>
                <w:lang w:eastAsia="pl-PL"/>
              </w:rPr>
              <w:t>≤ 2.0 mm 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A767A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7E843078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DB787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6AC94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rozdzielczość przestrzenna po rekonstrukcji (poprzeczna) FWHM @ 1 cm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(wg NEMA NU2-2018) </w:t>
            </w: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&lt; 4 mm [mm]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7913E" w14:textId="77777777" w:rsidR="0014631B" w:rsidRPr="005876EC" w:rsidRDefault="007F0A19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BCB71" w14:textId="77777777" w:rsidR="0014631B" w:rsidRPr="00A16DA2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</w:pPr>
            <w:r w:rsidRPr="00A16DA2"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  <w:t>&gt; 2.5 mm - 0 pkt</w:t>
            </w:r>
          </w:p>
          <w:p w14:paraId="621898AC" w14:textId="77777777" w:rsidR="00A16DA2" w:rsidRPr="00A16DA2" w:rsidRDefault="00A16DA2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</w:pPr>
          </w:p>
          <w:p w14:paraId="64A5EA87" w14:textId="77777777" w:rsidR="0014631B" w:rsidRPr="00A16DA2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</w:pPr>
            <w:r w:rsidRPr="00A16DA2"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  <w:t>≤ 2.5 mm 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33A66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081A1608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46E7F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FBE33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rozdzielczość przestrzenna po rekonstrukcji (poprzeczna) FWHM @ 10 cm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(wg NEMA NU2-2018) </w:t>
            </w: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&lt; 4 mm [mm]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08FFB" w14:textId="77777777" w:rsidR="0014631B" w:rsidRPr="005876EC" w:rsidRDefault="007F0A19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067C7" w14:textId="77777777" w:rsidR="0014631B" w:rsidRPr="00A16DA2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</w:pPr>
            <w:r w:rsidRPr="00A16DA2"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  <w:t>&gt; 2.5 mm - 0 pkt</w:t>
            </w:r>
          </w:p>
          <w:p w14:paraId="00F9FDBC" w14:textId="77777777" w:rsidR="00A16DA2" w:rsidRPr="00A16DA2" w:rsidRDefault="00A16DA2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</w:pPr>
          </w:p>
          <w:p w14:paraId="1187D0DE" w14:textId="77777777" w:rsidR="0014631B" w:rsidRPr="00A16DA2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</w:pPr>
            <w:r w:rsidRPr="00A16DA2"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  <w:t>≤ 2.5 mm 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497A3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1F291AB9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BE983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A3C6B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rozdzielczość energetyczna</w:t>
            </w:r>
            <w:r w:rsidR="00A16DA2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(wg NEMA NU2-2018) [%]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C8D4B" w14:textId="77777777" w:rsidR="0014631B" w:rsidRPr="005876EC" w:rsidRDefault="007F0A19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54778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39C8A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171F7783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2F4B7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2CB3A" w14:textId="77777777" w:rsidR="0014631B" w:rsidRPr="005876EC" w:rsidRDefault="00523387" w:rsidP="00537610">
            <w:pPr>
              <w:pStyle w:val="Standard"/>
              <w:widowControl w:val="0"/>
              <w:spacing w:after="0" w:line="240" w:lineRule="auto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dostępne matryce rekonstrukcji danych PET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wymagany zakres </w:t>
            </w:r>
            <w:r w:rsidR="00A16DA2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od 128 x 128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do ≥ 380 x 380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B3321" w14:textId="77777777" w:rsidR="0014631B" w:rsidRPr="005876EC" w:rsidRDefault="007F0A19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568A2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BDB0E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4F33610B" w14:textId="77777777" w:rsidTr="003B4D2C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8A4BF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50A27" w14:textId="77777777" w:rsidR="0014631B" w:rsidRPr="005876EC" w:rsidRDefault="00523387" w:rsidP="003B4D2C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CZĘŚĆ ODPOWIEDZIALNA ZA AKWIZYCJĘ CT</w:t>
            </w:r>
          </w:p>
        </w:tc>
      </w:tr>
      <w:tr w:rsidR="0014631B" w:rsidRPr="005876EC" w14:paraId="143172AC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ECBFA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3D54B" w14:textId="77777777" w:rsidR="0014631B" w:rsidRPr="005876EC" w:rsidRDefault="00523387" w:rsidP="007F0A19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liczba rzędów i przekrojów (</w:t>
            </w:r>
            <w:proofErr w:type="spellStart"/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slice</w:t>
            </w:r>
            <w:proofErr w:type="spellEnd"/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) akwizycyjnych w obrazie TK podczas jednego obrotu układu lampa RTG – detektor ≥  64 oraz liczba przekrojów rekonstruowanych ≥ 128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A5CCF" w14:textId="77777777" w:rsidR="0014631B" w:rsidRPr="005876EC" w:rsidRDefault="007F0A19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7703E" w14:textId="77777777" w:rsidR="0014631B" w:rsidRPr="007F0A19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</w:pPr>
            <w:r w:rsidRPr="007F0A19"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  <w:t>≤ 256 przekrojów rekonstruowanych</w:t>
            </w:r>
            <w:r w:rsidRPr="007F0A19"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  <w:br/>
              <w:t>- 0 pkt</w:t>
            </w:r>
          </w:p>
          <w:p w14:paraId="3AC9C022" w14:textId="77777777" w:rsidR="007F0A19" w:rsidRPr="007F0A19" w:rsidRDefault="007F0A19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</w:pPr>
          </w:p>
          <w:p w14:paraId="68DCA85F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sz w:val="20"/>
                <w:szCs w:val="20"/>
                <w:lang w:eastAsia="pl-PL"/>
              </w:rPr>
            </w:pPr>
            <w:r w:rsidRPr="007F0A19"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  <w:t>&gt; 256 przekrojów rekonstruowanych</w:t>
            </w:r>
            <w:r w:rsidRPr="007F0A19"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  <w:br/>
              <w:t>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44469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7F0A19" w:rsidRPr="005876EC" w14:paraId="01AF95BB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8F3FF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54A5E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szerokość detektora ≥  38 [mm]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2ABA1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EEACC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26D80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7F0A19" w:rsidRPr="005876EC" w14:paraId="4B06D5BE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FCC53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E5822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>moc generatora wysokiego napięcia</w:t>
            </w:r>
          </w:p>
          <w:p w14:paraId="2427E1E0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>≥ 72 kW [kW]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119D4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8B07C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7500D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7F0A19" w:rsidRPr="005876EC" w14:paraId="1769AE25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2BDC0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665E2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 xml:space="preserve">zakres możliwych automatycznych ustawień </w:t>
            </w:r>
            <w:proofErr w:type="spellStart"/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>kV</w:t>
            </w:r>
            <w:proofErr w:type="spellEnd"/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 xml:space="preserve"> wg protokołów badań 80-140 </w:t>
            </w:r>
            <w:proofErr w:type="spellStart"/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>kV</w:t>
            </w:r>
            <w:proofErr w:type="spellEnd"/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 xml:space="preserve"> lub szerszy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F87F7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FC1C2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8FDB4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7F0A19" w:rsidRPr="005876EC" w14:paraId="0FA90B69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A8D6B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022C0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maksymalny prąd anody lampy ≥ 600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mA</w:t>
            </w:r>
            <w:proofErr w:type="spell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21AA1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48E7F" w14:textId="77777777" w:rsidR="007F0A19" w:rsidRPr="007F0A19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F0A1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&lt; 800 </w:t>
            </w:r>
            <w:proofErr w:type="spellStart"/>
            <w:r w:rsidRPr="007F0A1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mA</w:t>
            </w:r>
            <w:proofErr w:type="spellEnd"/>
            <w:r w:rsidRPr="007F0A1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F0A19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-</w:t>
            </w:r>
            <w:r w:rsidRPr="007F0A1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0 pkt</w:t>
            </w:r>
          </w:p>
          <w:p w14:paraId="707B6936" w14:textId="77777777" w:rsidR="007F0A19" w:rsidRPr="007F0A19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/>
                <w:b/>
                <w:sz w:val="20"/>
                <w:szCs w:val="20"/>
              </w:rPr>
            </w:pPr>
          </w:p>
          <w:p w14:paraId="49803CF8" w14:textId="77777777" w:rsidR="007F0A19" w:rsidRPr="007F0A19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/>
                <w:b/>
                <w:sz w:val="20"/>
                <w:szCs w:val="20"/>
              </w:rPr>
            </w:pPr>
            <w:r w:rsidRPr="007F0A1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≥ 800 </w:t>
            </w:r>
            <w:proofErr w:type="spellStart"/>
            <w:r w:rsidRPr="007F0A1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mA</w:t>
            </w:r>
            <w:proofErr w:type="spellEnd"/>
            <w:r w:rsidRPr="007F0A1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F0A19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-</w:t>
            </w:r>
            <w:r w:rsidRPr="007F0A1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FD5C7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7F0A19" w:rsidRPr="005876EC" w14:paraId="3F12D240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785FF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7D899" w14:textId="025A30EE" w:rsidR="007F0A19" w:rsidRPr="0000302B" w:rsidRDefault="007F0A19" w:rsidP="007F0A19">
            <w:pPr>
              <w:pStyle w:val="Standard"/>
              <w:widowControl w:val="0"/>
              <w:spacing w:after="0" w:line="240" w:lineRule="auto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CIDFont+F7" w:hAnsi="Montserrat" w:cs="Times New Roman"/>
                <w:color w:val="000000"/>
                <w:sz w:val="20"/>
                <w:szCs w:val="20"/>
                <w:lang w:eastAsia="pl-PL"/>
              </w:rPr>
              <w:t xml:space="preserve">pojemność cieplna lampy </w:t>
            </w:r>
            <w:r>
              <w:rPr>
                <w:rFonts w:ascii="Montserrat" w:eastAsia="CIDFont+F7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(w przypadku konstrukcji lampy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 bezpośrednim chłodzeniem anody przez p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łyn chłodzący podać ekwiwalent)</w:t>
            </w:r>
            <w:r>
              <w:rPr>
                <w:rFonts w:ascii="Montserrat" w:hAnsi="Montserrat"/>
                <w:sz w:val="20"/>
                <w:szCs w:val="20"/>
              </w:rPr>
              <w:t xml:space="preserve"> </w:t>
            </w:r>
            <w:r w:rsidRPr="005876EC">
              <w:rPr>
                <w:rFonts w:ascii="Montserrat" w:eastAsia="CIDFont+F7" w:hAnsi="Montserrat" w:cs="Times New Roman"/>
                <w:color w:val="000000"/>
                <w:sz w:val="20"/>
                <w:szCs w:val="20"/>
                <w:lang w:eastAsia="pl-PL"/>
              </w:rPr>
              <w:t>≥ 7 MHU [MHU]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D5C0B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0F282" w14:textId="77777777" w:rsidR="007F0A19" w:rsidRPr="007F0A19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F0A1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≤ 40 MHU - 0 pkt</w:t>
            </w:r>
          </w:p>
          <w:p w14:paraId="581416E7" w14:textId="77777777" w:rsidR="007F0A19" w:rsidRPr="007F0A19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15BF862B" w14:textId="77777777" w:rsidR="007F0A19" w:rsidRPr="007F0A19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F0A1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&gt; 40 MHU 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AE8D3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7F0A19" w:rsidRPr="005876EC" w14:paraId="0443BF14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8B4CB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CBDE4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rPr>
                <w:rFonts w:ascii="Montserrat" w:eastAsia="CIDFont+F7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CIDFont+F7" w:hAnsi="Montserrat" w:cs="Times New Roman"/>
                <w:color w:val="000000"/>
                <w:sz w:val="20"/>
                <w:szCs w:val="20"/>
                <w:lang w:eastAsia="pl-PL"/>
              </w:rPr>
              <w:t xml:space="preserve">szybkość chłodzenia anody ≥ 1070 </w:t>
            </w:r>
            <w:proofErr w:type="spellStart"/>
            <w:r w:rsidRPr="005876EC">
              <w:rPr>
                <w:rFonts w:ascii="Montserrat" w:eastAsia="CIDFont+F7" w:hAnsi="Montserrat" w:cs="Times New Roman"/>
                <w:color w:val="000000"/>
                <w:sz w:val="20"/>
                <w:szCs w:val="20"/>
                <w:lang w:eastAsia="pl-PL"/>
              </w:rPr>
              <w:t>kHU</w:t>
            </w:r>
            <w:proofErr w:type="spellEnd"/>
            <w:r w:rsidRPr="005876EC">
              <w:rPr>
                <w:rFonts w:ascii="Montserrat" w:eastAsia="CIDFont+F7" w:hAnsi="Montserrat" w:cs="Times New Roman"/>
                <w:color w:val="000000"/>
                <w:sz w:val="20"/>
                <w:szCs w:val="20"/>
                <w:lang w:eastAsia="pl-PL"/>
              </w:rPr>
              <w:t>/min</w:t>
            </w:r>
            <w:r>
              <w:rPr>
                <w:rFonts w:ascii="Montserrat" w:eastAsia="CIDFont+F7" w:hAnsi="Montserrat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DAE1E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D8A04" w14:textId="77777777" w:rsidR="007F0A19" w:rsidRPr="007F0A19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F0A1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≤ 5 MHU/min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- 0 pkt</w:t>
            </w:r>
          </w:p>
          <w:p w14:paraId="6164A27A" w14:textId="77777777" w:rsidR="007F0A19" w:rsidRPr="007F0A19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6CBA193B" w14:textId="77777777" w:rsidR="007F0A19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F0A1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&gt; 5 MHU/min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.</w:t>
            </w:r>
            <w:r w:rsidRPr="007F0A1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3A66D063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7F0A1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54BA5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7F0A19" w:rsidRPr="005876EC" w14:paraId="214BB528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61657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3EAAA" w14:textId="77777777" w:rsidR="007F0A19" w:rsidRPr="007F0A19" w:rsidRDefault="007F0A19" w:rsidP="007F0A19">
            <w:pPr>
              <w:pStyle w:val="Standard"/>
              <w:widowControl w:val="0"/>
              <w:spacing w:after="0" w:line="240" w:lineRule="auto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 xml:space="preserve">najkrótszy czas pełnego obrotu układu lampa-detektor </w:t>
            </w:r>
            <w:r w:rsidRPr="005876EC">
              <w:rPr>
                <w:rFonts w:ascii="Montserrat" w:eastAsia="CIDFont+F6" w:hAnsi="Montserrat" w:cs="Times New Roman"/>
                <w:sz w:val="20"/>
                <w:szCs w:val="20"/>
                <w:lang w:eastAsia="pl-PL"/>
              </w:rPr>
              <w:t xml:space="preserve">≤ </w:t>
            </w:r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>0.35</w:t>
            </w:r>
            <w:r>
              <w:rPr>
                <w:rFonts w:ascii="Montserrat" w:hAnsi="Montserrat"/>
                <w:sz w:val="20"/>
                <w:szCs w:val="20"/>
              </w:rPr>
              <w:t xml:space="preserve"> </w:t>
            </w:r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>[s]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E342E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499F0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23BC4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7F0A19" w:rsidRPr="005876EC" w14:paraId="1CBCD1F7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18909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2FF60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grubość najcieńszej warstwy</w:t>
            </w:r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(w oferowanej ilości warstw) </w:t>
            </w:r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 skanowaniu sekwencyjnym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i spiralnym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BEF4C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82640" w14:textId="77777777" w:rsidR="007F0A19" w:rsidRPr="007F0A19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CIDFont+F7" w:hAnsi="Montserrat" w:cs="Times New Roman"/>
                <w:b/>
                <w:sz w:val="20"/>
                <w:szCs w:val="20"/>
                <w:lang w:eastAsia="pl-PL"/>
              </w:rPr>
            </w:pPr>
            <w:r w:rsidRPr="007F0A19">
              <w:rPr>
                <w:rFonts w:ascii="Montserrat" w:eastAsia="CIDFont+F7" w:hAnsi="Montserrat" w:cs="Times New Roman"/>
                <w:b/>
                <w:sz w:val="20"/>
                <w:szCs w:val="20"/>
                <w:lang w:eastAsia="pl-PL"/>
              </w:rPr>
              <w:t>&gt;0,5 mm – 0 pkt</w:t>
            </w:r>
          </w:p>
          <w:p w14:paraId="403057D1" w14:textId="77777777" w:rsidR="007F0A19" w:rsidRPr="007F0A19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CIDFont+F7" w:hAnsi="Montserrat" w:cs="Times New Roman"/>
                <w:b/>
                <w:sz w:val="20"/>
                <w:szCs w:val="20"/>
                <w:lang w:eastAsia="pl-PL"/>
              </w:rPr>
            </w:pPr>
          </w:p>
          <w:p w14:paraId="19A5BC5A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</w:pPr>
            <w:r w:rsidRPr="007F0A19">
              <w:rPr>
                <w:rFonts w:ascii="Montserrat" w:eastAsia="CIDFont+F7" w:hAnsi="Montserrat" w:cs="Times New Roman"/>
                <w:b/>
                <w:sz w:val="20"/>
                <w:szCs w:val="20"/>
                <w:lang w:eastAsia="pl-PL"/>
              </w:rPr>
              <w:t>≤ 0,5 mm –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790DB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7F0A19" w:rsidRPr="005876EC" w14:paraId="0AB55FDF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FB13F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F806C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maksymalne pole obrazowania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FOV w trakcie akwizycji (FOV diagnostyczne) ≥ 50 cm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E9476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25BEA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D132D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7F0A19" w:rsidRPr="005876EC" w14:paraId="11B01FE6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B9C2A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2F345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maksymalne rekonstruowane pole widzenia (</w:t>
            </w:r>
            <w:proofErr w:type="spellStart"/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extended</w:t>
            </w:r>
            <w:proofErr w:type="spellEnd"/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 FOV) [mm]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B42DC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0AC85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7366F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7F0A19" w:rsidRPr="005876EC" w14:paraId="770043B0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47513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12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C2E6D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matryca rekonstrukcji ≥ 512 x 512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DBAE1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714D0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66FEB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7F0A19" w:rsidRPr="005876EC" w14:paraId="3E09B36C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1B56A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994B9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>Maksymalna długość skanu przeglądowego (</w:t>
            </w:r>
            <w:proofErr w:type="spellStart"/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>SPR:topogram</w:t>
            </w:r>
            <w:proofErr w:type="spellEnd"/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>,</w:t>
            </w:r>
          </w:p>
          <w:p w14:paraId="009B68A9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</w:pPr>
            <w:proofErr w:type="spellStart"/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>scanogram</w:t>
            </w:r>
            <w:proofErr w:type="spellEnd"/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>scout</w:t>
            </w:r>
            <w:proofErr w:type="spellEnd"/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 xml:space="preserve"> lub równoważne) </w:t>
            </w:r>
            <w:r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>≥ 190 cm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ABAA3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6F59A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8F9F4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7F0A19" w:rsidRPr="005876EC" w14:paraId="2B9B7070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50F67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C9BBD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maksymalna szerokość skanu przeglądowego (SPR) ≥ 50 cm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F79C7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F9226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680E3" w14:textId="77777777" w:rsidR="007F0A19" w:rsidRPr="005876EC" w:rsidRDefault="007F0A19" w:rsidP="007F0A1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2AC2433E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548B7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347A8" w14:textId="77777777" w:rsidR="0014631B" w:rsidRPr="005876EC" w:rsidRDefault="00523387" w:rsidP="007F0A19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szybkości r</w:t>
            </w:r>
            <w:r w:rsidR="007F0A19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ekonstrukcji w obszarze tułowia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z zachowaniem pełnej jakości obrazowania, matryca 512 x 512 [ilość obrazów na sekundę;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ips</w:t>
            </w:r>
            <w:proofErr w:type="spellEnd"/>
            <w:r w:rsidR="007F0A19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= image per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second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] ≥ 40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ips</w:t>
            </w:r>
            <w:proofErr w:type="spell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0D432" w14:textId="77777777" w:rsidR="0014631B" w:rsidRPr="005876EC" w:rsidRDefault="007F0A19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945AD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2CA93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09F04982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A7331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21E8E" w14:textId="77777777" w:rsidR="0014631B" w:rsidRPr="005876EC" w:rsidRDefault="00523387" w:rsidP="007F0A19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jednoczesność skanowania i procesów rekonstrukcji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AFBE3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E0630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0274A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506FC2B0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0AADC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7A152" w14:textId="77777777" w:rsidR="0014631B" w:rsidRPr="005876EC" w:rsidRDefault="00523387" w:rsidP="007F0A19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skanowanie z modulacją prądu lampy </w:t>
            </w:r>
            <w:r w:rsidR="0039458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RTG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(dawki) na podstawie rzeczywistych pomiarów dokonywanych podczas skanowania lub na podstawie rzeczywistych pomiarów dokonanych podczas wykonywania skanu przeglądowego (SPR), proszę podać nazwę licencji/oprogramowania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4BA1C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46630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12B1E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5EBBA2A1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CBAE5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AD5AF" w14:textId="77777777" w:rsidR="0014631B" w:rsidRPr="005876EC" w:rsidRDefault="00523387" w:rsidP="007F0A19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iteracyjny algorytm do redukcji dawki dający możliwość redukcji min. 50% od dawki standardowej systemu bez tego narzędzia, proszę podać nazwę licencji/oprogramowania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46307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TAK,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94587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 wartość redukcji dawki</w:t>
            </w:r>
            <w:r w:rsidRPr="00394587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br/>
              <w:t xml:space="preserve"> w 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7F62F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C3F78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14631B" w:rsidRPr="005876EC" w14:paraId="43B53311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AD1A1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8F0D8" w14:textId="77777777" w:rsidR="0014631B" w:rsidRPr="005876EC" w:rsidRDefault="00523387" w:rsidP="007F0A19">
            <w:pPr>
              <w:pStyle w:val="Standard"/>
              <w:widowControl w:val="0"/>
              <w:spacing w:after="0" w:line="240" w:lineRule="auto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możliwość ustawienia protokołów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przy skanowaniu CT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niskodawkowym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– wymaganym</w:t>
            </w:r>
            <w:r w:rsidR="0039458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do korekcji pochłaniania AC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– z możliwością uzyskania </w:t>
            </w:r>
            <w:r w:rsidR="0039458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nawet ponad 90% redukcji dawki standardowej - dla protokołów dorosłych, dla skanów WB</w:t>
            </w:r>
            <w:r w:rsidR="0039458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dla badania PET/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CTmożliwość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pozyskania wartości CTDI-vol (objętościowy wskaźnik dawki tomograficznej dla fantomu = 32 cm)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na po</w:t>
            </w:r>
            <w:r w:rsidR="0039458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ziomie max 0,15 </w:t>
            </w:r>
            <w:proofErr w:type="spellStart"/>
            <w:r w:rsidR="0039458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mGy</w:t>
            </w:r>
            <w:proofErr w:type="spellEnd"/>
            <w:r w:rsidR="0039458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przy 80 </w:t>
            </w:r>
            <w:proofErr w:type="spellStart"/>
            <w:r w:rsidR="0039458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kV</w:t>
            </w:r>
            <w:proofErr w:type="spellEnd"/>
            <w:r w:rsidR="0039458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dla skanów mózgu w badaniu PET/CT możliwość pozyskania wartości CTDI-vol (objętościowy wskaźnik dawki tomograficznej </w:t>
            </w:r>
            <w:r w:rsidR="0039458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dla fantomu = 16 cm) na poziomie 0,20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mGy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przy 80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kV</w:t>
            </w:r>
            <w:proofErr w:type="spell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C62C3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 / NIE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94587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załączyć dane producenta / publikacje/</w:t>
            </w:r>
            <w:r w:rsidRPr="00394587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br/>
            </w:r>
            <w:proofErr w:type="spellStart"/>
            <w:r w:rsidRPr="00394587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white</w:t>
            </w:r>
            <w:proofErr w:type="spellEnd"/>
            <w:r w:rsidRPr="00394587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94587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papers</w:t>
            </w:r>
            <w:proofErr w:type="spellEnd"/>
            <w:r w:rsidRPr="00394587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 xml:space="preserve"> (możliwa forma w </w:t>
            </w:r>
            <w:proofErr w:type="spellStart"/>
            <w:r w:rsidRPr="00394587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j.ang</w:t>
            </w:r>
            <w:proofErr w:type="spellEnd"/>
            <w:r w:rsidRPr="00394587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5B9F1" w14:textId="77777777" w:rsidR="0014631B" w:rsidRPr="00394587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394587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2ACB29FE" w14:textId="77777777" w:rsidR="00394587" w:rsidRPr="00394587" w:rsidRDefault="003945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4F16CE23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94587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EFEE4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3B4D2C" w:rsidRPr="005876EC" w14:paraId="3180D24B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4DC89" w14:textId="77777777" w:rsidR="003B4D2C" w:rsidRPr="005876EC" w:rsidRDefault="003B4D2C" w:rsidP="003B4D2C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D2094" w14:textId="77777777" w:rsidR="003B4D2C" w:rsidRPr="005876EC" w:rsidRDefault="003B4D2C" w:rsidP="003B4D2C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rozdzielczość wysokokontrastowa</w:t>
            </w:r>
            <w:r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br/>
              <w:t xml:space="preserve">w osi X-Y </w:t>
            </w: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i Z przy MTF 0% [lp/cm]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79911" w14:textId="77777777" w:rsidR="003B4D2C" w:rsidRPr="005876EC" w:rsidRDefault="003B4D2C" w:rsidP="003B4D2C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81011" w14:textId="77777777" w:rsidR="003B4D2C" w:rsidRPr="005876EC" w:rsidRDefault="003B4D2C" w:rsidP="003B4D2C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D55C9" w14:textId="77777777" w:rsidR="003B4D2C" w:rsidRPr="005876EC" w:rsidRDefault="003B4D2C" w:rsidP="003B4D2C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3B4D2C" w:rsidRPr="005876EC" w14:paraId="22873F22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04BA8" w14:textId="77777777" w:rsidR="003B4D2C" w:rsidRPr="005876EC" w:rsidRDefault="003B4D2C" w:rsidP="003B4D2C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33FA7" w14:textId="77777777" w:rsidR="003B4D2C" w:rsidRPr="005876EC" w:rsidRDefault="003B4D2C" w:rsidP="003B4D2C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rozdzielczość </w:t>
            </w:r>
            <w:proofErr w:type="spellStart"/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niskokontrastowa</w:t>
            </w:r>
            <w:proofErr w:type="spellEnd"/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 (@120kV, fantom wodny o średnicy 200 mm, 3 HU)</w:t>
            </w:r>
            <w:r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[mm]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DB86C" w14:textId="77777777" w:rsidR="003B4D2C" w:rsidRPr="005876EC" w:rsidRDefault="003B4D2C" w:rsidP="003B4D2C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8B70B" w14:textId="77777777" w:rsidR="003B4D2C" w:rsidRPr="005876EC" w:rsidRDefault="003B4D2C" w:rsidP="003B4D2C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2D021" w14:textId="77777777" w:rsidR="003B4D2C" w:rsidRPr="005876EC" w:rsidRDefault="003B4D2C" w:rsidP="003B4D2C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005E9830" w14:textId="77777777" w:rsidTr="00E10705">
        <w:trPr>
          <w:trHeight w:val="13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DB738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ABE35" w14:textId="77777777" w:rsidR="0014631B" w:rsidRPr="005876EC" w:rsidRDefault="00523387" w:rsidP="003B4D2C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szybkość rekonstrukcji iteracyjnej </w:t>
            </w:r>
            <w:r w:rsidR="003B4D2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w matrycy 512 x 512 [obrazów/sek.]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FA914" w14:textId="77777777" w:rsidR="0014631B" w:rsidRPr="005876EC" w:rsidRDefault="003B4D2C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F0A1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65C74" w14:textId="77777777" w:rsidR="0014631B" w:rsidRPr="003B4D2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</w:pPr>
            <w:r w:rsidRPr="003B4D2C"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  <w:t xml:space="preserve">≤ 50 </w:t>
            </w:r>
            <w:proofErr w:type="spellStart"/>
            <w:r w:rsidRPr="003B4D2C"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  <w:t>obr</w:t>
            </w:r>
            <w:proofErr w:type="spellEnd"/>
            <w:r w:rsidRPr="003B4D2C"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  <w:t xml:space="preserve">./sek. </w:t>
            </w:r>
            <w:r w:rsidR="003B4D2C"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  <w:br/>
              <w:t>-</w:t>
            </w:r>
            <w:r w:rsidRPr="003B4D2C"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  <w:t xml:space="preserve"> 0 pkt</w:t>
            </w:r>
          </w:p>
          <w:p w14:paraId="29358F1B" w14:textId="77777777" w:rsidR="003B4D2C" w:rsidRPr="003B4D2C" w:rsidRDefault="003B4D2C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b/>
                <w:sz w:val="20"/>
                <w:szCs w:val="20"/>
                <w:lang w:eastAsia="pl-PL"/>
              </w:rPr>
            </w:pPr>
          </w:p>
          <w:p w14:paraId="06BFC4CC" w14:textId="77777777" w:rsidR="0014631B" w:rsidRPr="005876EC" w:rsidRDefault="00523387" w:rsidP="003B4D2C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3B4D2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 xml:space="preserve">&gt; 50  </w:t>
            </w:r>
            <w:proofErr w:type="spellStart"/>
            <w:r w:rsidRPr="003B4D2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obr</w:t>
            </w:r>
            <w:proofErr w:type="spellEnd"/>
            <w:r w:rsidRPr="003B4D2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./sek.</w:t>
            </w:r>
            <w:r w:rsidRPr="003B4D2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br/>
              <w:t xml:space="preserve"> </w:t>
            </w:r>
            <w:r w:rsidR="003B4D2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-</w:t>
            </w:r>
            <w:r w:rsidRPr="003B4D2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 xml:space="preserve">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D6C40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b/>
                <w:color w:val="000000"/>
                <w:sz w:val="20"/>
                <w:szCs w:val="20"/>
              </w:rPr>
            </w:pPr>
          </w:p>
        </w:tc>
      </w:tr>
      <w:tr w:rsidR="0014631B" w:rsidRPr="005876EC" w14:paraId="750A3ADC" w14:textId="77777777" w:rsidTr="003B4D2C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1211C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E</w:t>
            </w:r>
          </w:p>
        </w:tc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00770" w14:textId="77777777" w:rsidR="0014631B" w:rsidRPr="005876EC" w:rsidRDefault="00523387" w:rsidP="003B4D2C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KONSOLA OPERATORA SKANERA PET/TK</w:t>
            </w:r>
          </w:p>
        </w:tc>
      </w:tr>
      <w:tr w:rsidR="0014631B" w:rsidRPr="005876EC" w14:paraId="7D66E032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10EC6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0775B" w14:textId="77777777" w:rsidR="0014631B" w:rsidRPr="005876EC" w:rsidRDefault="00523387" w:rsidP="003B4D2C">
            <w:pPr>
              <w:pStyle w:val="Standard"/>
              <w:widowControl w:val="0"/>
              <w:spacing w:after="0" w:line="240" w:lineRule="auto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dwa monitory LCD (min. 19”)  spełniające wymagania </w:t>
            </w:r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dla stanowisk prze</w:t>
            </w:r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glądowych</w:t>
            </w:r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wg załącznika nr 1 do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Rozporządzenia Ministra Zdrowia </w:t>
            </w:r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z dnia 11.01.2023 roku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„w sprawie warunków bezpiecznego stosowania promieniowania jonizującego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dla wszystkich rodzajów ekspozycji medycznej”, </w:t>
            </w:r>
            <w:r w:rsidRPr="005876EC">
              <w:rPr>
                <w:rFonts w:ascii="Montserrat" w:eastAsia="Times New Roman" w:hAnsi="Montserrat" w:cs="Times New Roman"/>
                <w:color w:val="212529"/>
                <w:sz w:val="20"/>
                <w:szCs w:val="20"/>
                <w:shd w:val="clear" w:color="auto" w:fill="FFFFFF"/>
                <w:lang w:eastAsia="pl-PL"/>
              </w:rPr>
              <w:t>Dz.U.2023.195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FA518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D44AF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0EBE7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3BA884DB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3D1DA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6836C" w14:textId="77777777" w:rsidR="0014631B" w:rsidRPr="005876EC" w:rsidRDefault="00523387" w:rsidP="003B4D2C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wielozadaniowość – skanowanie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i rekonstruowanie, skanowanie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i archiwizowanie, skanowanie</w:t>
            </w:r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 transfer obrazów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C7703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E9173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E96B5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2A097B52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D9D00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CE1DD" w14:textId="77777777" w:rsidR="0014631B" w:rsidRPr="005876EC" w:rsidRDefault="00523387" w:rsidP="003B4D2C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możliwość zaprogramowania współb</w:t>
            </w:r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ieżnych zadań rekonstrukcyjnych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dla protokołu skanowania TK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1C576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1022E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D6F09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4497CABD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CC477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9F49A" w14:textId="77777777" w:rsidR="0014631B" w:rsidRPr="005876EC" w:rsidRDefault="00523387" w:rsidP="003B4D2C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tworzenie nowych protokołów badań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przez Użytkownika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99CF4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6EA6B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C0A66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75EADEA7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98CC7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A7926" w14:textId="77777777" w:rsidR="0014631B" w:rsidRPr="005876EC" w:rsidRDefault="00523387" w:rsidP="003B4D2C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możliw</w:t>
            </w:r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ość archiwizacji badań/obrazów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na CD-R lub DVD</w:t>
            </w:r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 formacie DICOM 3.0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z automatycznym wgrywan</w:t>
            </w:r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iem przeglądarki (</w:t>
            </w:r>
            <w:proofErr w:type="spellStart"/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Browser</w:t>
            </w:r>
            <w:proofErr w:type="spellEnd"/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)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umożliwiającej odtwarzanie obrazów na PC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66BE3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5CF70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3CBB6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29DFDD8E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CAF31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9D4AD" w14:textId="77777777" w:rsidR="0014631B" w:rsidRPr="005876EC" w:rsidRDefault="00523387" w:rsidP="003B4D2C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dwukierunkowy interkom</w:t>
            </w:r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do komunikacji głosowej </w:t>
            </w:r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 pacjentem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0BD93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58A3E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53E33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67191312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35ED1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91D51" w14:textId="77777777" w:rsidR="0014631B" w:rsidRPr="005876EC" w:rsidRDefault="00523387" w:rsidP="003B4D2C">
            <w:pPr>
              <w:pStyle w:val="Standard"/>
              <w:widowControl w:val="0"/>
              <w:spacing w:after="0" w:line="240" w:lineRule="auto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rekonstrukcje 3D SSD (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Shaded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Surface Display), rekonstrukcje wielopłaszczyznowe MPR (Multi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Planar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Reformation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)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i po dowolnej prostej/prostych</w:t>
            </w:r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i krzywej,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edycja wolumenów </w:t>
            </w:r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 przeglądarce MPR,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prezentacje rekonstrukcji 3D</w:t>
            </w:r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 technice V</w:t>
            </w:r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RT (Volume Rendering </w:t>
            </w:r>
            <w:proofErr w:type="spellStart"/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Technique</w:t>
            </w:r>
            <w:proofErr w:type="spellEnd"/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)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z przełączaniem VRT&lt;&gt;MPR/MIP/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MIPthin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MinMP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), pomiary analityczne (pomiar poziomu gęstości, profile gęstości, histogramy, analiza skanu dynamicznego PET oraz TK), pomiary geometryczne (długości / kątów / powierzchni / objętości),  pomiar długości (odległości) w planie XY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z dokładnością co najmniej 1 mm,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prezentacja typu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Cine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CT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67868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5E84E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DA67D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57BB47D3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D855C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202DF" w14:textId="77777777" w:rsidR="0014631B" w:rsidRPr="005876EC" w:rsidRDefault="00523387" w:rsidP="003B4D2C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metoda bramkowania oddechowego Digital Respiratory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Gating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który pozwala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na realizowanie akwizycji synchronizowanej oddec</w:t>
            </w:r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howo w technice retrospektywnej i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bez wykorzystania urządzenia zewnętrznego (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deviceless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), proszę podać nazwę techniki i opisać działanie,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zapewniona funkcjonalność:</w:t>
            </w:r>
          </w:p>
          <w:p w14:paraId="566506CB" w14:textId="77777777" w:rsidR="0014631B" w:rsidRPr="005876EC" w:rsidRDefault="00523387" w:rsidP="003B4D2C">
            <w:pPr>
              <w:pStyle w:val="Standard"/>
              <w:widowControl w:val="0"/>
              <w:numPr>
                <w:ilvl w:val="0"/>
                <w:numId w:val="49"/>
              </w:numPr>
              <w:spacing w:after="0" w:line="240" w:lineRule="auto"/>
              <w:ind w:left="170" w:hanging="17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bramkowania oddechowego</w:t>
            </w:r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 retrospektywnego,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protokoły bramkowania oddechowego PET</w:t>
            </w:r>
          </w:p>
          <w:p w14:paraId="7CC27528" w14:textId="77777777" w:rsidR="0014631B" w:rsidRPr="005876EC" w:rsidRDefault="00523387" w:rsidP="003B4D2C">
            <w:pPr>
              <w:pStyle w:val="Standard"/>
              <w:widowControl w:val="0"/>
              <w:numPr>
                <w:ilvl w:val="0"/>
                <w:numId w:val="4"/>
              </w:numPr>
              <w:spacing w:after="0" w:line="240" w:lineRule="auto"/>
              <w:ind w:left="170" w:hanging="17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zintegrowane w ciągu skanu akwizycyjnego, nie wymagając ponownego skanowania obszaru czy repozycjonowania pacjenta, algorytm prze</w:t>
            </w:r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pływu optycznego 3D,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który umożliwia uwzględnienie 100% danych liczbowych do rekonstrukcji obrazu (pakiet typu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QFreeze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/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OncoFreeze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i inne tożsame), proszę podać nazwę własną licencji/</w:t>
            </w:r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oprogramowania</w:t>
            </w:r>
          </w:p>
          <w:p w14:paraId="4B157073" w14:textId="77777777" w:rsidR="0014631B" w:rsidRPr="005876EC" w:rsidRDefault="00523387" w:rsidP="003B4D2C">
            <w:pPr>
              <w:pStyle w:val="Standard"/>
              <w:widowControl w:val="0"/>
              <w:numPr>
                <w:ilvl w:val="0"/>
                <w:numId w:val="4"/>
              </w:numPr>
              <w:spacing w:after="0" w:line="240" w:lineRule="auto"/>
              <w:ind w:left="170" w:hanging="17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oceny indeksów SUV także</w:t>
            </w:r>
            <w:r w:rsidR="003B4D2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na obrazach bramkowanych oddechowo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7BB6E" w14:textId="6D18D25F" w:rsidR="0014631B" w:rsidRPr="005876EC" w:rsidRDefault="00523387" w:rsidP="001E20D6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TAK,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1E20D6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 podać nazwę licencji,</w:t>
            </w:r>
            <w:r w:rsidR="001E20D6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E20D6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 xml:space="preserve">i załączyć </w:t>
            </w:r>
            <w:r w:rsidR="001E20D6" w:rsidRPr="00D60D04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materiały producenta</w:t>
            </w:r>
            <w:r w:rsidR="001E20D6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E21A9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wykonanie badania bramkowanego oddechowo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dla wyznaczonego obszaru bez wydłużania czasu skanowania w celu zebrania 100% danych, tj. w tym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samym czasie akwizycyjnym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co obszary ciała niebramkowane</w:t>
            </w:r>
          </w:p>
          <w:p w14:paraId="7ECE1ACB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</w:rPr>
            </w:pPr>
          </w:p>
          <w:p w14:paraId="43E6EC1C" w14:textId="77777777" w:rsidR="0014631B" w:rsidRPr="003B4D2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3B4D2C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0CFCCC83" w14:textId="77777777" w:rsidR="003B4D2C" w:rsidRPr="003B4D2C" w:rsidRDefault="003B4D2C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593E6500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B4D2C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59FAB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4932B2AB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F4849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5022B" w14:textId="77777777" w:rsidR="0014631B" w:rsidRPr="005876EC" w:rsidRDefault="00523387" w:rsidP="003B4D2C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możliwość przeglądania na konsoli operatora wszy</w:t>
            </w:r>
            <w:r w:rsidR="00D97E4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stkich typów badań wykonywanych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na aparacie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109CE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20A0B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7F22D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156D34B7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D14FA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  <w:p w14:paraId="601A7FE7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color w:val="FF0000"/>
                <w:sz w:val="2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9ACE3" w14:textId="77777777" w:rsidR="0014631B" w:rsidRPr="005876EC" w:rsidRDefault="00523387" w:rsidP="003B4D2C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możliwość akwizycji PET w trybie ciągłym tzw. „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continous-bed-motion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” z różną prędkością skanowania </w:t>
            </w:r>
            <w:r w:rsidR="00A23946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dla prz</w:t>
            </w:r>
            <w:r w:rsidR="00A23946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ynajmniej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4 regionów skanowania i z możliwością zaplanowania podłużnego obszaru skanowania PE</w:t>
            </w:r>
            <w:r w:rsidR="00A23946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 i CT z dokładnością do 0,5 cm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bez nadmiernego skanowania wynikającą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z długości łóżka akwizycyjnego,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oraz z możliwością zaprogramowania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dla poszczególnych regionów (wymagane min.4</w:t>
            </w:r>
            <w:r w:rsidR="00A23946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) różnych matryc rekonstrukcji 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- w tym dla regionu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głowa-szyja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min. macierz rekonstrukcji 400 x 400, dla obszaru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thorax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- bramkowania oddechowego, zai</w:t>
            </w:r>
            <w:r w:rsidR="00A23946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mplementowane na konsoli gotowe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do wyboru </w:t>
            </w:r>
            <w:r w:rsidR="00A23946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i dopasowania w cm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dla indywidualnego pacjenta protokoły skanowania,  w tym minimum: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Lung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/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Liver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Lymphoma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A23946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Melanoma,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Head&amp;Neck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Colorectal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/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Prostate</w:t>
            </w:r>
            <w:proofErr w:type="spellEnd"/>
          </w:p>
          <w:p w14:paraId="4F5A76DA" w14:textId="77777777" w:rsidR="0014631B" w:rsidRPr="005876EC" w:rsidRDefault="0014631B" w:rsidP="003B4D2C">
            <w:pPr>
              <w:pStyle w:val="Standard"/>
              <w:widowControl w:val="0"/>
              <w:spacing w:after="0" w:line="240" w:lineRule="auto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E62BC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 / 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EA275" w14:textId="77777777" w:rsidR="0014631B" w:rsidRPr="00A23946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23946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785B4C60" w14:textId="77777777" w:rsidR="00D97E4D" w:rsidRPr="00A23946" w:rsidRDefault="00D97E4D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618DF1F7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A23946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- 10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86A92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1CC70DF8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C0382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F6074" w14:textId="77777777" w:rsidR="0014631B" w:rsidRPr="00A23946" w:rsidRDefault="00523387" w:rsidP="00A23946">
            <w:pPr>
              <w:pStyle w:val="Standard"/>
              <w:widowControl w:val="0"/>
              <w:spacing w:after="0" w:line="240" w:lineRule="auto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możliwość pozyskiwania anatomicznych punktów orientacyjnych na podstawie obrazów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topogramu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CT, które służą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do automatycznego określenia </w:t>
            </w:r>
            <w:r w:rsidR="00A23946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np. strefy,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która ma zostać skorygowana pod kątem ruchu oddechowego dla każdego pacjenta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lub zdef</w:t>
            </w:r>
            <w:r w:rsidR="00A23946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iniowania obszaru w obrazowania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 trybie ciągłym łóżka  tzw. „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continous-bed-motion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”,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40DE4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 / 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5D62B" w14:textId="77777777" w:rsidR="0014631B" w:rsidRPr="00A23946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23946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1A961082" w14:textId="77777777" w:rsidR="00A23946" w:rsidRPr="00A23946" w:rsidRDefault="00A23946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0A03F963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A23946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2FA3E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304617FC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F96B9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12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5F074" w14:textId="77777777" w:rsidR="0014631B" w:rsidRPr="005876EC" w:rsidRDefault="00523387" w:rsidP="00A23946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aparat umożliwiający zdalną diagnostykę serwisową poprzez</w:t>
            </w:r>
            <w:r w:rsidR="00A23946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łącze szerokopasmowe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 sieć komputerową ZAMAWIAJĄCEGO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6634A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BDCDC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4A8A2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581C86D3" w14:textId="77777777" w:rsidTr="007F0A19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2DCD1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DEF3A" w14:textId="77777777" w:rsidR="0014631B" w:rsidRPr="005876EC" w:rsidRDefault="00523387" w:rsidP="00A23946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oprogramowanie zapewniające możliwość porównywania badań </w:t>
            </w:r>
            <w:r w:rsidR="00A23946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PET z różnych aparatów, wykonanych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przy różnych parametrach rekonstrukcji dających możliwość rzetelnej oceny SUV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tj. możliwości progresu lub regresu zmiany chorobowej pod warunkiem zastosowania wc</w:t>
            </w:r>
            <w:r w:rsidR="00A23946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ześniejszej kalibracji skanerów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F71D8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 / 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F22EB" w14:textId="77777777" w:rsidR="0014631B" w:rsidRPr="00A23946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23946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1C6B54BC" w14:textId="77777777" w:rsidR="00A23946" w:rsidRPr="00A23946" w:rsidRDefault="00A23946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5C9E6F16" w14:textId="77777777" w:rsidR="0014631B" w:rsidRPr="005876EC" w:rsidRDefault="00523387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A23946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88113" w14:textId="77777777" w:rsidR="0014631B" w:rsidRPr="005876EC" w:rsidRDefault="0014631B" w:rsidP="001E076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</w:tbl>
    <w:p w14:paraId="4B32A854" w14:textId="77777777" w:rsidR="00E10705" w:rsidRPr="005876EC" w:rsidRDefault="00E10705">
      <w:pPr>
        <w:pStyle w:val="Standard"/>
        <w:rPr>
          <w:rFonts w:ascii="Montserrat" w:hAnsi="Montserrat"/>
          <w:sz w:val="20"/>
          <w:szCs w:val="20"/>
        </w:rPr>
      </w:pPr>
    </w:p>
    <w:p w14:paraId="0EBD3A0A" w14:textId="77777777" w:rsidR="0014631B" w:rsidRPr="005876EC" w:rsidRDefault="00523387" w:rsidP="00CB2425">
      <w:pPr>
        <w:pStyle w:val="Standard"/>
        <w:spacing w:after="120"/>
        <w:ind w:left="426" w:hanging="426"/>
        <w:rPr>
          <w:rFonts w:ascii="Montserrat" w:hAnsi="Montserrat"/>
          <w:sz w:val="20"/>
          <w:szCs w:val="20"/>
        </w:rPr>
      </w:pPr>
      <w:r w:rsidRPr="005876EC">
        <w:rPr>
          <w:rFonts w:ascii="Montserrat" w:hAnsi="Montserrat" w:cs="Times New Roman"/>
          <w:b/>
          <w:sz w:val="20"/>
          <w:szCs w:val="20"/>
        </w:rPr>
        <w:t xml:space="preserve">II. </w:t>
      </w:r>
      <w:r w:rsidR="00CB2425">
        <w:rPr>
          <w:rFonts w:ascii="Montserrat" w:hAnsi="Montserrat" w:cs="Times New Roman"/>
          <w:b/>
          <w:sz w:val="20"/>
          <w:szCs w:val="20"/>
        </w:rPr>
        <w:tab/>
      </w:r>
      <w:r w:rsidRPr="005876EC">
        <w:rPr>
          <w:rFonts w:ascii="Montserrat" w:hAnsi="Montserrat" w:cs="Times New Roman"/>
          <w:b/>
          <w:sz w:val="20"/>
          <w:szCs w:val="20"/>
        </w:rPr>
        <w:t xml:space="preserve">INFORMACJE OGÓLNE </w:t>
      </w:r>
      <w:r w:rsidRPr="005876EC">
        <w:rPr>
          <w:rFonts w:ascii="Montserrat" w:eastAsia="Times New Roman" w:hAnsi="Montserrat" w:cs="Times New Roman"/>
          <w:b/>
          <w:sz w:val="20"/>
          <w:szCs w:val="20"/>
          <w:lang w:eastAsia="pl-PL"/>
        </w:rPr>
        <w:t>GAMMAKAMERA SPEC</w:t>
      </w:r>
      <w:r w:rsidRPr="005876EC">
        <w:rPr>
          <w:rFonts w:ascii="Montserrat" w:eastAsia="Times New Roman" w:hAnsi="Montserrat" w:cs="Times New Roman"/>
          <w:b/>
          <w:color w:val="000000"/>
          <w:sz w:val="20"/>
          <w:szCs w:val="20"/>
          <w:lang w:eastAsia="pl-PL"/>
        </w:rPr>
        <w:t>T-CT</w:t>
      </w:r>
    </w:p>
    <w:p w14:paraId="0C68470F" w14:textId="77777777" w:rsidR="00FC5F5A" w:rsidRPr="001E076D" w:rsidRDefault="00FC5F5A" w:rsidP="0039506A">
      <w:pPr>
        <w:pStyle w:val="Akapitzlist"/>
        <w:numPr>
          <w:ilvl w:val="0"/>
          <w:numId w:val="83"/>
        </w:numPr>
        <w:autoSpaceDN/>
        <w:spacing w:after="120"/>
        <w:ind w:hanging="294"/>
        <w:jc w:val="both"/>
        <w:textAlignment w:val="auto"/>
        <w:rPr>
          <w:rFonts w:ascii="Montserrat" w:hAnsi="Montserrat" w:cs="Times New Roman"/>
          <w:sz w:val="20"/>
          <w:szCs w:val="20"/>
        </w:rPr>
      </w:pPr>
      <w:r w:rsidRPr="001E076D">
        <w:rPr>
          <w:rFonts w:ascii="Montserrat" w:hAnsi="Montserrat" w:cs="Times New Roman"/>
          <w:sz w:val="20"/>
          <w:szCs w:val="20"/>
        </w:rPr>
        <w:t>Informacje ogólne dotyczące przedmiotu zamówienia:</w:t>
      </w:r>
    </w:p>
    <w:tbl>
      <w:tblPr>
        <w:tblpPr w:leftFromText="141" w:rightFromText="141" w:vertAnchor="text" w:tblpXSpec="center" w:tblpY="1"/>
        <w:tblOverlap w:val="never"/>
        <w:tblW w:w="9180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3935"/>
        <w:gridCol w:w="4819"/>
      </w:tblGrid>
      <w:tr w:rsidR="00FC5F5A" w:rsidRPr="001E076D" w14:paraId="3318DE27" w14:textId="77777777" w:rsidTr="0061084C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7AD17C" w14:textId="77777777" w:rsidR="00FC5F5A" w:rsidRPr="001E076D" w:rsidRDefault="00FC5F5A" w:rsidP="0061084C">
            <w:pPr>
              <w:snapToGrid w:val="0"/>
              <w:ind w:right="-116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  <w:r w:rsidRPr="001E076D">
              <w:rPr>
                <w:rFonts w:ascii="Montserrat" w:hAnsi="Montserrat" w:cs="Times New Roman"/>
                <w:sz w:val="20"/>
                <w:szCs w:val="20"/>
              </w:rPr>
              <w:t>1.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C33D04" w14:textId="77777777" w:rsidR="00FC5F5A" w:rsidRPr="001E076D" w:rsidRDefault="00FC5F5A" w:rsidP="0061084C">
            <w:pPr>
              <w:snapToGrid w:val="0"/>
              <w:ind w:right="-116"/>
              <w:rPr>
                <w:rFonts w:ascii="Montserrat" w:hAnsi="Montserrat" w:cs="Times New Roman"/>
                <w:sz w:val="20"/>
                <w:szCs w:val="20"/>
              </w:rPr>
            </w:pPr>
            <w:r w:rsidRPr="001E076D">
              <w:rPr>
                <w:rFonts w:ascii="Montserrat" w:hAnsi="Montserrat" w:cs="Times New Roman"/>
                <w:sz w:val="20"/>
                <w:szCs w:val="20"/>
                <w:lang w:eastAsia="pl-PL"/>
              </w:rPr>
              <w:t xml:space="preserve">nazwa urządzenia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089A6C" w14:textId="77777777" w:rsidR="00FC5F5A" w:rsidRPr="001E076D" w:rsidRDefault="00FC5F5A" w:rsidP="0061084C">
            <w:pPr>
              <w:snapToGrid w:val="0"/>
              <w:ind w:right="-116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FC5F5A" w:rsidRPr="001E076D" w14:paraId="1A1931C8" w14:textId="77777777" w:rsidTr="0061084C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0F4B7E" w14:textId="77777777" w:rsidR="00FC5F5A" w:rsidRPr="001E076D" w:rsidRDefault="00FC5F5A" w:rsidP="0061084C">
            <w:pPr>
              <w:snapToGrid w:val="0"/>
              <w:spacing w:line="276" w:lineRule="auto"/>
              <w:ind w:right="-116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  <w:r w:rsidRPr="001E076D">
              <w:rPr>
                <w:rFonts w:ascii="Montserrat" w:hAnsi="Montserrat" w:cs="Times New Roman"/>
                <w:sz w:val="20"/>
                <w:szCs w:val="20"/>
              </w:rPr>
              <w:t>2.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D00BFF" w14:textId="77777777" w:rsidR="00FC5F5A" w:rsidRPr="001E076D" w:rsidRDefault="00FC5F5A" w:rsidP="0061084C">
            <w:pPr>
              <w:snapToGrid w:val="0"/>
              <w:spacing w:line="276" w:lineRule="auto"/>
              <w:ind w:right="-116"/>
              <w:rPr>
                <w:rFonts w:ascii="Montserrat" w:hAnsi="Montserrat" w:cs="Times New Roman"/>
                <w:sz w:val="20"/>
                <w:szCs w:val="20"/>
              </w:rPr>
            </w:pPr>
            <w:r w:rsidRPr="001E076D">
              <w:rPr>
                <w:rFonts w:ascii="Montserrat" w:hAnsi="Montserrat" w:cs="Times New Roman"/>
                <w:sz w:val="20"/>
                <w:szCs w:val="20"/>
              </w:rPr>
              <w:t>model i typ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90CB4" w14:textId="77777777" w:rsidR="00FC5F5A" w:rsidRPr="001E076D" w:rsidRDefault="00FC5F5A" w:rsidP="0061084C">
            <w:pPr>
              <w:snapToGrid w:val="0"/>
              <w:spacing w:line="276" w:lineRule="auto"/>
              <w:ind w:right="-116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FC5F5A" w:rsidRPr="001E076D" w14:paraId="7F213568" w14:textId="77777777" w:rsidTr="0061084C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9777B5" w14:textId="77777777" w:rsidR="00FC5F5A" w:rsidRPr="001E076D" w:rsidRDefault="00FC5F5A" w:rsidP="0061084C">
            <w:pPr>
              <w:snapToGrid w:val="0"/>
              <w:spacing w:line="276" w:lineRule="auto"/>
              <w:ind w:right="-116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  <w:r w:rsidRPr="001E076D">
              <w:rPr>
                <w:rFonts w:ascii="Montserrat" w:hAnsi="Montserrat" w:cs="Times New Roman"/>
                <w:sz w:val="20"/>
                <w:szCs w:val="20"/>
              </w:rPr>
              <w:t>3.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D8417A" w14:textId="77777777" w:rsidR="00FC5F5A" w:rsidRPr="001E076D" w:rsidRDefault="00FC5F5A" w:rsidP="0061084C">
            <w:pPr>
              <w:snapToGrid w:val="0"/>
              <w:spacing w:line="276" w:lineRule="auto"/>
              <w:ind w:right="-116"/>
              <w:rPr>
                <w:rFonts w:ascii="Montserrat" w:hAnsi="Montserrat" w:cs="Times New Roman"/>
                <w:sz w:val="20"/>
                <w:szCs w:val="20"/>
              </w:rPr>
            </w:pPr>
            <w:r w:rsidRPr="001E076D">
              <w:rPr>
                <w:rFonts w:ascii="Montserrat" w:hAnsi="Montserrat" w:cs="Times New Roman"/>
                <w:sz w:val="20"/>
                <w:szCs w:val="20"/>
              </w:rPr>
              <w:t>producent (nazwa/siedziba)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4E6A6" w14:textId="77777777" w:rsidR="00FC5F5A" w:rsidRPr="001E076D" w:rsidRDefault="00FC5F5A" w:rsidP="0061084C">
            <w:pPr>
              <w:snapToGrid w:val="0"/>
              <w:spacing w:line="276" w:lineRule="auto"/>
              <w:ind w:right="-116"/>
              <w:rPr>
                <w:rFonts w:ascii="Montserrat" w:hAnsi="Montserrat" w:cs="Times New Roman"/>
                <w:sz w:val="20"/>
                <w:szCs w:val="20"/>
                <w:lang w:val="en-US"/>
              </w:rPr>
            </w:pPr>
          </w:p>
        </w:tc>
      </w:tr>
      <w:tr w:rsidR="00FC5F5A" w:rsidRPr="001E076D" w14:paraId="6494C5A7" w14:textId="77777777" w:rsidTr="0061084C">
        <w:trPr>
          <w:trHeight w:val="34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0AE572" w14:textId="77777777" w:rsidR="00FC5F5A" w:rsidRPr="001E076D" w:rsidRDefault="00FC5F5A" w:rsidP="0061084C">
            <w:pPr>
              <w:snapToGrid w:val="0"/>
              <w:spacing w:line="276" w:lineRule="auto"/>
              <w:ind w:right="-116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  <w:r w:rsidRPr="001E076D">
              <w:rPr>
                <w:rFonts w:ascii="Montserrat" w:hAnsi="Montserrat" w:cs="Times New Roman"/>
                <w:sz w:val="20"/>
                <w:szCs w:val="20"/>
              </w:rPr>
              <w:t>4.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111A43" w14:textId="77777777" w:rsidR="00FC5F5A" w:rsidRPr="001E076D" w:rsidRDefault="00FC5F5A" w:rsidP="0061084C">
            <w:pPr>
              <w:snapToGrid w:val="0"/>
              <w:spacing w:line="276" w:lineRule="auto"/>
              <w:ind w:right="-116"/>
              <w:rPr>
                <w:rFonts w:ascii="Montserrat" w:hAnsi="Montserrat" w:cs="Times New Roman"/>
                <w:sz w:val="20"/>
                <w:szCs w:val="20"/>
              </w:rPr>
            </w:pPr>
            <w:r w:rsidRPr="001E076D">
              <w:rPr>
                <w:rFonts w:ascii="Montserrat" w:hAnsi="Montserrat" w:cs="Times New Roman"/>
                <w:sz w:val="20"/>
                <w:szCs w:val="20"/>
              </w:rPr>
              <w:t>kraj pochodzenia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939A1" w14:textId="77777777" w:rsidR="00FC5F5A" w:rsidRPr="001E076D" w:rsidRDefault="00FC5F5A" w:rsidP="0061084C">
            <w:pPr>
              <w:snapToGrid w:val="0"/>
              <w:spacing w:line="276" w:lineRule="auto"/>
              <w:ind w:right="-116"/>
              <w:rPr>
                <w:rFonts w:ascii="Montserrat" w:hAnsi="Montserrat" w:cs="Times New Roman"/>
                <w:sz w:val="20"/>
                <w:szCs w:val="20"/>
                <w:lang w:val="en-US"/>
              </w:rPr>
            </w:pPr>
          </w:p>
        </w:tc>
      </w:tr>
    </w:tbl>
    <w:p w14:paraId="3A6F94A6" w14:textId="77777777" w:rsidR="00CB2425" w:rsidRPr="001E076D" w:rsidRDefault="00CB2425" w:rsidP="00FC5F5A">
      <w:pPr>
        <w:pStyle w:val="Standard"/>
        <w:spacing w:after="120"/>
        <w:rPr>
          <w:rFonts w:ascii="Montserrat" w:hAnsi="Montserrat" w:cs="Times New Roman"/>
          <w:b/>
          <w:sz w:val="20"/>
          <w:szCs w:val="20"/>
        </w:rPr>
      </w:pPr>
    </w:p>
    <w:p w14:paraId="65A67D3E" w14:textId="77777777" w:rsidR="00A23946" w:rsidRPr="00CB2425" w:rsidRDefault="00FC5F5A" w:rsidP="0039506A">
      <w:pPr>
        <w:pStyle w:val="Akapitzlist"/>
        <w:numPr>
          <w:ilvl w:val="0"/>
          <w:numId w:val="83"/>
        </w:numPr>
        <w:ind w:hanging="294"/>
        <w:rPr>
          <w:rFonts w:ascii="Montserrat" w:hAnsi="Montserrat" w:cs="Times New Roman"/>
          <w:sz w:val="20"/>
          <w:szCs w:val="20"/>
          <w:lang w:eastAsia="en-US"/>
        </w:rPr>
      </w:pPr>
      <w:r w:rsidRPr="001E076D">
        <w:rPr>
          <w:rFonts w:ascii="Montserrat" w:hAnsi="Montserrat" w:cs="Times New Roman"/>
          <w:sz w:val="20"/>
          <w:szCs w:val="20"/>
          <w:lang w:eastAsia="en-US"/>
        </w:rPr>
        <w:t>Parametry przedmiotu zamówienia wymagane bezwzględnie i podlegające ocenie:</w:t>
      </w:r>
    </w:p>
    <w:tbl>
      <w:tblPr>
        <w:tblW w:w="1020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969"/>
        <w:gridCol w:w="1418"/>
        <w:gridCol w:w="2268"/>
        <w:gridCol w:w="1989"/>
      </w:tblGrid>
      <w:tr w:rsidR="00CB2425" w:rsidRPr="005876EC" w14:paraId="0AFDDC54" w14:textId="77777777" w:rsidTr="00CB242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FA4AA" w14:textId="77777777" w:rsidR="00CB2425" w:rsidRPr="005876EC" w:rsidRDefault="00CB2425" w:rsidP="00CB2425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CF23D" w14:textId="77777777" w:rsidR="00CB2425" w:rsidRPr="005876EC" w:rsidRDefault="00CB2425" w:rsidP="00CB2425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opis parametru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5D7E3" w14:textId="77777777" w:rsidR="00CB2425" w:rsidRPr="005876EC" w:rsidRDefault="00CB2425" w:rsidP="00CB2425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wymagana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8157B" w14:textId="77777777" w:rsidR="00CB2425" w:rsidRDefault="00CB2425" w:rsidP="00CB2425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PUNKTACJA</w:t>
            </w:r>
          </w:p>
          <w:p w14:paraId="7A7CC674" w14:textId="77777777" w:rsidR="00CB2425" w:rsidRPr="001E076D" w:rsidRDefault="00CB2425" w:rsidP="00CB2425">
            <w:pPr>
              <w:pStyle w:val="Standard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E076D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(maksymalna </w:t>
            </w:r>
            <w:r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1E076D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pl-PL"/>
              </w:rPr>
              <w:t>liczba punktów do uzyskania</w:t>
            </w:r>
            <w:r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pl-PL"/>
              </w:rPr>
              <w:t>:</w:t>
            </w:r>
            <w:r w:rsidRPr="001E076D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pl-PL"/>
              </w:rPr>
              <w:t>140</w:t>
            </w:r>
            <w:r w:rsidRPr="001E076D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pkt)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647E1" w14:textId="77777777" w:rsidR="00CB2425" w:rsidRDefault="00CB2425" w:rsidP="00CB2425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</w:p>
          <w:p w14:paraId="7A904040" w14:textId="77777777" w:rsidR="00CB2425" w:rsidRPr="005876EC" w:rsidRDefault="00CB2425" w:rsidP="00CB2425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oferowana przez WYKONAWCĘ</w:t>
            </w:r>
          </w:p>
        </w:tc>
      </w:tr>
      <w:tr w:rsidR="0014631B" w:rsidRPr="005876EC" w14:paraId="38716E0C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A2668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96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03DD8" w14:textId="77777777" w:rsidR="0014631B" w:rsidRPr="005876EC" w:rsidRDefault="00523387" w:rsidP="007D2F67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WYMAGANIA PODSTAWOWE</w:t>
            </w:r>
          </w:p>
        </w:tc>
      </w:tr>
      <w:tr w:rsidR="0014631B" w:rsidRPr="005876EC" w14:paraId="334252A3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78F62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49851" w14:textId="77777777" w:rsidR="0014631B" w:rsidRDefault="00523387" w:rsidP="007D2F67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7D2F6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gamma-kamera dwugłowicowa </w:t>
            </w:r>
            <w:r w:rsidR="007D2F6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D2F6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lub </w:t>
            </w:r>
            <w:proofErr w:type="spellStart"/>
            <w:r w:rsidRPr="007D2F6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trzygłowic</w:t>
            </w:r>
            <w:r w:rsidRPr="007D2F67">
              <w:rPr>
                <w:rFonts w:ascii="Montserrat" w:eastAsia="Times New Roman" w:hAnsi="Montserrat" w:cs="Times New Roman"/>
                <w:bCs/>
                <w:color w:val="000000"/>
                <w:sz w:val="20"/>
                <w:szCs w:val="20"/>
                <w:lang w:eastAsia="pl-PL"/>
              </w:rPr>
              <w:t>a</w:t>
            </w:r>
            <w:proofErr w:type="spellEnd"/>
            <w:r w:rsidRPr="007D2F6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rotacyjna sprzężona ze spiralnym, wielowarstwowym tomografem komputerowym </w:t>
            </w:r>
            <w:r w:rsidR="00AF24B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pozwalającym </w:t>
            </w:r>
            <w:r w:rsidRPr="007D2F6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na wy</w:t>
            </w:r>
            <w:r w:rsidR="00AF24B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konywanie badań diagnostycznych </w:t>
            </w:r>
            <w:r w:rsidRPr="007D2F6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 korekcję obrazów radioizotopowych (korekcja pochłaniania, rozproszenia)</w:t>
            </w:r>
            <w:r w:rsidRPr="007D2F6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oraz wspólnym stołem pacjenta</w:t>
            </w:r>
            <w:r w:rsidRPr="007D2F6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do wykonywania niezależnych badań:</w:t>
            </w:r>
          </w:p>
          <w:p w14:paraId="1D341CB1" w14:textId="77777777" w:rsidR="00AF24B7" w:rsidRPr="007D2F67" w:rsidRDefault="00AF24B7" w:rsidP="007D2F67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</w:p>
          <w:p w14:paraId="733D6DCB" w14:textId="77777777" w:rsidR="0014631B" w:rsidRPr="007D2F67" w:rsidRDefault="00523387" w:rsidP="007D2F67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7D2F6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Scyntygraficznych :</w:t>
            </w:r>
          </w:p>
          <w:p w14:paraId="16A9E721" w14:textId="77777777" w:rsidR="0014631B" w:rsidRPr="007D2F67" w:rsidRDefault="00523387" w:rsidP="007D2F67">
            <w:pPr>
              <w:pStyle w:val="Standard"/>
              <w:widowControl w:val="0"/>
              <w:numPr>
                <w:ilvl w:val="0"/>
                <w:numId w:val="50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7D2F6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planarnych (statycznych, dynamicznych </w:t>
            </w:r>
            <w:r w:rsidRPr="007D2F6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i bramkowanych)</w:t>
            </w:r>
          </w:p>
          <w:p w14:paraId="0F14A380" w14:textId="77777777" w:rsidR="0014631B" w:rsidRPr="007D2F67" w:rsidRDefault="00523387" w:rsidP="007D2F67">
            <w:pPr>
              <w:pStyle w:val="Standard"/>
              <w:widowControl w:val="0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7D2F6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SPECT (zwykłych i  bramkowanych)</w:t>
            </w:r>
          </w:p>
          <w:p w14:paraId="25D1160E" w14:textId="77777777" w:rsidR="0014631B" w:rsidRPr="007D2F67" w:rsidRDefault="00523387" w:rsidP="007D2F67">
            <w:pPr>
              <w:pStyle w:val="Standard"/>
              <w:widowControl w:val="0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7D2F6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WHOLE BODY</w:t>
            </w:r>
          </w:p>
          <w:p w14:paraId="6147E589" w14:textId="77777777" w:rsidR="0014631B" w:rsidRPr="007D2F67" w:rsidRDefault="00523387" w:rsidP="007D2F67">
            <w:pPr>
              <w:pStyle w:val="Standard"/>
              <w:widowControl w:val="0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7D2F6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Hybrydowych SPECT/CT</w:t>
            </w:r>
          </w:p>
          <w:p w14:paraId="1E3D996E" w14:textId="77777777" w:rsidR="0014631B" w:rsidRPr="007D2F67" w:rsidRDefault="00523387" w:rsidP="007D2F67">
            <w:pPr>
              <w:pStyle w:val="Standard"/>
              <w:widowControl w:val="0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7D2F6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Diagnostycznych CT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3D093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57969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F7B19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369FE6D4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907EA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16789" w14:textId="77777777" w:rsidR="0014631B" w:rsidRPr="007D2F67" w:rsidRDefault="00523387" w:rsidP="007D2F67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7D2F67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długość ciągłego skanu TK i zakres skanu wspólnego SPECT/CT &gt; 159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DD034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94822" w14:textId="77777777" w:rsidR="0014631B" w:rsidRPr="00AF24B7" w:rsidRDefault="00AF24B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lang w:eastAsia="zh-CN"/>
              </w:rPr>
            </w:pPr>
            <w:r w:rsidRPr="00AF24B7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lang w:eastAsia="zh-CN"/>
              </w:rPr>
              <w:t xml:space="preserve">&lt; 180  cm </w:t>
            </w:r>
            <w:r w:rsidR="00523387" w:rsidRPr="00AF24B7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lang w:eastAsia="zh-CN"/>
              </w:rPr>
              <w:t>- 0 pkt</w:t>
            </w:r>
          </w:p>
          <w:p w14:paraId="3E113A1C" w14:textId="77777777" w:rsidR="00AF24B7" w:rsidRPr="00AF24B7" w:rsidRDefault="00AF24B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lang w:eastAsia="zh-CN"/>
              </w:rPr>
            </w:pPr>
          </w:p>
          <w:p w14:paraId="35EF2475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AF24B7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lang w:eastAsia="zh-CN"/>
              </w:rPr>
              <w:t>≥ 180 cm 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65FA4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15FF5EED" w14:textId="77777777" w:rsidTr="00AF24B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71B19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75DE2" w14:textId="77777777" w:rsidR="0014631B" w:rsidRPr="007D2F67" w:rsidRDefault="00523387" w:rsidP="007D2F67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7D2F6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oferowany powyżej aparat </w:t>
            </w:r>
            <w:r w:rsidR="00AF24B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7D2F6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jest k</w:t>
            </w:r>
            <w:r w:rsidR="00AF24B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ompletny </w:t>
            </w:r>
            <w:r w:rsidRPr="007D2F6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będzie</w:t>
            </w:r>
            <w:r w:rsidR="00AF24B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7D2F6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po zainstalowaniu gotów</w:t>
            </w:r>
            <w:r w:rsidR="00AF24B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7D2F6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do podjęcia wys</w:t>
            </w:r>
            <w:r w:rsidR="00AF24B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zczególnionych badań medycznych </w:t>
            </w:r>
            <w:r w:rsidRPr="007D2F6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bez żadnych dodatkowych zakupów  inwestycji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96BBC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6F3D3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4A80A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274B45F7" w14:textId="77777777" w:rsidTr="00AF24B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97508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B5999" w14:textId="77777777" w:rsidR="0014631B" w:rsidRPr="007D2F67" w:rsidRDefault="00AF24B7" w:rsidP="007D2F67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</w:t>
            </w:r>
            <w:r w:rsidR="00523387" w:rsidRPr="007D2F6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asilacz awaryjny UPS zapewniający min. 5 minut zasilania rezerwowego do gantry SPECT i komputera akwizycji/rekonstrukcji SPECT, umożliwiając prawidłowe wyłączenie systemu SPECT w przypadku utraty zasilania podtrzymywany przez agregat prądotwórczy i stabilizujący prąd dostarczany do urządzenia. . UPS zgodny z zaleceniami producenta, właściwy dla zainstalowanego sprzętu medycznego.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90412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E0270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06765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7314266A" w14:textId="77777777" w:rsidTr="00AF24B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7D805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6EFA3" w14:textId="77777777" w:rsidR="0014631B" w:rsidRPr="005876EC" w:rsidRDefault="00523387" w:rsidP="00AF24B7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MODUŁ SPECT</w:t>
            </w:r>
          </w:p>
        </w:tc>
      </w:tr>
      <w:tr w:rsidR="0014631B" w:rsidRPr="005876EC" w14:paraId="0BA93F34" w14:textId="77777777" w:rsidTr="00AF24B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2A76B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B.1</w:t>
            </w:r>
          </w:p>
        </w:tc>
        <w:tc>
          <w:tcPr>
            <w:tcW w:w="96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D97E6" w14:textId="77777777" w:rsidR="0014631B" w:rsidRPr="005876EC" w:rsidRDefault="00523387" w:rsidP="00AF24B7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GANTRY</w:t>
            </w:r>
          </w:p>
        </w:tc>
      </w:tr>
      <w:tr w:rsidR="0014631B" w:rsidRPr="005876EC" w14:paraId="7D3BD4F3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A6FE6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3CBBC" w14:textId="77777777" w:rsidR="0014631B" w:rsidRPr="005876EC" w:rsidRDefault="00523387" w:rsidP="00AF24B7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zakres obrotu obu detektorów gammakamery wokół osi gantry</w:t>
            </w:r>
            <w:r w:rsidR="00D47F8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≥ 360°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BA478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159C5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DD407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2E989D03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56842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DA116" w14:textId="77777777" w:rsidR="00D47F85" w:rsidRDefault="00523387" w:rsidP="00AF24B7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możliwość ustawienia detektorów pod kątem 180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(równolegle-np. </w:t>
            </w:r>
          </w:p>
          <w:p w14:paraId="2EF9C599" w14:textId="77777777" w:rsidR="0014631B" w:rsidRPr="005876EC" w:rsidRDefault="00D47F85" w:rsidP="00AF24B7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do badań całego ciała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SPECT)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E5B1E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A7441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A99BC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455F774D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C3C28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C899F" w14:textId="77777777" w:rsidR="0014631B" w:rsidRPr="005876EC" w:rsidRDefault="00523387" w:rsidP="00AF24B7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możliwość ustawienia detektorów pod kątem 90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dostępna co najmniej dla kolimatorów LEHR</w:t>
            </w:r>
            <w:r w:rsidR="00D47F8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(np. do badań kardiologicznych SPECT- proszę załączyć zdjęcia)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8705A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B137E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  <w:p w14:paraId="7957D111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iCs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C629A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67FCF6D9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09824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98EBE" w14:textId="77777777" w:rsidR="0014631B" w:rsidRPr="005876EC" w:rsidRDefault="00523387" w:rsidP="00AF24B7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ust</w:t>
            </w:r>
            <w:r w:rsidR="00AF24B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awienie detektorów gamma kamery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taki sposób, że możliwe jest wykonanie badania pacjenta siedzącego na krześle,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na dwa sposoby:</w:t>
            </w:r>
          </w:p>
          <w:p w14:paraId="5435FDFE" w14:textId="77777777" w:rsidR="00AF24B7" w:rsidRDefault="00523387" w:rsidP="00AF24B7">
            <w:pPr>
              <w:pStyle w:val="Standard"/>
              <w:widowControl w:val="0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każdy z detektorów </w:t>
            </w:r>
            <w:r w:rsidR="00AF24B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jest skierowany tak,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że rejestruje kwanty biegnące w kierunku </w:t>
            </w:r>
            <w:r w:rsidR="00AF24B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DO płaszczyzny, w której znajduje się oś obrotu układu detektorów – jak np.  w badaniu nerek</w:t>
            </w:r>
          </w:p>
          <w:p w14:paraId="365DD37D" w14:textId="77777777" w:rsidR="0014631B" w:rsidRPr="00AF24B7" w:rsidRDefault="00523387" w:rsidP="00AF24B7">
            <w:pPr>
              <w:pStyle w:val="Standard"/>
              <w:widowControl w:val="0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AF24B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każdy z detekt</w:t>
            </w:r>
            <w:r w:rsidR="00AF24B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orów jest skierowany tak, </w:t>
            </w:r>
            <w:r w:rsidRPr="00AF24B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że rejestruje kwanty biegnące w kierunku</w:t>
            </w:r>
            <w:r w:rsidR="00AF24B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AF24B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OD płaszczyzny, w której znajduje się oś obr</w:t>
            </w:r>
            <w:r w:rsidR="00AF24B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otu układu detektorów – jak np. </w:t>
            </w:r>
            <w:r w:rsidRPr="00AF24B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badaniu płuc,</w:t>
            </w:r>
            <w:r w:rsidR="00AF24B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AF24B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tym sposobie wymagana jest jednoczasowa rejestracja PA i AP pacjenta</w:t>
            </w:r>
          </w:p>
          <w:p w14:paraId="4887308F" w14:textId="77777777" w:rsidR="0014631B" w:rsidRPr="005876EC" w:rsidRDefault="0014631B" w:rsidP="00AF24B7">
            <w:pPr>
              <w:pStyle w:val="Standard"/>
              <w:widowControl w:val="0"/>
              <w:spacing w:after="0"/>
              <w:ind w:left="176"/>
              <w:rPr>
                <w:rFonts w:ascii="Montserrat" w:hAnsi="Montserrat" w:cs="Times New Roman"/>
                <w:sz w:val="20"/>
                <w:szCs w:val="20"/>
              </w:rPr>
            </w:pPr>
          </w:p>
          <w:p w14:paraId="055EC91A" w14:textId="77777777" w:rsidR="0014631B" w:rsidRPr="005876EC" w:rsidRDefault="00523387" w:rsidP="00AF24B7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 obu sposobach wymagana jest, niezależna dla każdego z detektorów, zdalna regulacja ich wysokości mierzonej od podłogi do środka </w:t>
            </w:r>
            <w:r w:rsidR="00AF24B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lub dolnej krawędzi pola widzenia (np. jeden detektor wyżej, drugi niżej)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5942F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28939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70162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2FD8C52A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6D266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27EA7" w14:textId="77777777" w:rsidR="0014631B" w:rsidRPr="005876EC" w:rsidRDefault="00523387" w:rsidP="00AF24B7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monitor podglądu dostępny z obu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stron gantry – na długim wysięgniku, prezentujący między innymi:</w:t>
            </w:r>
          </w:p>
          <w:p w14:paraId="7F91A036" w14:textId="77777777" w:rsidR="0014631B" w:rsidRPr="005876EC" w:rsidRDefault="00523387" w:rsidP="0039506A">
            <w:pPr>
              <w:pStyle w:val="Standard"/>
              <w:widowControl w:val="0"/>
              <w:numPr>
                <w:ilvl w:val="0"/>
                <w:numId w:val="5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podgląd obrazu z obu detektorów</w:t>
            </w:r>
          </w:p>
          <w:p w14:paraId="10BC25C4" w14:textId="77777777" w:rsidR="0014631B" w:rsidRPr="005876EC" w:rsidRDefault="00523387" w:rsidP="00AF24B7">
            <w:pPr>
              <w:pStyle w:val="Standard"/>
              <w:widowControl w:val="0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parametry pozycji gantry</w:t>
            </w:r>
          </w:p>
          <w:p w14:paraId="1D018422" w14:textId="77777777" w:rsidR="0014631B" w:rsidRPr="005876EC" w:rsidRDefault="00523387" w:rsidP="00AF24B7">
            <w:pPr>
              <w:pStyle w:val="Standard"/>
              <w:widowControl w:val="0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parametry pozycji detektorów</w:t>
            </w:r>
          </w:p>
          <w:p w14:paraId="5E36BB1B" w14:textId="77777777" w:rsidR="0014631B" w:rsidRPr="005876EC" w:rsidRDefault="00523387" w:rsidP="00AF24B7">
            <w:pPr>
              <w:pStyle w:val="Standard"/>
              <w:widowControl w:val="0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parametry pozycji stołu</w:t>
            </w:r>
          </w:p>
          <w:p w14:paraId="74B4E1D5" w14:textId="77777777" w:rsidR="0014631B" w:rsidRPr="005876EC" w:rsidRDefault="00523387" w:rsidP="00AF24B7">
            <w:pPr>
              <w:pStyle w:val="Standard"/>
              <w:widowControl w:val="0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typ zainstalowanego kolimatora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89F37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0DDF8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03688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40854601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0BA38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4C7A4" w14:textId="77777777" w:rsidR="0014631B" w:rsidRPr="005876EC" w:rsidRDefault="00523387" w:rsidP="005C2080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średn</w:t>
            </w:r>
            <w:r w:rsidR="005C2080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ica apertury gantry ograniczona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przez skaner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CT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≥70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BBB7D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48D3E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B4D67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4D03A86A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B692E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EFB3B" w14:textId="77777777" w:rsidR="0014631B" w:rsidRPr="005876EC" w:rsidRDefault="005C2080" w:rsidP="005C2080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ilot lub piloty dostępne z obu stron gantry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8C108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20508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7D56D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0BCACEAD" w14:textId="77777777" w:rsidTr="005C2080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0C0FA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B.2</w:t>
            </w:r>
          </w:p>
        </w:tc>
        <w:tc>
          <w:tcPr>
            <w:tcW w:w="96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801D3" w14:textId="77777777" w:rsidR="0014631B" w:rsidRPr="005876EC" w:rsidRDefault="00523387" w:rsidP="005C2080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DETEKTORY</w:t>
            </w:r>
          </w:p>
        </w:tc>
      </w:tr>
      <w:tr w:rsidR="0014631B" w:rsidRPr="005876EC" w14:paraId="322DF37F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78036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E8EC0" w14:textId="77777777" w:rsidR="0014631B" w:rsidRPr="005876EC" w:rsidRDefault="00523387" w:rsidP="00D47F8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pełne użyteczne pole widzenia detektora prostokątne, bez obciętych naroży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7549C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5BDFD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65A2B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34C6D43A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31ABE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5A910" w14:textId="77777777" w:rsidR="0014631B" w:rsidRPr="005876EC" w:rsidRDefault="00523387" w:rsidP="00D47F85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wymiary prostokątnego, użytecznego pola widzenia detektora </w:t>
            </w:r>
            <w:r w:rsidRPr="005876EC">
              <w:rPr>
                <w:rFonts w:ascii="Montserrat" w:eastAsia="Times New Roman" w:hAnsi="Montserrat" w:cs="Times New Roman"/>
                <w:i/>
                <w:sz w:val="20"/>
                <w:szCs w:val="20"/>
                <w:lang w:eastAsia="pl-PL"/>
              </w:rPr>
              <w:t>(UFOV)</w:t>
            </w:r>
            <w:r w:rsidR="00D47F8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, co najmniej: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53 cm x 37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3B3EF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AD1F6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580B1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1A2CD335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88B50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55887" w14:textId="77777777" w:rsidR="0014631B" w:rsidRPr="005876EC" w:rsidRDefault="00523387" w:rsidP="00D47F8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liczba fotopowielaczy w każdym</w:t>
            </w:r>
            <w:r w:rsidR="00D47F8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 detektorów ≥ 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1EC11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A046C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85835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729AF6CB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F4596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D6137" w14:textId="77777777" w:rsidR="0014631B" w:rsidRPr="005876EC" w:rsidRDefault="00523387" w:rsidP="00D47F8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grubość kryształu 15.9 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726AB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31DA0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4631B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6C6241BB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AD0D8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AB520" w14:textId="77777777" w:rsidR="0014631B" w:rsidRPr="005876EC" w:rsidRDefault="00523387" w:rsidP="00D47F8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pełna </w:t>
            </w:r>
            <w:r w:rsidR="00D47F8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cyfryzacja detektora: jeden ADC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na jeden fotopowielacz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3717B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541E4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DA93D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7FEB66FA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08219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BA06C" w14:textId="77777777" w:rsidR="0014631B" w:rsidRPr="005876EC" w:rsidRDefault="00523387" w:rsidP="00D47F8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wewnętrzna geometryczna zdolność rozdzielcza (wg standardu NEMA):</w:t>
            </w:r>
          </w:p>
          <w:p w14:paraId="32161093" w14:textId="77777777" w:rsidR="0014631B" w:rsidRPr="005876EC" w:rsidRDefault="00523387" w:rsidP="0039506A">
            <w:pPr>
              <w:pStyle w:val="Standard"/>
              <w:widowControl w:val="0"/>
              <w:numPr>
                <w:ilvl w:val="0"/>
                <w:numId w:val="5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FWHM (UFOV) ≤ 4,0 mm</w:t>
            </w:r>
          </w:p>
          <w:p w14:paraId="138699DE" w14:textId="77777777" w:rsidR="0014631B" w:rsidRPr="005876EC" w:rsidRDefault="00523387" w:rsidP="00D47F85">
            <w:pPr>
              <w:pStyle w:val="Standard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FWTM (UFOV) ≤ 8,0 mm</w:t>
            </w:r>
          </w:p>
          <w:p w14:paraId="2DC9918C" w14:textId="77777777" w:rsidR="0014631B" w:rsidRPr="005876EC" w:rsidRDefault="00523387" w:rsidP="00D47F85">
            <w:pPr>
              <w:pStyle w:val="Standard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FWHM (CFOV) ≤ 4,0 mm</w:t>
            </w:r>
          </w:p>
          <w:p w14:paraId="28E16EAB" w14:textId="77777777" w:rsidR="0014631B" w:rsidRPr="00D47F85" w:rsidRDefault="00523387" w:rsidP="00D47F85">
            <w:pPr>
              <w:pStyle w:val="Standard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FWTM (CFOV) ≤ 8,0 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F628C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47930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A08AB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21082BF2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A8361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ECBC5" w14:textId="77777777" w:rsidR="0014631B" w:rsidRPr="005876EC" w:rsidRDefault="00523387" w:rsidP="00D47F8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wewnętrzna jednorodność pola,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nie skorygowana (wg standardu NEMA):</w:t>
            </w:r>
          </w:p>
          <w:p w14:paraId="5D0C32DC" w14:textId="77777777" w:rsidR="0014631B" w:rsidRPr="005876EC" w:rsidRDefault="00523387" w:rsidP="00D47F85">
            <w:pPr>
              <w:pStyle w:val="Standard"/>
              <w:widowControl w:val="0"/>
              <w:numPr>
                <w:ilvl w:val="0"/>
                <w:numId w:val="10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lokalna (UFOV) ≤ 3,0 %</w:t>
            </w:r>
          </w:p>
          <w:p w14:paraId="38080A26" w14:textId="77777777" w:rsidR="0014631B" w:rsidRPr="005876EC" w:rsidRDefault="00523387" w:rsidP="00D47F85">
            <w:pPr>
              <w:pStyle w:val="Standard"/>
              <w:widowControl w:val="0"/>
              <w:numPr>
                <w:ilvl w:val="0"/>
                <w:numId w:val="10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ogólna (UFOV) ≤ 4,0 %</w:t>
            </w:r>
          </w:p>
          <w:p w14:paraId="277A20AF" w14:textId="77777777" w:rsidR="0014631B" w:rsidRPr="005876EC" w:rsidRDefault="00523387" w:rsidP="00D47F85">
            <w:pPr>
              <w:pStyle w:val="Standard"/>
              <w:widowControl w:val="0"/>
              <w:numPr>
                <w:ilvl w:val="0"/>
                <w:numId w:val="10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lokalna (CFOV) ≤ 2.5 %</w:t>
            </w:r>
          </w:p>
          <w:p w14:paraId="13449AFD" w14:textId="77777777" w:rsidR="0014631B" w:rsidRPr="00D47F85" w:rsidRDefault="00523387" w:rsidP="00D47F85">
            <w:pPr>
              <w:pStyle w:val="Standard"/>
              <w:widowControl w:val="0"/>
              <w:numPr>
                <w:ilvl w:val="0"/>
                <w:numId w:val="10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ogólna (CFOV) ≤ 3,0 %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AA557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5D4BF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F6A93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1C1142BC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AB2A3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3FB3E" w14:textId="77777777" w:rsidR="0014631B" w:rsidRPr="005876EC" w:rsidRDefault="00523387" w:rsidP="00D47F8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wewnętrzna liniowość przestrzenna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(wg standardu NEMA):</w:t>
            </w:r>
          </w:p>
          <w:p w14:paraId="3AFA662C" w14:textId="77777777" w:rsidR="0014631B" w:rsidRPr="005876EC" w:rsidRDefault="00523387" w:rsidP="0039506A">
            <w:pPr>
              <w:pStyle w:val="Standard"/>
              <w:widowControl w:val="0"/>
              <w:numPr>
                <w:ilvl w:val="0"/>
                <w:numId w:val="53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różniczkowa (CFOV) ≤0,2 mm</w:t>
            </w:r>
          </w:p>
          <w:p w14:paraId="332E67FF" w14:textId="77777777" w:rsidR="0014631B" w:rsidRPr="005876EC" w:rsidRDefault="00523387" w:rsidP="00D47F85">
            <w:pPr>
              <w:pStyle w:val="Standard"/>
              <w:widowControl w:val="0"/>
              <w:numPr>
                <w:ilvl w:val="0"/>
                <w:numId w:val="1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całkowa (CFOV) ≤ 0,5 mm</w:t>
            </w:r>
          </w:p>
          <w:p w14:paraId="16587C74" w14:textId="77777777" w:rsidR="0014631B" w:rsidRPr="005876EC" w:rsidRDefault="00523387" w:rsidP="00D47F85">
            <w:pPr>
              <w:pStyle w:val="Standard"/>
              <w:widowControl w:val="0"/>
              <w:numPr>
                <w:ilvl w:val="0"/>
                <w:numId w:val="1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różniczkowa (UFOV) ≤ 0,2 mm</w:t>
            </w:r>
          </w:p>
          <w:p w14:paraId="5BAB274F" w14:textId="77777777" w:rsidR="0014631B" w:rsidRPr="00D47F85" w:rsidRDefault="00523387" w:rsidP="00D47F85">
            <w:pPr>
              <w:pStyle w:val="Standard"/>
              <w:widowControl w:val="0"/>
              <w:numPr>
                <w:ilvl w:val="0"/>
                <w:numId w:val="1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całkowa (UFOV) ≤ 0,7 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FF23E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D079F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A2318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71CB7B1B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9F92B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8BC6B" w14:textId="77777777" w:rsidR="0014631B" w:rsidRPr="005876EC" w:rsidRDefault="00523387" w:rsidP="00D47F8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wewnętrzna energetyczna zdolność rozdzielcza (wg standardu NEMA)</w:t>
            </w:r>
            <w:r w:rsidR="00D47F8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≤ 10%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10787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A716E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E42F6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36E88483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EAD4D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B2B6E" w14:textId="77777777" w:rsidR="0014631B" w:rsidRPr="005876EC" w:rsidRDefault="00523387" w:rsidP="00D47F8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rozdzielczość przestrzenna SPECT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po rekonstrukcji iteracyjnej z rozproszeniem (kolimatory LEHR):</w:t>
            </w:r>
          </w:p>
          <w:p w14:paraId="6F0DE73C" w14:textId="77777777" w:rsidR="0014631B" w:rsidRPr="005876EC" w:rsidRDefault="00523387" w:rsidP="00D47F85">
            <w:pPr>
              <w:pStyle w:val="Standard"/>
              <w:widowControl w:val="0"/>
              <w:spacing w:after="0"/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>- centralna ≤ 9 mm</w:t>
            </w:r>
          </w:p>
          <w:p w14:paraId="036CE58E" w14:textId="77777777" w:rsidR="0014631B" w:rsidRPr="005876EC" w:rsidRDefault="00523387" w:rsidP="00D47F85">
            <w:pPr>
              <w:pStyle w:val="Standard"/>
              <w:widowControl w:val="0"/>
              <w:spacing w:after="0"/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>- promieniowa ≤ 9.9 mm</w:t>
            </w:r>
          </w:p>
          <w:p w14:paraId="03AF3CB3" w14:textId="77777777" w:rsidR="0014631B" w:rsidRPr="005876EC" w:rsidRDefault="00523387" w:rsidP="00D47F85">
            <w:pPr>
              <w:pStyle w:val="Standard"/>
              <w:widowControl w:val="0"/>
              <w:spacing w:after="0"/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>- styczna ≤ 7.5 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856C5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5C929" w14:textId="77777777" w:rsidR="00D47F85" w:rsidRPr="00D47F85" w:rsidRDefault="00523387" w:rsidP="0039506A">
            <w:pPr>
              <w:pStyle w:val="Standard"/>
              <w:widowControl w:val="0"/>
              <w:numPr>
                <w:ilvl w:val="0"/>
                <w:numId w:val="84"/>
              </w:numPr>
              <w:spacing w:after="0" w:line="240" w:lineRule="auto"/>
              <w:ind w:left="317" w:hanging="283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47F85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centralna</w:t>
            </w:r>
            <w:r w:rsidR="00D47F85" w:rsidRPr="00D47F85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7F85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≤ 6,0 mm </w:t>
            </w:r>
            <w:r w:rsidR="00D47F85" w:rsidRPr="00D47F85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D47F85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5 pkt</w:t>
            </w:r>
          </w:p>
          <w:p w14:paraId="30632501" w14:textId="77777777" w:rsidR="00D47F85" w:rsidRPr="00D47F85" w:rsidRDefault="00D47F85" w:rsidP="00D47F85">
            <w:pPr>
              <w:pStyle w:val="Standard"/>
              <w:widowControl w:val="0"/>
              <w:spacing w:after="0" w:line="240" w:lineRule="auto"/>
              <w:ind w:left="34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668F5B8C" w14:textId="77777777" w:rsidR="00D47F85" w:rsidRPr="00D47F85" w:rsidRDefault="00523387" w:rsidP="0039506A">
            <w:pPr>
              <w:pStyle w:val="Standard"/>
              <w:widowControl w:val="0"/>
              <w:numPr>
                <w:ilvl w:val="0"/>
                <w:numId w:val="84"/>
              </w:numPr>
              <w:spacing w:after="0" w:line="240" w:lineRule="auto"/>
              <w:ind w:left="317" w:hanging="283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47F85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promieniowa </w:t>
            </w:r>
            <w:r w:rsidR="00D47F85" w:rsidRPr="00D47F85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D47F85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≤ 5,5</w:t>
            </w:r>
            <w:r w:rsidR="00D47F85" w:rsidRPr="00D47F85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D47F85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5 pkt</w:t>
            </w:r>
          </w:p>
          <w:p w14:paraId="24B7EEF1" w14:textId="77777777" w:rsidR="00D47F85" w:rsidRPr="00D47F85" w:rsidRDefault="00D47F85" w:rsidP="00D47F85">
            <w:pP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5913DDE5" w14:textId="77777777" w:rsidR="0014631B" w:rsidRDefault="00523387" w:rsidP="0039506A">
            <w:pPr>
              <w:pStyle w:val="Standard"/>
              <w:widowControl w:val="0"/>
              <w:numPr>
                <w:ilvl w:val="0"/>
                <w:numId w:val="84"/>
              </w:numPr>
              <w:spacing w:after="0" w:line="240" w:lineRule="auto"/>
              <w:ind w:left="317" w:hanging="283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47F85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styczna ≤ 4,5 mm</w:t>
            </w:r>
            <w:r w:rsidR="00D47F85" w:rsidRPr="00D47F85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D47F85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5 pkt</w:t>
            </w:r>
          </w:p>
          <w:p w14:paraId="7C11A006" w14:textId="77777777" w:rsidR="0000302B" w:rsidRDefault="0000302B" w:rsidP="0000302B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3F56484D" w14:textId="7364E93C" w:rsidR="0000302B" w:rsidRPr="0000302B" w:rsidRDefault="0000302B" w:rsidP="00145CBB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Montserrat" w:eastAsia="Times New Roman" w:hAnsi="Montserrat" w:cs="Times New Roman"/>
                <w:b/>
                <w:color w:val="000000"/>
                <w:sz w:val="16"/>
                <w:szCs w:val="16"/>
                <w:lang w:eastAsia="pl-PL"/>
              </w:rPr>
              <w:t>ł</w:t>
            </w:r>
            <w:r w:rsidRPr="0000302B">
              <w:rPr>
                <w:rFonts w:ascii="Montserrat" w:eastAsia="Times New Roman" w:hAnsi="Montserrat" w:cs="Times New Roman"/>
                <w:b/>
                <w:color w:val="000000"/>
                <w:sz w:val="16"/>
                <w:szCs w:val="16"/>
                <w:lang w:eastAsia="pl-PL"/>
              </w:rPr>
              <w:t>ączna liczba punktó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16"/>
                <w:szCs w:val="16"/>
                <w:lang w:eastAsia="pl-PL"/>
              </w:rPr>
              <w:t>w możl</w:t>
            </w:r>
            <w:r w:rsidRPr="0000302B">
              <w:rPr>
                <w:rFonts w:ascii="Montserrat" w:eastAsia="Times New Roman" w:hAnsi="Montserrat" w:cs="Times New Roman"/>
                <w:b/>
                <w:color w:val="000000"/>
                <w:sz w:val="16"/>
                <w:szCs w:val="16"/>
                <w:lang w:eastAsia="pl-PL"/>
              </w:rPr>
              <w:t>iwych do uzyskania</w:t>
            </w:r>
            <w:r w:rsidR="00145CBB">
              <w:rPr>
                <w:rFonts w:ascii="Montserrat" w:eastAsia="Times New Roman" w:hAnsi="Montserrat" w:cs="Times New Roman"/>
                <w:b/>
                <w:color w:val="000000"/>
                <w:sz w:val="16"/>
                <w:szCs w:val="16"/>
                <w:lang w:eastAsia="pl-PL"/>
              </w:rPr>
              <w:t xml:space="preserve"> w punkcie 10 rozdziału B</w:t>
            </w:r>
            <w:r w:rsidR="00145CBB" w:rsidRPr="001E20D6">
              <w:rPr>
                <w:rFonts w:ascii="Montserrat" w:eastAsia="Times New Roman" w:hAnsi="Montserrat" w:cs="Times New Roman"/>
                <w:b/>
                <w:color w:val="000000" w:themeColor="text1"/>
                <w:sz w:val="16"/>
                <w:szCs w:val="16"/>
                <w:lang w:eastAsia="pl-PL"/>
              </w:rPr>
              <w:t>.2</w:t>
            </w:r>
            <w:r w:rsidRPr="001E20D6">
              <w:rPr>
                <w:rFonts w:ascii="Montserrat" w:eastAsia="Times New Roman" w:hAnsi="Montserrat" w:cs="Times New Roman"/>
                <w:b/>
                <w:color w:val="000000" w:themeColor="text1"/>
                <w:sz w:val="16"/>
                <w:szCs w:val="16"/>
                <w:lang w:eastAsia="pl-PL"/>
              </w:rPr>
              <w:t xml:space="preserve"> wynosi 15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08704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37D59A64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06A30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669B0" w14:textId="77777777" w:rsidR="0014631B" w:rsidRPr="005876EC" w:rsidRDefault="00523387" w:rsidP="00D47F8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zmienna geometria położenia detektorów, możliwość ustawienia ich pod kątem 180º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14BE5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96A8F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9A5AC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096E322D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0BF2E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2FAD1" w14:textId="77777777" w:rsidR="0014631B" w:rsidRPr="005876EC" w:rsidRDefault="00523387" w:rsidP="00D47F8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zmienna geometria położenia detektorów, możliwość ustaw</w:t>
            </w:r>
            <w:r w:rsidR="00D47F8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ienia ich pod kątem 90º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(np. do badań kardiologicznych SPECT)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CD2C3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E241B" w14:textId="77777777" w:rsidR="0014631B" w:rsidRDefault="00523387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możliwość ustawienia detektorów</w:t>
            </w:r>
            <w:r w:rsidR="00D47F8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pod kątem ostrym</w:t>
            </w:r>
            <w:r w:rsidR="00D47F8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&lt; 80º</w:t>
            </w:r>
          </w:p>
          <w:p w14:paraId="768C1286" w14:textId="77777777" w:rsidR="00D47F85" w:rsidRPr="005876EC" w:rsidRDefault="00D47F85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</w:p>
          <w:p w14:paraId="76AF8780" w14:textId="77777777" w:rsidR="0014631B" w:rsidRPr="00D47F85" w:rsidRDefault="00523387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47F85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46EE3E33" w14:textId="77777777" w:rsidR="00D47F85" w:rsidRPr="00D47F85" w:rsidRDefault="00D47F85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3CD4F861" w14:textId="77777777" w:rsidR="0014631B" w:rsidRPr="005876EC" w:rsidRDefault="00523387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D47F85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- 10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97083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33C03700" w14:textId="77777777" w:rsidTr="00546EB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7A0FE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B.3</w:t>
            </w:r>
          </w:p>
        </w:tc>
        <w:tc>
          <w:tcPr>
            <w:tcW w:w="96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81666" w14:textId="77777777" w:rsidR="0014631B" w:rsidRPr="005876EC" w:rsidRDefault="00523387" w:rsidP="00546EB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KOLIMATORY</w:t>
            </w:r>
          </w:p>
        </w:tc>
      </w:tr>
      <w:tr w:rsidR="0014631B" w:rsidRPr="005876EC" w14:paraId="3C32BC2D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ABCB6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6776B" w14:textId="77777777" w:rsidR="0014631B" w:rsidRPr="005876EC" w:rsidRDefault="00523387" w:rsidP="00546EB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niskoenergetyczne kolimatory (LEHR), wysokiej r</w:t>
            </w:r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ozdzielczości (LEHR) o czułość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≥ 170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cpm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/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μCi</w:t>
            </w:r>
            <w:proofErr w:type="spellEnd"/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- 2 szt. (po jednej sztuce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do każdego</w:t>
            </w:r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 detektorów)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033E4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37A82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FAE68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79914E39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9CF83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A7ACD" w14:textId="77777777" w:rsidR="0014631B" w:rsidRPr="005876EC" w:rsidRDefault="00523387" w:rsidP="00546EB5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czułość systemowa w odległości </w:t>
            </w:r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10 cm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prz</w:t>
            </w:r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y zastosowaniu kolimatorów LEHR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dla</w:t>
            </w:r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99 </w:t>
            </w:r>
            <w:proofErr w:type="spellStart"/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mmTc</w:t>
            </w:r>
            <w:proofErr w:type="spellEnd"/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 &gt; 200 </w:t>
            </w:r>
            <w:proofErr w:type="spellStart"/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cpm</w:t>
            </w:r>
            <w:proofErr w:type="spellEnd"/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/</w:t>
            </w:r>
            <w:proofErr w:type="spellStart"/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μCi</w:t>
            </w:r>
            <w:proofErr w:type="spellEnd"/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zgodnie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z NEMA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Standards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Publication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z wykorzystaniem kryształu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9.5 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5FCBD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DC409" w14:textId="77777777" w:rsidR="0014631B" w:rsidRPr="00546EB5" w:rsidRDefault="00523387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46EB5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5CE68454" w14:textId="77777777" w:rsidR="00546EB5" w:rsidRPr="00546EB5" w:rsidRDefault="00546EB5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126F7C69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46EB5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47F37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7E85A620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2DA77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3E784" w14:textId="77777777" w:rsidR="0014631B" w:rsidRPr="00546EB5" w:rsidRDefault="00523387" w:rsidP="00546EB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wysokoenergetyczne kolimatory (HE)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- 2 sztu</w:t>
            </w:r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ki (po jednej sztuce </w:t>
            </w:r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do każdego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z detektorów) </w:t>
            </w:r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wraz z wózkiem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57617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0209A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FA264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037E97C0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3049F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53049" w14:textId="77777777" w:rsidR="0014631B" w:rsidRPr="005876EC" w:rsidRDefault="00523387" w:rsidP="00546EB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śred</w:t>
            </w:r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nioenergetyczne</w:t>
            </w:r>
            <w:proofErr w:type="spellEnd"/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kolimatory (ME)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- 2 sztuki (po jednej sztuce </w:t>
            </w:r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do każdego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z detektorów) </w:t>
            </w:r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wraz z wózkiem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A4945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9B35B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29B59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2ECF6881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06250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86E6F" w14:textId="77777777" w:rsidR="0014631B" w:rsidRPr="005876EC" w:rsidRDefault="00523387" w:rsidP="00546EB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dedykowane kolimatory rozbieżne do badań kardiologicznych zapewniające powiększenie obrazu serca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143DC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516DA" w14:textId="77777777" w:rsidR="0014631B" w:rsidRPr="00546EB5" w:rsidRDefault="00523387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46EB5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646A9F0E" w14:textId="77777777" w:rsidR="00546EB5" w:rsidRPr="00546EB5" w:rsidRDefault="00546EB5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6964D1A5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46EB5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- 15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BA6EB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588A47AC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8DC40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676B7" w14:textId="77777777" w:rsidR="0014631B" w:rsidRPr="005876EC" w:rsidRDefault="00523387" w:rsidP="00546EB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czujniki sytuacji kolizyjnych blokując</w:t>
            </w:r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e ruchy głowic i stołu pacjenta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520CC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8158B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F2A64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71137946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C6960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36430" w14:textId="77777777" w:rsidR="0014631B" w:rsidRPr="005876EC" w:rsidRDefault="00523387" w:rsidP="00546EB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przechowywanie kolimatorów </w:t>
            </w:r>
            <w:r w:rsidR="00546EB5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w pozycji poziomej lub pionowej </w:t>
            </w:r>
            <w:r w:rsidR="00546EB5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w celu zmniejszenia zajmowanego miejsca w pomieszczeniu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756E2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D06F4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072DD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07BE6479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06F57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C084A" w14:textId="77777777" w:rsidR="0014631B" w:rsidRPr="005876EC" w:rsidRDefault="00523387" w:rsidP="00546EB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wymiana kolimatorów w pozycji pionowej lub poziomej w związku </w:t>
            </w:r>
            <w:r w:rsidR="00546EB5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ze sposobem przechowywania kolimatorów na wózkach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6D4C1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CA9BD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85EED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39091482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123D5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87AAA" w14:textId="77777777" w:rsidR="0014631B" w:rsidRPr="005876EC" w:rsidRDefault="00523387" w:rsidP="00546EB5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Wózek/wózki na kolimatory, jeden dla każdej pary kolimatorów </w:t>
            </w:r>
            <w:r w:rsidR="00546EB5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(jeżeli nie ma możliwości przechowywania go w samym aparacie poza torem obrazowania)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69CB7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70F9E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EF2E5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1E8AFC4A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4867C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812EC" w14:textId="77777777" w:rsidR="0014631B" w:rsidRPr="005876EC" w:rsidRDefault="00523387" w:rsidP="00546EB5">
            <w:pPr>
              <w:pStyle w:val="Standard"/>
              <w:widowControl w:val="0"/>
              <w:snapToGrid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systemy zabezpieczeń i czujników:</w:t>
            </w:r>
          </w:p>
          <w:p w14:paraId="2A4AB357" w14:textId="77777777" w:rsidR="00546EB5" w:rsidRDefault="00523387" w:rsidP="0039506A">
            <w:pPr>
              <w:pStyle w:val="Standard"/>
              <w:widowControl w:val="0"/>
              <w:numPr>
                <w:ilvl w:val="0"/>
                <w:numId w:val="54"/>
              </w:numPr>
              <w:snapToGrid w:val="0"/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zabezpieczenie pacjenta </w:t>
            </w:r>
          </w:p>
          <w:p w14:paraId="0ECECEA6" w14:textId="77777777" w:rsidR="0014631B" w:rsidRPr="005876EC" w:rsidRDefault="00523387" w:rsidP="00546EB5">
            <w:pPr>
              <w:pStyle w:val="Standard"/>
              <w:widowControl w:val="0"/>
              <w:snapToGrid w:val="0"/>
              <w:spacing w:after="0" w:line="240" w:lineRule="auto"/>
              <w:ind w:left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przed zetknięciem </w:t>
            </w:r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się z elementami konstrukcyjnymi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 xml:space="preserve">podczas ich ruchu, sterowanego zarówno automatycznie </w:t>
            </w:r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jak i ręcznie</w:t>
            </w:r>
          </w:p>
          <w:p w14:paraId="2EDA7911" w14:textId="77777777" w:rsidR="00546EB5" w:rsidRDefault="00523387" w:rsidP="00546EB5">
            <w:pPr>
              <w:pStyle w:val="Standard"/>
              <w:widowControl w:val="0"/>
              <w:numPr>
                <w:ilvl w:val="0"/>
                <w:numId w:val="12"/>
              </w:numPr>
              <w:snapToGrid w:val="0"/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system dotykowy zabezpieczenia pacjenta (mata dotykowa)</w:t>
            </w:r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przed kolizją z płaszczyzną kolimatora pokrywa całą powierzchnię pola widzenia, </w:t>
            </w:r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będąc integralną i nieodłączną częścią konstrukcją kolimatora </w:t>
            </w:r>
          </w:p>
          <w:p w14:paraId="0E6354F3" w14:textId="77777777" w:rsidR="0014631B" w:rsidRPr="00546EB5" w:rsidRDefault="00523387" w:rsidP="00546EB5">
            <w:pPr>
              <w:pStyle w:val="Standard"/>
              <w:widowControl w:val="0"/>
              <w:numPr>
                <w:ilvl w:val="0"/>
                <w:numId w:val="12"/>
              </w:numPr>
              <w:snapToGrid w:val="0"/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 grubości nie przekraczającej</w:t>
            </w:r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1,5 mm, licząc od powierzchni kolimatora</w:t>
            </w:r>
          </w:p>
          <w:p w14:paraId="13BEA49A" w14:textId="77777777" w:rsidR="0014631B" w:rsidRPr="005876EC" w:rsidRDefault="00523387" w:rsidP="00546EB5">
            <w:pPr>
              <w:pStyle w:val="Standard"/>
              <w:widowControl w:val="0"/>
              <w:numPr>
                <w:ilvl w:val="0"/>
                <w:numId w:val="12"/>
              </w:numPr>
              <w:snapToGrid w:val="0"/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system </w:t>
            </w:r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detekcji kolizji ciała pacjenta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podstacji bariery wiązki podczerwonej, będący częścią konstrukcyjną detektora,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nie wymagający demontażu </w:t>
            </w:r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przyp</w:t>
            </w:r>
            <w:r w:rsidR="00546EB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adku wymiany kolimatora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D75E0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FC241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C1414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526B1E60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D5F20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740F8" w14:textId="77777777" w:rsidR="0014631B" w:rsidRPr="005876EC" w:rsidRDefault="00523387" w:rsidP="00F15ABB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system przechowywania co najmniej jednej pary podstawowych kolimatorów LEHR – zintegrowany </w:t>
            </w:r>
            <w:r w:rsidR="00F15ABB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ze skanerem (pod stołem), minimalizujący kolizyjność ruchów wózka w pomieszczeniu, </w:t>
            </w:r>
            <w:r w:rsidR="00F15ABB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którym będzie zainstalowany aparat SPECT/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CT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i przyspieszający tym samym cały cykl badań, kontroli jakości i weryfikacji codziennej </w:t>
            </w:r>
            <w:r w:rsidR="00F15ABB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 założonymi i zdjętymi kolimatorami  oraz minimalizując ryzyko uszkodzenia gammakamery / detektorów / kolimatorów podczas ich wymiany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4249D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D6F8E" w14:textId="77777777" w:rsidR="0014631B" w:rsidRPr="00F15ABB" w:rsidRDefault="00523387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15ABB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066D703C" w14:textId="77777777" w:rsidR="00F15ABB" w:rsidRPr="00F15ABB" w:rsidRDefault="00F15ABB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2F775283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F15ABB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54595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066548E3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91A05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82728" w14:textId="77777777" w:rsidR="0014631B" w:rsidRPr="005876EC" w:rsidRDefault="00523387" w:rsidP="00F15ABB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system</w:t>
            </w:r>
            <w:r w:rsidR="00F15ABB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automatycznej kontroli jakości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za pomocą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samoekranujących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źródeł Gd-153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i punktowe</w:t>
            </w:r>
            <w:r w:rsidR="00F15ABB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go Co-57point, źródła znajdują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się w stole pacjenta</w:t>
            </w:r>
            <w:r w:rsidR="00F15ABB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i są automatycznie wysuwane </w:t>
            </w:r>
            <w:r w:rsidR="00F15ABB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 ramach procedur kontroli </w:t>
            </w:r>
            <w:r w:rsidR="00F15ABB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jakości </w:t>
            </w:r>
            <w:proofErr w:type="spellStart"/>
            <w:r w:rsidR="00F15ABB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gammakamer</w:t>
            </w:r>
            <w:proofErr w:type="spellEnd"/>
            <w:r w:rsidR="00F15ABB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umożliwiając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:</w:t>
            </w:r>
          </w:p>
          <w:p w14:paraId="2732EE3E" w14:textId="77777777" w:rsidR="0014631B" w:rsidRPr="005876EC" w:rsidRDefault="00523387" w:rsidP="0039506A">
            <w:pPr>
              <w:pStyle w:val="Standard"/>
              <w:widowControl w:val="0"/>
              <w:numPr>
                <w:ilvl w:val="0"/>
                <w:numId w:val="55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zewnętrzny test jednorodności </w:t>
            </w:r>
            <w:r w:rsidR="00F15ABB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 użyciem źródła liniowego</w:t>
            </w:r>
          </w:p>
          <w:p w14:paraId="67EA89A7" w14:textId="77777777" w:rsidR="0014631B" w:rsidRPr="005876EC" w:rsidRDefault="00523387" w:rsidP="00F15ABB">
            <w:pPr>
              <w:pStyle w:val="Standard"/>
              <w:widowControl w:val="0"/>
              <w:numPr>
                <w:ilvl w:val="0"/>
                <w:numId w:val="13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weryfikację i kalibrację środka obrotu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FB04C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B2B47" w14:textId="77777777" w:rsidR="0014631B" w:rsidRPr="00F15ABB" w:rsidRDefault="00523387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15ABB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5D880A33" w14:textId="77777777" w:rsidR="00F15ABB" w:rsidRPr="00F15ABB" w:rsidRDefault="00F15ABB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46FC2456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F15ABB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- 10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AE0F7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179ACE12" w14:textId="77777777" w:rsidTr="00F15ABB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9E82E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B.4</w:t>
            </w:r>
          </w:p>
        </w:tc>
        <w:tc>
          <w:tcPr>
            <w:tcW w:w="96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D23FF" w14:textId="77777777" w:rsidR="0014631B" w:rsidRPr="005876EC" w:rsidRDefault="00523387" w:rsidP="00F15ABB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STÓŁ PACJENTA</w:t>
            </w:r>
          </w:p>
        </w:tc>
      </w:tr>
      <w:tr w:rsidR="0014631B" w:rsidRPr="005876EC" w14:paraId="2DEDF3A9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059B0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D83EA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jeden wspólny stół dla modułów SPECT i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A6CB7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997FA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81016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021C5592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961CE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9D349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maksymalne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dopuszczalne obciążenie stołu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≥ 200 kg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B5AE1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A4EE4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162E9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11A7DE3A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B7C1D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50F40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minimalna wysokość blatu stołu 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od poziomu podłogi ≤ 59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6C2E6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FB151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2605E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0A71C836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51615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D1A9E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współczynnik pochłaniania dla ruchomego blatu stołu (dla 140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keV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) ≤ 10%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2E3F4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00F90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1CDD2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165F3828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A67B4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9450C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uchwyty i podpórki:</w:t>
            </w:r>
          </w:p>
          <w:p w14:paraId="68AAC356" w14:textId="77777777" w:rsidR="0014631B" w:rsidRPr="005876EC" w:rsidRDefault="00523387" w:rsidP="0039506A">
            <w:pPr>
              <w:pStyle w:val="Standard"/>
              <w:widowControl w:val="0"/>
              <w:numPr>
                <w:ilvl w:val="0"/>
                <w:numId w:val="56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do głowy (przy badaniach mózgu)</w:t>
            </w:r>
          </w:p>
          <w:p w14:paraId="7A149C52" w14:textId="77777777" w:rsidR="0014631B" w:rsidRPr="005876EC" w:rsidRDefault="00523387" w:rsidP="00DB52E1">
            <w:pPr>
              <w:pStyle w:val="Standard"/>
              <w:widowControl w:val="0"/>
              <w:numPr>
                <w:ilvl w:val="0"/>
                <w:numId w:val="14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do rąk (przy badaniach serca)</w:t>
            </w:r>
          </w:p>
          <w:p w14:paraId="03BDED14" w14:textId="77777777" w:rsidR="0014631B" w:rsidRPr="005876EC" w:rsidRDefault="00523387" w:rsidP="00DB52E1">
            <w:pPr>
              <w:pStyle w:val="Standard"/>
              <w:widowControl w:val="0"/>
              <w:numPr>
                <w:ilvl w:val="0"/>
                <w:numId w:val="14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pod ręce (przy badaniach WHOLE BODY)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CD256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DFE51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2316E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50ED73BB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A1F49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F1BAB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możliwość sterowania stołem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gantry spoza pomieszczenia kamery SPECT/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CT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(z pomieszczenia operatora)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55B65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FF73B" w14:textId="77777777" w:rsidR="0014631B" w:rsidRPr="00DB52E1" w:rsidRDefault="00523387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B52E1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3F2C3520" w14:textId="77777777" w:rsidR="00DB52E1" w:rsidRPr="00DB52E1" w:rsidRDefault="00DB52E1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1DFEEA4A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DB52E1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ECE4E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40AEE4F4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DAE44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33EAC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możliwość sterowania stołem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i gantry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 pomieszczenia gamma kamery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80967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D81BE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7413F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7AE77ABA" w14:textId="77777777" w:rsidTr="00DB52E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24108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B.5</w:t>
            </w:r>
          </w:p>
        </w:tc>
        <w:tc>
          <w:tcPr>
            <w:tcW w:w="96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581F5" w14:textId="77777777" w:rsidR="0014631B" w:rsidRPr="005876EC" w:rsidRDefault="00523387" w:rsidP="00E1070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SCYNTYGRAFIA CAŁEGO CIAŁA (WHOLE BODY)</w:t>
            </w:r>
          </w:p>
        </w:tc>
      </w:tr>
      <w:tr w:rsidR="0014631B" w:rsidRPr="005876EC" w14:paraId="18D83CDB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C32E6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968A9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obszar obrazowany na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scyntygramie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co najmniej 50 cm x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180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03B1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79782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C39F5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6428EB3E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350A9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A3897" w14:textId="77777777" w:rsidR="00DB52E1" w:rsidRDefault="00523387" w:rsidP="00DB52E1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odwzorowanie konturu pacjenta </w:t>
            </w:r>
          </w:p>
          <w:p w14:paraId="6E39C07C" w14:textId="77777777" w:rsidR="0014631B" w:rsidRPr="005876EC" w:rsidRDefault="00DB52E1" w:rsidP="00DB52E1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„on </w:t>
            </w:r>
            <w:proofErr w:type="spellStart"/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line</w:t>
            </w:r>
            <w:proofErr w:type="spellEnd"/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”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trakcie akwizycji całego ciała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A47C3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FE147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227AE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2FA91527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589BC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1AD76" w14:textId="77777777" w:rsidR="0014631B" w:rsidRPr="005876EC" w:rsidRDefault="00DB52E1" w:rsidP="00DB52E1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wykonywanie badania WHOLE BODY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 trybie </w:t>
            </w:r>
            <w:r w:rsidR="00523387" w:rsidRPr="005876EC">
              <w:rPr>
                <w:rFonts w:ascii="Montserrat" w:eastAsia="Times New Roman" w:hAnsi="Montserrat" w:cs="Times New Roman"/>
                <w:i/>
                <w:sz w:val="20"/>
                <w:szCs w:val="20"/>
                <w:lang w:eastAsia="pl-PL"/>
              </w:rPr>
              <w:t xml:space="preserve">body </w:t>
            </w:r>
            <w:proofErr w:type="spellStart"/>
            <w:r w:rsidR="00523387" w:rsidRPr="005876EC">
              <w:rPr>
                <w:rFonts w:ascii="Montserrat" w:eastAsia="Times New Roman" w:hAnsi="Montserrat" w:cs="Times New Roman"/>
                <w:i/>
                <w:sz w:val="20"/>
                <w:szCs w:val="20"/>
                <w:lang w:eastAsia="pl-PL"/>
              </w:rPr>
              <w:t>contouring</w:t>
            </w:r>
            <w:proofErr w:type="spellEnd"/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– odległość każdego z detektorów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od ciała ≤ 2 cm (podać),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dla zapewnienia optymalnej jakości obraz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owania odległość 2,0 cm liczona jest od powierzchni kolimatora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(bez ewentualnych dodatkowych nakładek)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do powierzchni ciała pacjenta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8829A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715A7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67AFD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305626BB" w14:textId="77777777" w:rsidTr="00DB52E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D3976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B.6</w:t>
            </w:r>
          </w:p>
        </w:tc>
        <w:tc>
          <w:tcPr>
            <w:tcW w:w="96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21180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/>
                <w:sz w:val="20"/>
                <w:szCs w:val="20"/>
                <w:lang w:val="en-US"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val="en-US" w:eastAsia="pl-PL"/>
              </w:rPr>
              <w:t>SCYNTYGRAFIA SPECT (SPECT I GATED SPECT)</w:t>
            </w:r>
          </w:p>
        </w:tc>
      </w:tr>
      <w:tr w:rsidR="0014631B" w:rsidRPr="005876EC" w14:paraId="273FF984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8957E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C0080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system bramkowania sygnałem EKG, służący do wykonywania badania 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trybie GATED SPECT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C26C3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7CED9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723AA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69EB76E2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3FEBD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084EF" w14:textId="77777777" w:rsidR="00DB52E1" w:rsidRDefault="00523387" w:rsidP="00DB52E1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System zintegrowany z gantry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i/lub stołem pacjenta </w:t>
            </w:r>
          </w:p>
          <w:p w14:paraId="1AD88A5C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wersja I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– wyprowadzenia podłączeń systemu bramkowania EKG 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do gniazda w gantry</w:t>
            </w:r>
          </w:p>
          <w:p w14:paraId="0040B47B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wersja II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– wyprowadzenia podłączeń systemu bramkowania EKG bezpośrednio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do gniaz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da w stole pacjenta – ułożonego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do badań serca z okablowaniem wychodzącym 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zza głowy pacjenta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889FB" w14:textId="77777777" w:rsidR="00DB52E1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, </w:t>
            </w:r>
          </w:p>
          <w:p w14:paraId="58B23DF9" w14:textId="77777777" w:rsidR="00DB52E1" w:rsidRPr="00DB52E1" w:rsidRDefault="00DB52E1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</w:pPr>
            <w:r w:rsidRPr="00DB52E1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 xml:space="preserve">proszę opisać </w:t>
            </w:r>
          </w:p>
          <w:p w14:paraId="49004EE0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/NIE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EC3EA" w14:textId="77777777" w:rsidR="0014631B" w:rsidRPr="00DB52E1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B52E1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wersja I - 0 pkt</w:t>
            </w:r>
          </w:p>
          <w:p w14:paraId="1C0EA800" w14:textId="77777777" w:rsidR="00DB52E1" w:rsidRPr="00DB52E1" w:rsidRDefault="00DB52E1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794FC01E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DB52E1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wersja II 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A40FA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4456D4B9" w14:textId="77777777" w:rsidTr="00DE02A5">
        <w:trPr>
          <w:trHeight w:val="214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CA18F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E9C2D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wykonywanie badania SPECT 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 trybie </w:t>
            </w:r>
            <w:r w:rsidRPr="005876EC">
              <w:rPr>
                <w:rFonts w:ascii="Montserrat" w:eastAsia="Times New Roman" w:hAnsi="Montserrat" w:cs="Times New Roman"/>
                <w:i/>
                <w:sz w:val="20"/>
                <w:szCs w:val="20"/>
                <w:lang w:eastAsia="pl-PL"/>
              </w:rPr>
              <w:t xml:space="preserve">body </w:t>
            </w:r>
            <w:proofErr w:type="spellStart"/>
            <w:r w:rsidRPr="005876EC">
              <w:rPr>
                <w:rFonts w:ascii="Montserrat" w:eastAsia="Times New Roman" w:hAnsi="Montserrat" w:cs="Times New Roman"/>
                <w:i/>
                <w:sz w:val="20"/>
                <w:szCs w:val="20"/>
                <w:lang w:eastAsia="pl-PL"/>
              </w:rPr>
              <w:t>contouring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, dla kąta wzajemnego detektorów 180º - odległość każdego z detektorów 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od ciała ≤ 2 cm  - </w:t>
            </w:r>
            <w:r w:rsidRPr="005876EC">
              <w:rPr>
                <w:rFonts w:ascii="Montserrat" w:eastAsia="Times New Roman" w:hAnsi="Montserrat" w:cs="Times New Roman"/>
                <w:i/>
                <w:sz w:val="20"/>
                <w:szCs w:val="20"/>
                <w:lang w:eastAsia="pl-PL"/>
              </w:rPr>
              <w:t>odległość detektorów od ciała liczona</w:t>
            </w:r>
            <w:r w:rsidR="00DB52E1">
              <w:rPr>
                <w:rFonts w:ascii="Montserrat" w:eastAsia="Times New Roman" w:hAnsi="Montserrat" w:cs="Times New Roman"/>
                <w:i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i/>
                <w:sz w:val="20"/>
                <w:szCs w:val="20"/>
                <w:lang w:eastAsia="pl-PL"/>
              </w:rPr>
              <w:t>jest od powierzchni k</w:t>
            </w:r>
            <w:r w:rsidR="00DB52E1">
              <w:rPr>
                <w:rFonts w:ascii="Montserrat" w:eastAsia="Times New Roman" w:hAnsi="Montserrat" w:cs="Times New Roman"/>
                <w:i/>
                <w:sz w:val="20"/>
                <w:szCs w:val="20"/>
                <w:lang w:eastAsia="pl-PL"/>
              </w:rPr>
              <w:t>olimatora</w:t>
            </w:r>
            <w:r w:rsidR="00DB52E1">
              <w:rPr>
                <w:rFonts w:ascii="Montserrat" w:eastAsia="Times New Roman" w:hAnsi="Montserrat" w:cs="Times New Roman"/>
                <w:i/>
                <w:sz w:val="20"/>
                <w:szCs w:val="20"/>
                <w:lang w:eastAsia="pl-PL"/>
              </w:rPr>
              <w:br/>
              <w:t>do powierzchni ciała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A5127" w14:textId="77777777" w:rsidR="00DB52E1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, </w:t>
            </w:r>
          </w:p>
          <w:p w14:paraId="3A5800BD" w14:textId="77777777" w:rsidR="0014631B" w:rsidRPr="005876EC" w:rsidRDefault="00DB52E1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DB52E1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>proszę opisać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115A5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8439D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5BF12C45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B8C41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08BA7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wykonywanie badania  SPECT 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 trybie </w:t>
            </w:r>
            <w:r w:rsidRPr="005876EC">
              <w:rPr>
                <w:rFonts w:ascii="Montserrat" w:eastAsia="Times New Roman" w:hAnsi="Montserrat" w:cs="Times New Roman"/>
                <w:i/>
                <w:sz w:val="20"/>
                <w:szCs w:val="20"/>
                <w:lang w:eastAsia="pl-PL"/>
              </w:rPr>
              <w:t xml:space="preserve">body </w:t>
            </w:r>
            <w:proofErr w:type="spellStart"/>
            <w:r w:rsidRPr="005876EC">
              <w:rPr>
                <w:rFonts w:ascii="Montserrat" w:eastAsia="Times New Roman" w:hAnsi="Montserrat" w:cs="Times New Roman"/>
                <w:i/>
                <w:sz w:val="20"/>
                <w:szCs w:val="20"/>
                <w:lang w:eastAsia="pl-PL"/>
              </w:rPr>
              <w:t>contouring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dla kąta wzajemnego detektorów 90º -</w:t>
            </w:r>
            <w:r w:rsidRPr="005876EC">
              <w:rPr>
                <w:rFonts w:ascii="Montserrat" w:eastAsia="Times New Roman" w:hAnsi="Montserrat" w:cs="Times New Roman"/>
                <w:color w:val="0000FF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odległość każdego z detektorów 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od ciała nie może przekraczać 2 cm,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 xml:space="preserve">a detektory stykają się wzajemnie bokami </w:t>
            </w:r>
            <w:r w:rsidRPr="005876EC">
              <w:rPr>
                <w:rFonts w:ascii="Montserrat" w:eastAsia="Times New Roman" w:hAnsi="Montserrat" w:cs="Times New Roman"/>
                <w:i/>
                <w:sz w:val="20"/>
                <w:szCs w:val="20"/>
                <w:lang w:eastAsia="pl-PL"/>
              </w:rPr>
              <w:t>(odległość detektorów</w:t>
            </w:r>
            <w:r w:rsidR="00DB52E1">
              <w:rPr>
                <w:rFonts w:ascii="Montserrat" w:eastAsia="Times New Roman" w:hAnsi="Montserrat" w:cs="Times New Roman"/>
                <w:i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i/>
                <w:sz w:val="20"/>
                <w:szCs w:val="20"/>
                <w:lang w:eastAsia="pl-PL"/>
              </w:rPr>
              <w:t>od ciała liczona jest od powierzchni kolimatora do powierzchni ciała)</w:t>
            </w:r>
          </w:p>
          <w:p w14:paraId="6EEA710A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(proszę opisać: objaśnienie jak realizowane j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est pozycjonowanie detektorów,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które elementy 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takie jak detektory i stół poruszają się, w jakim kierunku i jakim zakresie w trakcie akwizycji)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F71B6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A2E4F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F4259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63C08C6F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C2809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8BA5B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pochylenie,</w:t>
            </w:r>
            <w:r w:rsidR="00DB52E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co najmniej jednego detektora,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 osi długiej gamma kamery na zewnątrz</w:t>
            </w:r>
            <w:r w:rsidR="00DB52E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B52E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lub do wewnątrz gantry  dla pacjenta ułożonego na łóżku skanera</w:t>
            </w:r>
            <w:r w:rsidR="00DB52E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(proszę podać maksymalną wartość kąta </w:t>
            </w:r>
            <w:r w:rsidR="00DB52E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wychylenia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(proszę opisać</w:t>
            </w:r>
            <w:r w:rsidR="00DB52E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jak realizowany jest oferowany parametr)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23423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6FEF3" w14:textId="77777777" w:rsidR="0014631B" w:rsidRPr="00DB52E1" w:rsidRDefault="00523387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B52E1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57AFA11E" w14:textId="77777777" w:rsidR="00DB52E1" w:rsidRPr="00DB52E1" w:rsidRDefault="00DB52E1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07C4EADF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DB52E1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320DD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5D6FAB11" w14:textId="77777777" w:rsidTr="00DB52E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86978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3170E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system korekcji ruchu pacjenta </w:t>
            </w:r>
            <w:r w:rsidR="00DB52E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na obrazie podczas akwizycji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854AC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50322" w14:textId="77777777" w:rsidR="0014631B" w:rsidRPr="00DB52E1" w:rsidRDefault="00523387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B52E1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7C15EF1D" w14:textId="77777777" w:rsidR="00DB52E1" w:rsidRPr="00DB52E1" w:rsidRDefault="00DB52E1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70831B7A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DB52E1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1FF65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25444260" w14:textId="77777777" w:rsidTr="00DB52E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2A23D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6C9B1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Moduł</w:t>
            </w:r>
            <w:r w:rsidRPr="005876EC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CT</w:t>
            </w:r>
          </w:p>
        </w:tc>
      </w:tr>
      <w:tr w:rsidR="0014631B" w:rsidRPr="005876EC" w14:paraId="70883DDF" w14:textId="77777777" w:rsidTr="00DB52E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323C2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F9CDF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akwizycja spiralna wielowarstwowa, detektor wielorzędowy min.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16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rzędowy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1F739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601E0" w14:textId="77777777" w:rsidR="0014631B" w:rsidRPr="00DB52E1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DB52E1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≤24 - 0 pkt</w:t>
            </w:r>
          </w:p>
          <w:p w14:paraId="4112C2BF" w14:textId="77777777" w:rsidR="00DB52E1" w:rsidRPr="00DB52E1" w:rsidRDefault="00DB52E1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sz w:val="20"/>
                <w:szCs w:val="20"/>
              </w:rPr>
            </w:pPr>
          </w:p>
          <w:p w14:paraId="07C5E119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DB52E1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&gt;24 - 10 pkt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9290A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641A70D3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A7AAA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09FC0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średnica otworu gantry, nie mniejsza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niż otworu gantry gammakamery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≥ 70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D7A58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B4387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A8FC7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384A531D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73CF2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9F824" w14:textId="77777777" w:rsidR="0014631B" w:rsidRPr="00DB52E1" w:rsidRDefault="00523387" w:rsidP="00DB52E1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moc wyjściowa generatora ≥ 30 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149F4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EFD6B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CBB4E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40C11F2D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346B8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CC9BF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maksymalne napięcie lampy</w:t>
            </w:r>
            <w:r w:rsidR="00DB52E1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RTG 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używane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 protokołach klinicznych ≥130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kV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49A7A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6F7FC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46B31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77208639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5DC29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BF06D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minimalne napięcie lampy</w:t>
            </w:r>
            <w:r w:rsidR="00DB52E1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RTG 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używane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 protokołach klinicznych 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≤ 80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kV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37624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8162C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780AE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3595726A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A31F1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AC058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minimalny prąd anody lampy </w:t>
            </w:r>
            <w:r w:rsidR="00DB52E1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RTG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≤ 20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1C8FC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83D4C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4469A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1501FA49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32419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CB9E3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maksymalny prąd anody lampy </w:t>
            </w:r>
            <w:r w:rsidR="00DB52E1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RTG 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≥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400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3F508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C1D41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B2F49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599ECEA6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B7241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ACFC6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modulacja prądu anody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lampt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RTG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zależności od rzeczywistego współczynnika osłabienia liniowego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1C68E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B1785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20C4E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53EB9E6B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A9DA2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E15D5" w14:textId="77777777" w:rsidR="0014631B" w:rsidRPr="005876EC" w:rsidRDefault="00523387" w:rsidP="00DB52E1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modulacja prądu anody w czasie rzeczywistym, w danej projekcji - jednoczesna modulacja kątowa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oraz wzdłużna </w:t>
            </w:r>
            <w:r w:rsidR="00DB52E1">
              <w:rPr>
                <w:rFonts w:ascii="Montserrat" w:eastAsia="Times New Roman" w:hAnsi="Montserrat" w:cs="Times New Roman"/>
                <w:i/>
                <w:sz w:val="20"/>
                <w:szCs w:val="20"/>
                <w:lang w:eastAsia="pl-PL"/>
              </w:rPr>
              <w:t xml:space="preserve">(oś z), </w:t>
            </w:r>
            <w:r w:rsidR="00DB52E1">
              <w:rPr>
                <w:rFonts w:ascii="Montserrat" w:eastAsia="Times New Roman" w:hAnsi="Montserrat" w:cs="Times New Roman"/>
                <w:i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bez konieczności wykonywania dodatkowych ekspozycji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87F3F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658D3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A4E54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2C5CAEB3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947AA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F0199" w14:textId="77777777" w:rsidR="0014631B" w:rsidRPr="005876EC" w:rsidRDefault="00DB52E1" w:rsidP="00DB52E1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redukcja dawki co najmniej 60 %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D374E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  <w:r w:rsidR="00DB52E1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, </w:t>
            </w:r>
            <w:r w:rsidR="00DB52E1" w:rsidRPr="00DB52E1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 xml:space="preserve">proszę podać nazwę licencji / </w:t>
            </w:r>
            <w:r w:rsidR="00DB52E1" w:rsidRPr="00DE02A5">
              <w:rPr>
                <w:rFonts w:ascii="Montserrat" w:eastAsia="Times New Roman" w:hAnsi="Montserrat" w:cs="Times New Roman"/>
                <w:sz w:val="14"/>
                <w:szCs w:val="14"/>
                <w:lang w:eastAsia="pl-PL"/>
              </w:rPr>
              <w:t>dedykowanego</w:t>
            </w:r>
            <w:r w:rsidR="00DB52E1" w:rsidRPr="00DB52E1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 xml:space="preserve"> </w:t>
            </w:r>
            <w:r w:rsidR="00DB52E1" w:rsidRPr="001E20D6">
              <w:rPr>
                <w:rFonts w:ascii="Montserrat" w:eastAsia="Times New Roman" w:hAnsi="Montserrat" w:cs="Times New Roman"/>
                <w:sz w:val="14"/>
                <w:szCs w:val="14"/>
                <w:lang w:eastAsia="pl-PL"/>
              </w:rPr>
              <w:t>narzędzia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F7464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0FDFD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7EAA251A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6D00E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8B0C7" w14:textId="77777777" w:rsidR="0014631B" w:rsidRPr="005876EC" w:rsidRDefault="00523387" w:rsidP="0061084C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pojemność cieplna anody lampy </w:t>
            </w:r>
            <w:r w:rsidR="00DB52E1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RTG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≥ 3,5 MHU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2C0B2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756FD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0F815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5EA36938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E50CD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EBA24" w14:textId="77777777" w:rsidR="0014631B" w:rsidRPr="005876EC" w:rsidRDefault="00523387" w:rsidP="0061084C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detektory typu stałego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7BF9B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E96EC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087B7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124E0A87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87F35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4E360" w14:textId="77777777" w:rsidR="0014631B" w:rsidRPr="005876EC" w:rsidRDefault="00523387" w:rsidP="0061084C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Liczba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submilimetrowych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warstw zbieranych w czasie najkrótszego, pełnego obrotu (360º) min. 16 akwizycyjnych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3D2E2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E0F5A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FD513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2EEA3852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6A19A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27280" w14:textId="77777777" w:rsidR="0014631B" w:rsidRPr="0061084C" w:rsidRDefault="00523387" w:rsidP="0061084C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grubość najcieńszej dostępnej warstwy zrekonstruowanej 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akwizycji wielowarstwowej spiralnej  ≤ 0,65 mm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, </w:t>
            </w:r>
            <w:r w:rsidR="0061084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>g</w:t>
            </w:r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>rubość najcieńszej dostępnej warstwy</w:t>
            </w:r>
          </w:p>
          <w:p w14:paraId="490F855F" w14:textId="77777777" w:rsidR="0014631B" w:rsidRPr="0061084C" w:rsidRDefault="00523387" w:rsidP="0061084C">
            <w:pPr>
              <w:pStyle w:val="Standard"/>
              <w:widowControl w:val="0"/>
              <w:spacing w:after="0"/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>zrekonstruowanej w akwizycji wielowarstwowej</w:t>
            </w:r>
            <w:r w:rsidR="0061084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 xml:space="preserve">spiralnej </w:t>
            </w:r>
            <w:r w:rsidR="0061084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CIDFont+F6" w:hAnsi="Montserrat" w:cs="Times New Roman"/>
                <w:sz w:val="20"/>
                <w:szCs w:val="20"/>
                <w:lang w:eastAsia="pl-PL"/>
              </w:rPr>
              <w:t xml:space="preserve">≤ </w:t>
            </w:r>
            <w:r w:rsidRPr="005876EC">
              <w:rPr>
                <w:rFonts w:ascii="Montserrat" w:eastAsia="CIDFont+F7" w:hAnsi="Montserrat" w:cs="Times New Roman"/>
                <w:sz w:val="20"/>
                <w:szCs w:val="20"/>
                <w:lang w:eastAsia="pl-PL"/>
              </w:rPr>
              <w:t>0,625 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C646D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59E6A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B02E0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422BC201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F7FAC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1DA2D" w14:textId="77777777" w:rsidR="0014631B" w:rsidRPr="005876EC" w:rsidRDefault="00523387" w:rsidP="0061084C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maksymal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ne dostępne pole widzenia (FOV)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≥ 50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BD161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C58B2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37211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15093BC1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E7350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A7A76" w14:textId="77777777" w:rsidR="0014631B" w:rsidRPr="005876EC" w:rsidRDefault="00523387" w:rsidP="0061084C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maksymalne rekonstruowane pole widzenia (FOV) stosowane 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do korekcji pochłaniania równe aperturze gantry oferowanego skanera CT, tj. ≥ 70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8D5C4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D6BF6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39934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35F8DFAE" w14:textId="77777777" w:rsidTr="007D2F67">
        <w:trPr>
          <w:trHeight w:val="86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6291E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41AC0" w14:textId="77777777" w:rsidR="0014631B" w:rsidRPr="0061084C" w:rsidRDefault="00523387" w:rsidP="0061084C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najkró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tszy czas pełnego obrotu (360º)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przy wielowarstwowej akwizycji spiralnej układu lampa </w:t>
            </w:r>
            <w:r w:rsidR="0061084C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RTG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-detektor max. 0,8 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2E9BB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D6454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EC999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6B27A67C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9DBAC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D1792" w14:textId="77777777" w:rsidR="0014631B" w:rsidRPr="005876EC" w:rsidRDefault="00523387" w:rsidP="0061084C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maksymalny czas trwania ciągłego spiralnego skanu wielowarstwowego ≥ 100 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E1DD3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ADCB3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1AFF2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2E676D81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ADF80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D2676" w14:textId="77777777" w:rsidR="0014631B" w:rsidRPr="005876EC" w:rsidRDefault="00523387" w:rsidP="0061084C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długość spiralnego skanu wielowarstwowego ≥ 150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96B89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F4B7A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F3F98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27A02F38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0CC0C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0CE8F" w14:textId="77777777" w:rsidR="0014631B" w:rsidRPr="005876EC" w:rsidRDefault="00523387" w:rsidP="0061084C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Długość spiralnego skanu przeglądowego </w:t>
            </w:r>
            <w:r w:rsidRPr="005876EC">
              <w:rPr>
                <w:rFonts w:ascii="Montserrat" w:eastAsia="Times New Roman" w:hAnsi="Montserrat" w:cs="Times New Roman"/>
                <w:i/>
                <w:sz w:val="20"/>
                <w:szCs w:val="20"/>
                <w:lang w:eastAsia="pl-PL"/>
              </w:rPr>
              <w:t>(</w:t>
            </w:r>
            <w:proofErr w:type="spellStart"/>
            <w:r w:rsidRPr="005876EC">
              <w:rPr>
                <w:rFonts w:ascii="Montserrat" w:eastAsia="Times New Roman" w:hAnsi="Montserrat" w:cs="Times New Roman"/>
                <w:i/>
                <w:sz w:val="20"/>
                <w:szCs w:val="20"/>
                <w:lang w:eastAsia="pl-PL"/>
              </w:rPr>
              <w:t>topogram</w:t>
            </w:r>
            <w:proofErr w:type="spellEnd"/>
            <w:r w:rsidRPr="005876EC">
              <w:rPr>
                <w:rFonts w:ascii="Montserrat" w:eastAsia="Times New Roman" w:hAnsi="Montserrat" w:cs="Times New Roman"/>
                <w:i/>
                <w:sz w:val="20"/>
                <w:szCs w:val="20"/>
                <w:lang w:eastAsia="pl-PL"/>
              </w:rPr>
              <w:t xml:space="preserve"> )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≥ 150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13ADC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BEDE0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1900D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6FA9B8C4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051C8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E48B7" w14:textId="77777777" w:rsidR="0014631B" w:rsidRPr="005876EC" w:rsidRDefault="00523387" w:rsidP="0061084C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szerokość skanu przeglądowego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≥ 50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84CE7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B0B24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73A06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/>
                <w:bCs/>
                <w:color w:val="000000"/>
                <w:sz w:val="20"/>
                <w:szCs w:val="20"/>
              </w:rPr>
            </w:pPr>
          </w:p>
        </w:tc>
      </w:tr>
      <w:tr w:rsidR="0014631B" w:rsidRPr="005876EC" w14:paraId="2A67F659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22712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1BEBA" w14:textId="77777777" w:rsidR="0014631B" w:rsidRPr="005876EC" w:rsidRDefault="00523387" w:rsidP="0061084C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rozdzielczość wysokokontrastowa </w:t>
            </w:r>
            <w:r w:rsidRPr="005876EC">
              <w:rPr>
                <w:rFonts w:ascii="Montserrat" w:eastAsia="Times New Roman" w:hAnsi="Montserrat" w:cs="Times New Roman"/>
                <w:i/>
                <w:sz w:val="20"/>
                <w:szCs w:val="20"/>
                <w:lang w:eastAsia="pl-PL"/>
              </w:rPr>
              <w:t>(przestrzenna)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, zmierzona 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maksymalnym po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lu akwizycyjnym, przy 2 % MTF,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≥ 15,0 lp/cm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E893D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3AE53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3635F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56FB7082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28F11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77E1A" w14:textId="77777777" w:rsidR="0014631B" w:rsidRPr="0061084C" w:rsidRDefault="00523387" w:rsidP="0061084C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rozdzielc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zość </w:t>
            </w:r>
            <w:proofErr w:type="spellStart"/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niskokontrastowa</w:t>
            </w:r>
            <w:proofErr w:type="spellEnd"/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, mierzona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dla fantomu CATHPAN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 średnicy 20 cm, przy warstwie 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10 mm, dla różnicy kontrastu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3 HU, przy napięciach z zakresu 130-140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kV</w:t>
            </w:r>
            <w:proofErr w:type="spellEnd"/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i </w:t>
            </w:r>
            <w:r w:rsidRPr="005876EC">
              <w:rPr>
                <w:rFonts w:ascii="Montserrat" w:eastAsia="Times New Roman" w:hAnsi="Montserrat" w:cs="Times New Roman"/>
                <w:i/>
                <w:sz w:val="20"/>
                <w:szCs w:val="20"/>
                <w:lang w:eastAsia="pl-PL"/>
              </w:rPr>
              <w:t xml:space="preserve">(podać parametry skanu)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≤ 5 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DA01C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424F7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B0CEC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5FBB9950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7FC9A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25D76" w14:textId="77777777" w:rsidR="0014631B" w:rsidRPr="005876EC" w:rsidRDefault="00523387" w:rsidP="0061084C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detektory gammakamery SPECT nieruchome podczas badania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CT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85694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E3605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B37E1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5AC28701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58574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D827D" w14:textId="77777777" w:rsidR="0014631B" w:rsidRPr="005876EC" w:rsidRDefault="00523387" w:rsidP="0061084C">
            <w:pPr>
              <w:pStyle w:val="Standard"/>
              <w:widowControl w:val="0"/>
              <w:shd w:val="clear" w:color="auto" w:fill="FFFFFF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rozwiązanie elektroniczne lub elektro-mechaniczne odpowiedzialne za eliminację niskich nieużytecznych wartości energii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dla zmniejszenia dawki. System ponadto poprawia kontrast między tkankami miękkimi a otaczającym powietrzem, w takich obszarach obrazowania, jak płuca, okrężnica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i zatoki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3DCF6" w14:textId="77777777" w:rsidR="0014631B" w:rsidRPr="005876EC" w:rsidRDefault="00523387" w:rsidP="007D2F67">
            <w:pPr>
              <w:pStyle w:val="Standard"/>
              <w:widowControl w:val="0"/>
              <w:shd w:val="clear" w:color="auto" w:fill="FFFFFF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TAK/NIE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0A441" w14:textId="77777777" w:rsidR="0014631B" w:rsidRPr="0061084C" w:rsidRDefault="00523387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1084C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6DBA381D" w14:textId="77777777" w:rsidR="0061084C" w:rsidRPr="0061084C" w:rsidRDefault="0061084C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1C079CF5" w14:textId="77777777" w:rsidR="0014631B" w:rsidRPr="005876EC" w:rsidRDefault="00523387" w:rsidP="007D2F67">
            <w:pPr>
              <w:pStyle w:val="Standard"/>
              <w:widowControl w:val="0"/>
              <w:shd w:val="clear" w:color="auto" w:fill="FFFFFF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61084C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D368C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70E7380B" w14:textId="77777777" w:rsidTr="0061084C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20BA6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96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5DAC9" w14:textId="77777777" w:rsidR="0014631B" w:rsidRPr="005876EC" w:rsidRDefault="00523387" w:rsidP="0061084C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SYSTEM AKWIZYCYJNY</w:t>
            </w:r>
          </w:p>
        </w:tc>
      </w:tr>
      <w:tr w:rsidR="0014631B" w:rsidRPr="005876EC" w14:paraId="0A1C7D65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DF4E8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94C50" w14:textId="77777777" w:rsidR="0014631B" w:rsidRPr="0061084C" w:rsidRDefault="0061084C" w:rsidP="0061084C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ystem akwizycyjny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wraz z oprogramowaniem obsługujący moduły SPECT i </w:t>
            </w:r>
            <w:r w:rsidR="0052338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CT,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umożliwiający wykonywanie scyntygraficznych badań: planarnych (statycznych, dynamicznych), SPECT, bramkowanych GSPECT , WHOLE BODY oraz badań spiralnych SPECT</w:t>
            </w:r>
            <w:r w:rsidR="0052338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/CT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Montserrat" w:hAnsi="Montserrat"/>
                <w:sz w:val="20"/>
                <w:szCs w:val="20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akwizycję, przeglądanie wyników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15F6B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67B37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1C3AC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1BAEE84C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3525A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B052F" w14:textId="77777777" w:rsidR="0014631B" w:rsidRPr="005876EC" w:rsidRDefault="0061084C" w:rsidP="0061084C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j</w:t>
            </w:r>
            <w:r w:rsidR="0052338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eden komputer ze wspólnym interfejsem użytkownika, sterujący procesem akwizycji badań SPECT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i CT, pozwalający </w:t>
            </w:r>
            <w:r w:rsidR="0052338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na prezentację badań SPECT i CT , monitor 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do zastosowań medycznych,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 przekątnej ekranu  ≥ 19”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2C8A7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85A5A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F0490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768F5AB7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2793D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1D387" w14:textId="77777777" w:rsidR="0014631B" w:rsidRPr="005876EC" w:rsidRDefault="00523387" w:rsidP="0061084C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komunikacja sieciowa (Ethernet) poprzez protokół DICOM z obsługą poniższych klas: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DICOM Send - wysyłanie badań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DICOM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Modality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Worklist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- otrzymywanie listy roboczej (załączyć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Dicom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Conformance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Statement potwierdzający spełnienie powyższej funkcjonalności - dopuszczalna wersja elektroniczna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angielskojęzyczna)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CCEFD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D9DCC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B6570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57E73F89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8274C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88261" w14:textId="77777777" w:rsidR="0014631B" w:rsidRPr="005876EC" w:rsidRDefault="00523387" w:rsidP="0061084C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archiwizacja wybranych badań 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na nośniku CD lub DVD w formacie DICOM 3.0, wraz z DICOMDIR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i przeglądarką badań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E68C8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67434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4EDE6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7ADC6A0A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D4057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A24B8" w14:textId="77777777" w:rsidR="0014631B" w:rsidRPr="005876EC" w:rsidRDefault="00523387" w:rsidP="0061084C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możliwość wykonywania kalibracji gammakamery przez użytkownika (jednorodność, centrum rotacji, okno energetyczne)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F7BE3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09385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85046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36071B46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CEEF3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7E114" w14:textId="77777777" w:rsidR="0014631B" w:rsidRPr="005876EC" w:rsidRDefault="00523387" w:rsidP="0061084C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oprogramowanie do wykonywania kontroli jakości gammakamery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oraz do oceny w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yników testów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przez użytkownika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29F65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9CB73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EA185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421DE931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E2080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1A0B2" w14:textId="77777777" w:rsidR="0014631B" w:rsidRPr="0061084C" w:rsidRDefault="00523387" w:rsidP="0061084C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wydajny komputer rekonstrukcyjny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do przeprowadzania rekonstrukcji SPECT wysoko rozdzielczego obrazowania kości, rekonstrukcja SPECT bazująca na danych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z CT po ich sklasyfikowaniu </w:t>
            </w:r>
            <w:r w:rsidR="0061084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do 5 klas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na bazie jednostek HU (tkanka kostna zbita, tkanka kostna gąbczasta, tkanka tłuszczowa, tkanki miękkie, powietrze - płuca, metal)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w celu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rekonstrukcji zliczeń SPECT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na poziomie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woksela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minimalna rozdzielczość objętościowa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po w/w rekonstrukcji na średnim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poziomie zliczeń (12mln)  ≤ 3,0 mm,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a przy minimalnej liczbie zliczeń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= (8 mln) ≤ 3,5 mm,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EB077" w14:textId="3F42EC61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TAK / NIE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, </w:t>
            </w:r>
            <w:r w:rsidR="0061084C" w:rsidRPr="0061084C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>proszę podać nazwę licencji, proszę załączyć oryginalne materiały producenta odnośnie</w:t>
            </w:r>
            <w:r w:rsidR="0061084C" w:rsidRPr="0061084C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br/>
              <w:t>tej rekonstr</w:t>
            </w:r>
            <w:r w:rsidR="00DE02A5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 xml:space="preserve">ukcji oraz minimum 2 publikacje </w:t>
            </w:r>
            <w:r w:rsidR="0061084C" w:rsidRPr="0061084C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>z wykorzystania klinicznego (dopuszczalna forma</w:t>
            </w:r>
            <w:r w:rsidR="00DE02A5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br/>
            </w:r>
            <w:r w:rsidR="0061084C" w:rsidRPr="0061084C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lastRenderedPageBreak/>
              <w:t>w j. ang.)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4C356" w14:textId="77777777" w:rsidR="0014631B" w:rsidRPr="0061084C" w:rsidRDefault="00523387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1084C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lastRenderedPageBreak/>
              <w:t>NIE - 0 pkt</w:t>
            </w:r>
          </w:p>
          <w:p w14:paraId="3DA688B1" w14:textId="77777777" w:rsidR="0061084C" w:rsidRPr="0061084C" w:rsidRDefault="0061084C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hAnsi="Montserrat"/>
                <w:b/>
                <w:sz w:val="20"/>
                <w:szCs w:val="20"/>
              </w:rPr>
            </w:pPr>
          </w:p>
          <w:p w14:paraId="38D6CEF6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61084C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- 10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E72FC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3EABB45F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7C6C2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0BEAB" w14:textId="77777777" w:rsidR="0014631B" w:rsidRPr="005876EC" w:rsidRDefault="00523387" w:rsidP="0061084C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aplikacja do kwantyfikacji ilościowej (jednostki SUV lub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Bq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/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mL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)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dla wymienionych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radioznaczników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:</w:t>
            </w:r>
          </w:p>
          <w:p w14:paraId="1FFF76D2" w14:textId="77777777" w:rsidR="0014631B" w:rsidRPr="005876EC" w:rsidRDefault="00523387" w:rsidP="0061084C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Cu-67, Ga-67, Ho-166, I-123, I-125, I-131, In-111, Kr-81, Kr-85, Lu-177, Ra-223, Rb-81, Re-186, Sm-153, Tc-99m, Tl-201, Xe-127, Xe-133, and Yb-169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E21D2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 / 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42C5C" w14:textId="77777777" w:rsidR="0014631B" w:rsidRPr="0061084C" w:rsidRDefault="00523387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1084C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7F86B2AA" w14:textId="77777777" w:rsidR="0061084C" w:rsidRPr="0061084C" w:rsidRDefault="0061084C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hAnsi="Montserrat"/>
                <w:b/>
                <w:sz w:val="20"/>
                <w:szCs w:val="20"/>
              </w:rPr>
            </w:pPr>
          </w:p>
          <w:p w14:paraId="6D811D84" w14:textId="77777777" w:rsidR="0014631B" w:rsidRPr="0061084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1084C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- 10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6313D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20C6587B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377BA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504E5" w14:textId="77777777" w:rsidR="0014631B" w:rsidRPr="005876EC" w:rsidRDefault="00523387" w:rsidP="0061084C">
            <w:pPr>
              <w:pStyle w:val="Standard"/>
              <w:widowControl w:val="0"/>
              <w:shd w:val="clear" w:color="auto" w:fill="FFFFFF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funkcja umożliwiająca tworzenie syntetycznych danych planarnych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z akwizycji 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tomograficznej SPECT, umożliwia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to tworzenie dwóch typów danych, planarnych i tomograficznych, z pojedynczej akwizycji tomograficznej SPECT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9955E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 / 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3F842" w14:textId="77777777" w:rsidR="0014631B" w:rsidRPr="0061084C" w:rsidRDefault="00523387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1084C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1CD7F643" w14:textId="77777777" w:rsidR="0061084C" w:rsidRPr="0061084C" w:rsidRDefault="0061084C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240F2C9A" w14:textId="77777777" w:rsidR="0014631B" w:rsidRPr="0061084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1084C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ED5A0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07F37C3B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D3C2D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A6DDA" w14:textId="77777777" w:rsidR="0014631B" w:rsidRPr="005876EC" w:rsidRDefault="00523387" w:rsidP="0061084C">
            <w:pPr>
              <w:pStyle w:val="Standard"/>
              <w:widowControl w:val="0"/>
              <w:shd w:val="clear" w:color="auto" w:fill="FFFFFF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system umożliwiający wizualizację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edycję zakre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su skanowania na stole pacjenta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po jego obu stronach, 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oparciu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 zasadę dotykowego ustalania zakresu badania 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dla: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topogramu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, tomografu komputerowego, akwizycji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tomogramu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SPECT, akwizycji wielołóżkowego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tomogramu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SPECT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5266E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 / 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00289" w14:textId="77777777" w:rsidR="0014631B" w:rsidRPr="0061084C" w:rsidRDefault="00523387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1084C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0E9DFA92" w14:textId="77777777" w:rsidR="0061084C" w:rsidRPr="0061084C" w:rsidRDefault="0061084C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5DA25A60" w14:textId="77777777" w:rsidR="0014631B" w:rsidRPr="0061084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1084C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1FC94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  <w:shd w:val="clear" w:color="auto" w:fill="00FFFF"/>
              </w:rPr>
            </w:pPr>
          </w:p>
        </w:tc>
      </w:tr>
      <w:tr w:rsidR="0014631B" w:rsidRPr="005876EC" w14:paraId="7F1A7C7E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19B55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0D2B0" w14:textId="77777777" w:rsidR="0014631B" w:rsidRPr="005876EC" w:rsidRDefault="00523387" w:rsidP="0061084C">
            <w:pPr>
              <w:pStyle w:val="Standard"/>
              <w:widowControl w:val="0"/>
              <w:shd w:val="clear" w:color="auto" w:fill="FFFFFF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pakiet kardiologiczny zawierający:</w:t>
            </w:r>
          </w:p>
          <w:p w14:paraId="30FF765E" w14:textId="77777777" w:rsidR="0014631B" w:rsidRPr="005876EC" w:rsidRDefault="00523387" w:rsidP="0061084C">
            <w:pPr>
              <w:pStyle w:val="Standard"/>
              <w:widowControl w:val="0"/>
              <w:shd w:val="clear" w:color="auto" w:fill="FFFFFF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korekcję ruchu oddechowego wyodrębniającą sygnały bramkowania oddechowego 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 danych SPECT i automatycznie kompensującą osiowy ruch oddechowy serca,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ciągły ruch umożliwiający pozyskiwanie obrazów bramkowanych co skraca skanowanie serca nawet o 25%,</w:t>
            </w:r>
          </w:p>
          <w:p w14:paraId="536CB21D" w14:textId="77777777" w:rsidR="0014631B" w:rsidRPr="005876EC" w:rsidRDefault="00523387" w:rsidP="0061084C">
            <w:pPr>
              <w:pStyle w:val="Standard"/>
              <w:widowControl w:val="0"/>
              <w:shd w:val="clear" w:color="auto" w:fill="FFFFFF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tłumienie bramkowane i korekcja rozproszenia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9E4B2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 / 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73232" w14:textId="77777777" w:rsidR="0014631B" w:rsidRPr="0061084C" w:rsidRDefault="00523387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1084C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50DD5E1D" w14:textId="77777777" w:rsidR="0061084C" w:rsidRPr="0061084C" w:rsidRDefault="0061084C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57704FFB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61084C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93B09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7337A020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6DEC4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CDBC0" w14:textId="77777777" w:rsidR="0014631B" w:rsidRPr="005876EC" w:rsidRDefault="00523387" w:rsidP="0061084C">
            <w:pPr>
              <w:pStyle w:val="Standard"/>
              <w:widowControl w:val="0"/>
              <w:shd w:val="clear" w:color="auto" w:fill="FFFFFF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pakiet kardiologicznej akwizycji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kardiocentrycznej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IQ-SPECT,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kardiocentryczna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akwizycja pozwalająca zebrać 4 x więcej zliczeń w czasie akwizycji, oferująca:</w:t>
            </w:r>
          </w:p>
          <w:p w14:paraId="15C7005C" w14:textId="77777777" w:rsidR="0014631B" w:rsidRPr="005876EC" w:rsidRDefault="00523387" w:rsidP="0039506A">
            <w:pPr>
              <w:pStyle w:val="Standard"/>
              <w:widowControl w:val="0"/>
              <w:numPr>
                <w:ilvl w:val="0"/>
                <w:numId w:val="57"/>
              </w:numPr>
              <w:shd w:val="clear" w:color="auto" w:fill="FFFFFF"/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ruch detektorów wykonujących akwizycję po orbicie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kardiocentrycznej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w trakcie akwizycji,</w:t>
            </w:r>
          </w:p>
          <w:p w14:paraId="0E659853" w14:textId="77777777" w:rsidR="0014631B" w:rsidRPr="005876EC" w:rsidRDefault="00523387" w:rsidP="0061084C">
            <w:pPr>
              <w:pStyle w:val="Standard"/>
              <w:widowControl w:val="0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kompleksowy algorytm rekonstrukcyjny zawierający w sobie rekonstrukcję iteracyjną 3D,</w:t>
            </w:r>
          </w:p>
          <w:p w14:paraId="6A9165E4" w14:textId="77777777" w:rsidR="0014631B" w:rsidRPr="005876EC" w:rsidRDefault="00523387" w:rsidP="0061084C">
            <w:pPr>
              <w:pStyle w:val="Standard"/>
              <w:widowControl w:val="0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możliwość wykonania pełnego badan</w:t>
            </w:r>
            <w:r w:rsidR="0061084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ie SPECT serca w ciągu 4 minut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 zastosowaniem standardowej dawki radiofarmaceutyku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ECF71" w14:textId="77777777" w:rsidR="0014631B" w:rsidRPr="005876EC" w:rsidRDefault="00523387" w:rsidP="007D2F67">
            <w:pPr>
              <w:pStyle w:val="Standard"/>
              <w:widowControl w:val="0"/>
              <w:shd w:val="clear" w:color="auto" w:fill="FFFFFF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 / 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9064E" w14:textId="77777777" w:rsidR="0014631B" w:rsidRPr="0061084C" w:rsidRDefault="00523387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1084C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5023B986" w14:textId="77777777" w:rsidR="0061084C" w:rsidRPr="0061084C" w:rsidRDefault="0061084C" w:rsidP="007D2F67">
            <w:pPr>
              <w:pStyle w:val="Standard"/>
              <w:widowControl w:val="0"/>
              <w:spacing w:after="0"/>
              <w:ind w:left="-46" w:right="-7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059125B2" w14:textId="77777777" w:rsidR="0014631B" w:rsidRPr="005876EC" w:rsidRDefault="00523387" w:rsidP="007D2F67">
            <w:pPr>
              <w:pStyle w:val="Standard"/>
              <w:widowControl w:val="0"/>
              <w:shd w:val="clear" w:color="auto" w:fill="FFFFFF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61084C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- 5 pkt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FD33D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21AE3294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6EB14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5370D" w14:textId="77777777" w:rsidR="0014631B" w:rsidRPr="005876EC" w:rsidRDefault="00523387" w:rsidP="0061084C">
            <w:pPr>
              <w:pStyle w:val="Standard"/>
              <w:widowControl w:val="0"/>
              <w:shd w:val="clear" w:color="auto" w:fill="FFFFFF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dwa monit</w:t>
            </w:r>
            <w:r w:rsidR="00D5550E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ory, do zastosowań medycznych,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 przekątnej ekranu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≥24‘’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DF74B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4BE9A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1094A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25321C54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71150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FF0B7" w14:textId="77777777" w:rsidR="0014631B" w:rsidRPr="005876EC" w:rsidRDefault="00523387" w:rsidP="0061084C">
            <w:pPr>
              <w:pStyle w:val="Standard"/>
              <w:widowControl w:val="0"/>
              <w:shd w:val="clear" w:color="auto" w:fill="FFFFFF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prezentacja, opracowanie, definiowanie rap</w:t>
            </w:r>
            <w:r w:rsidR="00D5550E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ortów i wydruk badań planarnych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statycznych, dynamicznych, SPECT, bramkowanego SPECT, SPECT/CT</w:t>
            </w:r>
            <w:r w:rsidR="00D5550E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całego ciała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2A7B4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8443D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E9335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48FC94AA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589F7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A707B" w14:textId="77777777" w:rsidR="0014631B" w:rsidRPr="005876EC" w:rsidRDefault="00523387" w:rsidP="0061084C">
            <w:pPr>
              <w:pStyle w:val="Standard"/>
              <w:widowControl w:val="0"/>
              <w:shd w:val="clear" w:color="auto" w:fill="FFFFFF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oprogramowanie do rekonstrukcji badań SPECT z i bez korekcji pochłaniania wykorzystującej skan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9F32B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277A3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478D7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2E491504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01F51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E2CEF" w14:textId="77777777" w:rsidR="0014631B" w:rsidRPr="005876EC" w:rsidRDefault="00523387" w:rsidP="0061084C">
            <w:pPr>
              <w:pStyle w:val="Standard"/>
              <w:widowControl w:val="0"/>
              <w:shd w:val="clear" w:color="auto" w:fill="FFFFFF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oprogramowanie do korekcji promieniowania rozproszonego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EA3BD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C7E79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CC89E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4A1FC48C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7F619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8E709" w14:textId="77777777" w:rsidR="0014631B" w:rsidRPr="005876EC" w:rsidRDefault="00523387" w:rsidP="0061084C">
            <w:pPr>
              <w:pStyle w:val="Standard"/>
              <w:widowControl w:val="0"/>
              <w:shd w:val="clear" w:color="auto" w:fill="FFFFFF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rekonstrukcja badań SPECT:</w:t>
            </w:r>
          </w:p>
          <w:p w14:paraId="337428D3" w14:textId="77777777" w:rsidR="0014631B" w:rsidRPr="005876EC" w:rsidRDefault="00523387" w:rsidP="0039506A">
            <w:pPr>
              <w:pStyle w:val="Standard"/>
              <w:widowControl w:val="0"/>
              <w:numPr>
                <w:ilvl w:val="0"/>
                <w:numId w:val="58"/>
              </w:numPr>
              <w:shd w:val="clear" w:color="auto" w:fill="FFFFFF"/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metoda FBP</w:t>
            </w:r>
          </w:p>
          <w:p w14:paraId="0A4EF75B" w14:textId="77777777" w:rsidR="0014631B" w:rsidRPr="00D5550E" w:rsidRDefault="00523387" w:rsidP="0061084C">
            <w:pPr>
              <w:pStyle w:val="Standard"/>
              <w:widowControl w:val="0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metoda iteracyjna OSEM 3D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4033A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C7F25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67552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  <w:lang w:val="en-US"/>
              </w:rPr>
            </w:pPr>
          </w:p>
        </w:tc>
      </w:tr>
      <w:tr w:rsidR="0014631B" w:rsidRPr="005876EC" w14:paraId="0B3FF0AD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40F24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5C193" w14:textId="77777777" w:rsidR="0014631B" w:rsidRPr="005876EC" w:rsidRDefault="00523387" w:rsidP="0061084C">
            <w:pPr>
              <w:pStyle w:val="Standard"/>
              <w:widowControl w:val="0"/>
              <w:shd w:val="clear" w:color="auto" w:fill="FFFFFF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oprogramowanie do prezentacji fuzji obrazów w technice VRT (Volume Rendering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Technique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01B04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93088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7C793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44635798" w14:textId="77777777" w:rsidTr="007D2F6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0DF03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843FA" w14:textId="77777777" w:rsidR="0014631B" w:rsidRPr="005876EC" w:rsidRDefault="00523387" w:rsidP="0061084C">
            <w:pPr>
              <w:pStyle w:val="Standard"/>
              <w:widowControl w:val="0"/>
              <w:shd w:val="clear" w:color="auto" w:fill="FFFFFF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archiwizacja wybranych badań </w:t>
            </w:r>
            <w:r w:rsidR="00D5550E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na nośniku C</w:t>
            </w:r>
            <w:r w:rsidR="00D5550E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D lub DVD w formacie DICOM 3.0,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wraz z DICOMDIR  i przeglądarką badań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4B3C2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10B38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832D8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</w:tc>
      </w:tr>
      <w:tr w:rsidR="0014631B" w:rsidRPr="005876EC" w14:paraId="34681226" w14:textId="77777777" w:rsidTr="00E03A3D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434DE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96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CE98A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WYMAGANIA OGÓLNE</w:t>
            </w:r>
          </w:p>
        </w:tc>
      </w:tr>
      <w:tr w:rsidR="0014631B" w:rsidRPr="005876EC" w14:paraId="18E20545" w14:textId="77777777" w:rsidTr="00DE02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D0C6E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29C86" w14:textId="77777777" w:rsidR="0014631B" w:rsidRPr="005876EC" w:rsidRDefault="00E03A3D" w:rsidP="00E03A3D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 uruchomieniu gammakamery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wykonaniu testów odbiorczych WYKONAWCA przeprowadzi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(lub zleci przeprowadzenie)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u w:val="single"/>
                <w:lang w:eastAsia="pl-PL"/>
              </w:rPr>
              <w:t>testy eksploatacyjne specjalistyczne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zgodnie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 wymogami polskiego prawa, wyniki testów (zarejestrowane w formie papierowej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lub elektronicznej) zostaną przekazane ZAMAWIAJĄCEMU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B7BDF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C06E3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0E304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0D074D74" w14:textId="77777777" w:rsidTr="00DE02A5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0F95D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B41B3" w14:textId="77777777" w:rsidR="0014631B" w:rsidRPr="005876EC" w:rsidRDefault="00E03A3D" w:rsidP="00E03A3D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 uruchomieniu skanera PET/</w:t>
            </w:r>
            <w:r w:rsidR="0052338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CT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WYKONAWCA przeprowadzi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u w:val="single"/>
                <w:lang w:eastAsia="pl-PL"/>
              </w:rPr>
              <w:t>testy odbiorcze – akceptacyjne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– zgodnie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z zaleceniami producenta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wymogami polskiego prawa, wyniki testów (zar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ejestrowane w formie papierowej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lub elektronicznej) zostaną przekazane ZAMAWIAJĄCEMU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42C7E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BCE05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B4D0A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70020201" w14:textId="77777777" w:rsidTr="00DE02A5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3264B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0EC35" w14:textId="77777777" w:rsidR="00E03A3D" w:rsidRDefault="00E03A3D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 uruchomieniu SPECT</w:t>
            </w:r>
            <w:r w:rsidR="0052338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-CT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</w:p>
          <w:p w14:paraId="18826261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wykonaniu testów odbiorczych WYKONAWCA przeprowadzi</w:t>
            </w:r>
            <w:r w:rsidR="00E03A3D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(lub zleci przeprowadzenie)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u w:val="single"/>
                <w:lang w:eastAsia="pl-PL"/>
              </w:rPr>
              <w:t>testy eksploatacyjne specjalistyczne</w:t>
            </w:r>
            <w:r w:rsidR="00E03A3D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zgodnie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 wymogami</w:t>
            </w:r>
            <w:r w:rsidR="00E03A3D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polskiego prawa, wyniki testów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(zarejestrowane w formie papierowej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lub elektronicznej) zostaną przekazane ZAMAWIAJĄCEMU</w:t>
            </w:r>
          </w:p>
          <w:p w14:paraId="5D04F4C3" w14:textId="77777777" w:rsidR="0014631B" w:rsidRPr="005876EC" w:rsidRDefault="0014631B" w:rsidP="00E03A3D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  <w:p w14:paraId="222EB3CC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WYKONAWCA odpowiada </w:t>
            </w:r>
            <w:r w:rsidR="00E03A3D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za dostarczenie  dokumentacji </w:t>
            </w: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lastRenderedPageBreak/>
              <w:t>niezbędnej do uzyskania zezwolenia Prezesa Państwowej Agencji Atom</w:t>
            </w:r>
            <w:r w:rsidR="00E03A3D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istyki na uruchomienie pracowni </w:t>
            </w: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i stosowanie gammakamery SPECT/</w:t>
            </w:r>
            <w:r w:rsidRPr="005876EC">
              <w:rPr>
                <w:rFonts w:ascii="Montserrat" w:eastAsia="Times New Roman" w:hAnsi="Montserrat" w:cs="Times New Roman"/>
                <w:bCs/>
                <w:color w:val="000000"/>
                <w:sz w:val="20"/>
                <w:szCs w:val="20"/>
                <w:lang w:eastAsia="pl-PL"/>
              </w:rPr>
              <w:t>CT</w:t>
            </w: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br/>
              <w:t xml:space="preserve">i gammakamery tarczycowej </w:t>
            </w: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br/>
              <w:t>przez ZAMAWIAJĄCEGO</w:t>
            </w: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br/>
              <w:t>(w tym: dokumentacja techniczna powykonawcza osłon stałych</w:t>
            </w: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br/>
              <w:t>przed promieniowaniem</w:t>
            </w:r>
            <w:r w:rsidR="00E03A3D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dla wszystkich nowych</w:t>
            </w:r>
            <w:r w:rsidR="00E03A3D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i modernizowanych pomieszczeń, pomiary dozymetryczne)</w:t>
            </w:r>
          </w:p>
          <w:p w14:paraId="74B457E5" w14:textId="77777777" w:rsidR="0014631B" w:rsidRPr="005876EC" w:rsidRDefault="0014631B" w:rsidP="00E03A3D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  <w:p w14:paraId="459CF4A3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WYKONAWCA odpowiada</w:t>
            </w:r>
            <w:r w:rsidR="00E03A3D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za przeprowadzenie tes</w:t>
            </w:r>
            <w:r w:rsidR="00E03A3D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tów odbiorczych </w:t>
            </w:r>
            <w:r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przy udziale przedstawicieli ZAMAWIAJĄCEGO</w:t>
            </w:r>
          </w:p>
          <w:p w14:paraId="3161E237" w14:textId="77777777" w:rsidR="0014631B" w:rsidRPr="005876EC" w:rsidRDefault="0014631B" w:rsidP="00E03A3D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bCs/>
                <w:sz w:val="20"/>
                <w:szCs w:val="20"/>
              </w:rPr>
            </w:pPr>
          </w:p>
          <w:p w14:paraId="13301905" w14:textId="77777777" w:rsidR="0014631B" w:rsidRPr="005876EC" w:rsidRDefault="00E03A3D" w:rsidP="00E03A3D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t</w:t>
            </w:r>
            <w:r w:rsidR="00523387"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esty specjalistyczne</w:t>
            </w:r>
            <w:r w:rsidR="00523387" w:rsidRPr="005876EC">
              <w:rPr>
                <w:rFonts w:ascii="Montserrat" w:eastAsia="Times New Roman" w:hAnsi="Montserrat" w:cs="Times New Roman"/>
                <w:bCs/>
                <w:color w:val="000000"/>
                <w:sz w:val="20"/>
                <w:szCs w:val="20"/>
                <w:lang w:eastAsia="pl-PL"/>
              </w:rPr>
              <w:t xml:space="preserve"> SPECT/CT</w:t>
            </w:r>
            <w:r>
              <w:rPr>
                <w:rFonts w:ascii="Montserrat" w:eastAsia="Times New Roman" w:hAnsi="Montserrat" w:cs="Times New Roman"/>
                <w:bCs/>
                <w:color w:val="000000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Times New Roman"/>
                <w:bCs/>
                <w:color w:val="000000"/>
                <w:sz w:val="20"/>
                <w:szCs w:val="20"/>
                <w:lang w:eastAsia="pl-PL"/>
              </w:rPr>
              <w:t xml:space="preserve">i </w:t>
            </w:r>
            <w:r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monitorów medycznych </w:t>
            </w:r>
            <w:r w:rsidR="00523387"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wykonywane przez okres gwarancji  zgodnie z Rozporządzeniem Ministra Zdrowia w sprawie warunków bezpiecznego stosowania promieniowania jonizującego </w:t>
            </w:r>
            <w:r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dla wszystkich rodzajów ekspozycji medycznej (Dz. U. 2017 poz. 884 z późn. zm.)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CA1C5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6CAF3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49197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741EB264" w14:textId="77777777" w:rsidTr="00DE02A5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3CA64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81E18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dostawa źródeł kalibracyjnych </w:t>
            </w:r>
            <w:r w:rsidR="00E03A3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dla modułu SPECT oraz fantomy </w:t>
            </w:r>
            <w:r w:rsidR="00E03A3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do kontroli jako</w:t>
            </w:r>
            <w:r w:rsidR="00E03A3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ści systemów SPECT i TK zgodnie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 Rozporządzeniem Ministra Zdrowia w sprawie warunków bezpiecznego stosowania promieniowania jonizującego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dla wszystkich rodzajów ekspoz</w:t>
            </w:r>
            <w:r w:rsidR="00E03A3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ycji medycznej (Dz.U.2023.195)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7484C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D73AF" w14:textId="77777777" w:rsidR="0014631B" w:rsidRPr="005876EC" w:rsidRDefault="00523387" w:rsidP="007D2F6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BE5E2" w14:textId="77777777" w:rsidR="0014631B" w:rsidRPr="005876EC" w:rsidRDefault="0014631B" w:rsidP="007D2F6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</w:tbl>
    <w:p w14:paraId="58AE955F" w14:textId="77777777" w:rsidR="0014631B" w:rsidRPr="005876EC" w:rsidRDefault="0014631B" w:rsidP="00E03A3D">
      <w:pPr>
        <w:pStyle w:val="Standard"/>
        <w:spacing w:after="120"/>
        <w:rPr>
          <w:rFonts w:ascii="Montserrat" w:hAnsi="Montserrat"/>
          <w:strike/>
          <w:sz w:val="20"/>
          <w:szCs w:val="20"/>
          <w:shd w:val="clear" w:color="auto" w:fill="FFBF00"/>
        </w:rPr>
      </w:pPr>
    </w:p>
    <w:p w14:paraId="3CA53EB2" w14:textId="77777777" w:rsidR="0014631B" w:rsidRPr="00E03A3D" w:rsidRDefault="00523387" w:rsidP="00E03A3D">
      <w:pPr>
        <w:pStyle w:val="Standard"/>
        <w:numPr>
          <w:ilvl w:val="0"/>
          <w:numId w:val="8"/>
        </w:numPr>
        <w:spacing w:after="120"/>
        <w:ind w:left="426" w:hanging="426"/>
        <w:rPr>
          <w:rFonts w:ascii="Montserrat" w:hAnsi="Montserrat"/>
          <w:sz w:val="20"/>
          <w:szCs w:val="20"/>
        </w:rPr>
      </w:pPr>
      <w:r w:rsidRPr="005876EC">
        <w:rPr>
          <w:rFonts w:ascii="Montserrat" w:hAnsi="Montserrat" w:cs="Times New Roman"/>
          <w:b/>
          <w:sz w:val="20"/>
          <w:szCs w:val="20"/>
        </w:rPr>
        <w:t>INFORMACJE OGÓLNE</w:t>
      </w:r>
      <w:r w:rsidRPr="005876EC">
        <w:rPr>
          <w:rFonts w:ascii="Montserrat" w:eastAsia="Times New Roman" w:hAnsi="Montserrat" w:cs="Times New Roman"/>
          <w:b/>
          <w:sz w:val="20"/>
          <w:szCs w:val="20"/>
          <w:lang w:eastAsia="pl-PL"/>
        </w:rPr>
        <w:t xml:space="preserve"> LABORATORIUM GORĄCE ORAZ WYPOSAŻENIE OCHRONNE</w:t>
      </w:r>
    </w:p>
    <w:p w14:paraId="2A62FCB2" w14:textId="77777777" w:rsidR="0014631B" w:rsidRPr="005876EC" w:rsidRDefault="00523387" w:rsidP="00E03A3D">
      <w:pPr>
        <w:pStyle w:val="Standard"/>
        <w:spacing w:after="120"/>
        <w:ind w:left="426" w:hanging="426"/>
        <w:rPr>
          <w:rFonts w:ascii="Montserrat" w:hAnsi="Montserrat" w:cs="Times New Roman"/>
          <w:b/>
          <w:sz w:val="20"/>
          <w:szCs w:val="20"/>
        </w:rPr>
      </w:pPr>
      <w:r w:rsidRPr="005876EC">
        <w:rPr>
          <w:rFonts w:ascii="Montserrat" w:hAnsi="Montserrat" w:cs="Times New Roman"/>
          <w:b/>
          <w:sz w:val="20"/>
          <w:szCs w:val="20"/>
        </w:rPr>
        <w:t>III.1</w:t>
      </w:r>
      <w:r w:rsidR="00E03A3D">
        <w:rPr>
          <w:rFonts w:ascii="Montserrat" w:hAnsi="Montserrat" w:cs="Times New Roman"/>
          <w:b/>
          <w:sz w:val="20"/>
          <w:szCs w:val="20"/>
        </w:rPr>
        <w:t xml:space="preserve">. </w:t>
      </w:r>
      <w:r w:rsidRPr="005876EC">
        <w:rPr>
          <w:rFonts w:ascii="Montserrat" w:hAnsi="Montserrat" w:cs="Times New Roman"/>
          <w:b/>
          <w:sz w:val="20"/>
          <w:szCs w:val="20"/>
        </w:rPr>
        <w:t xml:space="preserve">Komora gorąca – niskie energie – </w:t>
      </w:r>
      <w:r w:rsidR="00E03A3D" w:rsidRPr="005876EC">
        <w:rPr>
          <w:rFonts w:ascii="Montserrat" w:eastAsia="Times New Roman" w:hAnsi="Montserrat" w:cs="Times New Roman"/>
          <w:b/>
          <w:sz w:val="20"/>
          <w:szCs w:val="20"/>
          <w:lang w:eastAsia="pl-PL"/>
        </w:rPr>
        <w:t xml:space="preserve">Komora bezpiecznej pracy mikrobiologicznej wraz z akcesoriami </w:t>
      </w:r>
      <w:r w:rsidR="00E03A3D">
        <w:rPr>
          <w:rFonts w:ascii="Montserrat" w:eastAsia="Times New Roman" w:hAnsi="Montserrat" w:cs="Times New Roman"/>
          <w:b/>
          <w:sz w:val="20"/>
          <w:szCs w:val="20"/>
          <w:lang w:eastAsia="pl-PL"/>
        </w:rPr>
        <w:t xml:space="preserve">spełniająca minimalne wymagania - </w:t>
      </w:r>
      <w:r w:rsidRPr="005876EC">
        <w:rPr>
          <w:rFonts w:ascii="Montserrat" w:hAnsi="Montserrat" w:cs="Times New Roman"/>
          <w:b/>
          <w:sz w:val="20"/>
          <w:szCs w:val="20"/>
        </w:rPr>
        <w:t>1 sztuka</w:t>
      </w:r>
    </w:p>
    <w:p w14:paraId="3284FDD3" w14:textId="77777777" w:rsidR="0014631B" w:rsidRPr="005876EC" w:rsidRDefault="0014631B">
      <w:pPr>
        <w:pStyle w:val="Standard"/>
        <w:spacing w:after="0" w:line="240" w:lineRule="auto"/>
        <w:rPr>
          <w:rFonts w:ascii="Montserrat" w:eastAsia="Times New Roman" w:hAnsi="Montserrat" w:cs="Times New Roman"/>
          <w:b/>
          <w:sz w:val="20"/>
          <w:szCs w:val="20"/>
          <w:lang w:eastAsia="pl-PL"/>
        </w:rPr>
      </w:pPr>
    </w:p>
    <w:tbl>
      <w:tblPr>
        <w:tblW w:w="1020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6"/>
        <w:gridCol w:w="5214"/>
        <w:gridCol w:w="1559"/>
        <w:gridCol w:w="2817"/>
      </w:tblGrid>
      <w:tr w:rsidR="0014631B" w:rsidRPr="005876EC" w14:paraId="2292B041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A543B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E2756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opis parametru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7E829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21F2B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oferowana przez WYKONAWCĘ</w:t>
            </w:r>
          </w:p>
        </w:tc>
      </w:tr>
      <w:tr w:rsidR="0014631B" w:rsidRPr="005876EC" w14:paraId="56045F0D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07C36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A1237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komora bezpieczeństwa mikrobiologicznego klasy II, zgodne z europejską normą EN-12469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97F5A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78274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29375538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F576F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9EB68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jakość powietrza wewnątrz komory klasy 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8C376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F3A2A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15243AE9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D17D7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86C6C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całkowicie elektryczny system podnoszenia/ opuszczania przedniej szyby komory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4327D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1DBA6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75EB3008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4BAB0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AB4B3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przestrzeń robocza osłonięta z czterech stron ołowiem – min. 10 mm Pb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30ACC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210CC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461BAB0C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E9F83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A4121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na zewnątrz komory wykończenie ułatwiające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dekontaminację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14EFB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FAB4F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10C72854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DD1CA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5F179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posiada jednokierunkowy, skierowany ku dołowi, laminarny przepływ powietrza (LAF) o klasie czystości ISO 5 / GMP EU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grade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D868D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F8FAA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514D1673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2E180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1D42D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dedykowana do pracy z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radiofarmaceutykami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znakowanymi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nadtechnecjanem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sodu Na99mTcO4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592AD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89F8A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19C5211B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30A4A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E6F35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materiał konstrukcyj</w:t>
            </w:r>
            <w:r w:rsidR="00E03A3D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ny: co najmniej stal nierdzewna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epoksydowa powłoka proszkowa.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D122E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F44F4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069437BE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3C1D4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FC49F" w14:textId="77777777" w:rsidR="00E03A3D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wymiary minimalne przedziału roboczego</w:t>
            </w:r>
          </w:p>
          <w:p w14:paraId="2DA6E31A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szer</w:t>
            </w:r>
            <w:r w:rsidR="00E03A3D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. 1 100 mm x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gł. 550mm x wys. 700 mm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32007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0A69A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24D13708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B26AC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78C98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wymiary maksymalne ze</w:t>
            </w:r>
            <w:r w:rsidR="00E03A3D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wnętrzne wys. 2600 x szer. 1800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x gł. 1100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983A7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C6EBD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7F63593C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8F6D1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15949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waga komory wraz z akcesoriami nie większa </w:t>
            </w:r>
            <w:r w:rsidR="00E03A3D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niż 2400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B298C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5CC80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18E82912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3540D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C36EF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wszystkie kąty i narożniki znajdujące </w:t>
            </w:r>
            <w:r w:rsidR="00E03A3D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się wewnątrz przestrzeni pracy oraz inne dostępne powierzchnie, które mogłyby wejść</w:t>
            </w:r>
            <w:r w:rsidR="00E03A3D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kontakt z mikroorganizmami, powinny być zaokrąglone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46236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8A755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5447F021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C4C11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EE851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komora posiada sygnalizatory wzrokowe widoczne z pozycji osoby pracującej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3317C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E3585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368A8449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40065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01DCC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sygnalizatory alarmowe</w:t>
            </w:r>
            <w:r w:rsidR="00E03A3D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powinny zacząć działać</w:t>
            </w:r>
            <w:r w:rsidR="00E03A3D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momencie, gdy parametry pionowego przepływu laminarnego /wylotu lub przepływu ssącego ulegają odchyleniu od poziomu podanego przez producenta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405A8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9E31C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31A1E431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1B98F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8A960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prędkości powietrza (LAF) jest wyświetlany</w:t>
            </w:r>
            <w:r w:rsidR="00E03A3D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na panelu sterowania celem monitorowania</w:t>
            </w:r>
            <w:r w:rsidR="00E03A3D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rejestrowania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6761A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DC66B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45A0A08A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C063E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83538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na panelu sterowania jest wyświetlana informacja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o zabrudzeniu filtru HEPA (tzw.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filter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life)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E5DC5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FF96E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43CCC895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BB516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EE1F7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zestaw filtrów do powietrza wlotowego</w:t>
            </w:r>
            <w:r w:rsidR="00E03A3D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wylotowego są klasy H14 (HEPA) lub wyższej</w:t>
            </w:r>
            <w:r w:rsidR="00E03A3D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zamontowane w sposób uniemożliwiający ich uszkodzenie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F7375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D2837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4141DAC2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7C6AF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DF726" w14:textId="77777777" w:rsidR="00E03A3D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powietrze opuszczające komorę powinno </w:t>
            </w:r>
            <w:r w:rsidR="00E03A3D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być filtrowane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przez filtr HEPA, klasy H14 </w:t>
            </w:r>
          </w:p>
          <w:p w14:paraId="088F42E7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lub wyższej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64014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526E4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445FCB35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22DD4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4E054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dla każdego filtra HEPA istnieje możliwość niezależnego testowania (badanie szczelności mocowania i integralności)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EC6D7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EF527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77CC90A2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39BA1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62E20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dolnej części komory bezpieczeństwa mikrobiologicznego znajdują si</w:t>
            </w:r>
            <w:r w:rsidR="00E03A3D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ę dwa osłonięte ołowiem (osłona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min. 40 mm Pb) przedziały </w:t>
            </w:r>
            <w:r w:rsidR="00E03A3D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z niezależnymi podnośnikami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na generatory 99Mo/99mTc, aktualnie dostępnymi na rynku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(w tym POLATOM)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47C22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AFD84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5A0E5388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59554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EA8BC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zestawem 3 podstaw dla generatorów: TEKCIS</w:t>
            </w:r>
            <w:r w:rsidR="00E03A3D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UTK (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Curium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), MON.TEK (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Monrol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), POLATOM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BF974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DCA16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57CA1E64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76251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3BC6F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przedziały na generatory zapewniają utrzymanie jakości powietrza w klasie ISO 7 / GMP EU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grade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09D4D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F8EE7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585598BA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CC06F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F67EC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wymiana generatora odbywa się przez przednie drzwi (osłonięcie ołowiem o </w:t>
            </w:r>
            <w:r w:rsidR="00E03A3D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grubości min. 50 mm) wyposażone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 klamkę zamykaną 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na co najmniej klucz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29D7B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03BDF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4C58F1B1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0F2AE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AF89D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wysuwana taca na generator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0A575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4E19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22562108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D00A0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DAE20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obszar na odpady radioaktywne (osłona min. 10 mm Pb, wym. wew. nie mniejsze niż: wys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okość 200 mm x średnica 160 mm)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DDDB6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7206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52732ADC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DE302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A98EC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wyposażona w przesuwną osłonę blatu ze szkła ołowiowego (równoważnik min. 15 mm Pb)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95D5E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FAB7F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61C38D26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02033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01C0B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grubość osłony ołowianej każdej z komór generatora 99Mo/99mTc jest odpowiednia 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do maksymalnych aktywności radioizotopu macierzystego w generatorze – molibdenu 99Mo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0B1D5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2F812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3B4B59CF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AD701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6FFEF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posiada zestaw czujników do weryfikacji parametrów pracy komory i warunków środowiskowych w obszarze objętym LAF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51AA4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BBC7F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235401B8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135D6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B3234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posiada panel LCD do weryfikacji ustawień komory, wskaźniki kontrolne i sygnalizację dźwiękową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1B81A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094AA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21E3D8F8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2C004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D40ED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dolnej części komory bezpieczeństwa biologicznego znajduje się osłonięty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(min. 15 mm Pb) przedział na komorę jonizacyjną kalibratora dawek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0BE62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479DC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57CDADCC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77916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D1669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spełnia wymaganie co do zasady działania podnośnika badanej próbki w komorze jonizacyjnej: 1. Pedał zwolniony, stojak znajduje się na dnie komory: 2 pedał wciśnięty, stojak podnosi się automatycznie 3, po zwolnieniu pedału stojak automatycznie się obniża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196AF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E7790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17406650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146D3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6CCB7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posiada osłonięty przedział na odpady rad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ioaktywne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tym na ostre odpady radioaktywne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86DEF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E416B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66253F36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1C6A2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DF7D7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gniazda elektryczne i inne złącza w przestrzeni pracy komory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9B56B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19A32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24629168" w14:textId="77777777" w:rsidTr="00E03A3D">
        <w:trPr>
          <w:jc w:val="center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6ECA9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1D467" w14:textId="77777777" w:rsidR="0014631B" w:rsidRPr="005876EC" w:rsidRDefault="00523387" w:rsidP="00E03A3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okres gwarancji – minimum 24 miesiące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E586C" w14:textId="77777777" w:rsidR="0014631B" w:rsidRPr="005876EC" w:rsidRDefault="00523387" w:rsidP="00E03A3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2FB62" w14:textId="77777777" w:rsidR="0014631B" w:rsidRPr="005876EC" w:rsidRDefault="0014631B" w:rsidP="00E03A3D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</w:tbl>
    <w:p w14:paraId="7470FC19" w14:textId="77777777" w:rsidR="0014631B" w:rsidRPr="005876EC" w:rsidRDefault="0014631B">
      <w:pPr>
        <w:pStyle w:val="Standard"/>
        <w:spacing w:after="0" w:line="240" w:lineRule="auto"/>
        <w:rPr>
          <w:rFonts w:ascii="Montserrat" w:eastAsia="Times New Roman" w:hAnsi="Montserrat" w:cs="Times New Roman"/>
          <w:b/>
          <w:sz w:val="20"/>
          <w:szCs w:val="20"/>
          <w:u w:val="single"/>
          <w:lang w:eastAsia="pl-PL"/>
        </w:rPr>
      </w:pPr>
    </w:p>
    <w:p w14:paraId="2D844990" w14:textId="77777777" w:rsidR="0014631B" w:rsidRPr="005876EC" w:rsidRDefault="00523387">
      <w:pPr>
        <w:pStyle w:val="Standard"/>
        <w:spacing w:after="120"/>
        <w:rPr>
          <w:rFonts w:ascii="Montserrat" w:hAnsi="Montserrat" w:cs="Times New Roman"/>
          <w:b/>
          <w:sz w:val="20"/>
          <w:szCs w:val="20"/>
        </w:rPr>
      </w:pPr>
      <w:r w:rsidRPr="005876EC">
        <w:rPr>
          <w:rFonts w:ascii="Montserrat" w:hAnsi="Montserrat" w:cs="Times New Roman"/>
          <w:b/>
          <w:sz w:val="20"/>
          <w:szCs w:val="20"/>
        </w:rPr>
        <w:t>III.2 Komora gorąca - wysokie energie – 1 sztuka</w:t>
      </w:r>
    </w:p>
    <w:tbl>
      <w:tblPr>
        <w:tblW w:w="1020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5246"/>
        <w:gridCol w:w="1562"/>
        <w:gridCol w:w="2831"/>
      </w:tblGrid>
      <w:tr w:rsidR="0014631B" w:rsidRPr="005876EC" w14:paraId="5B90209C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6E42A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C0AB4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Arial"/>
                <w:b/>
                <w:bCs/>
                <w:color w:val="000000"/>
                <w:sz w:val="20"/>
                <w:szCs w:val="20"/>
                <w:lang w:eastAsia="pl-PL"/>
              </w:rPr>
              <w:t>opis parametru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3875D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Arial"/>
                <w:b/>
                <w:bCs/>
                <w:color w:val="00000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CCAE2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Arial"/>
                <w:b/>
                <w:bCs/>
                <w:color w:val="000000"/>
                <w:sz w:val="20"/>
                <w:szCs w:val="20"/>
                <w:lang w:eastAsia="pl-PL"/>
              </w:rPr>
              <w:t>wartość oferowana przez WYKONAWCĘ</w:t>
            </w:r>
          </w:p>
        </w:tc>
      </w:tr>
      <w:tr w:rsidR="0014631B" w:rsidRPr="005876EC" w14:paraId="732C37CA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FD8B6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9A85F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k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omora gorąca o wymiarach maksymalnych szerokość: 1 300 mm, głębokość 850 mm, wysokość 2 300 mm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CE75B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4534A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14631B" w:rsidRPr="005876EC" w14:paraId="0FAC633B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52E9B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9AB46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m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asa własna komory nie większa niż 5000 kg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C9AC3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9FEB0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14631B" w:rsidRPr="005876EC" w14:paraId="2DF4D0E2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7983C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832C8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o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 xml:space="preserve">słona przedziału roboczego komory 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min. 40 mm Pb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0D53C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12992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14631B" w:rsidRPr="005876EC" w14:paraId="560AF87C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E37E8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395E5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o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becny przedział na generator o osłonności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min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.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 xml:space="preserve"> 40 mm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Pb wraz z możliwością umieszczenia generatora za pomocą wysuwanej szuflady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br/>
              <w:t>z przodu komory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A7180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0DFEB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14631B" w:rsidRPr="005876EC" w14:paraId="65A30981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B9D23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83DBA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p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rzedział na generator zamykany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4E5B5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D2220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14631B" w:rsidRPr="005876EC" w14:paraId="6EE7B701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078A6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14987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m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iejsce na fiolkę główną z produktem, zamykane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E95FC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CCB7F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14631B" w:rsidRPr="005876EC" w14:paraId="374D9284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4828C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0FEF8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p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 xml:space="preserve">owierzchnia komory </w:t>
            </w:r>
            <w:proofErr w:type="spellStart"/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łatwozmywalna</w:t>
            </w:r>
            <w:proofErr w:type="spellEnd"/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215DC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D6160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14631B" w:rsidRPr="005876EC" w14:paraId="43156953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AA859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9225D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p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 xml:space="preserve">rzedział miernika aktywności o osłonności 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 xml:space="preserve">min. 40 </w:t>
            </w:r>
            <w:proofErr w:type="spellStart"/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mmPb</w:t>
            </w:r>
            <w:proofErr w:type="spellEnd"/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8474B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3C550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14631B" w:rsidRPr="005876EC" w14:paraId="5613C115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67822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B882C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p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rzedział na kosz na śmieci o osłonności 40 mm Pb, o średnicy przynajmniej 150 mm i wysokości 200 mm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3AEF8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C0F4D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14631B" w:rsidRPr="005876EC" w14:paraId="6D02C8B2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320BD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BD1E4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k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omora wyposażona w filtry HEPA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012DD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06581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14631B" w:rsidRPr="005876EC" w14:paraId="564F5292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A55C5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lastRenderedPageBreak/>
              <w:t>11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918D8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k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lasa czystości A zgodnie z GMP wewnątrz przedziału roboczego komory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AEBBD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28042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14631B" w:rsidRPr="005876EC" w14:paraId="61D21093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F88C6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EF6B0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k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 xml:space="preserve">omora wyposażona minimum w 2 gniazdka 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230 V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A80D9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DE689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14631B" w:rsidRPr="005876EC" w14:paraId="00785744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2CC71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9DA3F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k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omora wyposażona w oświetlenie LED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6A2DD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2DB6A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14631B" w:rsidRPr="005876EC" w14:paraId="0A47AECF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87271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B2F5E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k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omora wyposażona w lampę UV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51815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9A123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</w:p>
        </w:tc>
      </w:tr>
    </w:tbl>
    <w:p w14:paraId="7B09EEAC" w14:textId="77777777" w:rsidR="00461455" w:rsidRDefault="00461455" w:rsidP="00461455">
      <w:pPr>
        <w:pStyle w:val="Standard"/>
        <w:spacing w:after="0"/>
        <w:rPr>
          <w:rFonts w:ascii="Montserrat" w:hAnsi="Montserrat" w:cs="Times New Roman"/>
          <w:b/>
          <w:sz w:val="20"/>
          <w:szCs w:val="20"/>
        </w:rPr>
      </w:pPr>
    </w:p>
    <w:p w14:paraId="47163485" w14:textId="77777777" w:rsidR="0014631B" w:rsidRPr="005876EC" w:rsidRDefault="00523387" w:rsidP="00461455">
      <w:pPr>
        <w:pStyle w:val="Standard"/>
        <w:spacing w:after="0"/>
        <w:rPr>
          <w:rFonts w:ascii="Montserrat" w:hAnsi="Montserrat" w:cs="Times New Roman"/>
          <w:b/>
          <w:sz w:val="20"/>
          <w:szCs w:val="20"/>
        </w:rPr>
      </w:pPr>
      <w:r w:rsidRPr="005876EC">
        <w:rPr>
          <w:rFonts w:ascii="Montserrat" w:hAnsi="Montserrat" w:cs="Times New Roman"/>
          <w:b/>
          <w:sz w:val="20"/>
          <w:szCs w:val="20"/>
        </w:rPr>
        <w:t>III.3 Komora z dyspenserem stacjonarnym – 1 sztuka</w:t>
      </w:r>
    </w:p>
    <w:tbl>
      <w:tblPr>
        <w:tblW w:w="1020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5246"/>
        <w:gridCol w:w="1562"/>
        <w:gridCol w:w="2831"/>
      </w:tblGrid>
      <w:tr w:rsidR="0014631B" w:rsidRPr="005876EC" w14:paraId="1D98E724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9ABB5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D0CFA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opis parametru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7C4EF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AF72A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oferowana przez WYKONAWCĘ</w:t>
            </w:r>
          </w:p>
        </w:tc>
      </w:tr>
      <w:tr w:rsidR="0014631B" w:rsidRPr="005876EC" w14:paraId="4800596E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8249A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0D73A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automatyczny dys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penser do </w:t>
            </w:r>
            <w:proofErr w:type="spellStart"/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rozdozowywania</w:t>
            </w:r>
            <w:proofErr w:type="spellEnd"/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fiolki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z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radiofarmaceutykami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znakowanymi izotopami stosowanymi zarówno w technice emisji pozytonu i pojedynczego fotonu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do ogólnodostępnych strzykawek z możliwością ustalania parametrów dozowania (objętość, aktywność) wraz z niezbędnym wyposażeniem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do jego uruchomienia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eksploatacji w zakresie sprężonego powietrza i wentylacji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D9725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C66CC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521203D4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3A913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A2F20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komora gorąca dedykowana dla urządzenia:</w:t>
            </w:r>
          </w:p>
          <w:p w14:paraId="6D5E7D58" w14:textId="77777777" w:rsidR="0014631B" w:rsidRPr="005876EC" w:rsidRDefault="00523387" w:rsidP="0039506A">
            <w:pPr>
              <w:pStyle w:val="Standard"/>
              <w:widowControl w:val="0"/>
              <w:numPr>
                <w:ilvl w:val="0"/>
                <w:numId w:val="59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klasa czystości powietrza A</w:t>
            </w:r>
          </w:p>
          <w:p w14:paraId="5CFB84F1" w14:textId="77777777" w:rsidR="0014631B" w:rsidRPr="005876EC" w:rsidRDefault="00523387" w:rsidP="00461455">
            <w:pPr>
              <w:pStyle w:val="Standard"/>
              <w:widowControl w:val="0"/>
              <w:numPr>
                <w:ilvl w:val="0"/>
                <w:numId w:val="38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grubość osłony Pb z każdej strony ≥ 50 mm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7EFE3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AA53D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205E2D5A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9C0CC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6115A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urządzenie do automatycznego dawkowania 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do strzykawki zapewniające:</w:t>
            </w:r>
          </w:p>
          <w:p w14:paraId="736468DB" w14:textId="77777777" w:rsidR="0014631B" w:rsidRPr="005876EC" w:rsidRDefault="00523387" w:rsidP="0039506A">
            <w:pPr>
              <w:pStyle w:val="Standard"/>
              <w:widowControl w:val="0"/>
              <w:numPr>
                <w:ilvl w:val="0"/>
                <w:numId w:val="60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pomiar aktywności przed rozdozowaniem</w:t>
            </w:r>
          </w:p>
          <w:p w14:paraId="6E179E7B" w14:textId="77777777" w:rsidR="0014631B" w:rsidRPr="005876EC" w:rsidRDefault="00523387" w:rsidP="00461455">
            <w:pPr>
              <w:pStyle w:val="Standard"/>
              <w:widowControl w:val="0"/>
              <w:numPr>
                <w:ilvl w:val="0"/>
                <w:numId w:val="39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pomiar aktywności fiolki/strzykawki 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po rozdozowaniu</w:t>
            </w:r>
          </w:p>
          <w:p w14:paraId="1B27B75E" w14:textId="77777777" w:rsidR="0014631B" w:rsidRPr="005876EC" w:rsidRDefault="00523387" w:rsidP="00461455">
            <w:pPr>
              <w:pStyle w:val="Standard"/>
              <w:widowControl w:val="0"/>
              <w:numPr>
                <w:ilvl w:val="0"/>
                <w:numId w:val="39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wybór docelowej aktywności</w:t>
            </w:r>
          </w:p>
          <w:p w14:paraId="5DB24D2A" w14:textId="77777777" w:rsidR="0014631B" w:rsidRPr="005876EC" w:rsidRDefault="00523387" w:rsidP="00461455">
            <w:pPr>
              <w:pStyle w:val="Standard"/>
              <w:widowControl w:val="0"/>
              <w:numPr>
                <w:ilvl w:val="0"/>
                <w:numId w:val="39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wybór objętości roztworu po rozdozowaniu</w:t>
            </w:r>
          </w:p>
          <w:p w14:paraId="1C47310E" w14:textId="77777777" w:rsidR="0014631B" w:rsidRPr="005876EC" w:rsidRDefault="00523387" w:rsidP="00461455">
            <w:pPr>
              <w:pStyle w:val="Standard"/>
              <w:widowControl w:val="0"/>
              <w:numPr>
                <w:ilvl w:val="0"/>
                <w:numId w:val="39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odbiór przygotowanej strzykawki w osłonie poprzez przepust bez otwierania drzwi komory</w:t>
            </w:r>
          </w:p>
          <w:p w14:paraId="7231B608" w14:textId="77777777" w:rsidR="0014631B" w:rsidRPr="005876EC" w:rsidRDefault="00523387" w:rsidP="00461455">
            <w:pPr>
              <w:pStyle w:val="Standard"/>
              <w:widowControl w:val="0"/>
              <w:numPr>
                <w:ilvl w:val="0"/>
                <w:numId w:val="39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komputerowe sterowanie procesem</w:t>
            </w:r>
          </w:p>
          <w:p w14:paraId="782149D6" w14:textId="77777777" w:rsidR="0014631B" w:rsidRPr="005876EC" w:rsidRDefault="00523387" w:rsidP="00461455">
            <w:pPr>
              <w:pStyle w:val="Standard"/>
              <w:widowControl w:val="0"/>
              <w:numPr>
                <w:ilvl w:val="0"/>
                <w:numId w:val="39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wydruk etykiet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A9D64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4C88B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6E0C14CC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E99A7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99234" w14:textId="77777777" w:rsidR="0014631B" w:rsidRPr="00461455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automatyczny dyspenser do strzykawek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warunkach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sterylnych, 1 szt.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ABC5E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 xml:space="preserve">TAK, </w:t>
            </w:r>
            <w:r w:rsidRPr="00461455">
              <w:rPr>
                <w:rFonts w:ascii="Montserrat" w:eastAsia="Times New Roman" w:hAnsi="Montserrat" w:cs="Times New Roman"/>
                <w:sz w:val="16"/>
                <w:szCs w:val="16"/>
                <w:lang w:val="en-US" w:eastAsia="pl-PL"/>
              </w:rPr>
              <w:t>proszę podać model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93611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29A127C1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6C228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34F86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osłonność (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mmPb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 xml:space="preserve">) ≥ 50 mm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Pb</w:t>
            </w:r>
            <w:proofErr w:type="spellEnd"/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E9D19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DA49D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72AE9DDA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ECF3D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10C82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osłonność portu przedniego (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mmPb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) ≥ 45 mm Pb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9BDA6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D951E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40369574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A9B13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BEA83" w14:textId="77777777" w:rsidR="0014631B" w:rsidRPr="00461455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osłony zewnętrzne i wnętrze komory wykonane ze stali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nierdzewnej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08FC9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8F6F3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71DFE796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0606E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014E8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minimalne wymiary wewnętrzne komory 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(szer. x gł. x wys.) (mm)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 xml:space="preserve"> 800 x 500 x 700 mm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EE3EC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A8DD4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61D8811A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46313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993DD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</w:pP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filtr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absolutny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 xml:space="preserve"> HEPA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wejściowy</w:t>
            </w:r>
            <w:proofErr w:type="spellEnd"/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A5575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D50FC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6A7EB7F3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DAD11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55139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filtr wyjściowy z węgla aktywnego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9CEB2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B7E73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4CDF5D5E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3CBA2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7BDFA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dwa kalibratory dawki z komorami jonizacyjnymi</w:t>
            </w:r>
          </w:p>
          <w:p w14:paraId="4F8FD52B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zintegrowanymi z systemem, do pomiaru aktywności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początkowej i pojedynczej porcji przygotowanej w strzykawce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1B90C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4F246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6BAC0FCC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DB53E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EDA0D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komory jonizacyjne ekranowane (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mmPb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) 50 mm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Pb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FE5FD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6D668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4F58F071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6F1E8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B213B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nastawianie wymaganej aktywności i objętości 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strzykawce poprzez PC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6A701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1B1A5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43238D9B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CEF4D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5250D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zamknięcie strzykawki w sposób umożliwiający bezpieczny transport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B59E3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41E19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3520FF27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C5C0F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482BD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zautomatyzowana, bezpieczna procedura umieszczenia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strzykawki we właściwej osłonie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87DF4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4C5B1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2B1C82D7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94B91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4CFB2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drukowanie samoprzylepnych etykiet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na pojemnik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transportowy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0A738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lastRenderedPageBreak/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BFB18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6633CCA4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431A4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161FC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ilość cząsteczek w powietrzu spełniająca wymagania właściwe dla klasy A ≤ 3,520 cząsteczek/m3 przy </w:t>
            </w:r>
            <w:r w:rsidRPr="005876EC">
              <w:rPr>
                <w:rFonts w:ascii="Cambria" w:eastAsia="Times New Roman" w:hAnsi="Cambria" w:cs="Cambria"/>
                <w:sz w:val="20"/>
                <w:szCs w:val="20"/>
                <w:lang w:eastAsia="pl-PL"/>
              </w:rPr>
              <w:t>Φ</w:t>
            </w:r>
            <w:r w:rsidRPr="005876EC">
              <w:rPr>
                <w:rFonts w:ascii="Montserrat" w:eastAsia="Times New Roman" w:hAnsi="Montserrat" w:cs="Montserrat"/>
                <w:sz w:val="20"/>
                <w:szCs w:val="20"/>
                <w:lang w:eastAsia="pl-PL"/>
              </w:rPr>
              <w:t>≥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0.5</w:t>
            </w:r>
            <w:r w:rsidRPr="005876EC">
              <w:rPr>
                <w:rFonts w:ascii="Montserrat" w:eastAsia="Times New Roman" w:hAnsi="Montserrat" w:cs="Montserrat"/>
                <w:sz w:val="20"/>
                <w:szCs w:val="20"/>
                <w:lang w:eastAsia="pl-PL"/>
              </w:rPr>
              <w:t>µ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8A856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EB007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4FBDD5C9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E9015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A7409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szybkość przepływu powietrza spełniająca wymagania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właściwe dla klasy A 0.45 m/s ± 20%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2413A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D449C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3791B928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F53F1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408D0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wyposażenie komory w system uniemożliwiający otwarcie w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przypadku występowania aktywności w jej wnętrzu.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2D93F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51CE0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158A9B6A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91011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A4286" w14:textId="77777777" w:rsidR="0014631B" w:rsidRPr="00461455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system zapewniający podciśnienie we wnętrzu komory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podczas pracy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71387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4FDD4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4E36017B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8EC7B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4DC4A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frakcjonowanie FDG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3BFCE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1F44D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6E630326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3A32B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74B77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</w:pP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ciężar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>komory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 xml:space="preserve"> (kg)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6D976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val="en-US" w:eastAsia="pl-PL"/>
              </w:rPr>
              <w:t xml:space="preserve">TAK, </w:t>
            </w:r>
            <w:r w:rsidRPr="00461455">
              <w:rPr>
                <w:rFonts w:ascii="Montserrat" w:eastAsia="Times New Roman" w:hAnsi="Montserrat" w:cs="Times New Roman"/>
                <w:sz w:val="16"/>
                <w:szCs w:val="16"/>
                <w:lang w:val="en-US" w:eastAsia="pl-PL"/>
              </w:rPr>
              <w:t>proszę podać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17DC7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23E19380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CAA0F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4F8D0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wyposażenie dodatkowe: 100 zestawów materiałów eksploatacyjnych (wężyki, igły)</w:t>
            </w:r>
          </w:p>
          <w:p w14:paraId="521A0499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aktywnościomierz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z dwoma komorami jonizacyjnymi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do pomiarów aktywnoś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ci izotopów niskoenergetycznych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zapewniający: jednoczesne podłączenie co najmniej dwóch komór jonizacyjnych wysokoenergetycznych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F54E5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8C3EF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</w:tbl>
    <w:p w14:paraId="1FE449BA" w14:textId="77777777" w:rsidR="0014631B" w:rsidRPr="005876EC" w:rsidRDefault="0014631B">
      <w:pPr>
        <w:pStyle w:val="Standard"/>
        <w:spacing w:after="120"/>
        <w:rPr>
          <w:rFonts w:ascii="Montserrat" w:hAnsi="Montserrat" w:cs="Times New Roman"/>
          <w:b/>
          <w:sz w:val="20"/>
          <w:szCs w:val="20"/>
        </w:rPr>
      </w:pPr>
    </w:p>
    <w:p w14:paraId="13ED2F34" w14:textId="77777777" w:rsidR="0014631B" w:rsidRPr="005876EC" w:rsidRDefault="00461455">
      <w:pPr>
        <w:pStyle w:val="Standard"/>
        <w:spacing w:after="120"/>
        <w:rPr>
          <w:rFonts w:ascii="Montserrat" w:hAnsi="Montserrat" w:cs="Times New Roman"/>
          <w:b/>
          <w:sz w:val="20"/>
          <w:szCs w:val="20"/>
        </w:rPr>
      </w:pPr>
      <w:r>
        <w:rPr>
          <w:rFonts w:ascii="Montserrat" w:hAnsi="Montserrat" w:cs="Times New Roman"/>
          <w:b/>
          <w:sz w:val="20"/>
          <w:szCs w:val="20"/>
        </w:rPr>
        <w:t xml:space="preserve">III.4 </w:t>
      </w:r>
      <w:r w:rsidR="00523387" w:rsidRPr="005876EC">
        <w:rPr>
          <w:rFonts w:ascii="Montserrat" w:hAnsi="Montserrat" w:cs="Times New Roman"/>
          <w:b/>
          <w:sz w:val="20"/>
          <w:szCs w:val="20"/>
        </w:rPr>
        <w:t>Mieszalnik wirowy – 1 sztuka</w:t>
      </w:r>
    </w:p>
    <w:tbl>
      <w:tblPr>
        <w:tblW w:w="1020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5246"/>
        <w:gridCol w:w="1562"/>
        <w:gridCol w:w="2831"/>
      </w:tblGrid>
      <w:tr w:rsidR="0014631B" w:rsidRPr="005876EC" w14:paraId="351ACA35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88E13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F1A83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wymagane informacje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8E27D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5B983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oferowana przez WYKONAWCĘ</w:t>
            </w:r>
          </w:p>
        </w:tc>
      </w:tr>
      <w:tr w:rsidR="0014631B" w:rsidRPr="005876EC" w14:paraId="4970D206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C1138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D7380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w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aga nie więcej niż 5kg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4CD65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851A4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2E39788B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61B08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7B622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o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 xml:space="preserve">słona wokół fiolki min 6 </w:t>
            </w:r>
            <w:proofErr w:type="spellStart"/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mmPb</w:t>
            </w:r>
            <w:proofErr w:type="spellEnd"/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300FC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973BA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2151810A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23B65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D75CC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l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 xml:space="preserve">iczba obrotów od 200 do 2500 na minutę, 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lub szerszy zakres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CE05D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80DAD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20651F43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01248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A3018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p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rzystosowane do fiolek o średnicy 26 i 31 mm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3DDB0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C8207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4560FC22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D0336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11F76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r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egulacja obrotów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0BA7A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E8E2C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</w:tbl>
    <w:p w14:paraId="34B58F80" w14:textId="77777777" w:rsidR="0014631B" w:rsidRPr="005876EC" w:rsidRDefault="0014631B" w:rsidP="00461455">
      <w:pPr>
        <w:pStyle w:val="Standard"/>
        <w:spacing w:after="0"/>
        <w:rPr>
          <w:rFonts w:ascii="Montserrat" w:hAnsi="Montserrat" w:cs="Times New Roman"/>
          <w:b/>
          <w:sz w:val="20"/>
          <w:szCs w:val="20"/>
        </w:rPr>
      </w:pPr>
    </w:p>
    <w:p w14:paraId="344EF199" w14:textId="77777777" w:rsidR="0014631B" w:rsidRPr="005876EC" w:rsidRDefault="00461455" w:rsidP="00461455">
      <w:pPr>
        <w:pStyle w:val="Standard"/>
        <w:spacing w:after="0"/>
        <w:rPr>
          <w:rFonts w:ascii="Montserrat" w:hAnsi="Montserrat" w:cs="Times New Roman"/>
          <w:b/>
          <w:sz w:val="20"/>
          <w:szCs w:val="20"/>
        </w:rPr>
      </w:pPr>
      <w:r>
        <w:rPr>
          <w:rFonts w:ascii="Montserrat" w:hAnsi="Montserrat" w:cs="Times New Roman"/>
          <w:b/>
          <w:sz w:val="20"/>
          <w:szCs w:val="20"/>
        </w:rPr>
        <w:t xml:space="preserve">III.5 </w:t>
      </w:r>
      <w:r w:rsidR="00523387" w:rsidRPr="005876EC">
        <w:rPr>
          <w:rFonts w:ascii="Montserrat" w:hAnsi="Montserrat" w:cs="Times New Roman"/>
          <w:b/>
          <w:sz w:val="20"/>
          <w:szCs w:val="20"/>
        </w:rPr>
        <w:t>Suchy blok grzewczy – 1 sztuka</w:t>
      </w:r>
    </w:p>
    <w:tbl>
      <w:tblPr>
        <w:tblW w:w="1020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5246"/>
        <w:gridCol w:w="1562"/>
        <w:gridCol w:w="2831"/>
      </w:tblGrid>
      <w:tr w:rsidR="0014631B" w:rsidRPr="005876EC" w14:paraId="73428EB5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75B17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E5965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wymagane informacje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861F1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223C1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oferowana przez WYKONAWCĘ</w:t>
            </w:r>
          </w:p>
        </w:tc>
      </w:tr>
      <w:tr w:rsidR="0014631B" w:rsidRPr="005876EC" w14:paraId="517D1F6C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9AFA9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4D49E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z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 xml:space="preserve">akres temperatur od 5-150 stopni </w:t>
            </w: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Celsjusza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lub szerszy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D6C4C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04A40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4623DBEC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B5D34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374FF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w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 xml:space="preserve">aga nie </w:t>
            </w: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więcej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 xml:space="preserve"> niż 7 kg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C4410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BE318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419EA16B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8BC28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7390E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r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 xml:space="preserve">ozdzielczość tempaturowa max 0,1 stopnia </w:t>
            </w: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Celsjusza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47E7E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5684A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2659F0CA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36B19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0929A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m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in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.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 xml:space="preserve"> 6 otworów na fiolki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4BC72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E121F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04C216B3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7361E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41AB3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o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 xml:space="preserve">słonność </w:t>
            </w: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uchwytu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 xml:space="preserve"> na fiolki min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.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 xml:space="preserve"> 5 mm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Pb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14441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45BCA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</w:tbl>
    <w:p w14:paraId="24ED7AFD" w14:textId="77777777" w:rsidR="0014631B" w:rsidRPr="005876EC" w:rsidRDefault="0014631B" w:rsidP="00461455">
      <w:pPr>
        <w:pStyle w:val="Standard"/>
        <w:spacing w:after="0"/>
        <w:rPr>
          <w:rFonts w:ascii="Montserrat" w:hAnsi="Montserrat" w:cs="Times New Roman"/>
          <w:b/>
          <w:sz w:val="20"/>
          <w:szCs w:val="20"/>
        </w:rPr>
      </w:pPr>
    </w:p>
    <w:p w14:paraId="45940AF6" w14:textId="77777777" w:rsidR="0014631B" w:rsidRPr="005876EC" w:rsidRDefault="00461455" w:rsidP="00461455">
      <w:pPr>
        <w:pStyle w:val="Standard"/>
        <w:spacing w:after="0"/>
        <w:rPr>
          <w:rFonts w:ascii="Montserrat" w:hAnsi="Montserrat" w:cs="Times New Roman"/>
          <w:b/>
          <w:sz w:val="20"/>
          <w:szCs w:val="20"/>
        </w:rPr>
      </w:pPr>
      <w:r>
        <w:rPr>
          <w:rFonts w:ascii="Montserrat" w:hAnsi="Montserrat" w:cs="Times New Roman"/>
          <w:b/>
          <w:sz w:val="20"/>
          <w:szCs w:val="20"/>
        </w:rPr>
        <w:t xml:space="preserve">III.6 </w:t>
      </w:r>
      <w:r w:rsidR="00523387" w:rsidRPr="005876EC">
        <w:rPr>
          <w:rFonts w:ascii="Montserrat" w:hAnsi="Montserrat" w:cs="Times New Roman"/>
          <w:b/>
          <w:sz w:val="20"/>
          <w:szCs w:val="20"/>
        </w:rPr>
        <w:t>Kosz osłonny– 2 sztuki</w:t>
      </w:r>
    </w:p>
    <w:tbl>
      <w:tblPr>
        <w:tblW w:w="1020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5246"/>
        <w:gridCol w:w="1562"/>
        <w:gridCol w:w="2831"/>
      </w:tblGrid>
      <w:tr w:rsidR="0014631B" w:rsidRPr="005876EC" w14:paraId="5667754D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54B0B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CD05E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wymagane informacje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28B26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12B50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oferowana przez WYKONAWCĘ</w:t>
            </w:r>
          </w:p>
        </w:tc>
      </w:tr>
      <w:tr w:rsidR="0014631B" w:rsidRPr="005876EC" w14:paraId="5C89A89B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BF1A0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15B1F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Kosz przystosowany do materiałów radioaktywnych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17F7D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4C655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6A8D0367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63A92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1BAF8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Grubość osłony ołowiu min 20mmPb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EA452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2AABE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036DAC68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87217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DB6DF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Możliwość otwarcia całego kosza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D4CAC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33D26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2BCA9E0D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BBDD7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EB374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Zamykany otwór pozwalający na częściowe otwarcie kosza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73485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6A1D1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4405A2C8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E2B5F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29C65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Waga nie więcej niż 350kg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6DA6E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6A506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5F20DA69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2B710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5A393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Objętość kosza min. 50L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1122C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2FEAC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</w:tbl>
    <w:p w14:paraId="0A67C464" w14:textId="77777777" w:rsidR="0014631B" w:rsidRPr="005876EC" w:rsidRDefault="0014631B" w:rsidP="00461455">
      <w:pPr>
        <w:pStyle w:val="Standard"/>
        <w:spacing w:after="0"/>
        <w:rPr>
          <w:rFonts w:ascii="Montserrat" w:hAnsi="Montserrat" w:cs="Times New Roman"/>
          <w:b/>
          <w:sz w:val="20"/>
          <w:szCs w:val="20"/>
        </w:rPr>
      </w:pPr>
    </w:p>
    <w:p w14:paraId="49E5E66D" w14:textId="77777777" w:rsidR="0014631B" w:rsidRPr="005876EC" w:rsidRDefault="00461455" w:rsidP="00461455">
      <w:pPr>
        <w:pStyle w:val="Standard"/>
        <w:spacing w:after="0"/>
        <w:rPr>
          <w:rFonts w:ascii="Montserrat" w:hAnsi="Montserrat" w:cs="Times New Roman"/>
          <w:b/>
          <w:sz w:val="20"/>
          <w:szCs w:val="20"/>
        </w:rPr>
      </w:pPr>
      <w:r>
        <w:rPr>
          <w:rFonts w:ascii="Montserrat" w:hAnsi="Montserrat" w:cs="Times New Roman"/>
          <w:b/>
          <w:sz w:val="20"/>
          <w:szCs w:val="20"/>
        </w:rPr>
        <w:t xml:space="preserve">III.7 </w:t>
      </w:r>
      <w:r w:rsidR="00523387" w:rsidRPr="005876EC">
        <w:rPr>
          <w:rFonts w:ascii="Montserrat" w:hAnsi="Montserrat" w:cs="Times New Roman"/>
          <w:b/>
          <w:sz w:val="20"/>
          <w:szCs w:val="20"/>
        </w:rPr>
        <w:t>Kosz na odpady ostre – 2 sztuki</w:t>
      </w:r>
    </w:p>
    <w:tbl>
      <w:tblPr>
        <w:tblW w:w="1020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5246"/>
        <w:gridCol w:w="1562"/>
        <w:gridCol w:w="2831"/>
      </w:tblGrid>
      <w:tr w:rsidR="0014631B" w:rsidRPr="005876EC" w14:paraId="247A4871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5C2FC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5F9CB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wymagane informacje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C95B9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89DCC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oferowana przez WYKONAWCĘ</w:t>
            </w:r>
          </w:p>
        </w:tc>
      </w:tr>
      <w:tr w:rsidR="0014631B" w:rsidRPr="005876EC" w14:paraId="46F1B9D6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9ECC6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D139E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kosz przystosowany do materiałów ostrych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643E7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7EBE7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34A15CB9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31412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5BB66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grubość osłony ołowiu min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.</w:t>
            </w: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 xml:space="preserve"> 10mm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 xml:space="preserve"> P</w:t>
            </w: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30F1F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7F4A6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1A72520A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EE592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9ED01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możliwość otwarcia całego kosza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60679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311E5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0F586BE6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206ED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07BE6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dedykowany otwór do umieszczania materiałów ostrych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E238A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617B5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7BCD2DA0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014AB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5D437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uchwyt do usuwania igieł z strzykawek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11A0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02A8C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01CB6618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C3B21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518F6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waga &lt;35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B6326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74AC0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6B2079AD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85EFD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0F991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średnica otworu na materiały ostre 60</w:t>
            </w:r>
            <w:r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mm +- 10%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2D811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7B3FB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</w:tbl>
    <w:p w14:paraId="57E8C55A" w14:textId="77777777" w:rsidR="0014631B" w:rsidRDefault="0014631B" w:rsidP="00461455">
      <w:pPr>
        <w:pStyle w:val="Standard"/>
        <w:spacing w:after="0"/>
        <w:rPr>
          <w:rFonts w:ascii="Montserrat" w:hAnsi="Montserrat" w:cs="Times New Roman"/>
          <w:b/>
          <w:sz w:val="20"/>
          <w:szCs w:val="20"/>
        </w:rPr>
      </w:pPr>
    </w:p>
    <w:p w14:paraId="59013B0D" w14:textId="77777777" w:rsidR="0086363F" w:rsidRPr="005876EC" w:rsidRDefault="0086363F" w:rsidP="00461455">
      <w:pPr>
        <w:pStyle w:val="Standard"/>
        <w:spacing w:after="0"/>
        <w:rPr>
          <w:rFonts w:ascii="Montserrat" w:hAnsi="Montserrat" w:cs="Times New Roman"/>
          <w:b/>
          <w:sz w:val="20"/>
          <w:szCs w:val="20"/>
        </w:rPr>
      </w:pPr>
    </w:p>
    <w:p w14:paraId="17E7EFEE" w14:textId="77777777" w:rsidR="0014631B" w:rsidRPr="00461455" w:rsidRDefault="00461455" w:rsidP="00461455">
      <w:pPr>
        <w:pStyle w:val="Standard"/>
        <w:spacing w:after="0"/>
        <w:rPr>
          <w:rFonts w:ascii="Montserrat" w:hAnsi="Montserrat" w:cs="Times New Roman"/>
          <w:b/>
          <w:sz w:val="20"/>
          <w:szCs w:val="20"/>
        </w:rPr>
      </w:pPr>
      <w:r>
        <w:rPr>
          <w:rFonts w:ascii="Montserrat" w:hAnsi="Montserrat" w:cs="Times New Roman"/>
          <w:b/>
          <w:sz w:val="20"/>
          <w:szCs w:val="20"/>
        </w:rPr>
        <w:t xml:space="preserve">III.8 </w:t>
      </w:r>
      <w:r w:rsidR="00523387" w:rsidRPr="005876EC">
        <w:rPr>
          <w:rFonts w:ascii="Montserrat" w:hAnsi="Montserrat" w:cs="Times New Roman"/>
          <w:b/>
          <w:sz w:val="20"/>
          <w:szCs w:val="20"/>
        </w:rPr>
        <w:t>Miernik aktywności – 2 sztuki</w:t>
      </w:r>
    </w:p>
    <w:tbl>
      <w:tblPr>
        <w:tblW w:w="1020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5246"/>
        <w:gridCol w:w="1562"/>
        <w:gridCol w:w="2831"/>
      </w:tblGrid>
      <w:tr w:rsidR="0014631B" w:rsidRPr="005876EC" w14:paraId="21F1305C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C35F5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ED031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wymagane informacje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5DFFD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EADDF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oferowana przez WYKONAWCĘ</w:t>
            </w:r>
          </w:p>
        </w:tc>
      </w:tr>
      <w:tr w:rsidR="0014631B" w:rsidRPr="005876EC" w14:paraId="5A5A1D96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905ED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51A07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miernik fabrycznie nowy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482F1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02FE4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04EE17ED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DE293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A0E7F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urządzenie pomiarowe do określania aktywności izotopów promieniotwórczych dla diagnostyki 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terapii w medycynie nuklearnej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B09F6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9E475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4B13DDB6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89426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8575B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wartości aktywności izotopów w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Bq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i Ci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C234A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290A4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2BA4699D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D6BCD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D8BC2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liniowość detektora maksymalnie &lt; 5%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78E14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2982A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53982686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46428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32E3E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minimalny zakres pomiarowy dla Tc-99m 0,1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MBq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– 200GBq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1E6F4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5DDBB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7FC3451D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AC97C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0559E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dokładność pomiaru &gt;=95%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15162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C0546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41528426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F5EF4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A5C07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minimalny zakres energetyczny dla fotonów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25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keV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- 3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MeV</w:t>
            </w:r>
            <w:proofErr w:type="spellEnd"/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96AE3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64C85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55F1A716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48CFC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15797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możliwość szybkiego wyboru izotopu do pomiaru, minimum 5 izotopów do wyboru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A36F6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B65EB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4369FB1D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3D21C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041DB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możliwość archiwizacji wyników kontroli jakości oraz możliwość zgrania wyników poprzez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port USB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B458D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807A4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4B00ECB2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36DE3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B7BF2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drukarka etykiet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EF4FE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97457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19AB23E5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54040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EE469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Integracja z komorami z p. IV.2 oraz IV.3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D9870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DEA1C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</w:tbl>
    <w:p w14:paraId="558CB4FF" w14:textId="77777777" w:rsidR="0014631B" w:rsidRPr="00461455" w:rsidRDefault="00523387" w:rsidP="00461455">
      <w:pPr>
        <w:pStyle w:val="Standard"/>
        <w:spacing w:after="0"/>
        <w:rPr>
          <w:rFonts w:ascii="Montserrat" w:eastAsia="Times New Roman" w:hAnsi="Montserrat" w:cs="Times New Roman"/>
          <w:b/>
          <w:sz w:val="20"/>
          <w:szCs w:val="20"/>
          <w:u w:val="single"/>
          <w:lang w:eastAsia="pl-PL"/>
        </w:rPr>
      </w:pPr>
      <w:r w:rsidRPr="005876EC">
        <w:rPr>
          <w:rFonts w:ascii="Montserrat" w:eastAsia="Times New Roman" w:hAnsi="Montserrat" w:cs="Times New Roman"/>
          <w:b/>
          <w:sz w:val="20"/>
          <w:szCs w:val="20"/>
          <w:u w:val="single"/>
          <w:lang w:eastAsia="pl-PL"/>
        </w:rPr>
        <w:t xml:space="preserve"> </w:t>
      </w:r>
    </w:p>
    <w:p w14:paraId="12088C4E" w14:textId="77777777" w:rsidR="0014631B" w:rsidRPr="005876EC" w:rsidRDefault="00523387" w:rsidP="00461455">
      <w:pPr>
        <w:pStyle w:val="Standard"/>
        <w:spacing w:after="0" w:line="240" w:lineRule="auto"/>
        <w:ind w:left="720" w:hanging="720"/>
        <w:jc w:val="both"/>
        <w:rPr>
          <w:rFonts w:ascii="Montserrat" w:hAnsi="Montserrat" w:cs="Times New Roman"/>
          <w:b/>
          <w:sz w:val="20"/>
          <w:szCs w:val="20"/>
        </w:rPr>
      </w:pPr>
      <w:r w:rsidRPr="005876EC">
        <w:rPr>
          <w:rFonts w:ascii="Montserrat" w:hAnsi="Montserrat" w:cs="Times New Roman"/>
          <w:b/>
          <w:sz w:val="20"/>
          <w:szCs w:val="20"/>
        </w:rPr>
        <w:t>III.9 Skaner TLC</w:t>
      </w:r>
    </w:p>
    <w:tbl>
      <w:tblPr>
        <w:tblW w:w="100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5109"/>
        <w:gridCol w:w="1704"/>
        <w:gridCol w:w="2700"/>
      </w:tblGrid>
      <w:tr w:rsidR="0014631B" w:rsidRPr="005876EC" w14:paraId="46F2F397" w14:textId="77777777" w:rsidTr="00461455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B54DD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39BE6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wymagane informacje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0728A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6E383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oferowana przez WYKONAWCĘ</w:t>
            </w:r>
          </w:p>
        </w:tc>
      </w:tr>
      <w:tr w:rsidR="0014631B" w:rsidRPr="005876EC" w14:paraId="7EDB0F76" w14:textId="77777777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7C5AA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6F47C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połączony Skaner  PET/SPECT TLC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 kołnierzem– kompletny zestaw z oprogramowaniem sterującym, pozwalającym na analizę danych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i raportowanie, zgodne z wymaganiami 21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CRF part 11 wraz z zestawem komputerowym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zestawem startowym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DF7EA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C8EB2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22509AB6" w14:textId="77777777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D290A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C3230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detektor 1”NaI PMT właściwy dla energii SPECT (Tc-99m, In-111)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E0ED7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C18CF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5F41EFAD" w14:textId="77777777">
        <w:trPr>
          <w:trHeight w:val="39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C05F9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DCA5E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detektor dla energii PET i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wysokoenergetycznego Beta (F-18, Ga-68, Lu-177, Y-90, I-131)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958BC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DDCF2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</w:tbl>
    <w:p w14:paraId="7F94AFC9" w14:textId="77777777" w:rsidR="0014631B" w:rsidRPr="005876EC" w:rsidRDefault="0014631B" w:rsidP="00461455">
      <w:pPr>
        <w:pStyle w:val="Standard"/>
        <w:spacing w:after="0"/>
        <w:rPr>
          <w:rFonts w:ascii="Montserrat" w:hAnsi="Montserrat" w:cs="Times New Roman"/>
          <w:b/>
          <w:sz w:val="20"/>
          <w:szCs w:val="20"/>
        </w:rPr>
      </w:pPr>
    </w:p>
    <w:p w14:paraId="0628C076" w14:textId="77777777" w:rsidR="0014631B" w:rsidRPr="005876EC" w:rsidRDefault="00523387" w:rsidP="00461455">
      <w:pPr>
        <w:pStyle w:val="Standard"/>
        <w:spacing w:after="0"/>
        <w:rPr>
          <w:rFonts w:ascii="Montserrat" w:hAnsi="Montserrat"/>
          <w:sz w:val="20"/>
          <w:szCs w:val="20"/>
        </w:rPr>
      </w:pPr>
      <w:r w:rsidRPr="005876EC">
        <w:rPr>
          <w:rFonts w:ascii="Montserrat" w:hAnsi="Montserrat" w:cs="Times New Roman"/>
          <w:b/>
          <w:sz w:val="20"/>
          <w:szCs w:val="20"/>
        </w:rPr>
        <w:t>III.10 Licznik czą</w:t>
      </w:r>
      <w:r w:rsidRPr="005876EC">
        <w:rPr>
          <w:rFonts w:ascii="Montserrat" w:hAnsi="Montserrat" w:cs="Times New Roman"/>
          <w:b/>
          <w:color w:val="000000"/>
          <w:sz w:val="20"/>
          <w:szCs w:val="20"/>
        </w:rPr>
        <w:t>ste</w:t>
      </w:r>
      <w:r w:rsidR="00461455">
        <w:rPr>
          <w:rFonts w:ascii="Montserrat" w:hAnsi="Montserrat" w:cs="Times New Roman"/>
          <w:b/>
          <w:sz w:val="20"/>
          <w:szCs w:val="20"/>
        </w:rPr>
        <w:t>k i sondy</w:t>
      </w:r>
    </w:p>
    <w:tbl>
      <w:tblPr>
        <w:tblW w:w="1020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5246"/>
        <w:gridCol w:w="1557"/>
        <w:gridCol w:w="2836"/>
      </w:tblGrid>
      <w:tr w:rsidR="0014631B" w:rsidRPr="005876EC" w14:paraId="522F4F5E" w14:textId="77777777" w:rsidTr="0046145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C2DE1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907BA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wymagane informacje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A2F22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EE68C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oferowana przez WYKONAWCĘ</w:t>
            </w:r>
          </w:p>
        </w:tc>
      </w:tr>
      <w:tr w:rsidR="0014631B" w:rsidRPr="005876EC" w14:paraId="3F96C4C0" w14:textId="77777777" w:rsidTr="0046145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4A010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D7AA0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licznik cząstek stałych, pozwalający na określenie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klasy czystości w komorach.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62CDB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BA82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  <w:tr w:rsidR="0014631B" w:rsidRPr="005876EC" w14:paraId="655AA897" w14:textId="77777777" w:rsidTr="00461455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6C415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D144D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zestaw sond pomiarowych do badania warunków środowiskowych w obszarze objętym LAF, tj.  pomiar prędkości strumienia powietrza, temperatury, wilgotności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08A10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D7B93" w14:textId="77777777" w:rsidR="0014631B" w:rsidRPr="005876EC" w:rsidRDefault="0014631B" w:rsidP="00461455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b/>
                <w:sz w:val="20"/>
                <w:szCs w:val="20"/>
                <w:u w:val="single"/>
              </w:rPr>
            </w:pPr>
          </w:p>
        </w:tc>
      </w:tr>
    </w:tbl>
    <w:p w14:paraId="6202A22A" w14:textId="77777777" w:rsidR="0014631B" w:rsidRPr="005876EC" w:rsidRDefault="0014631B" w:rsidP="00461455">
      <w:pPr>
        <w:pStyle w:val="Standard"/>
        <w:spacing w:after="0"/>
        <w:rPr>
          <w:rFonts w:ascii="Montserrat" w:hAnsi="Montserrat" w:cs="Times New Roman"/>
          <w:sz w:val="20"/>
          <w:szCs w:val="20"/>
        </w:rPr>
      </w:pPr>
    </w:p>
    <w:p w14:paraId="1A140206" w14:textId="77777777" w:rsidR="0014631B" w:rsidRPr="005876EC" w:rsidRDefault="00523387" w:rsidP="00461455">
      <w:pPr>
        <w:pStyle w:val="Standard"/>
        <w:spacing w:after="0"/>
        <w:rPr>
          <w:rFonts w:ascii="Montserrat" w:hAnsi="Montserrat" w:cs="Times New Roman"/>
          <w:b/>
          <w:sz w:val="20"/>
          <w:szCs w:val="20"/>
        </w:rPr>
      </w:pPr>
      <w:r w:rsidRPr="005876EC">
        <w:rPr>
          <w:rFonts w:ascii="Montserrat" w:hAnsi="Montserrat" w:cs="Times New Roman"/>
          <w:b/>
          <w:sz w:val="20"/>
          <w:szCs w:val="20"/>
        </w:rPr>
        <w:t>III.11 Wyposażenie dodatkowe</w:t>
      </w:r>
    </w:p>
    <w:tbl>
      <w:tblPr>
        <w:tblW w:w="1020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5250"/>
        <w:gridCol w:w="1560"/>
        <w:gridCol w:w="2835"/>
      </w:tblGrid>
      <w:tr w:rsidR="0014631B" w:rsidRPr="005876EC" w14:paraId="74C7AC7F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E4EB7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E6E3D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wymagane informacje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7F6FF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B7080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oferowana </w:t>
            </w:r>
            <w:r w:rsidR="00461455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przez WYKONAWCĘ</w:t>
            </w:r>
          </w:p>
        </w:tc>
      </w:tr>
      <w:tr w:rsidR="0014631B" w:rsidRPr="005876EC" w14:paraId="7B7F2056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187B6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02976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s</w:t>
            </w:r>
            <w:r w:rsidR="00523387"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ejf ochronny:</w:t>
            </w:r>
          </w:p>
          <w:p w14:paraId="20B34D44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osłonność 10 mm Pb W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ymiary wewnętrzne: min. 400x450x550 mm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-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3 sztuki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7E26D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63654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4FFC8D6A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86BB1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84714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m</w:t>
            </w:r>
            <w:r w:rsidR="00523387"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onitor skażeń radioaktywnych:</w:t>
            </w:r>
          </w:p>
          <w:p w14:paraId="336BCC0B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pomiar promieniowania pochodzący 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od promi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eniowania  alfa, beta, gamma, X</w:t>
            </w:r>
          </w:p>
          <w:p w14:paraId="497F8C8D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zasilanie akumulatorowe,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wbudowany wyświetlacz,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prezentacja pomiaru w jednostkach: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Bq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/cm2,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cps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µ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Sv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/h</w:t>
            </w:r>
            <w:r w:rsidR="00461455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-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6 sztuk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FCCCC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08433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51EC5B7F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A0323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71136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s</w:t>
            </w:r>
            <w:r w:rsidR="00523387"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zafa chłodnicza</w:t>
            </w:r>
          </w:p>
          <w:p w14:paraId="718C00A2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ysokość max. 900mm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m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ożliwość regulacji temperatury w zakresie co najmniej 2-8 stopni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Celsjusza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w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yposażona w funkcje alarmowe</w:t>
            </w:r>
          </w:p>
          <w:p w14:paraId="230133A6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in. 2 półki/kratki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c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yfrowy wyświetlacz</w:t>
            </w:r>
          </w:p>
          <w:p w14:paraId="00273742" w14:textId="77777777" w:rsidR="0014631B" w:rsidRPr="00461455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pełnia obowiązujące normy i posiada certyfikaty właściwe dla lodówki do przechowywania leków</w:t>
            </w:r>
          </w:p>
          <w:p w14:paraId="7B7F8B2E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-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B6A5B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C1CDF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1AC34184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EF1B9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C3732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efibrylator automatyczny (AED):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m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ożliwość stosowania zarówno u dorosłych jak i u dzieci</w:t>
            </w:r>
          </w:p>
          <w:p w14:paraId="37AE7612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 zestawu dołączone elektrody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-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46283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40A7D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7F065558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53234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3D924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sobisty dozymetr promieniowania:</w:t>
            </w:r>
          </w:p>
          <w:p w14:paraId="2CBE3BA1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akres pomiaru dawki od 0.05µSv do 12 </w:t>
            </w:r>
            <w:proofErr w:type="spellStart"/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Sv</w:t>
            </w:r>
            <w:proofErr w:type="spellEnd"/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lub szerszy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w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yposażony w ekran, sygnalizację dźwiękową i wibracje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m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ożliwość ustawienia alarmu, w przypadku przekroczenia mocy dawki promieniowania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m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ożliwość zapisu zdarzeń</w:t>
            </w:r>
          </w:p>
          <w:p w14:paraId="19026B94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asilanie bateryjne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s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topień wodoszczelności IP65</w:t>
            </w:r>
          </w:p>
          <w:p w14:paraId="0CE5C950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hAnsi="Montserrat" w:cs="Times New Roman"/>
                <w:sz w:val="20"/>
                <w:szCs w:val="20"/>
              </w:rPr>
              <w:t xml:space="preserve">-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10 sztuk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8AC8B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05053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403398F4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4FEF7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61616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b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ramka dozymetryczna: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m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ożliwość pomiaru rąk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nóg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w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yposażona w ekran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-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A00FE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4D030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76B0E29D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FA87A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F1003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ózek medyczny: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d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ługość 700-800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mm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s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zerokość 400-500 mm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w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ysokość 900- 1000mm</w:t>
            </w:r>
          </w:p>
          <w:p w14:paraId="51C605B3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yposażony w 4 kółka skrętne z hamulcami,</w:t>
            </w:r>
          </w:p>
          <w:p w14:paraId="34D5903A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rzynajmniej 3 szuflady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b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lat wózka wykonany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 wytrzymałego materiału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-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ABFA4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69D64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6437B08E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28DFA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DB412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ź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ródło kalibracyjne 137Cs: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a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ktywność źródła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na dzień dostawy 7-10 </w:t>
            </w:r>
            <w:proofErr w:type="spellStart"/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MBq</w:t>
            </w:r>
            <w:proofErr w:type="spellEnd"/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-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1E0F1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F658D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0219AE35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D2BBA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346E1" w14:textId="77777777" w:rsidR="0014631B" w:rsidRPr="005876EC" w:rsidRDefault="0046145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ojemnik transportowy na fiolki wykonany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 wolframu: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o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twór na fiolkę o wymiarach min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.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30 mm średnicy, min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.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50 mm wysokości</w:t>
            </w:r>
            <w:r w:rsidR="00922A8B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w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ysokość pojemnika max 135 mm</w:t>
            </w:r>
            <w:r w:rsidR="00922A8B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, grubość osłony wolframu min.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29 mm</w:t>
            </w:r>
            <w:r w:rsidR="004C1CEB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w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aga nie więcej niż 15 kg</w:t>
            </w:r>
            <w:r w:rsidR="004C1CEB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-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3 sztuki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2E415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4B1E6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57C5E633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CDF14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6C21B" w14:textId="74C06D68" w:rsidR="0014631B" w:rsidRPr="005876EC" w:rsidRDefault="004C1CEB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ojemnik transportowy na strzykawki: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o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słonność min. 6mm</w:t>
            </w:r>
            <w:r w:rsidR="0086363F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Pb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w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ymiary wewnętrzne min</w:t>
            </w:r>
            <w:r w:rsidR="0086363F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.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180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x 80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x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40 mm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w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aga max, 6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kg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-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4 sztuki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16D5C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D3D50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3C4A40D3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D1EF2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923C0" w14:textId="77777777" w:rsidR="0014631B" w:rsidRPr="005876EC" w:rsidRDefault="00B6585A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słona na strzykawkę 10 ml: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s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ystem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zabezpieczenia strzykawki przed wysunięciem</w:t>
            </w:r>
          </w:p>
          <w:p w14:paraId="111D3D91" w14:textId="77777777" w:rsidR="0014631B" w:rsidRPr="005876EC" w:rsidRDefault="00B6585A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słonność min.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7 mm Wolframu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o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słonna szybka ołowiana o grubości min. 8 mm, umożliwiająca podgląd strzykawki w powiększeniu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-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3 sztuki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F9BB9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5DCF4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6319E782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5C3BC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2B80B" w14:textId="77777777" w:rsidR="0014631B" w:rsidRPr="005876EC" w:rsidRDefault="00B6585A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anel osłonny: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w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ymiary: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d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ługość: 1600 – 1700 mm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</w:t>
            </w:r>
          </w:p>
          <w:p w14:paraId="696B7967" w14:textId="77777777" w:rsidR="0014631B" w:rsidRPr="005876EC" w:rsidRDefault="00B6585A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zerokość: 700- 800 mm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w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ysokość: 1100-1400 mm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o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słonność 25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mm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Pb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p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anel osłonny wyposażony w 4 kółka z hamulcami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r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egulacja wysokości panelu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-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3 sztuki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D448D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BB0CA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1BF7CE41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353EB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75B94" w14:textId="77777777" w:rsidR="0014631B" w:rsidRPr="005876EC" w:rsidRDefault="00B6585A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łowiany kosz na odpady: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u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chylny otwór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na śmieci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m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ożliwość otwarcia całej pokrywy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o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słonność min. 16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mm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Pb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w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ysokość nie więcej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niż 900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mm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d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ługość: 400-500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mm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s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zerokość: 400-500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mm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o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bjętość kosza min.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30L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-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7 sztuk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10453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FA98A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2A600BE3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05328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2DA34" w14:textId="77777777" w:rsidR="0014631B" w:rsidRPr="005876EC" w:rsidRDefault="00C27045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zczypce do fiolek: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d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ługość: 300-400 mm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w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ykonane z stali nierdzewnej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w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aga do 100 g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-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3 sztuki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9F154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C07B3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325E4256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4BD3C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C825C" w14:textId="77777777" w:rsidR="0014631B" w:rsidRPr="005876EC" w:rsidRDefault="005651A0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zczypce do strzykawek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d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ługość 200-300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mm</w:t>
            </w:r>
          </w:p>
          <w:p w14:paraId="39B1DBEA" w14:textId="77777777" w:rsidR="0014631B" w:rsidRPr="005876EC" w:rsidRDefault="005651A0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ykonane z stali nierdzewnej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-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3 sztuki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E6756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F4B73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4A1885FD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3A2A0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2B59C" w14:textId="77777777" w:rsidR="0014631B" w:rsidRPr="005876EC" w:rsidRDefault="005651A0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słona na strzykawki 5ml do niskich/średnich energii: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s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ystem zabezpieczenia strzykawki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przed wysunięciem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o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słonność  min.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mm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Pb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</w:t>
            </w:r>
          </w:p>
          <w:p w14:paraId="059DE137" w14:textId="77777777" w:rsidR="0014631B" w:rsidRPr="005876EC" w:rsidRDefault="005651A0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słonna szybka ołowiana o grubości min. 6 mm, umożliwiająca podgląd strzykawki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powiększeniu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-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10 sztuk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5AFA8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08E1B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2B1B90C6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90F22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64520" w14:textId="77777777" w:rsidR="0014631B" w:rsidRPr="005876EC" w:rsidRDefault="005651A0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słona na strzykawki 2ml do niskich/średnich energii: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s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ystem zabezpieczenia strzykawki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przed wysunięciem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o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słonność  min.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mm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Pb</w:t>
            </w:r>
          </w:p>
          <w:p w14:paraId="623691D3" w14:textId="77777777" w:rsidR="0014631B" w:rsidRPr="005876EC" w:rsidRDefault="005651A0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słonna szybka ołowiana o grubości min. 6 mm, umożliwiająca podgląd strzykawki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powiększeniu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-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7 sztuk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52424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866C6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4FAF804E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DC369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E77EC" w14:textId="77777777" w:rsidR="00F723C6" w:rsidRDefault="00F723C6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słona na strzykawki 1ml do niskich/średnich energii: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s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ystem zabezpieczenia strzykawki </w:t>
            </w:r>
          </w:p>
          <w:p w14:paraId="3C9B7E56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przed wysunięciem</w:t>
            </w:r>
            <w:r w:rsidR="00F723C6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o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słonność  min.</w:t>
            </w:r>
            <w:r w:rsidR="00F723C6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</w:t>
            </w:r>
            <w:r w:rsidR="00F723C6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mm</w:t>
            </w:r>
            <w:r w:rsidR="00F723C6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Pb</w:t>
            </w:r>
            <w:r w:rsidR="00F723C6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o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słonna szybka ołowiana o grubości min. 6 mm, umożliwiająca podgląd strzykawki </w:t>
            </w:r>
            <w:r w:rsidR="00F723C6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powiększeniu</w:t>
            </w:r>
            <w:r w:rsidR="00F723C6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- 1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0 sztuk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A8EC5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3FA21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478DC922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A12A5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A0368" w14:textId="77777777" w:rsidR="0014631B" w:rsidRPr="005876EC" w:rsidRDefault="00F723C6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ojemnik osłonny na fiolkę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w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ykonany z szkła ołowianego o grubości min.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24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mm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w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aga max. 3 kg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z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amykany zatyczką od góry wykonaną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 ołowiu lub wolframu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w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ymiar wewnętrzny min.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30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mm średnicy i min. 60 mm wysokości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- </w:t>
            </w:r>
            <w:r w:rsidR="0052338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6 sztuk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180DB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8FD65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718047E8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9F518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C6817" w14:textId="77777777" w:rsidR="0014631B" w:rsidRPr="005876EC" w:rsidRDefault="00523387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Mobilna osłona do ochrony</w:t>
            </w:r>
            <w:r w:rsidR="00AB7C6E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przed promieniowaniem jonizującym</w:t>
            </w:r>
            <w:r w:rsidR="00AB7C6E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w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yposażona w 4 kółka</w:t>
            </w:r>
          </w:p>
          <w:p w14:paraId="44623A68" w14:textId="77777777" w:rsidR="0014631B" w:rsidRPr="005876EC" w:rsidRDefault="00AB7C6E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wyposażona w półkę do transportu walizek transportowych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,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osłona o wysokości 1500-1600 mm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górnej części szyba wykonana z szkła ołowianego, zapewniająca widoczność i ochronę</w:t>
            </w:r>
          </w:p>
          <w:p w14:paraId="076791F5" w14:textId="77777777" w:rsidR="0014631B" w:rsidRPr="005876EC" w:rsidRDefault="00AB7C6E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waga max. 200 kg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-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7263E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2E1E1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6FA9705E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380F2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6B2E2" w14:textId="77777777" w:rsidR="0014631B" w:rsidRPr="005876EC" w:rsidRDefault="00AB7C6E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osłona na strzykawki 5 ml do wysokich energii:</w:t>
            </w:r>
          </w:p>
          <w:p w14:paraId="59896250" w14:textId="77777777" w:rsidR="0014631B" w:rsidRPr="005876EC" w:rsidRDefault="00AB7C6E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system zabezpieczenia strzykawki przed wysunięciem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, o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słonność min.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6 mm wolframu</w:t>
            </w:r>
          </w:p>
          <w:p w14:paraId="068D8B94" w14:textId="77777777" w:rsidR="0014631B" w:rsidRPr="005876EC" w:rsidRDefault="00AB7C6E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osłonna szybka ołowiana o grubości min. 7 mm, umożliwiająca podgląd strzykawki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powiększeniu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-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7 sztuk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0718C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0FE53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27E345B2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8CB85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lastRenderedPageBreak/>
              <w:t>22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49EFB" w14:textId="77777777" w:rsidR="0014631B" w:rsidRPr="005876EC" w:rsidRDefault="00AB7C6E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osłona na strzykawki 2 ml do wysokich energii:</w:t>
            </w:r>
          </w:p>
          <w:p w14:paraId="2543F214" w14:textId="77777777" w:rsidR="0014631B" w:rsidRPr="005876EC" w:rsidRDefault="00AB7C6E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system zabezpieczen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ia strzykawki przed wysunięciem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osłonność min.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6 mm wolframu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osłonna szybka ołowiana o grubości min. 7 mm, umożliwiająca podgląd strzykawki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powiększeniu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-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7 sztuk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ABC83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EBFDC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1D32571A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59148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36C44" w14:textId="77777777" w:rsidR="0014631B" w:rsidRPr="005876EC" w:rsidRDefault="00AB7C6E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osłona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nablatowa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typu l-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block</w:t>
            </w:r>
            <w:proofErr w:type="spellEnd"/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,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osłona chroniąca operatora, wykonana z ołowiu wraz z szybą z szkła ołowianego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możliwość regulacji pochylenia szyby</w:t>
            </w:r>
          </w:p>
          <w:p w14:paraId="28ED693C" w14:textId="77777777" w:rsidR="0014631B" w:rsidRPr="005876EC" w:rsidRDefault="00AB7C6E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osłonność szyby min. 50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mmpb</w:t>
            </w:r>
            <w:proofErr w:type="spellEnd"/>
          </w:p>
          <w:p w14:paraId="36EAF84A" w14:textId="77777777" w:rsidR="0014631B" w:rsidRPr="005876EC" w:rsidRDefault="00AB7C6E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osłonność min 50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mm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P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b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,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waga max.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250kg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-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41263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24233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12026192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4393E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4CD39" w14:textId="77777777" w:rsidR="0014631B" w:rsidRPr="005876EC" w:rsidRDefault="00AB7C6E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osłona strzykawek 5 ml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kompatybilna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z dyspenserem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stacjonarnym oferowanym powyżej -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10 sztuk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1EB69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0DD9B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14631B" w:rsidRPr="005876EC" w14:paraId="6D816BD5" w14:textId="77777777" w:rsidTr="0046145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5E4DA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92542" w14:textId="77777777" w:rsidR="0014631B" w:rsidRPr="005876EC" w:rsidRDefault="00AB7C6E" w:rsidP="00461455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usługa wzorcowania mierników aktywności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zakresie izotopów 68ga, 18f, 99mtc, 131 i, 90y, 186rn, 177lu,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-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4 sztuki ( 3 komory, 1 dyspenser mobilny)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7394E" w14:textId="77777777" w:rsidR="0014631B" w:rsidRPr="005876EC" w:rsidRDefault="00523387" w:rsidP="00461455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E55E2" w14:textId="77777777" w:rsidR="0014631B" w:rsidRPr="005876EC" w:rsidRDefault="0014631B" w:rsidP="00461455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</w:tbl>
    <w:p w14:paraId="1912B514" w14:textId="77777777" w:rsidR="00AB7C6E" w:rsidRDefault="00AB7C6E" w:rsidP="00AB7C6E">
      <w:pPr>
        <w:pStyle w:val="Standard"/>
        <w:spacing w:after="0"/>
        <w:rPr>
          <w:rFonts w:ascii="Montserrat" w:hAnsi="Montserrat" w:cs="Times New Roman"/>
          <w:sz w:val="20"/>
          <w:szCs w:val="20"/>
        </w:rPr>
      </w:pPr>
    </w:p>
    <w:p w14:paraId="7DB98CEA" w14:textId="77777777" w:rsidR="0014631B" w:rsidRPr="005876EC" w:rsidRDefault="00523387">
      <w:pPr>
        <w:pStyle w:val="Standard"/>
        <w:rPr>
          <w:rFonts w:ascii="Montserrat" w:hAnsi="Montserrat" w:cs="Times New Roman"/>
          <w:b/>
          <w:sz w:val="20"/>
          <w:szCs w:val="20"/>
        </w:rPr>
      </w:pPr>
      <w:r w:rsidRPr="005876EC">
        <w:rPr>
          <w:rFonts w:ascii="Montserrat" w:hAnsi="Montserrat" w:cs="Times New Roman"/>
          <w:b/>
          <w:sz w:val="20"/>
          <w:szCs w:val="20"/>
        </w:rPr>
        <w:t>IV. GWARANCJA I SZKOLENIA PERSONELU</w:t>
      </w:r>
    </w:p>
    <w:tbl>
      <w:tblPr>
        <w:tblW w:w="1020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5245"/>
        <w:gridCol w:w="1570"/>
        <w:gridCol w:w="2830"/>
      </w:tblGrid>
      <w:tr w:rsidR="00E6691F" w:rsidRPr="005876EC" w14:paraId="4410AE51" w14:textId="6FFEEC32" w:rsidTr="00927F1D">
        <w:trPr>
          <w:trHeight w:val="228"/>
          <w:jc w:val="center"/>
        </w:trPr>
        <w:tc>
          <w:tcPr>
            <w:tcW w:w="5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FE63E" w14:textId="77777777" w:rsidR="00E6691F" w:rsidRPr="005876EC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GWARANCJA i SZKOLENIA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vAlign w:val="center"/>
          </w:tcPr>
          <w:p w14:paraId="3744A04C" w14:textId="5559A536" w:rsidR="00E6691F" w:rsidRPr="005876EC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vAlign w:val="center"/>
          </w:tcPr>
          <w:p w14:paraId="5C8ADEF7" w14:textId="77777777" w:rsidR="00E6691F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oferowana </w:t>
            </w:r>
          </w:p>
          <w:p w14:paraId="11146FE1" w14:textId="569891F4" w:rsidR="00E6691F" w:rsidRPr="005876EC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przez WYKONAWCĘ</w:t>
            </w:r>
          </w:p>
        </w:tc>
      </w:tr>
      <w:tr w:rsidR="00E6691F" w:rsidRPr="005876EC" w14:paraId="32507AFD" w14:textId="77777777" w:rsidTr="00406E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C3271" w14:textId="440679D1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7EACC" w14:textId="4B5CAB88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3F3754">
              <w:rPr>
                <w:rFonts w:ascii="Montserrat" w:hAnsi="Montserrat" w:cs="Arial"/>
                <w:sz w:val="20"/>
                <w:szCs w:val="20"/>
              </w:rPr>
              <w:t>sprzęt fabrycznie nowy, wyprodukowany</w:t>
            </w:r>
            <w:r>
              <w:rPr>
                <w:rFonts w:ascii="Montserrat" w:hAnsi="Montserrat" w:cs="Arial"/>
                <w:sz w:val="20"/>
                <w:szCs w:val="20"/>
              </w:rPr>
              <w:br/>
            </w:r>
            <w:r w:rsidRPr="003F3754">
              <w:rPr>
                <w:rFonts w:ascii="Montserrat" w:hAnsi="Montserrat" w:cs="Arial"/>
                <w:sz w:val="20"/>
                <w:szCs w:val="20"/>
              </w:rPr>
              <w:t>nie wcześniej niż w 2025 r.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77477" w14:textId="2774D3BF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BE9B3" w14:textId="362430E2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1E4AC9B1" w14:textId="77777777" w:rsidTr="00406E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B0830" w14:textId="57FE42A1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5EFD4" w14:textId="62A6434C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3F3754">
              <w:rPr>
                <w:rFonts w:ascii="Montserrat" w:hAnsi="Montserrat"/>
                <w:sz w:val="20"/>
                <w:szCs w:val="20"/>
              </w:rPr>
              <w:t>okres gwarancji ….. (</w:t>
            </w:r>
            <w:r w:rsidRPr="003F3754">
              <w:rPr>
                <w:rFonts w:ascii="Montserrat" w:hAnsi="Montserrat"/>
                <w:i/>
                <w:sz w:val="20"/>
                <w:szCs w:val="20"/>
              </w:rPr>
              <w:t>zależy od treści oferty</w:t>
            </w:r>
            <w:r w:rsidRPr="003F3754">
              <w:rPr>
                <w:rFonts w:ascii="Montserrat" w:hAnsi="Montserrat"/>
                <w:sz w:val="20"/>
                <w:szCs w:val="20"/>
              </w:rPr>
              <w:t>), dotyczy całości przedmiotu zamówienia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E8269" w14:textId="7B7449CB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DF3A6" w14:textId="7C8E87C7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 xml:space="preserve">WYKONAWCA określa okres gwarancji i rękojmi na urządzenia medyczne w </w:t>
            </w:r>
            <w:proofErr w:type="spellStart"/>
            <w:r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fomrularzu</w:t>
            </w:r>
            <w:proofErr w:type="spellEnd"/>
            <w:r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 xml:space="preserve"> ofertowym </w:t>
            </w:r>
            <w:r w:rsidRPr="00E6691F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lang w:eastAsia="zh-CN"/>
              </w:rPr>
              <w:t>(Załącznik nr 10 do SWZ)</w:t>
            </w:r>
          </w:p>
        </w:tc>
      </w:tr>
      <w:tr w:rsidR="00E6691F" w:rsidRPr="005876EC" w14:paraId="737EB505" w14:textId="77777777" w:rsidTr="00835846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84C0A" w14:textId="3D2D4E8F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EF8C5" w14:textId="61203EF2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hAnsi="Montserrat"/>
                <w:sz w:val="20"/>
                <w:szCs w:val="20"/>
              </w:rPr>
              <w:t>wyrób zgodny z ustawą o wyrobach medycznych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A6161" w14:textId="1BF80BA9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6887B" w14:textId="70840461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78B0341A" w14:textId="77777777" w:rsidTr="00406E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E8217" w14:textId="0E2B88BD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  <w:r>
              <w:rPr>
                <w:rFonts w:ascii="Montserrat" w:hAnsi="Montserrat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1806D" w14:textId="3F332D9B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3F3754">
              <w:rPr>
                <w:rFonts w:ascii="Montserrat" w:hAnsi="Montserrat"/>
                <w:sz w:val="20"/>
                <w:szCs w:val="20"/>
              </w:rPr>
              <w:t xml:space="preserve">instrukcja obsługi w języku polskim w formie elektronicznej w ciągu 10 dni od daty podpisania umowy przesłana na adres e-mailowy; </w:t>
            </w:r>
            <w:hyperlink r:id="rId7" w:history="1">
              <w:r w:rsidRPr="003F3754">
                <w:rPr>
                  <w:rStyle w:val="Hipercze"/>
                  <w:rFonts w:ascii="Montserrat" w:hAnsi="Montserrat"/>
                  <w:color w:val="009999"/>
                  <w:sz w:val="20"/>
                  <w:szCs w:val="20"/>
                </w:rPr>
                <w:t>aparatura@onkologia.szczecin.pl</w:t>
              </w:r>
            </w:hyperlink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8A7CB" w14:textId="4BA16715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9FA8C" w14:textId="2B1B65F6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7EC3DD3D" w14:textId="77777777" w:rsidTr="00835846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BC980" w14:textId="37296465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DF750" w14:textId="28CC109A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3F3754">
              <w:rPr>
                <w:rFonts w:ascii="Montserrat" w:hAnsi="Montserrat"/>
                <w:sz w:val="20"/>
                <w:szCs w:val="20"/>
              </w:rPr>
              <w:t xml:space="preserve">DTR w języku polskim w formie i elektronicznej, </w:t>
            </w:r>
            <w:r>
              <w:rPr>
                <w:rFonts w:ascii="Montserrat" w:hAnsi="Montserrat"/>
                <w:sz w:val="20"/>
                <w:szCs w:val="20"/>
              </w:rPr>
              <w:br/>
            </w:r>
            <w:r w:rsidRPr="003F3754">
              <w:rPr>
                <w:rFonts w:ascii="Montserrat" w:hAnsi="Montserrat"/>
                <w:sz w:val="20"/>
                <w:szCs w:val="20"/>
              </w:rPr>
              <w:t xml:space="preserve">w ciągu 10 dni od daty podpisania umowy przesłana na adres e-mailowy; </w:t>
            </w:r>
            <w:hyperlink r:id="rId8" w:history="1">
              <w:r w:rsidRPr="003F3754">
                <w:rPr>
                  <w:rStyle w:val="Hipercze"/>
                  <w:rFonts w:ascii="Montserrat" w:hAnsi="Montserrat"/>
                  <w:color w:val="009999"/>
                  <w:sz w:val="20"/>
                  <w:szCs w:val="20"/>
                </w:rPr>
                <w:t>aparatura@onkologia.szczecin.pl</w:t>
              </w:r>
            </w:hyperlink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57A4D" w14:textId="663F8ED4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1A553" w14:textId="55234A9C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093020B8" w14:textId="77777777" w:rsidTr="00406E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B5C0E" w14:textId="49FD5733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75855" w14:textId="1051AFA5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3F3754">
              <w:rPr>
                <w:rFonts w:ascii="Montserrat" w:hAnsi="Montserrat"/>
                <w:sz w:val="20"/>
                <w:szCs w:val="20"/>
              </w:rPr>
              <w:t>certyfikaty, dokumenty i dopuszczenia zgodnie</w:t>
            </w:r>
            <w:r>
              <w:rPr>
                <w:rFonts w:ascii="Montserrat" w:hAnsi="Montserrat"/>
                <w:sz w:val="20"/>
                <w:szCs w:val="20"/>
              </w:rPr>
              <w:br/>
            </w:r>
            <w:r w:rsidRPr="003F3754">
              <w:rPr>
                <w:rFonts w:ascii="Montserrat" w:hAnsi="Montserrat"/>
                <w:sz w:val="20"/>
                <w:szCs w:val="20"/>
              </w:rPr>
              <w:t xml:space="preserve">z obowiązującym prawem potwierdzającym fakt dopuszczenia urządzenia do obrotu i użytkowania na terenie UE , przesłane w ciągu 10 dni, od daty podpisania umowy drogą e-mailową na adres: </w:t>
            </w:r>
            <w:hyperlink r:id="rId9" w:history="1">
              <w:r w:rsidRPr="003F3754">
                <w:rPr>
                  <w:rStyle w:val="Hipercze"/>
                  <w:rFonts w:ascii="Montserrat" w:hAnsi="Montserrat"/>
                  <w:color w:val="009999"/>
                  <w:sz w:val="20"/>
                  <w:szCs w:val="20"/>
                </w:rPr>
                <w:t>aparatura@onkologia.szczecin.pl</w:t>
              </w:r>
            </w:hyperlink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48727" w14:textId="65EB4819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1A793" w14:textId="45F21E02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7725A3F7" w14:textId="77777777" w:rsidTr="00835846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3E2A7" w14:textId="17071792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ACFCD" w14:textId="12143268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3F3754">
              <w:rPr>
                <w:rFonts w:ascii="Montserrat" w:hAnsi="Montserrat"/>
                <w:sz w:val="20"/>
                <w:szCs w:val="20"/>
              </w:rPr>
              <w:t xml:space="preserve">wykaz czynności jakie powinny być wykonane przez inżyniera serwisu podczas wykonywania okresowego przeglądu technicznego </w:t>
            </w:r>
            <w:r>
              <w:rPr>
                <w:rFonts w:ascii="Montserrat" w:hAnsi="Montserrat"/>
                <w:sz w:val="20"/>
                <w:szCs w:val="20"/>
              </w:rPr>
              <w:br/>
            </w:r>
            <w:r w:rsidRPr="003F3754">
              <w:rPr>
                <w:rFonts w:ascii="Montserrat" w:hAnsi="Montserrat"/>
                <w:sz w:val="20"/>
                <w:szCs w:val="20"/>
              </w:rPr>
              <w:t>w formie elektronicznej (</w:t>
            </w:r>
            <w:proofErr w:type="spellStart"/>
            <w:r w:rsidRPr="003F3754">
              <w:rPr>
                <w:rFonts w:ascii="Montserrat" w:hAnsi="Montserrat"/>
                <w:sz w:val="20"/>
                <w:szCs w:val="20"/>
              </w:rPr>
              <w:t>check</w:t>
            </w:r>
            <w:proofErr w:type="spellEnd"/>
            <w:r w:rsidRPr="003F3754">
              <w:rPr>
                <w:rFonts w:ascii="Montserrat" w:hAnsi="Montserrat"/>
                <w:sz w:val="20"/>
                <w:szCs w:val="20"/>
              </w:rPr>
              <w:t xml:space="preserve">-lista) w ciągu 10 dni, od daty podpisania umowy przesłane drogą e-mailową na adres: </w:t>
            </w:r>
            <w:hyperlink r:id="rId10" w:history="1">
              <w:r w:rsidRPr="003F3754">
                <w:rPr>
                  <w:rStyle w:val="Hipercze"/>
                  <w:rFonts w:ascii="Montserrat" w:hAnsi="Montserrat"/>
                  <w:color w:val="009999"/>
                  <w:sz w:val="20"/>
                  <w:szCs w:val="20"/>
                </w:rPr>
                <w:t>aparatura@onkologia.szczecin.pl</w:t>
              </w:r>
            </w:hyperlink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2A89E" w14:textId="6C783690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B7144" w14:textId="74761CAC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0B8D41DD" w14:textId="77777777" w:rsidTr="00406E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02AE5" w14:textId="061FFFEE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A903F" w14:textId="02FBD482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3F3754">
              <w:rPr>
                <w:rFonts w:ascii="Montserrat" w:hAnsi="Montserrat"/>
                <w:sz w:val="20"/>
                <w:szCs w:val="20"/>
              </w:rPr>
              <w:t xml:space="preserve">paszport techniczny z odpowiednimi wpisami, potwierdzającymi montaż, uruchomienie, z informacją o sprawności urządzenia, </w:t>
            </w:r>
            <w:r>
              <w:rPr>
                <w:rFonts w:ascii="Montserrat" w:hAnsi="Montserrat"/>
                <w:sz w:val="20"/>
                <w:szCs w:val="20"/>
              </w:rPr>
              <w:br/>
            </w:r>
            <w:r w:rsidRPr="003F3754">
              <w:rPr>
                <w:rFonts w:ascii="Montserrat" w:hAnsi="Montserrat"/>
                <w:sz w:val="20"/>
                <w:szCs w:val="20"/>
              </w:rPr>
              <w:lastRenderedPageBreak/>
              <w:t>z protokołem odbioru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CA0DF" w14:textId="45DB524F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458A3" w14:textId="7236EC8A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3289D07B" w14:textId="77777777" w:rsidTr="00835846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472CF" w14:textId="14A9F04E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53988" w14:textId="4E7D337C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3F3754">
              <w:rPr>
                <w:rFonts w:ascii="Montserrat" w:hAnsi="Montserrat"/>
                <w:sz w:val="20"/>
                <w:szCs w:val="20"/>
              </w:rPr>
              <w:t>wykaz urządzeń wraz z numerem fabrycznym oraz ceną brutto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CD113" w14:textId="3B6BFC71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DA85C" w14:textId="401D664A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375DC5AB" w14:textId="77777777" w:rsidTr="00406E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FD1A0" w14:textId="5674A592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9EA40" w14:textId="5BB220C0" w:rsidR="00E6691F" w:rsidRPr="003F3754" w:rsidRDefault="00E6691F" w:rsidP="00D41A54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3F3754">
              <w:rPr>
                <w:rFonts w:ascii="Montserrat" w:hAnsi="Montserrat"/>
                <w:sz w:val="20"/>
                <w:szCs w:val="20"/>
              </w:rPr>
              <w:t xml:space="preserve">przeglądy techniczne i naprawy </w:t>
            </w:r>
            <w:r w:rsidRPr="003F3754">
              <w:rPr>
                <w:rFonts w:ascii="Montserrat" w:hAnsi="Montserrat"/>
                <w:sz w:val="20"/>
                <w:szCs w:val="20"/>
              </w:rPr>
              <w:br/>
              <w:t>w okresie gwarancji wykonywane będ</w:t>
            </w:r>
            <w:r w:rsidRPr="003F3754">
              <w:rPr>
                <w:rFonts w:ascii="Montserrat" w:hAnsi="Montserrat"/>
                <w:color w:val="262626" w:themeColor="text1" w:themeTint="D9"/>
                <w:sz w:val="20"/>
                <w:szCs w:val="20"/>
              </w:rPr>
              <w:t xml:space="preserve">ą zgodnie </w:t>
            </w:r>
            <w:r>
              <w:rPr>
                <w:rFonts w:ascii="Montserrat" w:hAnsi="Montserrat"/>
                <w:color w:val="262626" w:themeColor="text1" w:themeTint="D9"/>
                <w:sz w:val="20"/>
                <w:szCs w:val="20"/>
              </w:rPr>
              <w:br/>
              <w:t xml:space="preserve">z </w:t>
            </w:r>
            <w:r w:rsidRPr="003F3754">
              <w:rPr>
                <w:rFonts w:ascii="Montserrat" w:hAnsi="Montserrat"/>
                <w:sz w:val="20"/>
                <w:szCs w:val="20"/>
              </w:rPr>
              <w:t xml:space="preserve">zaleceniem producenta zawartym </w:t>
            </w:r>
            <w:r w:rsidR="00345538">
              <w:rPr>
                <w:rFonts w:ascii="Montserrat" w:hAnsi="Montserrat"/>
                <w:sz w:val="20"/>
                <w:szCs w:val="20"/>
              </w:rPr>
              <w:br/>
            </w:r>
            <w:r w:rsidRPr="003F3754">
              <w:rPr>
                <w:rFonts w:ascii="Montserrat" w:hAnsi="Montserrat"/>
                <w:sz w:val="20"/>
                <w:szCs w:val="20"/>
              </w:rPr>
              <w:t>w dokumentacji technicznej, wraz z materiałami eksploatacyjnymi, niezbędnym transportem sprzętu i wymianą części w cenie dostawy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C6E24" w14:textId="487EB42E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A5390" w14:textId="42E9FDF9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5EDA8E88" w14:textId="77777777" w:rsidTr="00835846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4FF20" w14:textId="5400A595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C2579" w14:textId="1C21DB29" w:rsidR="00E6691F" w:rsidRPr="003F3754" w:rsidRDefault="00E6691F" w:rsidP="00517A2E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przeglądy gwarancyjne zgodnie</w:t>
            </w:r>
            <w:r w:rsidR="00D41A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z zaleceniami </w:t>
            </w:r>
            <w:proofErr w:type="spellStart"/>
            <w:r w:rsidR="00D41A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prodycenta</w:t>
            </w:r>
            <w:proofErr w:type="spellEnd"/>
            <w:r w:rsidR="00D41A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zawartymi w dokumentacji</w:t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dokonywane na koszt WYKONAWCY, </w:t>
            </w:r>
            <w:r w:rsidR="00517A2E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po uprzednim uzgodnieniu terminu </w:t>
            </w:r>
            <w:r w:rsidR="00517A2E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z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ZAMAWIAJĄCYM</w:t>
            </w:r>
            <w:r w:rsidRPr="003F3754">
              <w:rPr>
                <w:rFonts w:ascii="Montserrat" w:hAnsi="Montserrat"/>
                <w:sz w:val="20"/>
                <w:szCs w:val="20"/>
              </w:rPr>
              <w:t xml:space="preserve"> przestrzeganie wymaganych terminów wykonywania okresowych </w:t>
            </w:r>
            <w:r w:rsidR="00517A2E">
              <w:rPr>
                <w:rFonts w:ascii="Montserrat" w:hAnsi="Montserrat"/>
                <w:sz w:val="20"/>
                <w:szCs w:val="20"/>
              </w:rPr>
              <w:t xml:space="preserve">przeglądów technicznych </w:t>
            </w:r>
            <w:r>
              <w:rPr>
                <w:rFonts w:ascii="Montserrat" w:hAnsi="Montserrat"/>
                <w:sz w:val="20"/>
                <w:szCs w:val="20"/>
              </w:rPr>
              <w:t xml:space="preserve">należy </w:t>
            </w:r>
            <w:r w:rsidRPr="003F3754">
              <w:rPr>
                <w:rFonts w:ascii="Montserrat" w:hAnsi="Montserrat"/>
                <w:sz w:val="20"/>
                <w:szCs w:val="20"/>
              </w:rPr>
              <w:t xml:space="preserve">do WYKONAWCY, bez konieczności zlecania (przypominania) </w:t>
            </w:r>
            <w:r>
              <w:rPr>
                <w:rFonts w:ascii="Montserrat" w:hAnsi="Montserrat"/>
                <w:sz w:val="20"/>
                <w:szCs w:val="20"/>
              </w:rPr>
              <w:br/>
            </w:r>
            <w:r w:rsidRPr="003F3754">
              <w:rPr>
                <w:rFonts w:ascii="Montserrat" w:hAnsi="Montserrat"/>
                <w:sz w:val="20"/>
                <w:szCs w:val="20"/>
              </w:rPr>
              <w:t>przez ZAMAWIAJĄCEGO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66B4D" w14:textId="17D047EB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F225D" w14:textId="25C1122D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2ACF0601" w14:textId="77777777" w:rsidTr="00406E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ADA3E" w14:textId="37DD3346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FD38" w14:textId="0FDC7142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hAnsi="Montserrat"/>
                <w:sz w:val="20"/>
                <w:szCs w:val="20"/>
              </w:rPr>
              <w:t xml:space="preserve">WYKONAWCA powiadomi ZAMAWIAJĄCEGO </w:t>
            </w:r>
            <w:r>
              <w:rPr>
                <w:rFonts w:ascii="Montserrat" w:hAnsi="Montserrat"/>
                <w:sz w:val="20"/>
                <w:szCs w:val="20"/>
              </w:rPr>
              <w:br/>
            </w:r>
            <w:r w:rsidRPr="003F3754">
              <w:rPr>
                <w:rFonts w:ascii="Montserrat" w:hAnsi="Montserrat"/>
                <w:sz w:val="20"/>
                <w:szCs w:val="20"/>
              </w:rPr>
              <w:t xml:space="preserve">z 30 dniowym wyprzedzeniem o terminie wykonania okresowego przeglądu technicznego drogą elektroniczną, na adres </w:t>
            </w:r>
            <w:hyperlink r:id="rId11" w:history="1">
              <w:r w:rsidRPr="003F3754">
                <w:rPr>
                  <w:rStyle w:val="Hipercze"/>
                  <w:rFonts w:ascii="Montserrat" w:hAnsi="Montserrat"/>
                  <w:color w:val="009999"/>
                  <w:sz w:val="20"/>
                  <w:szCs w:val="20"/>
                </w:rPr>
                <w:t>aparatura@onkologia.szczecin.pl</w:t>
              </w:r>
            </w:hyperlink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F2DAA" w14:textId="13CCCD69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7AC9A" w14:textId="7AE2FE38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771068A5" w14:textId="77777777" w:rsidTr="00835846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62296" w14:textId="3C04DEB8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9C69C" w14:textId="572E97DE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3F3754">
              <w:rPr>
                <w:rFonts w:ascii="Montserrat" w:hAnsi="Montserrat"/>
                <w:sz w:val="20"/>
                <w:szCs w:val="20"/>
              </w:rPr>
              <w:t xml:space="preserve">wykonanie przeglądu </w:t>
            </w:r>
            <w:r w:rsidRPr="003F3754">
              <w:rPr>
                <w:rFonts w:ascii="Montserrat" w:hAnsi="Montserrat"/>
                <w:color w:val="262626" w:themeColor="text1" w:themeTint="D9"/>
                <w:sz w:val="20"/>
                <w:szCs w:val="20"/>
              </w:rPr>
              <w:t>technicznego w</w:t>
            </w:r>
            <w:r w:rsidRPr="003F3754">
              <w:rPr>
                <w:rFonts w:ascii="Montserrat" w:hAnsi="Montserrat"/>
                <w:color w:val="FF0000"/>
                <w:sz w:val="20"/>
                <w:szCs w:val="20"/>
              </w:rPr>
              <w:t xml:space="preserve"> </w:t>
            </w:r>
            <w:r w:rsidRPr="003F3754">
              <w:rPr>
                <w:rFonts w:ascii="Montserrat" w:hAnsi="Montserrat"/>
                <w:sz w:val="20"/>
                <w:szCs w:val="20"/>
              </w:rPr>
              <w:t>ostatnim miesiącu trwania gwarancji w cenie dostawy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51AA7" w14:textId="55612236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C3330" w14:textId="713F9B2F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4871EF6E" w14:textId="77777777" w:rsidTr="00406E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B7362" w14:textId="52945C2A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E9077" w14:textId="40CC5D65" w:rsidR="00E6691F" w:rsidRPr="003F3754" w:rsidRDefault="00E6691F" w:rsidP="00345538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czas reakcji serwisu w przypadku awarii - rozumiany jako: czas podjęcia działań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od momentu zgłoszenia awarii przez </w:t>
            </w:r>
            <w:r w:rsidR="00345538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ZAMAWIAJĄCEGO</w:t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do chwili zdalnej naprawy </w:t>
            </w:r>
            <w:r w:rsidR="00345538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 siedziby WYKONAWCY lub przybycia</w:t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do siedziby ZAMAWIAJĄCEGO inżyniera serwisowego, termin reakcji serwisu w przypadku awarii nie może być dłuższy niż 24 godzin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8F661" w14:textId="0C453E3E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0B637" w14:textId="30314932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6CADAA81" w14:textId="77777777" w:rsidTr="00835846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B3397" w14:textId="553A4DE9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57F16" w14:textId="1ACD212F" w:rsidR="00E6691F" w:rsidRPr="00345538" w:rsidRDefault="00517A2E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WYKONAWCA zobowiązuje się do usunięcia usterek i wad </w:t>
            </w:r>
            <w:r w:rsidR="00E6691F"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w terminie do 24 godzin,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licząc </w:t>
            </w:r>
            <w:r w:rsidR="00E6691F"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od czasu zgłoszenia awarii telefonicznie 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E6691F"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lub za pośrednictwem poczty elektronicznej, 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E6691F"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gdy naprawa wymaga użycia części zamiennych albo gdy z przyczyn technicznych, niezależnych od WYKONAWCY dotrzymanie powyższego terminu jest niemożliwe, termin usunięc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ia awarii nie może przekraczać </w:t>
            </w:r>
            <w:r w:rsidR="00E6691F"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48 godzin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94CCD" w14:textId="60C771CF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43E32" w14:textId="6DD1C506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3CE091BF" w14:textId="77777777" w:rsidTr="00406E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30E26" w14:textId="76F4B892" w:rsidR="00E6691F" w:rsidRPr="00406E4E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2A83D" w14:textId="60968BF1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 okresie gwarancji WYKONAWCA zapewnia </w:t>
            </w:r>
            <w:r w:rsidR="00345538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min. 95% czas bezawaryjnego działania </w:t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dla poszczególnych elementów oferowanej konfiguracji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CFD3B" w14:textId="69EAB64C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BAECD" w14:textId="23806A6C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4A457BFA" w14:textId="77777777" w:rsidTr="00835846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4306B" w14:textId="42D949B3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23F27" w14:textId="27DBEE0B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 przypadku wadliwego działania aparatury </w:t>
            </w:r>
            <w:r w:rsidR="00345538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po 3 naprawach tego samego podzespołu/ modułu/ elementu /części, WYKONAW</w:t>
            </w:r>
            <w:r w:rsidR="00106656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CA </w:t>
            </w:r>
            <w:r w:rsidR="00106656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jest zobowiązany do wymiany </w:t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tego  podzespołu/ modułu/ elementu/ części na fabrycznie nowy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DA38C" w14:textId="7213BFC6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7E64F" w14:textId="107F72CD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61D03AE1" w14:textId="77777777" w:rsidTr="00406E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1F8EA" w14:textId="24ED33AB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713B4" w14:textId="3A8C3CEA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3F3754">
              <w:rPr>
                <w:rFonts w:ascii="Montserrat" w:hAnsi="Montserrat"/>
                <w:sz w:val="20"/>
                <w:szCs w:val="20"/>
              </w:rPr>
              <w:t xml:space="preserve">nastąpi ponowny bieg terminu gwarancji </w:t>
            </w:r>
            <w:r w:rsidR="00345538">
              <w:rPr>
                <w:rFonts w:ascii="Montserrat" w:hAnsi="Montserrat"/>
                <w:sz w:val="20"/>
                <w:szCs w:val="20"/>
              </w:rPr>
              <w:br/>
            </w:r>
            <w:r w:rsidRPr="003F3754">
              <w:rPr>
                <w:rFonts w:ascii="Montserrat" w:hAnsi="Montserrat"/>
                <w:sz w:val="20"/>
                <w:szCs w:val="20"/>
              </w:rPr>
              <w:t>na urządzenie medyczne  w przypadku dostarczenia innego urządzenia wolnego od wad lub dokonania jego istotnych naprawy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BD368" w14:textId="5971467F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hAnsi="Montserrat" w:cs="Arial"/>
                <w:sz w:val="20"/>
                <w:szCs w:val="20"/>
              </w:rPr>
              <w:t xml:space="preserve">TAK, </w:t>
            </w:r>
            <w:r w:rsidRPr="003F3754">
              <w:rPr>
                <w:rFonts w:ascii="Montserrat" w:hAnsi="Montserrat" w:cs="Arial"/>
                <w:color w:val="262626" w:themeColor="text1" w:themeTint="D9"/>
                <w:sz w:val="20"/>
                <w:szCs w:val="20"/>
              </w:rPr>
              <w:t xml:space="preserve">zgodnie </w:t>
            </w:r>
            <w:r w:rsidRPr="003F3754">
              <w:rPr>
                <w:rFonts w:ascii="Montserrat" w:hAnsi="Montserrat" w:cs="Arial"/>
                <w:color w:val="262626" w:themeColor="text1" w:themeTint="D9"/>
                <w:sz w:val="20"/>
                <w:szCs w:val="20"/>
              </w:rPr>
              <w:br/>
              <w:t>z art. 581 KC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A0FA6" w14:textId="0463D37B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60D0AB38" w14:textId="77777777" w:rsidTr="00835846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FC1DA" w14:textId="3AE3E038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19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C8231" w14:textId="262CE008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3F3754">
              <w:rPr>
                <w:rFonts w:ascii="Montserrat" w:hAnsi="Montserrat"/>
                <w:sz w:val="20"/>
                <w:szCs w:val="20"/>
              </w:rPr>
              <w:t>przedłużenie terminu gwarancji o czas, w ciągu którego wskutek wady urządzenia objętego gwarancją ZAMAWIAJĄCY nie mógł z ni</w:t>
            </w:r>
            <w:r w:rsidR="00345538">
              <w:rPr>
                <w:rFonts w:ascii="Montserrat" w:hAnsi="Montserrat"/>
                <w:sz w:val="20"/>
                <w:szCs w:val="20"/>
              </w:rPr>
              <w:t xml:space="preserve">ego korzystać  –  </w:t>
            </w:r>
            <w:r w:rsidRPr="003F3754">
              <w:rPr>
                <w:rFonts w:ascii="Montserrat" w:hAnsi="Montserrat"/>
                <w:sz w:val="20"/>
                <w:szCs w:val="20"/>
              </w:rPr>
              <w:t xml:space="preserve">w przypadku naprawy innej, </w:t>
            </w:r>
            <w:r w:rsidR="00345538">
              <w:rPr>
                <w:rFonts w:ascii="Montserrat" w:hAnsi="Montserrat"/>
                <w:sz w:val="20"/>
                <w:szCs w:val="20"/>
              </w:rPr>
              <w:br/>
              <w:t>niż wskazana wyżej</w:t>
            </w:r>
            <w:r w:rsidRPr="003F3754">
              <w:rPr>
                <w:rFonts w:ascii="Montserrat" w:hAnsi="Montserrat"/>
                <w:sz w:val="20"/>
                <w:szCs w:val="20"/>
              </w:rPr>
              <w:t xml:space="preserve"> w pkt.18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5D50E" w14:textId="0EA98E2A" w:rsidR="00E6691F" w:rsidRPr="003F3754" w:rsidRDefault="00E6691F" w:rsidP="00E6691F">
            <w:pPr>
              <w:jc w:val="center"/>
              <w:rPr>
                <w:rFonts w:ascii="Montserrat" w:hAnsi="Montserrat" w:cs="Arial"/>
                <w:color w:val="262626" w:themeColor="text1" w:themeTint="D9"/>
                <w:sz w:val="20"/>
                <w:szCs w:val="20"/>
              </w:rPr>
            </w:pPr>
            <w:r w:rsidRPr="003F3754">
              <w:rPr>
                <w:rFonts w:ascii="Montserrat" w:hAnsi="Montserrat" w:cs="Arial"/>
                <w:color w:val="262626" w:themeColor="text1" w:themeTint="D9"/>
                <w:sz w:val="20"/>
                <w:szCs w:val="20"/>
              </w:rPr>
              <w:t xml:space="preserve">TAK, zgodnie </w:t>
            </w:r>
            <w:r w:rsidRPr="003F3754">
              <w:rPr>
                <w:rFonts w:ascii="Montserrat" w:hAnsi="Montserrat" w:cs="Arial"/>
                <w:color w:val="262626" w:themeColor="text1" w:themeTint="D9"/>
                <w:sz w:val="20"/>
                <w:szCs w:val="20"/>
              </w:rPr>
              <w:br/>
              <w:t>z art. 581 KC</w:t>
            </w:r>
          </w:p>
          <w:p w14:paraId="7BCB5BE7" w14:textId="6B491F62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19F69" w14:textId="04B4C139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5D1987EB" w14:textId="77777777" w:rsidTr="00406E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5801A" w14:textId="59C94AA2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0297B" w14:textId="3AB12639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okres gwarancji na wymieniony fabrycznie nowy </w:t>
            </w:r>
            <w:r w:rsidR="00345538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podzespół, materiały, elementy </w:t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min. 12 miesięcy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42AD4" w14:textId="072C327F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BC402" w14:textId="25654947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0B2D5F02" w14:textId="77777777" w:rsidTr="00835846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7A493" w14:textId="1A40FCC6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18A4C" w14:textId="23D035B3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hAnsi="Montserrat"/>
                <w:sz w:val="20"/>
                <w:szCs w:val="20"/>
              </w:rPr>
              <w:t>wystawienie protokołu serwisowego</w:t>
            </w:r>
            <w:r w:rsidR="00345538">
              <w:rPr>
                <w:rFonts w:ascii="Montserrat" w:hAnsi="Montserrat"/>
                <w:sz w:val="20"/>
                <w:szCs w:val="20"/>
              </w:rPr>
              <w:br/>
            </w:r>
            <w:r w:rsidRPr="003F3754">
              <w:rPr>
                <w:rFonts w:ascii="Montserrat" w:hAnsi="Montserrat"/>
                <w:sz w:val="20"/>
                <w:szCs w:val="20"/>
              </w:rPr>
              <w:t xml:space="preserve">wraz z wykazem wykonanych czynności </w:t>
            </w:r>
            <w:r w:rsidR="00345538">
              <w:rPr>
                <w:rFonts w:ascii="Montserrat" w:hAnsi="Montserrat"/>
                <w:sz w:val="20"/>
                <w:szCs w:val="20"/>
              </w:rPr>
              <w:br/>
            </w:r>
            <w:r w:rsidRPr="003F3754">
              <w:rPr>
                <w:rFonts w:ascii="Montserrat" w:hAnsi="Montserrat"/>
                <w:sz w:val="20"/>
                <w:szCs w:val="20"/>
              </w:rPr>
              <w:t>po każdej naprawie i przeglądzie oraz wpis</w:t>
            </w:r>
            <w:r w:rsidR="00345538">
              <w:rPr>
                <w:rFonts w:ascii="Montserrat" w:hAnsi="Montserrat"/>
                <w:sz w:val="20"/>
                <w:szCs w:val="20"/>
              </w:rPr>
              <w:br/>
            </w:r>
            <w:r w:rsidRPr="003F3754">
              <w:rPr>
                <w:rFonts w:ascii="Montserrat" w:hAnsi="Montserrat"/>
                <w:sz w:val="20"/>
                <w:szCs w:val="20"/>
              </w:rPr>
              <w:t>do paszportu technicznego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358DB" w14:textId="7471BB74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49BD4" w14:textId="4A3152B1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43D5664A" w14:textId="77777777" w:rsidTr="00406E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2781C" w14:textId="22E2D10A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6C6B5" w14:textId="3919B918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WYKONAWCA gwarantuj</w:t>
            </w:r>
            <w:r w:rsidR="00345538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e dostępność części zamiennych </w:t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przez okres 10 lat od podpisania protokołu instalacji, uruchomienia, </w:t>
            </w:r>
            <w:r w:rsidRPr="003F3754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 przeprowadzeniu testów odbiorczych producenta</w:t>
            </w:r>
            <w:r w:rsidRPr="003F3754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br/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końcowego odbioru aparatury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1BCE3" w14:textId="4F4F3F86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80D9B" w14:textId="39B8EAA8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2A82BBE6" w14:textId="77777777" w:rsidTr="00835846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DD520" w14:textId="04E9CF68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605DE" w14:textId="34CC3E84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zużyte lub uszkodzone części zamienne, wymienione podczas naprawy, WYKONAWCA zutylizuje lub podejmie inne działania zgodne </w:t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z europejskimi przepisami dotyczącymi gospodarki odpadami, bez dodatkowego wynagrodzenia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BD5F0" w14:textId="1A872DCA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B2C2F" w14:textId="060EFBE9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35675023" w14:textId="77777777" w:rsidTr="00406E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86ECC" w14:textId="1748F3C0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F7462" w14:textId="39001F71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aktualizacja oprogramowania (</w:t>
            </w:r>
            <w:proofErr w:type="spellStart"/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upgrade</w:t>
            </w:r>
            <w:proofErr w:type="spellEnd"/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) </w:t>
            </w:r>
            <w:r w:rsidR="00345538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dla zaoferowanej aparatury w okresie gwarancji</w:t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oraz po gwarancji (jeśli będzie dostępny) </w:t>
            </w:r>
            <w:r w:rsidR="00345538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na koszt WYKONAWCY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09936" w14:textId="22D1C5F3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27CA3" w14:textId="07E2DB10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4C023D55" w14:textId="77777777" w:rsidTr="00835846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50539" w14:textId="1D23F89B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6315A" w14:textId="2BBE310A" w:rsidR="00E6691F" w:rsidRPr="003F3754" w:rsidRDefault="00345538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WYKONAWCA zobowiązuje </w:t>
            </w:r>
            <w:r w:rsidR="00E6691F"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się posiadać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E6691F"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trakcie realizacji zamówienia ważne dokumenty potwierdzające autoryzacje producenta w zakresie instalacji</w:t>
            </w:r>
            <w:r w:rsidR="00E6691F"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i serwisowania oferowanego aparatu PET/</w:t>
            </w:r>
            <w:r w:rsidR="00E6691F"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CT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014C6" w14:textId="576630D4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9C9EB" w14:textId="24FA97E2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1F705725" w14:textId="77777777" w:rsidTr="00406E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DAE3B" w14:textId="080522A3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1D12C" w14:textId="3A6C0474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3F3754">
              <w:rPr>
                <w:rFonts w:ascii="Montserrat" w:hAnsi="Montserrat"/>
                <w:sz w:val="20"/>
                <w:szCs w:val="20"/>
              </w:rPr>
              <w:t xml:space="preserve">wykaz podmiotów obsługi serwisowej w ciągu </w:t>
            </w:r>
            <w:r w:rsidR="00345538">
              <w:rPr>
                <w:rFonts w:ascii="Montserrat" w:hAnsi="Montserrat"/>
                <w:sz w:val="20"/>
                <w:szCs w:val="20"/>
              </w:rPr>
              <w:br/>
            </w:r>
            <w:r w:rsidRPr="003F3754">
              <w:rPr>
                <w:rFonts w:ascii="Montserrat" w:hAnsi="Montserrat"/>
                <w:sz w:val="20"/>
                <w:szCs w:val="20"/>
              </w:rPr>
              <w:t xml:space="preserve">10 dni, od daty podpisania umowy przesłany drogą e-mailową na adres: </w:t>
            </w:r>
            <w:hyperlink r:id="rId12" w:history="1">
              <w:r w:rsidRPr="003F3754">
                <w:rPr>
                  <w:rStyle w:val="Hipercze"/>
                  <w:rFonts w:ascii="Montserrat" w:hAnsi="Montserrat"/>
                  <w:color w:val="009999"/>
                  <w:sz w:val="20"/>
                  <w:szCs w:val="20"/>
                </w:rPr>
                <w:t>aparatura@onkologia.szczecin.pl</w:t>
              </w:r>
            </w:hyperlink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24041" w14:textId="79CBC2DC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7CB18" w14:textId="77777777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0B35EE79" w14:textId="77777777" w:rsidTr="00835846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3E540" w14:textId="113AFE98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A17EE" w14:textId="2A240E4C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szkolenia 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ZAMAWIAJĄCEGO (min. 15 osób)</w:t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: obejmują aparat PET/CT 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i SPECT/CT 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oraz w stosownym zakresie pozostałe zamawiane urządzenia będące p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rzedmiotem dostawy 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w zakresie </w:t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ich obsługi podstaw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owej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i zawansowanej w zakresach </w:t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la techników </w:t>
            </w:r>
            <w:proofErr w:type="spellStart"/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elektroradiologii</w:t>
            </w:r>
            <w:proofErr w:type="spellEnd"/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oraz dla fizyków medycznych, 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szkolenia obejmują </w:t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także podstawowe czynności nadzoru serwisowego realizowanego</w:t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przez 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ZAMAWIAJĄCEGO</w:t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, szkolenia </w:t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będą wykonane w siedzibie ZAMAWIAJĄCEGO 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i w miejscu zainstalowania aparatów w ciągu 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min. 10 dni roboczych dla techników</w:t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i 10 dni roboczych dla fizyków, </w:t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10 dni roboczych dla pielęgniarek,</w:t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10 dni roboczych dla lekarzy, </w:t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w terminie ustalonym z ZAMAWIAJĄCYM, szkolenia </w:t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u ZAMAWI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AJĄCEGO przeprowadzone zostaną </w:t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przez WYKONAWCĘ w języku p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olskim lub z udziałem tłumacza </w:t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i udokumentowane zostaną stosownym zaświadczeniem, </w:t>
            </w:r>
          </w:p>
          <w:p w14:paraId="12DE780F" w14:textId="1B404993" w:rsidR="00E6691F" w:rsidRPr="003F3754" w:rsidRDefault="00345538" w:rsidP="00345538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w terminie uzgodnionym </w:t>
            </w:r>
            <w:r w:rsidR="00E6691F"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z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ZAMAWIAJĄCYM, szkolenia </w:t>
            </w:r>
            <w:r w:rsidR="00E6691F"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mogą być rozłożone w czasie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08693" w14:textId="3CD1C62A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7BF45" w14:textId="3CA16CE1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1ADBB857" w14:textId="77777777" w:rsidTr="00406E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0871E" w14:textId="53AD6AF0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C73B3" w14:textId="5F2E89FA" w:rsidR="00E6691F" w:rsidRPr="003F3754" w:rsidRDefault="00E6691F" w:rsidP="00345538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WYKONAWCA gwarantuje szkolenie personelu </w:t>
            </w:r>
            <w:r w:rsidR="00345538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ZAMAWIAJĄCEGO </w:t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(dla min. 10 osób) </w:t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 ośro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dkach referencyjnych WYKONAWCY </w:t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dla personelu: techników – min. 5 dni roboczych, fizyków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– min. 5 dni roboczych, lekarzy – min.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5 dni roboczych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F5FC8" w14:textId="5E5AB407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A7FFB" w14:textId="17DABAEC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22F235E6" w14:textId="77777777" w:rsidTr="00835846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1FB15" w14:textId="3A4C6F5E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A3810" w14:textId="43AAF2AB" w:rsidR="00E6691F" w:rsidRPr="00345538" w:rsidRDefault="00345538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WYKONAWCA odpowiada </w:t>
            </w:r>
            <w:r w:rsidR="00E6691F" w:rsidRPr="003F3754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za przeprowadzenie testów odbiorczych przy udziale przedstawicieli ZAMAWIAJĄCEGO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572B7" w14:textId="3235B406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E9318" w14:textId="3D41B8A4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3452F377" w14:textId="77777777" w:rsidTr="00406E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296BF" w14:textId="474F3C79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DDAAE" w14:textId="3D806DCF" w:rsidR="00E6691F" w:rsidRPr="00345538" w:rsidRDefault="00345538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bCs/>
                <w:color w:val="000000"/>
                <w:sz w:val="20"/>
                <w:szCs w:val="20"/>
                <w:lang w:eastAsia="pl-PL"/>
              </w:rPr>
              <w:t xml:space="preserve">testy specjalistyczne PET/CT </w:t>
            </w:r>
            <w:r w:rsidR="00E6691F" w:rsidRPr="003F3754">
              <w:rPr>
                <w:rFonts w:ascii="Montserrat" w:eastAsia="Times New Roman" w:hAnsi="Montserrat" w:cs="Times New Roman"/>
                <w:bCs/>
                <w:color w:val="000000"/>
                <w:sz w:val="20"/>
                <w:szCs w:val="20"/>
                <w:lang w:eastAsia="pl-PL"/>
              </w:rPr>
              <w:t>i monitorów medycznych wykonywane przez okres gwarancji  zgodnie z Rozporządzeniem Ministra Zdrowia</w:t>
            </w:r>
            <w:r>
              <w:rPr>
                <w:rFonts w:ascii="Montserrat" w:eastAsia="Times New Roman" w:hAnsi="Montserrat" w:cs="Times New Roman"/>
                <w:bCs/>
                <w:color w:val="000000"/>
                <w:sz w:val="20"/>
                <w:szCs w:val="20"/>
                <w:lang w:eastAsia="pl-PL"/>
              </w:rPr>
              <w:br/>
            </w:r>
            <w:r w:rsidR="00E6691F" w:rsidRPr="003F3754">
              <w:rPr>
                <w:rFonts w:ascii="Montserrat" w:eastAsia="Times New Roman" w:hAnsi="Montserrat" w:cs="Times New Roman"/>
                <w:bCs/>
                <w:color w:val="000000"/>
                <w:sz w:val="20"/>
                <w:szCs w:val="20"/>
                <w:lang w:eastAsia="pl-PL"/>
              </w:rPr>
              <w:t>w sprawie warunków bezpiecznego stosowan</w:t>
            </w:r>
            <w:r>
              <w:rPr>
                <w:rFonts w:ascii="Montserrat" w:eastAsia="Times New Roman" w:hAnsi="Montserrat" w:cs="Times New Roman"/>
                <w:bCs/>
                <w:color w:val="000000"/>
                <w:sz w:val="20"/>
                <w:szCs w:val="20"/>
                <w:lang w:eastAsia="pl-PL"/>
              </w:rPr>
              <w:t xml:space="preserve">ia promieniowania jonizującego </w:t>
            </w:r>
            <w:r w:rsidR="00E6691F" w:rsidRPr="003F3754">
              <w:rPr>
                <w:rFonts w:ascii="Montserrat" w:eastAsia="Times New Roman" w:hAnsi="Montserrat" w:cs="Times New Roman"/>
                <w:bCs/>
                <w:color w:val="000000"/>
                <w:sz w:val="20"/>
                <w:szCs w:val="20"/>
                <w:lang w:eastAsia="pl-PL"/>
              </w:rPr>
              <w:t>dla wszystkich rodzajów ekspozycji medycznej (Dz.U.2023.195)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B0F04" w14:textId="59511EBD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BE313" w14:textId="1D553B4E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69C6606B" w14:textId="77777777" w:rsidTr="00835846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0F032" w14:textId="627B448C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B4CAA" w14:textId="2DAC991F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przeglądy systemu UPS w trakcie gwarancji zgodnie z zaleceniami producenta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8C676" w14:textId="517B03EA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284C2" w14:textId="69D0DD00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7A539DFD" w14:textId="77777777" w:rsidTr="00406E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F549D" w14:textId="3AE219DF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DCA32" w14:textId="54D0276A" w:rsidR="00E6691F" w:rsidRPr="003F3754" w:rsidRDefault="00345538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dostawa źródeł kalibracyjnych dla modułu PET oraz fantom </w:t>
            </w:r>
            <w:r w:rsidR="00E6691F" w:rsidRPr="003F3754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do kontroli jakości systemów PET i </w:t>
            </w:r>
            <w:r w:rsidR="00E6691F" w:rsidRPr="003F3754">
              <w:rPr>
                <w:rFonts w:ascii="Montserrat" w:eastAsia="Times New Roman" w:hAnsi="Montserrat" w:cs="Times New Roman"/>
                <w:bCs/>
                <w:color w:val="000000"/>
                <w:sz w:val="20"/>
                <w:szCs w:val="20"/>
                <w:lang w:eastAsia="pl-PL"/>
              </w:rPr>
              <w:t>CT</w:t>
            </w:r>
            <w:r w:rsidR="00E6691F" w:rsidRPr="003F3754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 zgodnie z Rozporządzeniem Ministra Zdrowia </w:t>
            </w:r>
            <w:r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br/>
            </w:r>
            <w:r w:rsidR="00E6691F" w:rsidRPr="003F3754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w sprawie warunków bezpiecznego stosowania promieniowania jonizującego</w:t>
            </w:r>
            <w:r w:rsidR="00E6691F" w:rsidRPr="003F3754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br/>
              <w:t xml:space="preserve">dla wszystkich rodzajów ekspozycji medycznej </w:t>
            </w:r>
            <w:r w:rsidR="00E6691F" w:rsidRPr="003F3754">
              <w:rPr>
                <w:rFonts w:ascii="Montserrat" w:eastAsia="Times New Roman" w:hAnsi="Montserrat" w:cs="Times New Roman"/>
                <w:bCs/>
                <w:color w:val="000000"/>
                <w:sz w:val="20"/>
                <w:szCs w:val="20"/>
                <w:lang w:eastAsia="pl-PL"/>
              </w:rPr>
              <w:t>(Dz.U.2023.195)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2E516" w14:textId="13735618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B5FD2" w14:textId="0CBB35A6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4E8B6DA1" w14:textId="77777777" w:rsidTr="00835846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AA6DA" w14:textId="5BD44540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FE192" w14:textId="3198D1FD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przez cały okres gwarancji systematyczna dostawa źródeł zamkniętych do kalibracji</w:t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br/>
              <w:t>i testów modułu PET (po uzgodnieniu terminów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br/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z bezpośrednim Użytkownikiem) zgodnie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br/>
              <w:t xml:space="preserve">z wymaganiami producenta </w:t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w zakresie aktywności i czasu użytkowania źródeł,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br/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jeżeli pro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ponowane urządzenie tego wymaga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D78DA" w14:textId="6276B76D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222BB" w14:textId="0505E352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6C2E1417" w14:textId="77777777" w:rsidTr="00406E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0C48B" w14:textId="55644210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0B41C" w14:textId="797FF9DE" w:rsidR="00E6691F" w:rsidRPr="003F3754" w:rsidRDefault="00345538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WYKONAWCA odpowiada Z</w:t>
            </w:r>
            <w:r w:rsidR="00E6691F" w:rsidRPr="003F3754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a dostarczenie  dokumentacji niezbędnej do uzyskania zezwolenia Prezesa Państwowej Agencji Atomistyki na uruchomienie pracowni </w:t>
            </w:r>
            <w:r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br/>
            </w:r>
            <w:r w:rsidR="00E6691F" w:rsidRPr="003F3754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i stosowanie skanera PET</w:t>
            </w:r>
            <w:r w:rsidR="00E6691F" w:rsidRPr="003F3754">
              <w:rPr>
                <w:rFonts w:ascii="Montserrat" w:eastAsia="Times New Roman" w:hAnsi="Montserrat" w:cs="Times New Roman"/>
                <w:bCs/>
                <w:color w:val="000000"/>
                <w:sz w:val="20"/>
                <w:szCs w:val="20"/>
                <w:lang w:eastAsia="pl-PL"/>
              </w:rPr>
              <w:t>/CT</w:t>
            </w:r>
            <w:r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 przez ZAMAWIAJĄCEGO </w:t>
            </w:r>
            <w:r w:rsidR="00E6691F" w:rsidRPr="003F3754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(w tym: dokumentacja techniczna powykonawcza osłon stałych</w:t>
            </w:r>
            <w:r w:rsidR="00E6691F" w:rsidRPr="003F3754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br/>
              <w:t>przed promien</w:t>
            </w:r>
            <w:r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iowaniem dla wszystkich nowych </w:t>
            </w:r>
            <w:r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br/>
            </w:r>
            <w:r w:rsidR="00E6691F" w:rsidRPr="003F3754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i modernizowanych pomieszczeń, pomiary dozymetryczne)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A3EB6" w14:textId="49F53B8C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4955C" w14:textId="4DEE753D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794653AC" w14:textId="77777777" w:rsidTr="00835846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4F521" w14:textId="5C63D503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CA3FD" w14:textId="7E8A9B93" w:rsidR="00E6691F" w:rsidRPr="003F3754" w:rsidRDefault="00345538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WYKONAWCA odpowiada </w:t>
            </w:r>
            <w:r w:rsidR="00E6691F" w:rsidRPr="003F3754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za dostarczenie  dokumentacji niezbędnej do uzyskania zezwolenia PWIS na uruchomienie pracowni</w:t>
            </w:r>
            <w:r w:rsidR="00E6691F" w:rsidRPr="003F3754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br/>
              <w:t>i stosowanie skanera PE</w:t>
            </w:r>
            <w:r w:rsidR="00E6691F" w:rsidRPr="003F3754">
              <w:rPr>
                <w:rFonts w:ascii="Montserrat" w:eastAsia="Times New Roman" w:hAnsi="Montserrat" w:cs="Times New Roman"/>
                <w:bCs/>
                <w:color w:val="000000"/>
                <w:sz w:val="20"/>
                <w:szCs w:val="20"/>
                <w:lang w:eastAsia="pl-PL"/>
              </w:rPr>
              <w:t>T/CT</w:t>
            </w:r>
            <w:r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br/>
              <w:t xml:space="preserve">przez ZAMAWIAJĄCEGO </w:t>
            </w:r>
            <w:r w:rsidR="00E6691F" w:rsidRPr="003F3754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>(w tym: zatwierdzony projekt osłon stałych pracowni skanera PET</w:t>
            </w:r>
            <w:r w:rsidR="00E6691F" w:rsidRPr="003F3754">
              <w:rPr>
                <w:rFonts w:ascii="Montserrat" w:eastAsia="Times New Roman" w:hAnsi="Montserrat" w:cs="Times New Roman"/>
                <w:bCs/>
                <w:color w:val="000000"/>
                <w:sz w:val="20"/>
                <w:szCs w:val="20"/>
                <w:lang w:eastAsia="pl-PL"/>
              </w:rPr>
              <w:t>/CT</w:t>
            </w:r>
            <w:r w:rsidR="00E6691F" w:rsidRPr="003F3754">
              <w:rPr>
                <w:rFonts w:ascii="Montserrat" w:eastAsia="Times New Roman" w:hAnsi="Montserrat" w:cs="Times New Roman"/>
                <w:bCs/>
                <w:sz w:val="20"/>
                <w:szCs w:val="20"/>
                <w:lang w:eastAsia="pl-PL"/>
              </w:rPr>
              <w:t xml:space="preserve"> wraz ze sterownią, pomiary dozymetryczne)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C192B" w14:textId="7496E621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E74EA" w14:textId="501484B1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396B43F8" w14:textId="77777777" w:rsidTr="00406E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45712" w14:textId="1F919266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D4E57" w14:textId="7DD6EDE1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WYKONAWCA dostarczy do miejsca instalacji niezbędną ilość preparatu FDG znakowanego fluorem F</w:t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vertAlign w:val="superscript"/>
                <w:lang w:eastAsia="pl-PL"/>
              </w:rPr>
              <w:t>18</w:t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(jakość medyczna) o aktywności niezbędnej do wykonania minimum 4 serii badań PET/CT po 5 pacjentów w każdej serii – w ramach szkoleń użytkownika, dostawy w termina</w:t>
            </w:r>
            <w:r w:rsidR="00345538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ch </w:t>
            </w:r>
            <w:r w:rsidR="00345538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 xml:space="preserve">szkoleń uzgodnionych </w:t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 ZAMAWIAJĄCYM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342BC" w14:textId="3ACF1BD5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40C0D" w14:textId="3E336AD8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24B0D44F" w14:textId="77777777" w:rsidTr="00835846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B78AF" w14:textId="0B8AFAE5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18B58" w14:textId="5A7BDB6D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Szkolenia obejmują skaner PET/CT oraz SPECT/CT będący przedmiotem dostawy w zakresie 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jego obsługi, funkcjonalności konsol, ob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sługi strzykawki automatycznej </w:t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oraz pozostałego wyposażenia skanera PET/CT i SPECT/CT, szkolenia obejmują także podstawowe czynności nadzoru serwisowego realizowanego przez Użytkownika szkolenia będą realiz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owane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w siedzibie ZAMAWIAJĄCEGO </w:t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 w miejscu zainstalowania PET/C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 oraz SPECT/CT w ciągu minimum </w:t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5 dni roboczych, w godzinach ustalonych z ZAMAWIAJĄCYM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B8A87" w14:textId="7DBC2580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E5BE5" w14:textId="5596B390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46B72325" w14:textId="77777777" w:rsidTr="00406E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EAD05" w14:textId="60CBB567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05AC0" w14:textId="5E4003F1" w:rsidR="00E6691F" w:rsidRPr="003F3754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po uruchomieniu skanera PET/</w:t>
            </w: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CT oraz SPECT/CT</w:t>
            </w:r>
            <w:r w:rsidR="00345538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i wykonaniu testów odbiorczych WYKONAWCA przeprowadzi (lub zleci przeprowadzenie) </w:t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u w:val="single"/>
                <w:lang w:eastAsia="pl-PL"/>
              </w:rPr>
              <w:t>testy eksploatacyjne specjalistyczne</w:t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zgodnie </w:t>
            </w:r>
            <w:r w:rsidR="00345538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z wymogami polskiego prawa, wyniki testów (zarejestrowane w formie papierowej </w:t>
            </w:r>
            <w:r w:rsidRPr="003F3754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lub elektronicznej) zostaną przekazane ZAMAWIAJĄCEMU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671F6" w14:textId="00029150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F375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EA7A9" w14:textId="11738603" w:rsidR="00E6691F" w:rsidRPr="003F3754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  <w:tr w:rsidR="00E6691F" w:rsidRPr="005876EC" w14:paraId="6936324D" w14:textId="6A742C86" w:rsidTr="00406E4E">
        <w:trPr>
          <w:jc w:val="center"/>
        </w:trPr>
        <w:tc>
          <w:tcPr>
            <w:tcW w:w="10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1FDE5" w14:textId="77777777" w:rsidR="00E6691F" w:rsidRPr="005876EC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sz w:val="20"/>
                <w:szCs w:val="20"/>
                <w:lang w:eastAsia="pl-PL"/>
              </w:rPr>
              <w:t>SZKOLENIA APLIKACYJNE – W TERMINACH UZGODNIONYCH Z ZAMAWIAJĄCYM</w:t>
            </w:r>
          </w:p>
        </w:tc>
      </w:tr>
      <w:tr w:rsidR="00E6691F" w:rsidRPr="005876EC" w14:paraId="5EE39C21" w14:textId="77777777" w:rsidTr="00406E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49467" w14:textId="77777777" w:rsidR="00E6691F" w:rsidRPr="005876EC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E2ADA" w14:textId="77777777" w:rsidR="00E6691F" w:rsidRPr="005876EC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szkolenia realizowane w:</w:t>
            </w:r>
          </w:p>
          <w:p w14:paraId="292EDB91" w14:textId="77777777" w:rsidR="00E6691F" w:rsidRPr="005876EC" w:rsidRDefault="00E6691F" w:rsidP="00E6691F">
            <w:pPr>
              <w:pStyle w:val="Standard"/>
              <w:widowControl w:val="0"/>
              <w:numPr>
                <w:ilvl w:val="0"/>
                <w:numId w:val="61"/>
              </w:numPr>
              <w:spacing w:after="0" w:line="240" w:lineRule="auto"/>
              <w:ind w:left="312" w:hanging="284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 krajowych (lub na terenie Unii Europejskiej) ośrodkach referencyjnych dysponujących oferowanym sprzętem – min. 12 osobo/dni, ZAMAWIAJĄCY uzgodni z WYKONAWCĄ ośrodek,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w którym będą prowadzone szkolenia</w:t>
            </w:r>
          </w:p>
          <w:p w14:paraId="05AA1296" w14:textId="77777777" w:rsidR="00E6691F" w:rsidRPr="005876EC" w:rsidRDefault="00E6691F" w:rsidP="00E6691F">
            <w:pPr>
              <w:pStyle w:val="Standard"/>
              <w:widowControl w:val="0"/>
              <w:numPr>
                <w:ilvl w:val="0"/>
                <w:numId w:val="37"/>
              </w:numPr>
              <w:spacing w:after="0" w:line="240" w:lineRule="auto"/>
              <w:ind w:left="312" w:hanging="284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formie udziału w warsztatach ESTRO/ASTRO lub innych równoważnych (np. IAEA, ESR, itp.) – min. 12 osobo/dni</w:t>
            </w:r>
          </w:p>
          <w:p w14:paraId="6897ADDA" w14:textId="77777777" w:rsidR="00E6691F" w:rsidRPr="005876EC" w:rsidRDefault="00E6691F" w:rsidP="00E6691F">
            <w:pPr>
              <w:pStyle w:val="Standard"/>
              <w:widowControl w:val="0"/>
              <w:spacing w:after="0"/>
              <w:ind w:left="215"/>
              <w:rPr>
                <w:rFonts w:ascii="Montserrat" w:hAnsi="Montserrat" w:cs="Times New Roman"/>
                <w:sz w:val="20"/>
                <w:szCs w:val="20"/>
              </w:rPr>
            </w:pPr>
          </w:p>
          <w:p w14:paraId="1DF5683A" w14:textId="77777777" w:rsidR="00E6691F" w:rsidRPr="005876EC" w:rsidRDefault="00E6691F" w:rsidP="00E6691F">
            <w:pPr>
              <w:pStyle w:val="Standard"/>
              <w:widowControl w:val="0"/>
              <w:spacing w:after="0"/>
              <w:ind w:left="28" w:hanging="28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WYKONAWCA może zrealizować w/wym. szkolenia przed lub po dostawie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 uruchomieniu skanera PET/CT</w:t>
            </w:r>
          </w:p>
          <w:p w14:paraId="6AAC3F5A" w14:textId="77777777" w:rsidR="00E6691F" w:rsidRPr="005876EC" w:rsidRDefault="00E6691F" w:rsidP="00E6691F">
            <w:pPr>
              <w:pStyle w:val="Standard"/>
              <w:widowControl w:val="0"/>
              <w:spacing w:after="0"/>
              <w:ind w:left="215"/>
              <w:rPr>
                <w:rFonts w:ascii="Montserrat" w:hAnsi="Montserrat" w:cs="Times New Roman"/>
                <w:sz w:val="20"/>
                <w:szCs w:val="20"/>
              </w:rPr>
            </w:pPr>
          </w:p>
          <w:p w14:paraId="63CEC274" w14:textId="77777777" w:rsidR="00FF4967" w:rsidRDefault="00E6691F" w:rsidP="00E6691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WYKONAWCA pokryje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wszelkie koszty związane </w:t>
            </w:r>
            <w:r w:rsidR="00FF496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 w/w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szkoleniami, tj. opłata uczestnictwa, noclegi, wyżywienie, dojazd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powrót, przejazdy</w:t>
            </w:r>
          </w:p>
          <w:p w14:paraId="6D074811" w14:textId="04796C7C" w:rsidR="00E6691F" w:rsidRPr="005876EC" w:rsidRDefault="00E6691F" w:rsidP="00E6691F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na miejscu środkami transportu publicznego </w:t>
            </w:r>
            <w:r w:rsidR="00FF4967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(lub zapewni środek transportu zbiorowego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np.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bus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4B55A" w14:textId="77777777" w:rsidR="00E6691F" w:rsidRPr="005876EC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E1D3A" w14:textId="1BE13CCF" w:rsidR="00E6691F" w:rsidRPr="005876EC" w:rsidRDefault="00E6691F" w:rsidP="00E6691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</w:p>
        </w:tc>
      </w:tr>
    </w:tbl>
    <w:p w14:paraId="30B0DF10" w14:textId="77777777" w:rsidR="00D7715F" w:rsidRPr="005876EC" w:rsidRDefault="00D7715F">
      <w:pPr>
        <w:pStyle w:val="Standard"/>
        <w:rPr>
          <w:rFonts w:ascii="Montserrat" w:hAnsi="Montserrat" w:cs="Times New Roman"/>
          <w:sz w:val="20"/>
          <w:szCs w:val="20"/>
        </w:rPr>
      </w:pPr>
    </w:p>
    <w:p w14:paraId="0C6A3AA3" w14:textId="77777777" w:rsidR="00D7715F" w:rsidRPr="00D7715F" w:rsidRDefault="00D7715F" w:rsidP="00D7715F">
      <w:pPr>
        <w:pStyle w:val="Akapitzlist"/>
        <w:numPr>
          <w:ilvl w:val="0"/>
          <w:numId w:val="8"/>
        </w:numPr>
        <w:spacing w:after="0" w:line="259" w:lineRule="auto"/>
        <w:jc w:val="center"/>
        <w:rPr>
          <w:rFonts w:ascii="Montserrat" w:hAnsi="Montserrat" w:cs="Times New Roman"/>
          <w:b/>
          <w:bCs/>
          <w:vanish/>
          <w:color w:val="000000"/>
          <w:sz w:val="20"/>
          <w:szCs w:val="20"/>
          <w:u w:val="single"/>
          <w:lang w:eastAsia="en-US"/>
        </w:rPr>
      </w:pPr>
    </w:p>
    <w:p w14:paraId="6258402D" w14:textId="77777777" w:rsidR="0014631B" w:rsidRPr="005876EC" w:rsidRDefault="00523387" w:rsidP="00D7715F">
      <w:pPr>
        <w:pStyle w:val="Standard"/>
        <w:numPr>
          <w:ilvl w:val="0"/>
          <w:numId w:val="8"/>
        </w:numPr>
        <w:spacing w:after="0"/>
        <w:ind w:left="284" w:hanging="284"/>
        <w:rPr>
          <w:rFonts w:ascii="Montserrat" w:hAnsi="Montserrat" w:cs="Times New Roman"/>
          <w:b/>
          <w:bCs/>
          <w:color w:val="000000"/>
          <w:sz w:val="20"/>
          <w:szCs w:val="20"/>
          <w:u w:val="single"/>
        </w:rPr>
      </w:pPr>
      <w:r w:rsidRPr="005876EC">
        <w:rPr>
          <w:rFonts w:ascii="Montserrat" w:hAnsi="Montserrat" w:cs="Times New Roman"/>
          <w:b/>
          <w:bCs/>
          <w:color w:val="000000"/>
          <w:sz w:val="20"/>
          <w:szCs w:val="20"/>
          <w:u w:val="single"/>
        </w:rPr>
        <w:t>WYMAGANE I NIEZBĘDNE  WYPOSAŻENIE ZAKŁADU MEDYCYNY NUKLEARNEJ</w:t>
      </w:r>
    </w:p>
    <w:p w14:paraId="6EA2EAB1" w14:textId="77777777" w:rsidR="0014631B" w:rsidRPr="005876EC" w:rsidRDefault="0014631B">
      <w:pPr>
        <w:pStyle w:val="Standard"/>
        <w:spacing w:after="0"/>
        <w:rPr>
          <w:rFonts w:ascii="Montserrat" w:hAnsi="Montserrat" w:cs="Times New Roman"/>
          <w:sz w:val="20"/>
          <w:szCs w:val="20"/>
          <w:u w:val="single"/>
        </w:rPr>
      </w:pPr>
    </w:p>
    <w:tbl>
      <w:tblPr>
        <w:tblW w:w="104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1"/>
        <w:gridCol w:w="601"/>
        <w:gridCol w:w="3721"/>
        <w:gridCol w:w="1534"/>
        <w:gridCol w:w="2127"/>
        <w:gridCol w:w="2126"/>
      </w:tblGrid>
      <w:tr w:rsidR="00D7715F" w:rsidRPr="005876EC" w14:paraId="61451A9E" w14:textId="77777777" w:rsidTr="001E20D6">
        <w:trPr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27B2A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BE5A2" w14:textId="77777777" w:rsidR="00D7715F" w:rsidRPr="005876EC" w:rsidRDefault="00D7715F" w:rsidP="00D7715F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53691" w14:textId="77777777" w:rsidR="00D7715F" w:rsidRPr="005876EC" w:rsidRDefault="00D7715F" w:rsidP="00D7715F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opis parametru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B33C9" w14:textId="77777777" w:rsidR="00D7715F" w:rsidRPr="005876EC" w:rsidRDefault="00D7715F" w:rsidP="00D7715F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wymagana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EA16D" w14:textId="77777777" w:rsidR="00D7715F" w:rsidRDefault="00D7715F" w:rsidP="00D7715F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PUNKTACJA</w:t>
            </w:r>
          </w:p>
          <w:p w14:paraId="2543B2A8" w14:textId="77777777" w:rsidR="00D7715F" w:rsidRPr="001E076D" w:rsidRDefault="00D7715F" w:rsidP="00D7715F">
            <w:pPr>
              <w:pStyle w:val="Standard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E076D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(maksymalna </w:t>
            </w:r>
            <w:r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1E076D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pl-PL"/>
              </w:rPr>
              <w:t>liczba punktów do uzyskania</w:t>
            </w:r>
            <w:r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pl-PL"/>
              </w:rPr>
              <w:t>:</w:t>
            </w:r>
            <w:r w:rsidRPr="001E076D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pl-PL"/>
              </w:rPr>
              <w:t>192</w:t>
            </w:r>
            <w:r w:rsidRPr="001E076D">
              <w:rPr>
                <w:rFonts w:ascii="Montserrat" w:eastAsia="Times New Roman" w:hAnsi="Montserrat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pkt)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99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9ABA0" w14:textId="77777777" w:rsidR="00D7715F" w:rsidRDefault="00D7715F" w:rsidP="00D7715F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</w:p>
          <w:p w14:paraId="26A9F5BD" w14:textId="77777777" w:rsidR="00D7715F" w:rsidRPr="005876EC" w:rsidRDefault="00D7715F" w:rsidP="00D7715F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oferowana przez WYKONAWCĘ</w:t>
            </w:r>
          </w:p>
        </w:tc>
      </w:tr>
      <w:tr w:rsidR="0014631B" w:rsidRPr="005876EC" w14:paraId="48C8F336" w14:textId="77777777" w:rsidTr="00D60D04">
        <w:trPr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AF9C3" w14:textId="77777777" w:rsidR="0014631B" w:rsidRPr="005876EC" w:rsidRDefault="0014631B" w:rsidP="00D7715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C89EE" w14:textId="77777777" w:rsidR="0014631B" w:rsidRPr="005876EC" w:rsidRDefault="00523387" w:rsidP="00D7715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42C02" w14:textId="77777777" w:rsidR="0014631B" w:rsidRPr="005876EC" w:rsidRDefault="00523387" w:rsidP="00D7715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OGÓLNE DLA SKANERA PET/TK</w:t>
            </w:r>
          </w:p>
        </w:tc>
      </w:tr>
      <w:tr w:rsidR="0014631B" w:rsidRPr="005876EC" w14:paraId="16E7DAE7" w14:textId="77777777" w:rsidTr="001E20D6">
        <w:trPr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73814" w14:textId="77777777" w:rsidR="0014631B" w:rsidRPr="005876EC" w:rsidRDefault="0014631B" w:rsidP="00D7715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F52D2" w14:textId="77777777" w:rsidR="0014631B" w:rsidRPr="005876EC" w:rsidRDefault="00523387" w:rsidP="00D7715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9304A" w14:textId="77777777" w:rsidR="0014631B" w:rsidRPr="005876EC" w:rsidRDefault="00523387" w:rsidP="00D7715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system wyposażony w lasery dla potrzeb lokalizacji w radioterapii </w:t>
            </w:r>
            <w:r w:rsidR="00D7715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(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LAP)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E2CDF" w14:textId="77777777" w:rsidR="0014631B" w:rsidRPr="005876EC" w:rsidRDefault="00523387" w:rsidP="00D7715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C4460" w14:textId="77777777" w:rsidR="0014631B" w:rsidRPr="005876EC" w:rsidRDefault="00523387" w:rsidP="00D7715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7D6CA" w14:textId="77777777" w:rsidR="0014631B" w:rsidRPr="005876EC" w:rsidRDefault="0014631B" w:rsidP="00D7715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D7715F" w:rsidRPr="005876EC" w14:paraId="6ED6D955" w14:textId="77777777" w:rsidTr="001E20D6">
        <w:trPr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58963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48104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65F6E" w14:textId="77777777" w:rsidR="00D7715F" w:rsidRPr="005876EC" w:rsidRDefault="00D7715F" w:rsidP="00D7715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możliwość wykonywanie badań PET i CT kardiologicznych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bramkowanych sygnałem EKG (skanowanie prospektywne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i retrospektywne) i rekonstrukcji,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wraz z urządzeniem bramkującym wbudowanym w stół pacjenta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7C4CB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584AC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FAE19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D7715F" w:rsidRPr="005876EC" w14:paraId="060F8B8E" w14:textId="77777777" w:rsidTr="00D60D04">
        <w:trPr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C936E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0BF0C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E1244" w14:textId="77777777" w:rsidR="00D7715F" w:rsidRPr="005876EC" w:rsidRDefault="00D7715F" w:rsidP="00D7715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STÓŁ APARATU PET/CT</w:t>
            </w:r>
          </w:p>
        </w:tc>
      </w:tr>
      <w:tr w:rsidR="00D7715F" w:rsidRPr="005876EC" w14:paraId="0135330A" w14:textId="77777777" w:rsidTr="001E20D6">
        <w:trPr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979B1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E2A21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321FD" w14:textId="77777777" w:rsidR="00D7715F" w:rsidRPr="005876EC" w:rsidRDefault="00D7715F" w:rsidP="00D7715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płaska nakładka (paleta) na blat stołu w normie TG66, wykonana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z włókna węglowego z system indeksacji zgodnym z posiadanymi przez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ZAMAWIAJĄCEGO akceleratorami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prod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Varian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, przeznaczona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do planowania radioterapii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4B8CE7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6930EA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866749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D7715F" w:rsidRPr="005876EC" w14:paraId="2EA0902A" w14:textId="77777777" w:rsidTr="001E20D6">
        <w:trPr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3C01A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D8B7F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D7BA6" w14:textId="77777777" w:rsidR="00D7715F" w:rsidRPr="005876EC" w:rsidRDefault="00D7715F" w:rsidP="00D7715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komplet p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odpór i unieruchomień pacjenta: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pod głowę, dla rąk uniesionych za głow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ę,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pod ramiona, pod kolana,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inne elementy uni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eruchamiające pacjenta, również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dla potrzeb radioterapii, kompatybilne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z systemem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Varian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posiadanym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przez ZAMAWIAJĄCEGO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D7A74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F843D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0F8AB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D7715F" w:rsidRPr="005876EC" w14:paraId="76D141AD" w14:textId="77777777" w:rsidTr="00D60D04">
        <w:trPr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75F24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9D7A5" w14:textId="77777777" w:rsidR="00D7715F" w:rsidRPr="00D7715F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7715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2C08A" w14:textId="77777777" w:rsidR="00D7715F" w:rsidRPr="00D7715F" w:rsidRDefault="00D7715F" w:rsidP="00D7715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715F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CZĘŚĆ ODPOWIEDZIALNA ZA AKWIZYCJĘ CT</w:t>
            </w:r>
          </w:p>
        </w:tc>
      </w:tr>
      <w:tr w:rsidR="00D7715F" w:rsidRPr="005876EC" w14:paraId="29200AAC" w14:textId="77777777" w:rsidTr="001E20D6">
        <w:trPr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177FE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52591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EDA6F" w14:textId="77777777" w:rsidR="00D7715F" w:rsidRPr="00D7715F" w:rsidRDefault="00D7715F" w:rsidP="00D7715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oprogramowanie iteracyjnej re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dukcji artefaktów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powodowanych przez elementy metalowe, proszę podać nazwę licencji /oprogramowania,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proszę podać listę dostępnych protokołów do wyboru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E94FD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69562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DCAF6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  <w:shd w:val="clear" w:color="auto" w:fill="808000"/>
              </w:rPr>
            </w:pPr>
          </w:p>
        </w:tc>
      </w:tr>
      <w:tr w:rsidR="00D7715F" w:rsidRPr="005876EC" w14:paraId="50EA0062" w14:textId="77777777" w:rsidTr="00D60D04">
        <w:trPr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63104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339B4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95A4C" w14:textId="77777777" w:rsidR="00D7715F" w:rsidRPr="005876EC" w:rsidRDefault="00D7715F" w:rsidP="00D7715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KONSOLA OPERATORA SKANERA PET/CT</w:t>
            </w:r>
          </w:p>
        </w:tc>
      </w:tr>
      <w:tr w:rsidR="00D7715F" w:rsidRPr="005876EC" w14:paraId="3B5909DE" w14:textId="77777777" w:rsidTr="001E20D6">
        <w:trPr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D834C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2D054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EF890" w14:textId="77777777" w:rsidR="00D7715F" w:rsidRPr="005876EC" w:rsidRDefault="00D7715F" w:rsidP="00D60D04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>system bramkowania oddechowego:</w:t>
            </w:r>
          </w:p>
          <w:p w14:paraId="1BD2822F" w14:textId="77777777" w:rsidR="00D7715F" w:rsidRPr="005876EC" w:rsidRDefault="00D7715F" w:rsidP="0039506A">
            <w:pPr>
              <w:pStyle w:val="Standard"/>
              <w:widowControl w:val="0"/>
              <w:numPr>
                <w:ilvl w:val="0"/>
                <w:numId w:val="62"/>
              </w:numPr>
              <w:shd w:val="clear" w:color="auto" w:fill="FFFFFF"/>
              <w:spacing w:after="0" w:line="240" w:lineRule="auto"/>
              <w:ind w:left="170" w:hanging="142"/>
              <w:rPr>
                <w:rFonts w:ascii="Montserrat" w:eastAsia="Arial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Arial" w:hAnsi="Montserrat" w:cs="Times New Roman"/>
                <w:sz w:val="20"/>
                <w:szCs w:val="20"/>
                <w:lang w:eastAsia="pl-PL"/>
              </w:rPr>
              <w:t xml:space="preserve">zintegrowanie bramkowania </w:t>
            </w:r>
            <w:r>
              <w:rPr>
                <w:rFonts w:ascii="Montserrat" w:eastAsia="Arial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Arial" w:hAnsi="Montserrat" w:cs="Times New Roman"/>
                <w:sz w:val="20"/>
                <w:szCs w:val="20"/>
                <w:lang w:eastAsia="pl-PL"/>
              </w:rPr>
              <w:t xml:space="preserve">z procesem akwizycji danych, </w:t>
            </w:r>
            <w:r>
              <w:rPr>
                <w:rFonts w:ascii="Montserrat" w:eastAsia="Arial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Arial" w:hAnsi="Montserrat" w:cs="Times New Roman"/>
                <w:sz w:val="20"/>
                <w:szCs w:val="20"/>
                <w:lang w:eastAsia="pl-PL"/>
              </w:rPr>
              <w:t>nie wymagające powtarzania skanu lub repozycjonowania pacjenta</w:t>
            </w:r>
          </w:p>
          <w:p w14:paraId="75D8FEB1" w14:textId="77777777" w:rsidR="00D7715F" w:rsidRPr="005876EC" w:rsidRDefault="00D7715F" w:rsidP="00D60D04">
            <w:pPr>
              <w:pStyle w:val="Standard"/>
              <w:widowControl w:val="0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ind w:left="170" w:hanging="142"/>
              <w:rPr>
                <w:rFonts w:ascii="Montserrat" w:eastAsia="Arial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Arial" w:hAnsi="Montserrat" w:cs="Times New Roman"/>
                <w:sz w:val="20"/>
                <w:szCs w:val="20"/>
                <w:lang w:eastAsia="pl-PL"/>
              </w:rPr>
              <w:t xml:space="preserve">dostęp do indeksów SUV </w:t>
            </w:r>
            <w:r>
              <w:rPr>
                <w:rFonts w:ascii="Montserrat" w:eastAsia="Arial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Arial" w:hAnsi="Montserrat" w:cs="Times New Roman"/>
                <w:sz w:val="20"/>
                <w:szCs w:val="20"/>
                <w:lang w:eastAsia="pl-PL"/>
              </w:rPr>
              <w:t>na obrazach bramkowanych oddechowo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FC04B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>TAK,</w:t>
            </w:r>
          </w:p>
          <w:p w14:paraId="1170B79E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>proszę opisać metodę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0EEFB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CF111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shd w:val="clear" w:color="auto" w:fill="808000"/>
              </w:rPr>
            </w:pPr>
          </w:p>
        </w:tc>
      </w:tr>
      <w:tr w:rsidR="00D7715F" w:rsidRPr="005876EC" w14:paraId="7D58CE59" w14:textId="77777777" w:rsidTr="001E20D6">
        <w:trPr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C6AAE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577AA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CA885" w14:textId="77777777" w:rsidR="00D7715F" w:rsidRPr="005876EC" w:rsidRDefault="00D7715F" w:rsidP="00D60D04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>system bramkowania sygnałem EKG:</w:t>
            </w:r>
          </w:p>
          <w:p w14:paraId="05D9E883" w14:textId="77777777" w:rsidR="00D7715F" w:rsidRPr="005876EC" w:rsidRDefault="00D7715F" w:rsidP="0039506A">
            <w:pPr>
              <w:pStyle w:val="Standard"/>
              <w:widowControl w:val="0"/>
              <w:numPr>
                <w:ilvl w:val="0"/>
                <w:numId w:val="63"/>
              </w:numPr>
              <w:spacing w:after="0" w:line="240" w:lineRule="auto"/>
              <w:ind w:left="170" w:hanging="17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 xml:space="preserve">dla obu modułów: PET i </w:t>
            </w:r>
            <w:r w:rsidRPr="005876EC">
              <w:rPr>
                <w:rFonts w:ascii="Montserrat" w:hAnsi="Montserrat" w:cs="Times New Roman"/>
                <w:color w:val="000000"/>
                <w:sz w:val="20"/>
                <w:szCs w:val="20"/>
                <w:lang w:eastAsia="pl-PL"/>
              </w:rPr>
              <w:t>CT</w:t>
            </w:r>
          </w:p>
          <w:p w14:paraId="13B9962D" w14:textId="77777777" w:rsidR="00D7715F" w:rsidRPr="005876EC" w:rsidRDefault="00D7715F" w:rsidP="00D60D04">
            <w:pPr>
              <w:pStyle w:val="Standard"/>
              <w:widowControl w:val="0"/>
              <w:numPr>
                <w:ilvl w:val="0"/>
                <w:numId w:val="35"/>
              </w:numPr>
              <w:spacing w:after="0" w:line="240" w:lineRule="auto"/>
              <w:ind w:left="170" w:hanging="170"/>
              <w:rPr>
                <w:rFonts w:ascii="Montserrat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>podział cyklu pracy serca RR na min. 16 faz (</w:t>
            </w:r>
            <w:proofErr w:type="spellStart"/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>gate</w:t>
            </w:r>
            <w:proofErr w:type="spellEnd"/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>bins</w:t>
            </w:r>
            <w:proofErr w:type="spellEnd"/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2F2BF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>TAK,</w:t>
            </w:r>
          </w:p>
          <w:p w14:paraId="3EE75E48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hAnsi="Montserrat" w:cs="Times New Roman"/>
                <w:sz w:val="20"/>
                <w:szCs w:val="20"/>
                <w:lang w:eastAsia="pl-PL"/>
              </w:rPr>
              <w:t>proszę opisać metodę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8C247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1FAA1" w14:textId="77777777" w:rsidR="00D7715F" w:rsidRPr="005876EC" w:rsidRDefault="00D7715F" w:rsidP="00D7715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  <w:shd w:val="clear" w:color="auto" w:fill="808000"/>
              </w:rPr>
            </w:pPr>
          </w:p>
        </w:tc>
      </w:tr>
      <w:tr w:rsidR="005F6AB7" w:rsidRPr="005876EC" w14:paraId="57ECA157" w14:textId="77777777" w:rsidTr="001E20D6">
        <w:trPr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120B2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029F4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62E96" w14:textId="77777777" w:rsidR="005F6AB7" w:rsidRPr="005876EC" w:rsidRDefault="005F6AB7" w:rsidP="00D60D04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system automatycznej kontroli jakości aparatu PET wykorzystujący wewnętrzne właściwości radioaktywne detektorów LSO, zapewniający codzienną kontrolę jakości </w:t>
            </w:r>
            <w:r w:rsidR="00D60D0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bez konieczności obsługi zewnętrznego fantomu np. Ge-68, system przeprowadzający badania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stabilności detektorów</w:t>
            </w:r>
            <w:r w:rsidR="00D60D0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i wykonujący procedury normalizacji i sprawdzania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sinogramu</w:t>
            </w:r>
            <w:proofErr w:type="spellEnd"/>
            <w:r w:rsidR="00D60D0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, s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ystem pozwala także na wykonywanie manualnej  kontroli jakości </w:t>
            </w:r>
            <w:r w:rsidR="00D60D0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tj. z zastosowaniem radioaktywnego fantomu</w:t>
            </w:r>
            <w:r w:rsidR="00D60D0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 oparciu o izotop rekomendowany</w:t>
            </w:r>
            <w:r w:rsidR="00D60D0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przez producenta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60C21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TAK / 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C2D72" w14:textId="77777777" w:rsidR="005F6AB7" w:rsidRPr="00D60D04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60D04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28F857FD" w14:textId="77777777" w:rsidR="005F6AB7" w:rsidRPr="00D60D04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5A545C33" w14:textId="77777777" w:rsidR="005F6AB7" w:rsidRPr="005876EC" w:rsidRDefault="005F6AB7" w:rsidP="00D60D04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D60D04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</w:t>
            </w:r>
            <w:r w:rsidR="00D60D04" w:rsidRPr="00D60D04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D60D04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10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201D1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5F6AB7" w:rsidRPr="005876EC" w14:paraId="5DBF6010" w14:textId="77777777" w:rsidTr="001E20D6">
        <w:trPr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66E88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B2EC6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E33D3" w14:textId="77777777" w:rsidR="005F6AB7" w:rsidRPr="005876EC" w:rsidRDefault="005F6AB7" w:rsidP="00D60D04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oprogramowanie do wsparcia oceny efektywności terapii – poprzez zautomatyzowane pozyskiwanie obrazów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z pojedynczego skanu z parametrami:</w:t>
            </w:r>
          </w:p>
          <w:p w14:paraId="6F5713F2" w14:textId="77777777" w:rsidR="005F6AB7" w:rsidRPr="005876EC" w:rsidRDefault="005F6AB7" w:rsidP="0039506A">
            <w:pPr>
              <w:pStyle w:val="Standard"/>
              <w:widowControl w:val="0"/>
              <w:numPr>
                <w:ilvl w:val="0"/>
                <w:numId w:val="64"/>
              </w:numPr>
              <w:spacing w:after="0" w:line="240" w:lineRule="auto"/>
              <w:ind w:left="170" w:hanging="17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standardowymi wartościami SUV,</w:t>
            </w:r>
          </w:p>
          <w:p w14:paraId="7AA51323" w14:textId="77777777" w:rsidR="005F6AB7" w:rsidRPr="005876EC" w:rsidRDefault="005F6AB7" w:rsidP="00D60D04">
            <w:pPr>
              <w:pStyle w:val="Standard"/>
              <w:widowControl w:val="0"/>
              <w:numPr>
                <w:ilvl w:val="0"/>
                <w:numId w:val="36"/>
              </w:numPr>
              <w:spacing w:after="0" w:line="240" w:lineRule="auto"/>
              <w:ind w:left="170" w:hanging="17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szybkością metabolizmu glukozy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(tzw</w:t>
            </w:r>
            <w:r w:rsidR="00D60D0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="00D60D0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Metabolic</w:t>
            </w:r>
            <w:proofErr w:type="spellEnd"/>
            <w:r w:rsidR="00D60D0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60D0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Rate</w:t>
            </w:r>
            <w:proofErr w:type="spellEnd"/>
            <w:r w:rsidR="00D60D0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(Ki) wyrażonej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w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mgFDG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/min/100ml,</w:t>
            </w:r>
          </w:p>
          <w:p w14:paraId="29DC1908" w14:textId="77777777" w:rsidR="005F6AB7" w:rsidRPr="005876EC" w:rsidRDefault="005F6AB7" w:rsidP="00D60D04">
            <w:pPr>
              <w:pStyle w:val="Standard"/>
              <w:widowControl w:val="0"/>
              <w:numPr>
                <w:ilvl w:val="0"/>
                <w:numId w:val="36"/>
              </w:numPr>
              <w:spacing w:after="0" w:line="240" w:lineRule="auto"/>
              <w:ind w:left="170" w:hanging="17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dystrybucją znacznika w % </w:t>
            </w:r>
            <w:r w:rsidR="00D60D0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wg modelu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Patlaka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 (% DV = Distribution Volume)</w:t>
            </w:r>
          </w:p>
          <w:p w14:paraId="7BB9105C" w14:textId="77777777" w:rsidR="005F6AB7" w:rsidRPr="005876EC" w:rsidRDefault="005F6AB7" w:rsidP="00D60D04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  <w:p w14:paraId="05B58C11" w14:textId="77777777" w:rsidR="005F6AB7" w:rsidRPr="005876EC" w:rsidRDefault="005F6AB7" w:rsidP="00D60D04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oprogramowanie</w:t>
            </w:r>
            <w:r w:rsidR="00D60D0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ma wykorzystywać bezpośrednią rekonstrukcję z danych surowych dla redukcji szu</w:t>
            </w:r>
            <w:r w:rsidR="00D60D0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mu i szybszego przepływu pracy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B1835" w14:textId="71BF4516" w:rsidR="005F6AB7" w:rsidRPr="005876EC" w:rsidRDefault="005F6AB7" w:rsidP="001E20D6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  <w:r w:rsidR="00D60D0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1E20D6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proszę</w:t>
            </w:r>
            <w:r w:rsidR="00FF4967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FF4967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załącz</w:t>
            </w:r>
            <w:r w:rsidR="001E20D6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ć</w:t>
            </w:r>
            <w:proofErr w:type="spellEnd"/>
            <w:r w:rsidR="001E20D6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D60D04" w:rsidRPr="00D60D04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materiały producenta</w:t>
            </w:r>
            <w:r w:rsidR="00FF4967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1E20D6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i</w:t>
            </w:r>
            <w:r w:rsidR="00FF4967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D60D04" w:rsidRPr="00D60D04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podać nazwę narzędzia</w:t>
            </w:r>
            <w:r w:rsidR="00D60D04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D60D04" w:rsidRPr="00D60D04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/licencji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C6D4A" w14:textId="77777777" w:rsidR="005F6AB7" w:rsidRPr="00D60D04" w:rsidRDefault="005F6AB7" w:rsidP="005F6AB7">
            <w:pPr>
              <w:pStyle w:val="Standard"/>
              <w:widowControl w:val="0"/>
              <w:snapToGrid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60D04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D60D04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oprogramowanie wykorzystujące sztuczną inteligencję </w:t>
            </w:r>
            <w:r w:rsidRPr="00D60D04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  <w:br/>
              <w:t xml:space="preserve">do tworzenia indywidualnej krzywej aktywności </w:t>
            </w:r>
            <w:r w:rsidRPr="00D60D04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  <w:br/>
              <w:t xml:space="preserve">w aorcie badanego pacjenta </w:t>
            </w:r>
            <w:r w:rsidR="00D60D04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  <w:t>-</w:t>
            </w:r>
            <w:r w:rsidRPr="00D60D04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 15 pkt</w:t>
            </w:r>
          </w:p>
          <w:p w14:paraId="1CA98707" w14:textId="77777777" w:rsidR="005F6AB7" w:rsidRPr="005876EC" w:rsidRDefault="005F6AB7" w:rsidP="005F6AB7">
            <w:pPr>
              <w:pStyle w:val="Standard"/>
              <w:widowControl w:val="0"/>
              <w:snapToGrid w:val="0"/>
              <w:spacing w:after="0"/>
              <w:jc w:val="center"/>
              <w:rPr>
                <w:rFonts w:ascii="Montserrat" w:eastAsia="Times New Roman" w:hAnsi="Montserrat"/>
                <w:strike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DD489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5F6AB7" w:rsidRPr="005876EC" w14:paraId="3276AAF8" w14:textId="77777777" w:rsidTr="001E20D6">
        <w:trPr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52CEB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8E473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0E8A4" w14:textId="77777777" w:rsidR="005F6AB7" w:rsidRPr="005876EC" w:rsidRDefault="005F6AB7" w:rsidP="00D60D04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dynamiczne obrazowanie PET zapewniające obsługę akwizycji </w:t>
            </w:r>
            <w:r w:rsidR="00D60D0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w trybie </w:t>
            </w:r>
            <w:r w:rsidRPr="005876EC">
              <w:rPr>
                <w:rFonts w:ascii="Montserrat" w:eastAsia="Times New Roman" w:hAnsi="Montserrat" w:cs="Times New Roman"/>
                <w:i/>
                <w:iCs/>
                <w:color w:val="000000"/>
                <w:sz w:val="20"/>
                <w:szCs w:val="20"/>
                <w:lang w:eastAsia="pl-PL"/>
              </w:rPr>
              <w:t>list mode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, rekonstrukcję oraz wykonywanie histogramów po zakończeniu badania (off-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line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), obsługuje retrospektywne histogramy w dowolnie wybranym przedziale czasu, dla nawet 100 </w:t>
            </w:r>
            <w:r w:rsidR="00D60D0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klatek, zależnie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od dostępnej pamięci dyskowej,  zapewnia obsługę dynamicznych badań całego ciała (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multi-bed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) obejmujących do 20 przebiegów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9C5C0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43F59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F290C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5F6AB7" w:rsidRPr="005876EC" w14:paraId="2914BCFD" w14:textId="77777777" w:rsidTr="001E20D6">
        <w:trPr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9BE5E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8E08E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BA193" w14:textId="77777777" w:rsidR="005F6AB7" w:rsidRPr="005876EC" w:rsidRDefault="005F6AB7" w:rsidP="00D60D04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opcja obsługuje adaptacyjne prospektywne skanowanie sekwencji wyzwalanej EKG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i adaptacyjne retrospektywne skanowanie spiralne bramkowane EKG w celu uzyskania obrazów CT serca w zdefiniowanej fazie cyklu sercowego przy minimalnym czasie obrotu 0,35 s. w przypadku prospektywnego skanowania sekwencyjnego wyzwalanego przez EKG szybkie skanowanie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jest wyzwalane przez sygnały EKG, br</w:t>
            </w:r>
            <w:r w:rsidR="00D60D0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amkowanie retrospektywne opiera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się </w:t>
            </w:r>
            <w:r w:rsidR="00D60D0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na ciągłym skanowaniu spiralnym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 jednoczesnym zapisem EKG, kardiologiczna rekonstrukcja spiralna umożliwia obrazowanie objętościowe w wybranych fazach cyklu sercowego, dzi</w:t>
            </w:r>
            <w:r w:rsidR="00D60D0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ęki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retrospektywnym skanom spiralnym bramkowanym EKG sygnał EKG można edytować</w:t>
            </w:r>
            <w:r w:rsidR="00D60D0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 celu poprawy jakości obrazu</w:t>
            </w:r>
            <w:r w:rsidR="00D60D0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 przypadku ciężkiej arytmii, specjalne protokoły skanowania oferujące specjalną technikę filtrowania dla lepszej ostrości</w:t>
            </w:r>
            <w:r w:rsidR="00D60D0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oraz niższej dawki, zapewnia akwizycję PET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kardio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w trybu list mode, rekonstrukcję oraz min. 24 zbiory bramkowania z trybu akwizycji list mode PET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22CCA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D178E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</w:pPr>
            <w:r w:rsidRPr="005876EC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D51B7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z w:val="20"/>
                <w:szCs w:val="20"/>
              </w:rPr>
            </w:pPr>
          </w:p>
        </w:tc>
      </w:tr>
      <w:tr w:rsidR="005F6AB7" w:rsidRPr="005876EC" w14:paraId="18AD393F" w14:textId="77777777" w:rsidTr="001E20D6">
        <w:trPr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2F1C8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23E27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7365C" w14:textId="77777777" w:rsidR="005F6AB7" w:rsidRPr="005876EC" w:rsidRDefault="005F6AB7" w:rsidP="005F6AB7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AKCESORIA PRACOWNI PET/CT</w:t>
            </w:r>
          </w:p>
        </w:tc>
      </w:tr>
      <w:tr w:rsidR="0051647F" w:rsidRPr="005876EC" w14:paraId="543CEE21" w14:textId="77777777" w:rsidTr="001E20D6">
        <w:trPr>
          <w:jc w:val="center"/>
        </w:trPr>
        <w:tc>
          <w:tcPr>
            <w:tcW w:w="381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9E6D9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9FF2F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F5437" w14:textId="77777777" w:rsidR="0051647F" w:rsidRPr="005876EC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przycisk powiadomienia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dla pacjenta w pokoju badań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E86EA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A9D0C" w14:textId="77777777" w:rsidR="0051647F" w:rsidRDefault="0051647F" w:rsidP="0051647F">
            <w:pPr>
              <w:jc w:val="center"/>
            </w:pPr>
            <w:r w:rsidRPr="00325919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78743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1647F" w:rsidRPr="005876EC" w14:paraId="6AE38941" w14:textId="77777777" w:rsidTr="001E20D6">
        <w:trPr>
          <w:jc w:val="center"/>
        </w:trPr>
        <w:tc>
          <w:tcPr>
            <w:tcW w:w="381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84B32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98386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774A9" w14:textId="77777777" w:rsidR="0051647F" w:rsidRPr="005876EC" w:rsidRDefault="0051647F" w:rsidP="0051647F">
            <w:pPr>
              <w:pStyle w:val="Standard"/>
              <w:widowControl w:val="0"/>
              <w:spacing w:before="40"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ar-SA"/>
              </w:rPr>
              <w:t>d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ar-SA"/>
              </w:rPr>
              <w:t xml:space="preserve">wutłokowy automatyczny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ar-SA"/>
              </w:rPr>
              <w:t>wstrzykiwacz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ar-SA"/>
              </w:rPr>
              <w:t xml:space="preserve"> kontrastu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ar-SA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ar-SA"/>
              </w:rPr>
              <w:t>z możliwością mieszania soli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ar-SA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ar-SA"/>
              </w:rPr>
              <w:t>i kontrastu w różnych proporcjach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34E16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781E6" w14:textId="77777777" w:rsidR="0051647F" w:rsidRDefault="0051647F" w:rsidP="0051647F">
            <w:pPr>
              <w:jc w:val="center"/>
            </w:pPr>
            <w:r w:rsidRPr="00325919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F4194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1647F" w:rsidRPr="005876EC" w14:paraId="43AD054F" w14:textId="77777777" w:rsidTr="001E20D6">
        <w:trPr>
          <w:jc w:val="center"/>
        </w:trPr>
        <w:tc>
          <w:tcPr>
            <w:tcW w:w="381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56F2F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73F8E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E107E" w14:textId="77777777" w:rsidR="0051647F" w:rsidRPr="005876EC" w:rsidRDefault="0051647F" w:rsidP="0051647F">
            <w:pPr>
              <w:pStyle w:val="Standard"/>
              <w:widowControl w:val="0"/>
              <w:spacing w:before="40" w:after="0"/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  <w:t>d</w:t>
            </w:r>
            <w:r w:rsidRPr="005876EC"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  <w:t xml:space="preserve">uplikator do płyt CD/DVD z drukarką etykiet  do nadruków </w:t>
            </w:r>
            <w:r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  <w:t xml:space="preserve">na płytach </w:t>
            </w:r>
            <w:r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5876EC"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B6672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617DC" w14:textId="77777777" w:rsidR="0051647F" w:rsidRDefault="0051647F" w:rsidP="0051647F">
            <w:pPr>
              <w:jc w:val="center"/>
            </w:pPr>
            <w:r w:rsidRPr="00325919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DF5D7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1647F" w:rsidRPr="005876EC" w14:paraId="1C1CE325" w14:textId="77777777" w:rsidTr="001E20D6">
        <w:trPr>
          <w:jc w:val="center"/>
        </w:trPr>
        <w:tc>
          <w:tcPr>
            <w:tcW w:w="381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1771F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3CEC8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0A56B" w14:textId="77777777" w:rsidR="0051647F" w:rsidRPr="005876EC" w:rsidRDefault="0051647F" w:rsidP="0051647F">
            <w:pPr>
              <w:pStyle w:val="Standard"/>
              <w:widowControl w:val="0"/>
              <w:spacing w:before="40" w:after="0"/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  <w:t>d</w:t>
            </w:r>
            <w:r w:rsidRPr="005876EC"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  <w:t xml:space="preserve">rukarka laserowa czarno-biała </w:t>
            </w:r>
            <w:r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  <w:t>-</w:t>
            </w:r>
            <w:r w:rsidRPr="005876EC"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  <w:t xml:space="preserve"> 3 szt.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7071C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8A625" w14:textId="77777777" w:rsidR="0051647F" w:rsidRDefault="0051647F" w:rsidP="0051647F">
            <w:pPr>
              <w:jc w:val="center"/>
            </w:pPr>
            <w:r w:rsidRPr="00325919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AC5A4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1647F" w:rsidRPr="005876EC" w14:paraId="390A312D" w14:textId="77777777" w:rsidTr="001E20D6">
        <w:trPr>
          <w:jc w:val="center"/>
        </w:trPr>
        <w:tc>
          <w:tcPr>
            <w:tcW w:w="381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2CF9F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3BDAF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0C1E3" w14:textId="77777777" w:rsidR="0051647F" w:rsidRPr="005876EC" w:rsidRDefault="0051647F" w:rsidP="0051647F">
            <w:pPr>
              <w:pStyle w:val="Standard"/>
              <w:widowControl w:val="0"/>
              <w:spacing w:before="40" w:after="0"/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  <w:t>d</w:t>
            </w:r>
            <w:r w:rsidRPr="005876EC"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  <w:t>rukarka kolorowa – 1 szt.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AD6BD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CF01E" w14:textId="77777777" w:rsidR="0051647F" w:rsidRDefault="0051647F" w:rsidP="0051647F">
            <w:pPr>
              <w:jc w:val="center"/>
            </w:pPr>
            <w:r w:rsidRPr="00325919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49878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1647F" w:rsidRPr="005876EC" w14:paraId="7C9DBCD4" w14:textId="77777777" w:rsidTr="001E20D6">
        <w:trPr>
          <w:jc w:val="center"/>
        </w:trPr>
        <w:tc>
          <w:tcPr>
            <w:tcW w:w="381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D4F4E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859E0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CA77D" w14:textId="77777777" w:rsidR="0051647F" w:rsidRPr="005876EC" w:rsidRDefault="0051647F" w:rsidP="0051647F">
            <w:pPr>
              <w:pStyle w:val="Standard"/>
              <w:widowControl w:val="0"/>
              <w:spacing w:before="40" w:after="0"/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  <w:t>k</w:t>
            </w:r>
            <w:r w:rsidRPr="005876EC"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  <w:t>serokopiarka – 2 szt.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23A54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hAnsi="Montserrat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49323" w14:textId="77777777" w:rsidR="0051647F" w:rsidRDefault="0051647F" w:rsidP="0051647F">
            <w:pPr>
              <w:jc w:val="center"/>
            </w:pPr>
            <w:r w:rsidRPr="00325919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D91C3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761CD5BA" w14:textId="77777777" w:rsidTr="0034000D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20CCC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1CAA6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950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8024C" w14:textId="77777777" w:rsidR="005F6AB7" w:rsidRPr="005876EC" w:rsidRDefault="005F6AB7" w:rsidP="0034000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pl-PL"/>
              </w:rPr>
              <w:t>MULTIMODALNY SERWER APLIKACYJNY</w:t>
            </w:r>
          </w:p>
        </w:tc>
      </w:tr>
      <w:tr w:rsidR="0051647F" w:rsidRPr="005876EC" w14:paraId="2D9EFF72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042A5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99A5D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3ED9A" w14:textId="77777777" w:rsidR="0051647F" w:rsidRPr="005876EC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ostawa nowego serwera aplikacyjnego scalonego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z istniejącymi systemami serwerowymi posiadanymi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przez ZAMAWIAJĄCEGO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Integracja bez konieczności ręcznego przełączania między serwerami, tak aby w aplikacji można by było wyświetlać wszystkie badania wykonywane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w ZCO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F0488" w14:textId="5AF9920D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TAK, </w:t>
            </w:r>
            <w:r w:rsidRPr="0034000D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</w:t>
            </w:r>
            <w:r w:rsidR="007232B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roszę p</w:t>
            </w:r>
            <w:r w:rsidRPr="0034000D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odać wariant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DE293" w14:textId="77777777" w:rsidR="0051647F" w:rsidRDefault="0051647F" w:rsidP="0051647F">
            <w:pPr>
              <w:jc w:val="center"/>
            </w:pPr>
            <w:r w:rsidRPr="007043FD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9DCF9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1647F" w:rsidRPr="005876EC" w14:paraId="29F740B6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A7ABA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301E4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C7D3F" w14:textId="77777777" w:rsidR="0051647F" w:rsidRPr="005876EC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inimalne parametry serwera aplikacyjnego :</w:t>
            </w:r>
          </w:p>
          <w:p w14:paraId="0B0D7F34" w14:textId="77777777" w:rsidR="0051647F" w:rsidRPr="005876EC" w:rsidRDefault="0051647F" w:rsidP="0039506A">
            <w:pPr>
              <w:pStyle w:val="Akapitzlist"/>
              <w:widowControl w:val="0"/>
              <w:numPr>
                <w:ilvl w:val="0"/>
                <w:numId w:val="65"/>
              </w:numPr>
              <w:suppressAutoHyphens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typ obudowy RACK</w:t>
            </w:r>
          </w:p>
          <w:p w14:paraId="1FD5B2E7" w14:textId="77777777" w:rsidR="0051647F" w:rsidRPr="005876EC" w:rsidRDefault="0051647F" w:rsidP="0051647F">
            <w:pPr>
              <w:pStyle w:val="Akapitzlist"/>
              <w:widowControl w:val="0"/>
              <w:numPr>
                <w:ilvl w:val="0"/>
                <w:numId w:val="32"/>
              </w:numPr>
              <w:suppressAutoHyphens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pamięć RAM: min. 192 GB</w:t>
            </w:r>
          </w:p>
          <w:p w14:paraId="643D068E" w14:textId="77777777" w:rsidR="0051647F" w:rsidRPr="005876EC" w:rsidRDefault="0051647F" w:rsidP="0051647F">
            <w:pPr>
              <w:pStyle w:val="Akapitzlist"/>
              <w:widowControl w:val="0"/>
              <w:numPr>
                <w:ilvl w:val="0"/>
                <w:numId w:val="32"/>
              </w:numPr>
              <w:suppressAutoHyphens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liczba procesorów: min.2</w:t>
            </w:r>
          </w:p>
          <w:p w14:paraId="14317019" w14:textId="77777777" w:rsidR="0051647F" w:rsidRPr="005876EC" w:rsidRDefault="0051647F" w:rsidP="0051647F">
            <w:pPr>
              <w:pStyle w:val="Akapitzlist"/>
              <w:widowControl w:val="0"/>
              <w:numPr>
                <w:ilvl w:val="0"/>
                <w:numId w:val="32"/>
              </w:numPr>
              <w:suppressAutoHyphens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wbudowana macierz  w konfi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guracji RAID Level 5 lub równoważnej</w:t>
            </w:r>
          </w:p>
          <w:p w14:paraId="47A621E2" w14:textId="77777777" w:rsidR="0051647F" w:rsidRPr="005876EC" w:rsidRDefault="0051647F" w:rsidP="0051647F">
            <w:pPr>
              <w:pStyle w:val="Akapitzlist"/>
              <w:widowControl w:val="0"/>
              <w:numPr>
                <w:ilvl w:val="0"/>
                <w:numId w:val="32"/>
              </w:numPr>
              <w:suppressAutoHyphens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pojemność macierzy: min. 10 TB netto</w:t>
            </w:r>
          </w:p>
          <w:p w14:paraId="4B6EBAC9" w14:textId="77777777" w:rsidR="0051647F" w:rsidRPr="005876EC" w:rsidRDefault="0051647F" w:rsidP="0051647F">
            <w:pPr>
              <w:pStyle w:val="Akapitzlist"/>
              <w:widowControl w:val="0"/>
              <w:numPr>
                <w:ilvl w:val="0"/>
                <w:numId w:val="32"/>
              </w:numPr>
              <w:suppressAutoHyphens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napęd DVD/CD RW</w:t>
            </w:r>
          </w:p>
          <w:p w14:paraId="72008922" w14:textId="77777777" w:rsidR="0051647F" w:rsidRPr="005876EC" w:rsidRDefault="0051647F" w:rsidP="0051647F">
            <w:pPr>
              <w:pStyle w:val="Akapitzlist"/>
              <w:widowControl w:val="0"/>
              <w:numPr>
                <w:ilvl w:val="0"/>
                <w:numId w:val="32"/>
              </w:numPr>
              <w:suppressAutoHyphens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możliw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ość obsługi min. 7 użytkowników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9CE92" w14:textId="5E15AB0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TAK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32B9" w:rsidRPr="007232B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 xml:space="preserve">proszę </w:t>
            </w:r>
            <w:r w:rsidRPr="0034000D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podać parametry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67C33" w14:textId="77777777" w:rsidR="0051647F" w:rsidRDefault="0051647F" w:rsidP="0051647F">
            <w:pPr>
              <w:jc w:val="center"/>
            </w:pPr>
            <w:r w:rsidRPr="007043FD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77D1A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1647F" w:rsidRPr="005876EC" w14:paraId="2B302DC9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A601C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5CB6B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99906" w14:textId="77777777" w:rsidR="0051647F" w:rsidRPr="005876EC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6 stanowisk lekarskich wyposażonych min. w:</w:t>
            </w:r>
          </w:p>
          <w:p w14:paraId="4E1023CA" w14:textId="77777777" w:rsidR="0051647F" w:rsidRDefault="0051647F" w:rsidP="0039506A">
            <w:pPr>
              <w:pStyle w:val="Akapitzlist"/>
              <w:widowControl w:val="0"/>
              <w:numPr>
                <w:ilvl w:val="0"/>
                <w:numId w:val="66"/>
              </w:numPr>
              <w:suppressAutoHyphens w:val="0"/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 kolorowe monitory diagnostyczny, o min. przekątnej 24”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 rozdzielczości nie mniejszej niż 2560 x 1600</w:t>
            </w:r>
          </w:p>
          <w:p w14:paraId="5C39E775" w14:textId="77777777" w:rsidR="0051647F" w:rsidRDefault="0051647F" w:rsidP="0039506A">
            <w:pPr>
              <w:pStyle w:val="Akapitzlist"/>
              <w:widowControl w:val="0"/>
              <w:numPr>
                <w:ilvl w:val="0"/>
                <w:numId w:val="66"/>
              </w:numPr>
              <w:suppressAutoHyphens w:val="0"/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4000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 monitor opisowy o przekątnej min. 23” i rozdzielczośc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i </w:t>
            </w:r>
          </w:p>
          <w:p w14:paraId="34714819" w14:textId="77777777" w:rsidR="0051647F" w:rsidRDefault="0051647F" w:rsidP="0051647F">
            <w:pPr>
              <w:pStyle w:val="Akapitzlist"/>
              <w:widowControl w:val="0"/>
              <w:suppressAutoHyphens w:val="0"/>
              <w:spacing w:after="0" w:line="240" w:lineRule="auto"/>
              <w:ind w:left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nie mniejszej niż 1920 x 1200</w:t>
            </w:r>
          </w:p>
          <w:p w14:paraId="78E7C3B1" w14:textId="77777777" w:rsidR="0051647F" w:rsidRPr="0034000D" w:rsidRDefault="0051647F" w:rsidP="0039506A">
            <w:pPr>
              <w:pStyle w:val="Akapitzlist"/>
              <w:widowControl w:val="0"/>
              <w:numPr>
                <w:ilvl w:val="0"/>
                <w:numId w:val="66"/>
              </w:numPr>
              <w:suppressAutoHyphens w:val="0"/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34000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omputer PC dla stacji klienckiej, wyposażony w min.: 32 GB RAM, dysk HDD min. 1 TB, interfejs LAN 1 </w:t>
            </w:r>
            <w:proofErr w:type="spellStart"/>
            <w:r w:rsidRPr="0034000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Gb</w:t>
            </w:r>
            <w:proofErr w:type="spellEnd"/>
            <w:r w:rsidRPr="0034000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, system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operacyjny np. Windows 11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B4A9E" w14:textId="26CCC0DB" w:rsidR="0051647F" w:rsidRPr="005876EC" w:rsidRDefault="007232B9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232B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 xml:space="preserve">proszę </w:t>
            </w:r>
            <w:r w:rsidRPr="0034000D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podać parametry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A9033" w14:textId="77777777" w:rsidR="0051647F" w:rsidRDefault="0051647F" w:rsidP="0051647F">
            <w:pPr>
              <w:jc w:val="center"/>
            </w:pPr>
            <w:r w:rsidRPr="007043FD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AD7A8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1647F" w:rsidRPr="005876EC" w14:paraId="04960C59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9451E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D8C94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6ED32" w14:textId="77777777" w:rsidR="0051647F" w:rsidRPr="005876EC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ystem musi pracować w oparciu o model licencji pływających, umożliwiając zainstalowanie oprogramowania klienckiego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na dowolnej liczbie stacji klienckich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6726D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0A294" w14:textId="77777777" w:rsidR="0051647F" w:rsidRDefault="0051647F" w:rsidP="0051647F">
            <w:pPr>
              <w:jc w:val="center"/>
            </w:pPr>
            <w:r w:rsidRPr="007043FD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9DFA8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1647F" w:rsidRPr="005876EC" w14:paraId="5AD01829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45D6B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0965C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4FBA6" w14:textId="77777777" w:rsidR="0051647F" w:rsidRPr="005876EC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erwisowanie, monitorowanie systemu oraz dokonywanie aktualizacji oprogramowania zdalnie przez Internet przy wykorzystaniu szyfrowanego łącza np. łącza tunelowego VPN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6D9EF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37C5D" w14:textId="77777777" w:rsidR="0051647F" w:rsidRDefault="0051647F" w:rsidP="0051647F">
            <w:pPr>
              <w:jc w:val="center"/>
            </w:pPr>
            <w:r w:rsidRPr="007043FD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6F41F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1647F" w:rsidRPr="005876EC" w14:paraId="76884D22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BC0FF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7EA41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27D93" w14:textId="77777777" w:rsidR="0051647F" w:rsidRPr="005876EC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utomatyczne przetwarzanie otrzymanych danych  w oparciu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 kontekst kliniczny badania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z możliwością automatycznego przypisywania procedur obrazowych do obrazów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na podstawie informacji zawartych w nagłówkach DICOM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878ED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3CDA0" w14:textId="77777777" w:rsidR="0051647F" w:rsidRDefault="0051647F" w:rsidP="0051647F">
            <w:pPr>
              <w:jc w:val="center"/>
            </w:pPr>
            <w:r w:rsidRPr="007043FD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44F6F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1647F" w:rsidRPr="005876EC" w14:paraId="62E9A00B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3FC46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1EB10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39249" w14:textId="77777777" w:rsidR="0051647F" w:rsidRPr="005876EC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sparcie techniczne w zakresie serwera aplikacyjnego obejmujące aktualizacje oprogramowania diagnostycznego (update/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hotfix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), modernizacje oprogramowania diagnostycznego (coroczne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upgrady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do najnowszej i a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ktualnej wersji oprogramowania)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FF3AD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4291B" w14:textId="77777777" w:rsidR="0051647F" w:rsidRDefault="0051647F" w:rsidP="0051647F">
            <w:pPr>
              <w:jc w:val="center"/>
            </w:pPr>
            <w:r w:rsidRPr="007043FD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9FB46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1647F" w:rsidRPr="005876EC" w14:paraId="4B0ABF11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DAA53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C1450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3F296" w14:textId="77777777" w:rsidR="0051647F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nterfejs sieciowy zgodnie</w:t>
            </w:r>
          </w:p>
          <w:p w14:paraId="248E672B" w14:textId="77777777" w:rsidR="0051647F" w:rsidRPr="005876EC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 DICOM 3.0 z następującymi klasami serwisowymi:</w:t>
            </w:r>
          </w:p>
          <w:p w14:paraId="0618AE12" w14:textId="77777777" w:rsidR="0051647F" w:rsidRDefault="0051647F" w:rsidP="0051647F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Send/Receive</w:t>
            </w:r>
          </w:p>
          <w:p w14:paraId="7BDAAD05" w14:textId="77777777" w:rsidR="0051647F" w:rsidRDefault="0051647F" w:rsidP="0051647F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4000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Basic Print</w:t>
            </w:r>
          </w:p>
          <w:p w14:paraId="0F2C99C5" w14:textId="77777777" w:rsidR="0051647F" w:rsidRDefault="0051647F" w:rsidP="0051647F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4000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Retrieve</w:t>
            </w:r>
          </w:p>
          <w:p w14:paraId="3D13E545" w14:textId="77777777" w:rsidR="0051647F" w:rsidRPr="0034000D" w:rsidRDefault="0051647F" w:rsidP="0051647F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4000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Storage - </w:t>
            </w:r>
            <w:proofErr w:type="spellStart"/>
            <w:r w:rsidRPr="0034000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commitment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F6594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8AC9D" w14:textId="77777777" w:rsidR="0051647F" w:rsidRDefault="0051647F" w:rsidP="0051647F">
            <w:pPr>
              <w:jc w:val="center"/>
            </w:pPr>
            <w:r w:rsidRPr="007043FD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2F8AC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1647F" w:rsidRPr="005876EC" w14:paraId="2F568BAA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0CE2F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2C734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0DF8C" w14:textId="77777777" w:rsidR="0051647F" w:rsidRPr="005876EC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ożliwość jednoczesnej edycji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badań min.4 różnych pacjentów. Przełączanie pomiędzy badaniami różnych pacjentów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nie wymagają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ce zamykania załadowanych badań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CC68B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97D50" w14:textId="77777777" w:rsidR="0051647F" w:rsidRDefault="0051647F" w:rsidP="0051647F">
            <w:pPr>
              <w:jc w:val="center"/>
            </w:pPr>
            <w:r w:rsidRPr="007043FD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95674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1647F" w:rsidRPr="005876EC" w14:paraId="5A42A13C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8C556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74024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4A55B" w14:textId="77777777" w:rsidR="0051647F" w:rsidRPr="005876EC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f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unkcjonalności do oceny badań:</w:t>
            </w:r>
          </w:p>
          <w:p w14:paraId="72286CB2" w14:textId="77777777" w:rsidR="0051647F" w:rsidRDefault="0051647F" w:rsidP="0051647F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pomiary geometryczne (długości, kątów, powierzchni)</w:t>
            </w:r>
          </w:p>
          <w:p w14:paraId="13DEE44C" w14:textId="77777777" w:rsidR="0051647F" w:rsidRPr="0034000D" w:rsidRDefault="0051647F" w:rsidP="0051647F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34000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pomiary analityczne (pomiar pozi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omu gęstości, histogramy, inne)</w:t>
            </w:r>
          </w:p>
          <w:p w14:paraId="68E90635" w14:textId="77777777" w:rsidR="0051647F" w:rsidRPr="005876EC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elementy manipulacji obrazem (m. in. Przedstawienie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 negatywie, obrót obrazu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 odbicia lustrzane, powiększ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enie obrazu, dodawanie obrazów)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00DD9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01B91" w14:textId="77777777" w:rsidR="0051647F" w:rsidRDefault="0051647F" w:rsidP="0051647F">
            <w:pPr>
              <w:jc w:val="center"/>
            </w:pPr>
            <w:r w:rsidRPr="007043FD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E6C6E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1647F" w:rsidRPr="005876EC" w14:paraId="6E818C61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05C81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9954E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1C661" w14:textId="77777777" w:rsidR="0051647F" w:rsidRPr="005876EC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rezentacje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Cine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42013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F5284" w14:textId="77777777" w:rsidR="0051647F" w:rsidRDefault="0051647F" w:rsidP="0051647F">
            <w:pPr>
              <w:jc w:val="center"/>
            </w:pPr>
            <w:r w:rsidRPr="007043FD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D7516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1647F" w:rsidRPr="005876EC" w14:paraId="48C78CCF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358B3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EC7C8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32E21" w14:textId="77777777" w:rsidR="0051647F" w:rsidRPr="005876EC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rekonstrukcje MIP, VRT</w:t>
            </w:r>
          </w:p>
          <w:p w14:paraId="09ED861A" w14:textId="77777777" w:rsidR="0051647F" w:rsidRPr="005876EC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redefiniowana paleta ustawień dla rekonstrukcji VRT uwzględniająca typy badań, obszary anatomiczne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E4C50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29419" w14:textId="77777777" w:rsidR="0051647F" w:rsidRDefault="0051647F" w:rsidP="0051647F">
            <w:pPr>
              <w:jc w:val="center"/>
            </w:pPr>
            <w:r w:rsidRPr="007043FD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8404C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1647F" w:rsidRPr="005876EC" w14:paraId="22116E14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1BBF0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3BEC0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C06B" w14:textId="77777777" w:rsidR="0051647F" w:rsidRPr="005876EC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eformatowanie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wielopłaszczyznowe (MPR), rekonstrukcje wzdłuż dowolnej prostej (równoleg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łe lub promieniste) lub krzywej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7753A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9204B" w14:textId="77777777" w:rsidR="0051647F" w:rsidRDefault="0051647F" w:rsidP="0051647F">
            <w:pPr>
              <w:jc w:val="center"/>
            </w:pPr>
            <w:r w:rsidRPr="007043FD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89824" w14:textId="77777777" w:rsidR="0051647F" w:rsidRPr="005876EC" w:rsidRDefault="0051647F" w:rsidP="0051647F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3FE33768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8B64E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69B49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02E44" w14:textId="77777777" w:rsidR="005F6AB7" w:rsidRPr="005876EC" w:rsidRDefault="00AF126D" w:rsidP="0034000D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ekonstrukcje 3D typu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Cinematic</w:t>
            </w:r>
            <w:proofErr w:type="spellEnd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endering, bazujące na dokładnej fizycznej symulacji oddziaływania światła z materią, realizujące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fotorealistyczny</w:t>
            </w:r>
            <w:proofErr w:type="spellEnd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rendering kształtów z uwzględnieniem rozpraszania fotonów światła, propagacji światła, interakcji światła z materią, głębokości (cieni), możliwe do otrzymania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dla każdego badania CT, MR w formacie DICOM dost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ępnego na serwerze aplikacyjnym</w:t>
            </w:r>
          </w:p>
          <w:p w14:paraId="442BAC03" w14:textId="77777777" w:rsidR="005F6AB7" w:rsidRPr="005876EC" w:rsidRDefault="00AF126D" w:rsidP="0034000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echnika stosująca:</w:t>
            </w:r>
          </w:p>
          <w:p w14:paraId="5A72C99A" w14:textId="77777777" w:rsidR="0051647F" w:rsidRDefault="005F6AB7" w:rsidP="0051647F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oświetlanie każdego piksela bardzo dużą ilością źródeł światła z dowolnego kierunku,</w:t>
            </w:r>
          </w:p>
          <w:p w14:paraId="00AD02F9" w14:textId="77777777" w:rsidR="0051647F" w:rsidRDefault="005F6AB7" w:rsidP="0051647F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rozpraszanie/pochłanianie fotonów,</w:t>
            </w:r>
          </w:p>
          <w:p w14:paraId="0857BEC3" w14:textId="77777777" w:rsidR="005F6AB7" w:rsidRPr="0051647F" w:rsidRDefault="005F6AB7" w:rsidP="0051647F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użycie algorytmów numerycznych </w:t>
            </w:r>
            <w:proofErr w:type="spellStart"/>
            <w:r w:rsidRPr="0051647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MonteCarlo</w:t>
            </w:r>
            <w:proofErr w:type="spellEnd"/>
            <w:r w:rsidRPr="0051647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DEA14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9B8D3" w14:textId="77777777" w:rsidR="00772868" w:rsidRPr="0051647F" w:rsidRDefault="00772868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NIE 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0 pkt</w:t>
            </w:r>
          </w:p>
          <w:p w14:paraId="724457A5" w14:textId="77777777" w:rsidR="00772868" w:rsidRPr="0051647F" w:rsidRDefault="00772868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42E34722" w14:textId="77777777" w:rsidR="0051647F" w:rsidRPr="005876EC" w:rsidRDefault="00772868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5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pkt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242CB64D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A5E5E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742951DC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162E8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C14C2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50BFA" w14:textId="77777777" w:rsidR="005F6AB7" w:rsidRPr="005876EC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j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ednoczesna prezentacja i odczyt danych obrazowych CT, MR, RTG, AX, PET, SPECT, USG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943D3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BAC81" w14:textId="77777777" w:rsidR="005F6AB7" w:rsidRPr="005876EC" w:rsidRDefault="0051647F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  <w:r w:rsidRPr="007043FD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582D7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56ECDDA9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66A5E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B8551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6674A" w14:textId="77777777" w:rsidR="005F6AB7" w:rsidRPr="005876EC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f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uzja badań z różnych modalności jak: CT/MR, CT/SPECT, CT/PET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56D42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D3B9F" w14:textId="77777777" w:rsidR="005F6AB7" w:rsidRPr="005876EC" w:rsidRDefault="0051647F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  <w:r w:rsidRPr="007043FD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4F08B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15E012E8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07C14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4E362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3F175" w14:textId="77777777" w:rsidR="005F6AB7" w:rsidRPr="005876EC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utomatyczny import badań poprzednich z archiwum PACS, dostępny dla dowolnego 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użytkownika, dla dowolnego badania jakie zostanie odebrane przez serwer aplikacyjny,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bez ograniczenia z jaką aplikacją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to badanie zostanie uruchomione</w:t>
            </w:r>
          </w:p>
          <w:p w14:paraId="2F42DA97" w14:textId="77777777" w:rsidR="005F6AB7" w:rsidRPr="005876EC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utomatyczny algorytm powinien pobierać poprzednie badania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 możliwością definiowania min:</w:t>
            </w:r>
          </w:p>
          <w:p w14:paraId="32C89877" w14:textId="77777777" w:rsidR="0051647F" w:rsidRDefault="005F6AB7" w:rsidP="0039506A">
            <w:pPr>
              <w:pStyle w:val="Akapitzlist"/>
              <w:widowControl w:val="0"/>
              <w:numPr>
                <w:ilvl w:val="0"/>
                <w:numId w:val="67"/>
              </w:numPr>
              <w:suppressAutoHyphens w:val="0"/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ilość poprzednich badań</w:t>
            </w:r>
          </w:p>
          <w:p w14:paraId="548DDD41" w14:textId="77777777" w:rsidR="0051647F" w:rsidRDefault="005F6AB7" w:rsidP="0039506A">
            <w:pPr>
              <w:pStyle w:val="Akapitzlist"/>
              <w:widowControl w:val="0"/>
              <w:numPr>
                <w:ilvl w:val="0"/>
                <w:numId w:val="67"/>
              </w:numPr>
              <w:suppressAutoHyphens w:val="0"/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typ/modalność poprzednich badań</w:t>
            </w:r>
          </w:p>
          <w:p w14:paraId="616DE027" w14:textId="77777777" w:rsidR="005F6AB7" w:rsidRPr="0051647F" w:rsidRDefault="005F6AB7" w:rsidP="0039506A">
            <w:pPr>
              <w:pStyle w:val="Akapitzlist"/>
              <w:widowControl w:val="0"/>
              <w:numPr>
                <w:ilvl w:val="0"/>
                <w:numId w:val="67"/>
              </w:numPr>
              <w:suppressAutoHyphens w:val="0"/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zakres daty poprzednich badań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D1454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TAK/NIE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1C463" w14:textId="77777777" w:rsidR="00772868" w:rsidRPr="0051647F" w:rsidRDefault="00772868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NIE 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0 pkt</w:t>
            </w:r>
          </w:p>
          <w:p w14:paraId="7717FD0D" w14:textId="77777777" w:rsidR="00772868" w:rsidRPr="0051647F" w:rsidRDefault="00772868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6E53DBEC" w14:textId="77777777" w:rsidR="005F6AB7" w:rsidRPr="005876EC" w:rsidRDefault="00772868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5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8E4D9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6501191F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1F8FD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9F048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3C2FD" w14:textId="77777777" w:rsidR="005F6AB7" w:rsidRPr="005876EC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utomatyczne załadowanie ob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razów w predefiniowane segmenty, a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utomatyczna synchronizacja wyświetlanych serii badani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 niezależna od grubości warstw, m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ożliwość synchronicznego wyświetlania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do 4 serii badania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C2CAB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A5DE8" w14:textId="77777777" w:rsidR="005F6AB7" w:rsidRPr="005876EC" w:rsidRDefault="0051647F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  <w:r w:rsidRPr="007043FD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1798F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19AD1A40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DA09D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790FC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1E73E" w14:textId="77777777" w:rsidR="005F6AB7" w:rsidRPr="005876EC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estawy predefiniowanych układów wyświetlania (layoutów), skojarzony z zastosowaną aplikacją, np. neurologiczna/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naczyniowa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/onkologiczna</w:t>
            </w:r>
          </w:p>
          <w:p w14:paraId="19110B3E" w14:textId="77777777" w:rsidR="005F6AB7" w:rsidRPr="005876EC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s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zybkie przełączanie pomiędzy predefiniowanymi układami wyświetlania: badanie bieżące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(1 punkt czasowy), porównawcze (2,3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,4 punkty czasowe), wielofazowe, m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ożliwość indywidualnego dopasowania układów wyświetlania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przez każdego użytkownika,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z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możliwością zapamiętania, </w:t>
            </w:r>
          </w:p>
          <w:p w14:paraId="3DE91B92" w14:textId="77777777" w:rsidR="005F6AB7" w:rsidRPr="005876EC" w:rsidRDefault="0051647F" w:rsidP="0051647F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utomatyczne dopasowania układów wyświetlania do ilości oraz typu dołączonych do stacji lekar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skiej monitorów diagnostycznych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385E8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4F543" w14:textId="77777777" w:rsidR="005F6AB7" w:rsidRPr="005876EC" w:rsidRDefault="0051647F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  <w:r w:rsidRPr="007043FD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1FF54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068467B1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4CFD6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5FC44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B8707" w14:textId="77777777" w:rsidR="005F6AB7" w:rsidRPr="005876EC" w:rsidRDefault="001D4E69" w:rsidP="001D4E69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utomatyczne usuwanie obrazu stołu z obrazów CT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81EF0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7BFB9" w14:textId="77777777" w:rsidR="005F6AB7" w:rsidRPr="005876EC" w:rsidRDefault="0051647F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  <w:r w:rsidRPr="007043FD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2CA37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79CE7064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A9E43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62338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1DBA3" w14:textId="77777777" w:rsidR="005F6AB7" w:rsidRPr="005876EC" w:rsidRDefault="001D4E69" w:rsidP="001D4E69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utomatyczne usuwanie struktur kostnych z obrazów CT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3A9D9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7C08F" w14:textId="77777777" w:rsidR="005F6AB7" w:rsidRPr="005876EC" w:rsidRDefault="0051647F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  <w:r w:rsidRPr="007043FD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32490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401C7A54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AA27D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8807C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5DE41" w14:textId="77777777" w:rsidR="005F6AB7" w:rsidRPr="005876EC" w:rsidRDefault="001D4E69" w:rsidP="001D4E69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utomatyczne oznaczanie kręgów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kręgosłupa w badaniach CT i MR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o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programowanie bazujące na algorytmach AI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C28D8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7E061" w14:textId="77777777" w:rsidR="00772868" w:rsidRPr="0051647F" w:rsidRDefault="00772868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NIE 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0 pkt</w:t>
            </w:r>
          </w:p>
          <w:p w14:paraId="24B7B119" w14:textId="77777777" w:rsidR="00772868" w:rsidRPr="0051647F" w:rsidRDefault="00772868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3611C6FA" w14:textId="77777777" w:rsidR="005F6AB7" w:rsidRPr="005876EC" w:rsidRDefault="00772868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5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B35D1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0BFA1C86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DB578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784FA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53020" w14:textId="77777777" w:rsidR="005F6AB7" w:rsidRPr="005876EC" w:rsidRDefault="001D4E69" w:rsidP="001D4E69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utomatyczne oznaczanie żeber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w badaniach CT, o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programowanie bazujące na algorytmach AI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43C80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1E485" w14:textId="77777777" w:rsidR="00772868" w:rsidRPr="0051647F" w:rsidRDefault="00772868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NIE 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0 pkt</w:t>
            </w:r>
          </w:p>
          <w:p w14:paraId="3E78C36B" w14:textId="77777777" w:rsidR="00772868" w:rsidRPr="0051647F" w:rsidRDefault="00772868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39EDB883" w14:textId="77777777" w:rsidR="005F6AB7" w:rsidRPr="005876EC" w:rsidRDefault="00772868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5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C4EDB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66895872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508FD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69040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8C5E2" w14:textId="77777777" w:rsidR="005F6AB7" w:rsidRPr="005876EC" w:rsidRDefault="001D4E69" w:rsidP="001D4E69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utomatyczne oznaczanie kr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ęgów kręgosłupa w badaniach PET, </w:t>
            </w:r>
          </w:p>
          <w:p w14:paraId="507C58C0" w14:textId="77777777" w:rsidR="005F6AB7" w:rsidRPr="005876EC" w:rsidRDefault="001D4E69" w:rsidP="001D4E69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odstawowa ocena badań PET, wyznaczanie wychwytu SUV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w ramach zadanego obszaru 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zainteresowania ROI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59BEF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TAK/NIE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C0607" w14:textId="77777777" w:rsidR="00772868" w:rsidRPr="0051647F" w:rsidRDefault="00772868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NIE 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0 pkt</w:t>
            </w:r>
          </w:p>
          <w:p w14:paraId="24200B18" w14:textId="77777777" w:rsidR="00772868" w:rsidRPr="0051647F" w:rsidRDefault="00772868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7C56554E" w14:textId="77777777" w:rsidR="005F6AB7" w:rsidRPr="005876EC" w:rsidRDefault="00772868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5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39D61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4C4CB5E2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2EED2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0CD38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DE2DD" w14:textId="77777777" w:rsidR="005F6AB7" w:rsidRPr="005876EC" w:rsidRDefault="001D4E69" w:rsidP="001D4E69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cena badań MR: serii morfologicznych,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dynamicznych, map perfuzyjnych, a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utomatyczna rejestracja/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synchronizacja serii MR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z badaniami CT, fuzja badań CT/MR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52C59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33A09" w14:textId="77777777" w:rsidR="001D4E69" w:rsidRPr="0051647F" w:rsidRDefault="001D4E69" w:rsidP="001D4E69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NIE </w:t>
            </w:r>
            <w:r w:rsidR="00772868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0 pkt</w:t>
            </w:r>
          </w:p>
          <w:p w14:paraId="76362DBA" w14:textId="77777777" w:rsidR="001D4E69" w:rsidRPr="0051647F" w:rsidRDefault="001D4E69" w:rsidP="001D4E69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17853D32" w14:textId="77777777" w:rsidR="005F6AB7" w:rsidRPr="005876EC" w:rsidRDefault="001D4E69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</w:t>
            </w:r>
            <w:r w:rsidR="00772868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2 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96DF8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41C4AB8F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A836E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0F51F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857CB" w14:textId="77777777" w:rsidR="005F6AB7" w:rsidRPr="005876EC" w:rsidRDefault="001D4E69" w:rsidP="001D4E69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programowanie umożliwiające ocenę obrazów pochodzących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z akwizycji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dwuenergetycznej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CBCB2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FD59D" w14:textId="77777777" w:rsidR="005F6AB7" w:rsidRPr="005876EC" w:rsidRDefault="001D4E69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  <w:r w:rsidRPr="007043FD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2BB34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252C10C3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6558E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D02CC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140A0" w14:textId="77777777" w:rsidR="005F6AB7" w:rsidRPr="005876EC" w:rsidRDefault="001D4E69" w:rsidP="001D4E69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programowanie umożliwiające wyświetlanie obrazów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monoenergetycznych</w:t>
            </w:r>
            <w:proofErr w:type="spellEnd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o ściśle określonej energii  pochodzących z akwizycji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dwuenergetycznej</w:t>
            </w:r>
            <w:proofErr w:type="spellEnd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CT, w tym z wizualizacją obrazu optymalnego kontrastu,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 możliwością redukcji artefaktów od metalowyc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h przedmiotów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8FEFD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AE09C" w14:textId="77777777" w:rsidR="001D4E69" w:rsidRPr="0051647F" w:rsidRDefault="001D4E69" w:rsidP="001D4E69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NIE </w:t>
            </w:r>
            <w:r w:rsidR="00772868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0 pkt</w:t>
            </w:r>
          </w:p>
          <w:p w14:paraId="2EA7C36C" w14:textId="77777777" w:rsidR="001D4E69" w:rsidRPr="0051647F" w:rsidRDefault="001D4E69" w:rsidP="001D4E69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7500DEB9" w14:textId="77777777" w:rsidR="005F6AB7" w:rsidRPr="005876EC" w:rsidRDefault="001D4E69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</w:t>
            </w:r>
            <w:r w:rsidR="00772868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5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D4CE7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42DD3763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BD053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3BE91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2A647" w14:textId="77777777" w:rsidR="005F6AB7" w:rsidRPr="005876EC" w:rsidRDefault="001D4E69" w:rsidP="001D4E69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f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unkcjonalność automatycznego generowania rekonstrukcji z badań dwuenergetycznych, np. map barwnych, serii o wybranej energii (technologia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Rapid</w:t>
            </w:r>
            <w:proofErr w:type="spellEnd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Results</w:t>
            </w:r>
            <w:proofErr w:type="spellEnd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lub zgodnie z nomenklaturą Producenta), na potrzeby łatwej oceny badań dwuenergetycznych z dowolnego stanowiska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(np. przeglądarki PACS),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nie wymagające uruchamiania dedykow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anej aplikacji </w:t>
            </w:r>
            <w:proofErr w:type="spellStart"/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dwuenergetycznej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1D752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E435A" w14:textId="77777777" w:rsidR="001D4E69" w:rsidRPr="0051647F" w:rsidRDefault="001D4E69" w:rsidP="001D4E69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NIE </w:t>
            </w:r>
            <w:r w:rsidR="00772868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0 pkt</w:t>
            </w:r>
          </w:p>
          <w:p w14:paraId="3DBA9003" w14:textId="77777777" w:rsidR="001D4E69" w:rsidRPr="0051647F" w:rsidRDefault="001D4E69" w:rsidP="001D4E69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3933A566" w14:textId="77777777" w:rsidR="005F6AB7" w:rsidRPr="005876EC" w:rsidRDefault="001D4E69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</w:t>
            </w:r>
            <w:r w:rsidR="00772868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5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CF986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4E10709A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2A329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A3FB2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A8DC5" w14:textId="77777777" w:rsidR="005F6AB7" w:rsidRPr="005876EC" w:rsidRDefault="001D4E69" w:rsidP="001D4E69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programowanie zawierające zaawansowane funkcje do oceny w 3D, takie jak: wyświetlanie obrazu po zaznaczeniu określonego punktu w 3D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(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3D Reference Point lub zgodnie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z nazewnictwem producenta), wyznaczanie objętości z użyciem interaktywnej segmentacji (Region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Growing</w:t>
            </w:r>
            <w:proofErr w:type="spellEnd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lub zgodnie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z nomenklaturą Producenta),</w:t>
            </w:r>
          </w:p>
          <w:p w14:paraId="352D8CF1" w14:textId="77777777" w:rsidR="005F6AB7" w:rsidRPr="005876EC" w:rsidRDefault="001D4E69" w:rsidP="001D4E69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izualizacja w kolorze wyodrębnionych obszarów (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Anatomy</w:t>
            </w:r>
            <w:proofErr w:type="spellEnd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Visualizer</w:t>
            </w:r>
            <w:proofErr w:type="spellEnd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lub zgodnie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z nomenklaturą Producenta), </w:t>
            </w:r>
          </w:p>
          <w:p w14:paraId="2F84D33E" w14:textId="77777777" w:rsidR="005F6AB7" w:rsidRPr="005876EC" w:rsidRDefault="001D4E69" w:rsidP="001D4E69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utomatyczna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segmentacja serca, płuc, aorty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8B543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E869D" w14:textId="77777777" w:rsidR="005F6AB7" w:rsidRPr="005876EC" w:rsidRDefault="001D4E69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  <w:r w:rsidRPr="007043FD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EDC25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55F4E169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C92D8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A4C93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870A7" w14:textId="77777777" w:rsidR="005F6AB7" w:rsidRPr="005876EC" w:rsidRDefault="001D4E69" w:rsidP="001D4E69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programowanie do opisywania badań MR, zawierające:</w:t>
            </w:r>
          </w:p>
          <w:p w14:paraId="4F469AEC" w14:textId="77777777" w:rsidR="001D4E69" w:rsidRDefault="005F6AB7" w:rsidP="001D4E69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wykresy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time-intesity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771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dla badań z kontrastem,</w:t>
            </w:r>
          </w:p>
          <w:p w14:paraId="62B22AEC" w14:textId="77777777" w:rsidR="001D4E69" w:rsidRDefault="005F6AB7" w:rsidP="001D4E69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1D4E69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narzędzia dla badań MR: subtrakcja obrazów MR, </w:t>
            </w:r>
            <w:r w:rsidR="00A771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1D4E69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filtr obrazów MR,</w:t>
            </w:r>
          </w:p>
          <w:p w14:paraId="68257BBF" w14:textId="77777777" w:rsidR="001D4E69" w:rsidRDefault="005F6AB7" w:rsidP="001D4E69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1D4E69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dedykowane procedury wyświetlania i opracowywania badań MR: kolano, kręgosłup, wątroba, biodro, piersi, prostata, głowa </w:t>
            </w:r>
            <w:proofErr w:type="spellStart"/>
            <w:r w:rsidRPr="001D4E69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Angio</w:t>
            </w:r>
            <w:proofErr w:type="spellEnd"/>
          </w:p>
          <w:p w14:paraId="01092A54" w14:textId="77777777" w:rsidR="005F6AB7" w:rsidRPr="001D4E69" w:rsidRDefault="005F6AB7" w:rsidP="001D4E69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1D4E69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wyznaczanie map ADC </w:t>
            </w:r>
            <w:r w:rsidR="00A771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1D4E69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 wysokim współczynniku</w:t>
            </w:r>
            <w:r w:rsidR="00A771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1D4E69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b w oparciu o mapy ADC </w:t>
            </w:r>
            <w:r w:rsidR="00A771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1D4E69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 nis</w:t>
            </w:r>
            <w:r w:rsidR="001D4E69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kich współczynnikach b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9871F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TAK/NIE</w:t>
            </w:r>
          </w:p>
          <w:p w14:paraId="1DB1895B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F25E0" w14:textId="77777777" w:rsidR="001D4E69" w:rsidRPr="0051647F" w:rsidRDefault="00772868" w:rsidP="001D4E69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</w:t>
            </w:r>
            <w:r w:rsidR="001D4E69"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0 pkt</w:t>
            </w:r>
          </w:p>
          <w:p w14:paraId="778CD697" w14:textId="77777777" w:rsidR="001D4E69" w:rsidRPr="0051647F" w:rsidRDefault="001D4E69" w:rsidP="001D4E69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71116559" w14:textId="77777777" w:rsidR="005F6AB7" w:rsidRPr="005876EC" w:rsidRDefault="001D4E69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</w:t>
            </w:r>
            <w:r w:rsidR="00772868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5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A0955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16EDC9F5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869B0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B5808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D159C" w14:textId="77777777" w:rsidR="005F6AB7" w:rsidRPr="005876EC" w:rsidRDefault="009228C3" w:rsidP="001D4E69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utomatyczne tworzenie listy zaznaczeń i pomiarów (znalezisk) wykonywanych w trakcie analizy,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z możliwością automatycznego (bez przewijania obrazów) wywołania sekwencji obrazów odpowiadającej wybranemu zaznaczeniu lub pomiarowi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 utworzonej listy, możliwością archiwizacji w systemie PACS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oraz późniejszego wywołania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2A7F5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25B3D" w14:textId="77777777" w:rsidR="005F6AB7" w:rsidRPr="005876EC" w:rsidRDefault="001D4E69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  <w:r w:rsidRPr="007043FD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31FF5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7E0E317D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96836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FBFE6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1C40E" w14:textId="77777777" w:rsidR="005F6AB7" w:rsidRPr="005876EC" w:rsidRDefault="005F6AB7" w:rsidP="001F1CDE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śledzenie zmian nowotworowych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z możliwo</w:t>
            </w:r>
            <w:r w:rsidR="001F1CDE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ścią pomiarów progresji zmiany,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 możliwo</w:t>
            </w:r>
            <w:r w:rsidR="001F1CDE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ścią klasyfikacji zmian zgodnie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 kryteriami:</w:t>
            </w:r>
          </w:p>
          <w:p w14:paraId="44CB1D56" w14:textId="77777777" w:rsidR="005F6AB7" w:rsidRPr="005876EC" w:rsidRDefault="005F6AB7" w:rsidP="0039506A">
            <w:pPr>
              <w:pStyle w:val="Standard"/>
              <w:widowControl w:val="0"/>
              <w:numPr>
                <w:ilvl w:val="0"/>
                <w:numId w:val="68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RECIST 1.0, 1.1, WHO</w:t>
            </w:r>
          </w:p>
          <w:p w14:paraId="3F313453" w14:textId="77777777" w:rsidR="005F6AB7" w:rsidRPr="005876EC" w:rsidRDefault="005F6AB7" w:rsidP="001F1CDE">
            <w:pPr>
              <w:pStyle w:val="Standard"/>
              <w:widowControl w:val="0"/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Lung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-RADS</w:t>
            </w:r>
          </w:p>
          <w:p w14:paraId="5DB123F3" w14:textId="77777777" w:rsidR="005F6AB7" w:rsidRPr="005876EC" w:rsidRDefault="001F1CDE" w:rsidP="001F1CDE">
            <w:pPr>
              <w:pStyle w:val="Standard"/>
              <w:widowControl w:val="0"/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TNM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D0C46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TAK,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1F1CDE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>min. na 2 stanowiskach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CC1F4" w14:textId="46A744BB" w:rsidR="005F6AB7" w:rsidRPr="001F1CDE" w:rsidRDefault="00FE3752" w:rsidP="00FE3752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więcej niż 2 </w:t>
            </w:r>
            <w:r w:rsidR="001F1CDE"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stanowisk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a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br/>
            </w:r>
            <w:r w:rsidR="005F6AB7"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- 2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99677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4B47A26A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D7596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4A1A2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988CA" w14:textId="77777777" w:rsidR="005F6AB7" w:rsidRPr="005876EC" w:rsidRDefault="005F6AB7" w:rsidP="001F1CDE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możliwość załadowania</w:t>
            </w:r>
            <w:r w:rsidR="001F1CDE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i porównania,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co najmniej</w:t>
            </w:r>
            <w:r w:rsidR="001F1CDE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4 zestaw</w:t>
            </w:r>
            <w:r w:rsidR="001F1CDE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ów danych tego samego pacjenta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np. w celu porównania badań wykonanych w tym samym dniu w różnych fazach</w:t>
            </w:r>
            <w:r w:rsidR="001F1CDE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lub porównanie badań wykonanych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rożnym czasie</w:t>
            </w:r>
            <w:r w:rsidR="001F1CDE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 automatyczną synchronizacją przestrzenną oraz możliwością powiązania i oceny zmian tych samych obszarów anatomicznych w czasie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1708F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7DE80" w14:textId="77777777" w:rsidR="005F6AB7" w:rsidRPr="005876EC" w:rsidRDefault="001F1CDE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  <w:r w:rsidRPr="007043FD">
              <w:rPr>
                <w:rFonts w:ascii="Montserrat" w:eastAsia="Times New Roman" w:hAnsi="Montserrat" w:cs="Times New Roman"/>
                <w:iCs/>
                <w:color w:val="000000"/>
                <w:sz w:val="20"/>
                <w:szCs w:val="20"/>
                <w:lang w:eastAsia="zh-CN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FADB4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75800C50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E960D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F2686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5A630" w14:textId="77777777" w:rsidR="005F6AB7" w:rsidRPr="005876EC" w:rsidRDefault="005F6AB7" w:rsidP="001F1CDE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pakiet onkologiczny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do oc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eny badań NM min:</w:t>
            </w:r>
          </w:p>
          <w:p w14:paraId="34B57287" w14:textId="77777777" w:rsidR="005F6AB7" w:rsidRPr="005876EC" w:rsidRDefault="005F6AB7" w:rsidP="0039506A">
            <w:pPr>
              <w:pStyle w:val="Standard"/>
              <w:widowControl w:val="0"/>
              <w:numPr>
                <w:ilvl w:val="0"/>
                <w:numId w:val="69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kwantyfikacja funkcjonalna,</w:t>
            </w:r>
            <w:r w:rsidR="001F1CDE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tym (SUV), wartość szczytowa (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Peak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), objętość metabolicznie aktywnego guza (MTV), całkowita glikoliza zmiany patologicznej (TLG)/całkowita aktywność</w:t>
            </w:r>
          </w:p>
          <w:p w14:paraId="2FF77EE2" w14:textId="77777777" w:rsidR="005F6AB7" w:rsidRPr="005876EC" w:rsidRDefault="005F6AB7" w:rsidP="001F1CDE">
            <w:pPr>
              <w:pStyle w:val="Standard"/>
              <w:widowControl w:val="0"/>
              <w:numPr>
                <w:ilvl w:val="0"/>
                <w:numId w:val="18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raportowanie oraz ocena kwantyfikowalnej odpowiedzi </w:t>
            </w:r>
            <w:r w:rsidR="001F1CDE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na leczenie poprzez automatyczną segmen</w:t>
            </w:r>
            <w:r w:rsidR="001F1CDE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tację jednego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lub wielu ognisk </w:t>
            </w:r>
            <w:r w:rsidR="001F1CDE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oraz obliczanie wpływ nowotworu na funkcjonowanie całego organizmu lub określonego regionu ciała (MTV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oraz TLG/całkowita aktywność)</w:t>
            </w:r>
          </w:p>
          <w:p w14:paraId="44CB75C6" w14:textId="77777777" w:rsidR="005F6AB7" w:rsidRPr="005876EC" w:rsidRDefault="005F6AB7" w:rsidP="001F1CDE">
            <w:pPr>
              <w:pStyle w:val="Standard"/>
              <w:widowControl w:val="0"/>
              <w:numPr>
                <w:ilvl w:val="0"/>
                <w:numId w:val="18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automatyczne wyszukiwanie zmi</w:t>
            </w:r>
            <w:r w:rsidR="001F1CDE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an powyżej zadanej wartości SUV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lub rozmiaru</w:t>
            </w:r>
          </w:p>
          <w:p w14:paraId="4C720652" w14:textId="77777777" w:rsidR="005F6AB7" w:rsidRPr="001F1CDE" w:rsidRDefault="005F6AB7" w:rsidP="001F1CDE">
            <w:pPr>
              <w:pStyle w:val="Standard"/>
              <w:widowControl w:val="0"/>
              <w:numPr>
                <w:ilvl w:val="0"/>
                <w:numId w:val="18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narzędzia hybrydowe do łatwego wykonywania pomiarów funkcjonalnych oraz anatomicznych</w:t>
            </w:r>
            <w:r w:rsidR="001F1CDE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r w:rsidRPr="001F1CDE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obliczanie progu PERCIST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94604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TAK,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1F1CDE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>min. na 2 stanowiskach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FD334" w14:textId="156684C1" w:rsidR="005F6AB7" w:rsidRPr="001F1CDE" w:rsidRDefault="00FE3752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więcej niż 2 </w:t>
            </w:r>
            <w:r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stanowisk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a</w:t>
            </w:r>
            <w:r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 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br/>
            </w:r>
            <w:r w:rsidR="005F6AB7"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- 2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6643C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6D297A5B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553F2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2408E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37906" w14:textId="77777777" w:rsidR="005F6AB7" w:rsidRPr="005876EC" w:rsidRDefault="001F1CDE" w:rsidP="001F1CDE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akiet onkologiczny do oceny badań PET:</w:t>
            </w:r>
          </w:p>
          <w:p w14:paraId="5AC6DB88" w14:textId="77777777" w:rsidR="005F6AB7" w:rsidRPr="005876EC" w:rsidRDefault="005F6AB7" w:rsidP="001F1CDE">
            <w:pPr>
              <w:pStyle w:val="Standard"/>
              <w:widowControl w:val="0"/>
              <w:numPr>
                <w:ilvl w:val="0"/>
                <w:numId w:val="18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ocena ilościowa w tym: wychwyt (SUV), wartość szczytowa (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Peak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), objętość metabolicznie aktywnego guza (MTV), całkowita glikoliza zmiany patologicznej (TLG)/całkowita aktywność;</w:t>
            </w:r>
          </w:p>
          <w:p w14:paraId="19E0D018" w14:textId="77777777" w:rsidR="005F6AB7" w:rsidRPr="005876EC" w:rsidRDefault="005F6AB7" w:rsidP="001F1CDE">
            <w:pPr>
              <w:pStyle w:val="Standard"/>
              <w:widowControl w:val="0"/>
              <w:numPr>
                <w:ilvl w:val="0"/>
                <w:numId w:val="18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automatyczna segmentacja jednego i wielu ognisk jednocześnie powyżej określonego rozmiaru lub wartości wychwytu</w:t>
            </w:r>
          </w:p>
          <w:p w14:paraId="609BDA78" w14:textId="77777777" w:rsidR="005F6AB7" w:rsidRPr="005876EC" w:rsidRDefault="005F6AB7" w:rsidP="001F1CDE">
            <w:pPr>
              <w:pStyle w:val="Standard"/>
              <w:widowControl w:val="0"/>
              <w:numPr>
                <w:ilvl w:val="0"/>
                <w:numId w:val="18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obliczanie wpływu nowotworu na funkcjonowanie całego organizmu lub określonego regionu ciała (MTV oraz TLG/całkowita aktywność)</w:t>
            </w:r>
          </w:p>
          <w:p w14:paraId="56191ECF" w14:textId="77777777" w:rsidR="005F6AB7" w:rsidRPr="005876EC" w:rsidRDefault="005F6AB7" w:rsidP="001F1CDE">
            <w:pPr>
              <w:pStyle w:val="Standard"/>
              <w:widowControl w:val="0"/>
              <w:numPr>
                <w:ilvl w:val="0"/>
                <w:numId w:val="18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analiza wolumetryczna regionów zainteresowania: wyznaczanie objętości, odchylenia standardowego oraz wartości średniej i maksymalnej wychwytu</w:t>
            </w:r>
          </w:p>
          <w:p w14:paraId="1CBFD6A6" w14:textId="77777777" w:rsidR="005F6AB7" w:rsidRPr="005876EC" w:rsidRDefault="005F6AB7" w:rsidP="001F1CDE">
            <w:pPr>
              <w:pStyle w:val="Standard"/>
              <w:widowControl w:val="0"/>
              <w:numPr>
                <w:ilvl w:val="0"/>
                <w:numId w:val="18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możliwość automatycznego porównywania co najmniej trzech badań PET </w:t>
            </w:r>
            <w:r w:rsidR="00B3394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lub PET/TK tego samego pacjenta,</w:t>
            </w:r>
          </w:p>
          <w:p w14:paraId="069A63EB" w14:textId="77777777" w:rsidR="005F6AB7" w:rsidRPr="005876EC" w:rsidRDefault="005F6AB7" w:rsidP="00B3394F">
            <w:pPr>
              <w:pStyle w:val="Standard"/>
              <w:widowControl w:val="0"/>
              <w:spacing w:after="0"/>
              <w:ind w:firstLine="18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obliczanie progu PERCIST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7D807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78473" w14:textId="77777777" w:rsidR="001F1CDE" w:rsidRPr="0051647F" w:rsidRDefault="001F1CDE" w:rsidP="001F1CDE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NIE </w:t>
            </w:r>
            <w:r w:rsidR="00772868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0 pkt</w:t>
            </w:r>
          </w:p>
          <w:p w14:paraId="6D10E5A6" w14:textId="77777777" w:rsidR="001F1CDE" w:rsidRPr="0051647F" w:rsidRDefault="001F1CDE" w:rsidP="001F1CDE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3C470226" w14:textId="77777777" w:rsidR="005F6AB7" w:rsidRPr="005876EC" w:rsidRDefault="001F1CDE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</w:t>
            </w:r>
            <w:r w:rsidR="00772868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5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A346A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3455C994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7E992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87143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DEE7B" w14:textId="77777777" w:rsidR="005F6AB7" w:rsidRPr="005876EC" w:rsidRDefault="00B3394F" w:rsidP="001F1CDE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programowanie do oceny badań parametrycznych PET z użyciem dedykowanego układu wyświetlania (layoutu)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Parametric</w:t>
            </w:r>
            <w:proofErr w:type="spellEnd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PET, zawierającego obrazy:</w:t>
            </w:r>
          </w:p>
          <w:p w14:paraId="5C32C80A" w14:textId="77777777" w:rsidR="005F6AB7" w:rsidRPr="005876EC" w:rsidRDefault="005F6AB7" w:rsidP="001F1CDE">
            <w:pPr>
              <w:pStyle w:val="Standard"/>
              <w:widowControl w:val="0"/>
              <w:numPr>
                <w:ilvl w:val="0"/>
                <w:numId w:val="18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 wskaźnikiem SUV (zsumowanym z wielu serii)</w:t>
            </w:r>
          </w:p>
          <w:p w14:paraId="2330FBEE" w14:textId="77777777" w:rsidR="005F6AB7" w:rsidRPr="005876EC" w:rsidRDefault="005F6AB7" w:rsidP="001F1CDE">
            <w:pPr>
              <w:pStyle w:val="Standard"/>
              <w:widowControl w:val="0"/>
              <w:numPr>
                <w:ilvl w:val="0"/>
                <w:numId w:val="18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z wskaźnikiem szybkości metabolizmu glukozy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metabolic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glucose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rate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MRFDG (uzyskanej z Ki)</w:t>
            </w:r>
          </w:p>
          <w:p w14:paraId="293D9A33" w14:textId="77777777" w:rsidR="005F6AB7" w:rsidRPr="005876EC" w:rsidRDefault="005F6AB7" w:rsidP="001F1CDE">
            <w:pPr>
              <w:pStyle w:val="Standard"/>
              <w:widowControl w:val="0"/>
              <w:numPr>
                <w:ilvl w:val="0"/>
                <w:numId w:val="18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dystrybucji wolumetrycznej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radioznacznika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wprowadzonego, wychwyconego przez organizm ale niezmetabolizowanego - wyrażon</w:t>
            </w:r>
            <w:r w:rsidR="00B3394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ej w % Distribution Volume (DV)</w:t>
            </w:r>
          </w:p>
          <w:p w14:paraId="3B516DF8" w14:textId="77777777" w:rsidR="005F6AB7" w:rsidRPr="005876EC" w:rsidRDefault="005F6AB7" w:rsidP="001F1CDE">
            <w:pPr>
              <w:pStyle w:val="Standard"/>
              <w:widowControl w:val="0"/>
              <w:numPr>
                <w:ilvl w:val="0"/>
                <w:numId w:val="18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Wyświetlanie obrazów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Patlak</w:t>
            </w:r>
            <w:proofErr w:type="spellEnd"/>
            <w:r w:rsidR="00B3394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 jednostkach: ml/min/100m</w:t>
            </w:r>
            <w:r w:rsidR="00B3394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l, mg/min/100ml, </w:t>
            </w:r>
            <w:proofErr w:type="spellStart"/>
            <w:r w:rsidR="00B3394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umol</w:t>
            </w:r>
            <w:proofErr w:type="spellEnd"/>
            <w:r w:rsidR="00B3394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/min/100 ml</w:t>
            </w:r>
          </w:p>
          <w:p w14:paraId="3DF49BF6" w14:textId="77777777" w:rsidR="005F6AB7" w:rsidRPr="00B3394F" w:rsidRDefault="005F6AB7" w:rsidP="001F1CDE">
            <w:pPr>
              <w:pStyle w:val="Standard"/>
              <w:widowControl w:val="0"/>
              <w:numPr>
                <w:ilvl w:val="0"/>
                <w:numId w:val="18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Wyświetlanie obrazów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aksjalnych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, czołowych,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zfuzjowanych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, rekonstrukcji MIP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FF02D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TAK/NIE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DD6F3" w14:textId="77777777" w:rsidR="001F1CDE" w:rsidRPr="0051647F" w:rsidRDefault="001F1CDE" w:rsidP="001F1CDE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NIE </w:t>
            </w:r>
            <w:r w:rsidR="00772868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0 pkt</w:t>
            </w:r>
          </w:p>
          <w:p w14:paraId="08ABF1A3" w14:textId="77777777" w:rsidR="001F1CDE" w:rsidRPr="0051647F" w:rsidRDefault="001F1CDE" w:rsidP="001F1CDE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4761A706" w14:textId="77777777" w:rsidR="005F6AB7" w:rsidRPr="005876EC" w:rsidRDefault="001F1CDE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</w:t>
            </w:r>
            <w:r w:rsidR="00772868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5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15C7D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3DA41CFD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30602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A735D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87B33" w14:textId="77777777" w:rsidR="00B3394F" w:rsidRDefault="005F6AB7" w:rsidP="00B3394F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możliwość klasyfikacji </w:t>
            </w:r>
            <w:r w:rsidR="00B3394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w badaniach PET zmian </w:t>
            </w:r>
          </w:p>
          <w:p w14:paraId="003B00CA" w14:textId="77777777" w:rsidR="005F6AB7" w:rsidRPr="00B3394F" w:rsidRDefault="005F6AB7" w:rsidP="00B3394F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 węzłach chłonnych</w:t>
            </w:r>
            <w:r w:rsidR="00B3394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wg klasyfikacji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Deauville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- min. na 2 stanowiskach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9EDC5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 / 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38BBC" w14:textId="77777777" w:rsidR="001F1CDE" w:rsidRPr="0051647F" w:rsidRDefault="001F1CDE" w:rsidP="001F1CDE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NIE </w:t>
            </w:r>
            <w:r w:rsidR="00772868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0 pkt</w:t>
            </w:r>
          </w:p>
          <w:p w14:paraId="38546777" w14:textId="77777777" w:rsidR="001F1CDE" w:rsidRPr="0051647F" w:rsidRDefault="001F1CDE" w:rsidP="001F1CDE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1912149A" w14:textId="77777777" w:rsidR="005F6AB7" w:rsidRPr="005876EC" w:rsidRDefault="001F1CDE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</w:t>
            </w:r>
            <w:r w:rsidR="00772868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5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D1FA6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0149F3B7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8EF26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B6B74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63B81" w14:textId="77777777" w:rsidR="005F6AB7" w:rsidRPr="005876EC" w:rsidRDefault="005F6AB7" w:rsidP="001F1CDE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Możliwość porówn</w:t>
            </w:r>
            <w:r w:rsidR="00B3394F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ywania badań PET, SPECT, CT, MR,</w:t>
            </w:r>
          </w:p>
          <w:p w14:paraId="1E3568CE" w14:textId="77777777" w:rsidR="005F6AB7" w:rsidRPr="005876EC" w:rsidRDefault="00B3394F" w:rsidP="001F1CDE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utomatyczna rejestracja, synchronizacja, przewijanie badań, z możliwością ręcznej korekty wyrównania</w:t>
            </w:r>
          </w:p>
          <w:p w14:paraId="02026F5F" w14:textId="77777777" w:rsidR="005F6AB7" w:rsidRPr="005876EC" w:rsidRDefault="00B3394F" w:rsidP="001F1CDE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orównywanie badań PET/TK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 SPECT/TK w hybrydowych widokach 3D VRT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73C65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4C0F8" w14:textId="77777777" w:rsidR="001F1CDE" w:rsidRPr="0051647F" w:rsidRDefault="001F1CDE" w:rsidP="001F1CDE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NIE </w:t>
            </w:r>
            <w:r w:rsidR="00772868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0 pkt</w:t>
            </w:r>
          </w:p>
          <w:p w14:paraId="057B9F26" w14:textId="77777777" w:rsidR="001F1CDE" w:rsidRPr="0051647F" w:rsidRDefault="001F1CDE" w:rsidP="001F1CDE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729518FE" w14:textId="77777777" w:rsidR="005F6AB7" w:rsidRPr="005876EC" w:rsidRDefault="001F1CDE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</w:t>
            </w:r>
            <w:r w:rsidR="00772868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5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CBE36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77C7E190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75BA5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38A34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9DA3F" w14:textId="77777777" w:rsidR="005F6AB7" w:rsidRPr="005876EC" w:rsidRDefault="00B3394F" w:rsidP="001F1CDE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cena objętościowych obszarów zainteresowania podczas akwizycji dynamicznych PET, generowanie krzywych czasowych aktywności (TAC) do standardowych wskaźników PET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693F4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6D53A" w14:textId="77777777" w:rsidR="001F1CDE" w:rsidRPr="0051647F" w:rsidRDefault="001F1CDE" w:rsidP="001F1CDE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NIE </w:t>
            </w:r>
            <w:r w:rsidR="00772868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0 pkt</w:t>
            </w:r>
          </w:p>
          <w:p w14:paraId="183EE6E4" w14:textId="77777777" w:rsidR="001F1CDE" w:rsidRPr="0051647F" w:rsidRDefault="001F1CDE" w:rsidP="001F1CDE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402C83FB" w14:textId="77777777" w:rsidR="005F6AB7" w:rsidRPr="005876EC" w:rsidRDefault="001F1CDE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/>
                <w:sz w:val="20"/>
                <w:szCs w:val="20"/>
                <w:shd w:val="clear" w:color="auto" w:fill="FFFFFF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</w:t>
            </w:r>
            <w:r w:rsidR="00772868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5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01525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288A2537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54933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5F4FC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417A7" w14:textId="77777777" w:rsidR="005F6AB7" w:rsidRPr="005876EC" w:rsidRDefault="00B3394F" w:rsidP="001F1CDE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programowanie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do automatycznego różnicowania zmian fizjologicznych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od niefizjologicznych, </w:t>
            </w:r>
          </w:p>
          <w:p w14:paraId="624C2CAB" w14:textId="77777777" w:rsidR="00B3394F" w:rsidRDefault="00B3394F" w:rsidP="001F1CDE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programowanie używa rezultatów automatycznego wyszukania zmian jednego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i wielu ognisk, automatycznie zaznaczając kolorem ogniska, które mogą być użyte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do wyliczenia parametrów MTV/TLG pozwalających </w:t>
            </w:r>
          </w:p>
          <w:p w14:paraId="1F5A9582" w14:textId="77777777" w:rsidR="005F6AB7" w:rsidRPr="005876EC" w:rsidRDefault="00B3394F" w:rsidP="001F1CDE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na ocenę obciążenia guzem,</w:t>
            </w:r>
          </w:p>
          <w:p w14:paraId="71265997" w14:textId="77777777" w:rsidR="005F6AB7" w:rsidRPr="005876EC" w:rsidRDefault="00B3394F" w:rsidP="001F1CDE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lgorytm stosujący najnowszej generacji algorytmy AI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7ECFD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B9EC5" w14:textId="77777777" w:rsidR="001F1CDE" w:rsidRPr="0051647F" w:rsidRDefault="001F1CDE" w:rsidP="001F1CDE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NIE </w:t>
            </w:r>
            <w:r w:rsidR="00772868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0 pkt</w:t>
            </w:r>
          </w:p>
          <w:p w14:paraId="4EE6C4E1" w14:textId="77777777" w:rsidR="001F1CDE" w:rsidRPr="0051647F" w:rsidRDefault="001F1CDE" w:rsidP="001F1CDE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061BD95D" w14:textId="77777777" w:rsidR="005F6AB7" w:rsidRPr="005876EC" w:rsidRDefault="00772868" w:rsidP="001F1CDE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</w:t>
            </w:r>
            <w:r w:rsidR="001F1CDE"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5</w:t>
            </w:r>
            <w:r w:rsidR="001F1CDE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F1CDE"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E6E4B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7F57EE1B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26D18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021CF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41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DF836" w14:textId="77777777" w:rsidR="005F6AB7" w:rsidRPr="005876EC" w:rsidRDefault="005F6AB7" w:rsidP="001F1CDE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Możliwość porównywania badań PET:</w:t>
            </w:r>
          </w:p>
          <w:p w14:paraId="5BA80CC0" w14:textId="77777777" w:rsidR="00B55B91" w:rsidRDefault="005F6AB7" w:rsidP="0039506A">
            <w:pPr>
              <w:pStyle w:val="Standard"/>
              <w:widowControl w:val="0"/>
              <w:numPr>
                <w:ilvl w:val="0"/>
                <w:numId w:val="70"/>
              </w:numPr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wykonanych na różnych aparatach,</w:t>
            </w:r>
          </w:p>
          <w:p w14:paraId="58FE197C" w14:textId="77777777" w:rsidR="005F6AB7" w:rsidRPr="00B55B91" w:rsidRDefault="005F6AB7" w:rsidP="0039506A">
            <w:pPr>
              <w:pStyle w:val="Standard"/>
              <w:widowControl w:val="0"/>
              <w:numPr>
                <w:ilvl w:val="0"/>
                <w:numId w:val="70"/>
              </w:numPr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B55B9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z różnymi parametrami rekonstrukcji,</w:t>
            </w:r>
          </w:p>
          <w:p w14:paraId="27248DEE" w14:textId="77777777" w:rsidR="005F6AB7" w:rsidRPr="005876EC" w:rsidRDefault="005F6AB7" w:rsidP="001F1CDE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udokumentowana technologia pozwalająca na ograniczenie zmienności wyznac</w:t>
            </w:r>
            <w:r w:rsidR="00B55B9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zanych wartości SUV poniżej 20%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59BCF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TAK/NIE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71E75" w14:textId="77777777" w:rsidR="001F1CDE" w:rsidRPr="0051647F" w:rsidRDefault="001F1CDE" w:rsidP="001F1CDE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NIE </w:t>
            </w:r>
            <w:r w:rsidR="00772868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0 pkt</w:t>
            </w:r>
          </w:p>
          <w:p w14:paraId="32F82235" w14:textId="77777777" w:rsidR="001F1CDE" w:rsidRPr="0051647F" w:rsidRDefault="001F1CDE" w:rsidP="001F1CDE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74450B77" w14:textId="77777777" w:rsidR="005F6AB7" w:rsidRPr="005876EC" w:rsidRDefault="001F1CDE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</w:t>
            </w:r>
            <w:r w:rsidR="00772868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5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5C79F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5F6AB7" w:rsidRPr="005876EC" w14:paraId="7D6CDBEB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68FB8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48718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42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F8A4B" w14:textId="77777777" w:rsidR="005F6AB7" w:rsidRPr="005876EC" w:rsidRDefault="00B55B91" w:rsidP="00B55B91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p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akiet neurologiczny do analizy badań PET:</w:t>
            </w:r>
          </w:p>
          <w:p w14:paraId="2C7952B6" w14:textId="77777777" w:rsidR="005F6AB7" w:rsidRPr="005876EC" w:rsidRDefault="005F6AB7" w:rsidP="001F1CDE">
            <w:pPr>
              <w:pStyle w:val="Standard"/>
              <w:widowControl w:val="0"/>
              <w:numPr>
                <w:ilvl w:val="0"/>
                <w:numId w:val="18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bazy danych FDG,</w:t>
            </w:r>
          </w:p>
          <w:p w14:paraId="4566E66F" w14:textId="77777777" w:rsidR="005F6AB7" w:rsidRPr="005876EC" w:rsidRDefault="005F6AB7" w:rsidP="001F1CDE">
            <w:pPr>
              <w:pStyle w:val="Standard"/>
              <w:widowControl w:val="0"/>
              <w:numPr>
                <w:ilvl w:val="0"/>
                <w:numId w:val="18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wyświetlanie i kwantyfikacja badań PET mózgu,</w:t>
            </w:r>
          </w:p>
          <w:p w14:paraId="17A313C2" w14:textId="77777777" w:rsidR="005F6AB7" w:rsidRPr="005876EC" w:rsidRDefault="005F6AB7" w:rsidP="001F1CDE">
            <w:pPr>
              <w:pStyle w:val="Standard"/>
              <w:widowControl w:val="0"/>
              <w:numPr>
                <w:ilvl w:val="0"/>
                <w:numId w:val="18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tworzenie obrazów mózgu w 3D</w:t>
            </w:r>
          </w:p>
          <w:p w14:paraId="6639AE60" w14:textId="77777777" w:rsidR="005F6AB7" w:rsidRPr="00B55B91" w:rsidRDefault="005F6AB7" w:rsidP="00B55B91">
            <w:pPr>
              <w:pStyle w:val="Standard"/>
              <w:widowControl w:val="0"/>
              <w:numPr>
                <w:ilvl w:val="0"/>
                <w:numId w:val="18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możliwość porównywania badania PET z bazą danych</w:t>
            </w:r>
            <w:r w:rsidR="00B55B9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wraz z możliwością fuzji </w:t>
            </w:r>
            <w:r w:rsidR="00B55B9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br/>
            </w:r>
            <w:r w:rsidRPr="00B55B9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z badaniem MR</w:t>
            </w:r>
          </w:p>
          <w:p w14:paraId="4DE37BDB" w14:textId="77777777" w:rsidR="005F6AB7" w:rsidRPr="005876EC" w:rsidRDefault="005F6AB7" w:rsidP="001F1CDE">
            <w:pPr>
              <w:pStyle w:val="Standard"/>
              <w:widowControl w:val="0"/>
              <w:numPr>
                <w:ilvl w:val="0"/>
                <w:numId w:val="18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lastRenderedPageBreak/>
              <w:t>automatyczna fuzja z anatomicznymi obrazami</w:t>
            </w:r>
            <w:r w:rsidR="00B55B9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TK i MR</w:t>
            </w:r>
          </w:p>
          <w:p w14:paraId="2B135860" w14:textId="77777777" w:rsidR="005F6AB7" w:rsidRPr="005876EC" w:rsidRDefault="005F6AB7" w:rsidP="001F1CDE">
            <w:pPr>
              <w:pStyle w:val="Standard"/>
              <w:widowControl w:val="0"/>
              <w:numPr>
                <w:ilvl w:val="0"/>
                <w:numId w:val="18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powtarzalna wizualna ocena skanów mózgu z wykorzystaniem FDOPA,</w:t>
            </w:r>
          </w:p>
          <w:p w14:paraId="20323038" w14:textId="77777777" w:rsidR="005F6AB7" w:rsidRPr="00B55B91" w:rsidRDefault="005F6AB7" w:rsidP="001F1CDE">
            <w:pPr>
              <w:pStyle w:val="Standard"/>
              <w:widowControl w:val="0"/>
              <w:numPr>
                <w:ilvl w:val="0"/>
                <w:numId w:val="18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kwantyfikacja stosunku lewa/prawa strona i stosunku prążkowia do tła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0A9EA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lastRenderedPageBreak/>
              <w:t>TAK,</w:t>
            </w:r>
          </w:p>
          <w:p w14:paraId="3D333A1E" w14:textId="77777777" w:rsidR="005F6AB7" w:rsidRPr="005876EC" w:rsidRDefault="00B55B91" w:rsidP="00B55B91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1F1CDE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 xml:space="preserve">min. na </w:t>
            </w:r>
            <w:r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 xml:space="preserve">1 </w:t>
            </w:r>
            <w:r w:rsidRPr="001F1CDE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>stanowisk</w:t>
            </w:r>
            <w:r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>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96F01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14:paraId="29347EF6" w14:textId="78A0D0A2" w:rsidR="005F6AB7" w:rsidRPr="00B55B91" w:rsidRDefault="00FE3752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więcej niż 1 </w:t>
            </w:r>
            <w:r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stanowisk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o</w:t>
            </w:r>
            <w:r w:rsidR="00B55B91" w:rsidRPr="00B55B91">
              <w:rPr>
                <w:rFonts w:ascii="Montserrat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Montserrat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  <w:br/>
            </w:r>
            <w:r w:rsidR="005F6AB7" w:rsidRPr="00B55B91">
              <w:rPr>
                <w:rFonts w:ascii="Montserrat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  <w:t>- 2 pkt</w:t>
            </w:r>
          </w:p>
          <w:p w14:paraId="5DF7781C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7B4B7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5F6AB7" w:rsidRPr="005876EC" w14:paraId="60238428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DC7EC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B84D2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43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34F31" w14:textId="77777777" w:rsidR="005F6AB7" w:rsidRPr="005876EC" w:rsidRDefault="005F6AB7" w:rsidP="00B55B91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możliwość przeglądania </w:t>
            </w:r>
            <w:r w:rsidR="00B55B9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oraz ilościowej oceny skanów SPECT/CT wentylacji płuc i perfuzji płuc. Algorytm oparty na głębokim uczeniu si</w:t>
            </w:r>
            <w:r w:rsidR="00AA6E9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ę automatyzuje segmentacje płuc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do poziomu płata w celu usprawniania analizy objętości w badaniu TK, perfuzji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br/>
              <w:t>oraz wentylacji w SPECT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br/>
              <w:t>- min. na 2 stanowiskach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20202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TAK / 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4068E" w14:textId="77777777" w:rsidR="001F1CDE" w:rsidRPr="0051647F" w:rsidRDefault="001F1CDE" w:rsidP="001F1CDE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NIE </w:t>
            </w:r>
            <w:r w:rsidR="00772868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0 pkt</w:t>
            </w:r>
          </w:p>
          <w:p w14:paraId="211C4AC8" w14:textId="77777777" w:rsidR="001F1CDE" w:rsidRPr="0051647F" w:rsidRDefault="001F1CDE" w:rsidP="001F1CDE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556DA249" w14:textId="77777777" w:rsidR="005F6AB7" w:rsidRPr="005876EC" w:rsidRDefault="001F1CDE" w:rsidP="00772868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</w:t>
            </w:r>
            <w:r w:rsidR="00772868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5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1647F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7BD3C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5F6AB7" w:rsidRPr="005876EC" w14:paraId="4E423ACD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1D8CF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754B7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9D051" w14:textId="77777777" w:rsidR="005F6AB7" w:rsidRPr="005876EC" w:rsidRDefault="005F6AB7" w:rsidP="00AA6E93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pakiet oprogramowania do badań neurologicznych SPECT </w:t>
            </w:r>
            <w:r w:rsidR="00AA6E93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wyświetlanie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 kwantyfikacja badań, SPECT mózgu, bazy danych HMPAO i ECD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97330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TAK,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A6E93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min. na 1 stanowisku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4E862" w14:textId="314234D3" w:rsidR="005F6AB7" w:rsidRPr="00AA6E93" w:rsidRDefault="00FE3752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więcej niż 1 </w:t>
            </w:r>
            <w:r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stanowisk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o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br/>
            </w:r>
            <w:r w:rsidR="005F6AB7" w:rsidRPr="00AA6E93">
              <w:rPr>
                <w:rFonts w:ascii="Montserrat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  <w:t>- 2 pkt</w:t>
            </w:r>
          </w:p>
          <w:p w14:paraId="2793B951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9175D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1CD22B11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6B984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7DE23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1AEBF" w14:textId="77777777" w:rsidR="002B35B0" w:rsidRDefault="005F6AB7" w:rsidP="00B55B91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pakiet opr</w:t>
            </w:r>
            <w:r w:rsidR="002B35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ogramowania </w:t>
            </w:r>
            <w:proofErr w:type="spellStart"/>
            <w:r w:rsidR="002B35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Corridor</w:t>
            </w:r>
            <w:proofErr w:type="spellEnd"/>
            <w:r w:rsidR="002B35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4DM PET:</w:t>
            </w:r>
          </w:p>
          <w:p w14:paraId="2F099A8C" w14:textId="77777777" w:rsidR="002B35B0" w:rsidRDefault="005F6AB7" w:rsidP="0039506A">
            <w:pPr>
              <w:pStyle w:val="Standard"/>
              <w:widowControl w:val="0"/>
              <w:numPr>
                <w:ilvl w:val="0"/>
                <w:numId w:val="85"/>
              </w:numPr>
              <w:spacing w:after="0"/>
              <w:ind w:left="186" w:hanging="18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Corridor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4DM do obrazowania perfuzji mięśnia sercowego (MPI) w badaniu PET oraz czynności lewej komory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 xml:space="preserve">- generowanie wewnętrznych </w:t>
            </w:r>
            <w:r w:rsidR="002B35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 zewnętrznych powierzchni lewej komory oraz płaszczyzny zastawki na podstawie danych</w:t>
            </w:r>
            <w:r w:rsidR="002B35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z badania PET perfuzji lewej komory serca w widoku SA </w:t>
            </w:r>
            <w:r w:rsidR="002B35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 Rb</w:t>
            </w:r>
            <w:r w:rsidR="002B35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82-rubidem lub NH3-amoniakiem</w:t>
            </w:r>
          </w:p>
          <w:p w14:paraId="1E7AB970" w14:textId="77777777" w:rsidR="002B35B0" w:rsidRDefault="005F6AB7" w:rsidP="0039506A">
            <w:pPr>
              <w:pStyle w:val="Standard"/>
              <w:widowControl w:val="0"/>
              <w:numPr>
                <w:ilvl w:val="0"/>
                <w:numId w:val="85"/>
              </w:numPr>
              <w:spacing w:after="0"/>
              <w:ind w:left="186" w:hanging="18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2B35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równywanie baz danych </w:t>
            </w:r>
            <w:proofErr w:type="spellStart"/>
            <w:r w:rsidR="002B35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Normals</w:t>
            </w:r>
            <w:proofErr w:type="spellEnd"/>
          </w:p>
          <w:p w14:paraId="6528C997" w14:textId="77777777" w:rsidR="002B35B0" w:rsidRDefault="005F6AB7" w:rsidP="0039506A">
            <w:pPr>
              <w:pStyle w:val="Standard"/>
              <w:widowControl w:val="0"/>
              <w:numPr>
                <w:ilvl w:val="0"/>
                <w:numId w:val="85"/>
              </w:numPr>
              <w:spacing w:after="0"/>
              <w:ind w:left="186" w:hanging="18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generowanie powierzchni wysiłkowych, spoczynkowych</w:t>
            </w:r>
            <w:r w:rsidR="002B35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 odwrac</w:t>
            </w:r>
            <w:r w:rsidR="002B35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alności oraz map polarnych 2D</w:t>
            </w:r>
          </w:p>
          <w:p w14:paraId="68CA7FC4" w14:textId="77777777" w:rsidR="002B35B0" w:rsidRDefault="005F6AB7" w:rsidP="0039506A">
            <w:pPr>
              <w:pStyle w:val="Standard"/>
              <w:widowControl w:val="0"/>
              <w:numPr>
                <w:ilvl w:val="0"/>
                <w:numId w:val="85"/>
              </w:numPr>
              <w:spacing w:after="0"/>
              <w:ind w:left="186" w:hanging="18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generowanie segmentowych wyn</w:t>
            </w:r>
            <w:r w:rsidR="002B35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ików perfuzji (model 17 i 20)</w:t>
            </w:r>
          </w:p>
          <w:p w14:paraId="3B948135" w14:textId="77777777" w:rsidR="002B35B0" w:rsidRDefault="005F6AB7" w:rsidP="0039506A">
            <w:pPr>
              <w:pStyle w:val="Standard"/>
              <w:widowControl w:val="0"/>
              <w:numPr>
                <w:ilvl w:val="0"/>
                <w:numId w:val="85"/>
              </w:numPr>
              <w:spacing w:after="0"/>
              <w:ind w:left="186" w:hanging="18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obliczanie wskaźników funkcjonalnych, w tym objętości/czasu LV EF, ED, ES, SV, EF oraz zs</w:t>
            </w:r>
            <w:r w:rsidR="002B35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umowanych indeksów ruchomości</w:t>
            </w:r>
          </w:p>
          <w:p w14:paraId="4B2DA386" w14:textId="77777777" w:rsidR="002B35B0" w:rsidRDefault="005F6AB7" w:rsidP="0039506A">
            <w:pPr>
              <w:pStyle w:val="Standard"/>
              <w:widowControl w:val="0"/>
              <w:numPr>
                <w:ilvl w:val="0"/>
                <w:numId w:val="85"/>
              </w:numPr>
              <w:spacing w:after="0"/>
              <w:ind w:left="186" w:hanging="18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kwantyfikacja żywotności serca </w:t>
            </w:r>
            <w:r w:rsidR="002B35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 niedopasowaniem zastawki</w:t>
            </w:r>
            <w:r w:rsidR="002B35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lub blizną na podstawie</w:t>
            </w:r>
            <w:r w:rsidR="002B35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skanów perfuzji i żywotności</w:t>
            </w:r>
          </w:p>
          <w:p w14:paraId="30E71A48" w14:textId="77777777" w:rsidR="002B35B0" w:rsidRDefault="005F6AB7" w:rsidP="0039506A">
            <w:pPr>
              <w:pStyle w:val="Standard"/>
              <w:widowControl w:val="0"/>
              <w:numPr>
                <w:ilvl w:val="0"/>
                <w:numId w:val="85"/>
              </w:numPr>
              <w:spacing w:after="0"/>
              <w:ind w:left="186" w:hanging="18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rozszerzenie aplikacji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Corridor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4DM umożliwiające wyświetlanie łączonych obrazów tomograficznych CT </w:t>
            </w:r>
            <w:r w:rsidR="002B35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oraz ocenę stopnia zwapnienia</w:t>
            </w:r>
          </w:p>
          <w:p w14:paraId="2CE80463" w14:textId="77777777" w:rsidR="002B35B0" w:rsidRDefault="005F6AB7" w:rsidP="0039506A">
            <w:pPr>
              <w:pStyle w:val="Standard"/>
              <w:widowControl w:val="0"/>
              <w:numPr>
                <w:ilvl w:val="0"/>
                <w:numId w:val="85"/>
              </w:numPr>
              <w:spacing w:after="0"/>
              <w:ind w:left="186" w:hanging="18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rozszerzenie aplikacji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Corridor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4DM o kwantyfikację przepływu</w:t>
            </w:r>
            <w:r w:rsidR="002B35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i objętości krwi w mięśniu sercowym (MBF i CFR) </w:t>
            </w:r>
            <w:r w:rsidR="002B35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dla Rb82-rubidu i NH3-amoniaku</w:t>
            </w:r>
          </w:p>
          <w:p w14:paraId="5BFD27B3" w14:textId="77777777" w:rsidR="005F6AB7" w:rsidRPr="005876EC" w:rsidRDefault="005F6AB7" w:rsidP="0039506A">
            <w:pPr>
              <w:pStyle w:val="Standard"/>
              <w:widowControl w:val="0"/>
              <w:numPr>
                <w:ilvl w:val="0"/>
                <w:numId w:val="85"/>
              </w:numPr>
              <w:spacing w:after="0"/>
              <w:ind w:left="186" w:hanging="18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korekta aktywności rezydualnej NH3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8E0C9" w14:textId="77777777" w:rsidR="005F6AB7" w:rsidRPr="005876EC" w:rsidRDefault="002B35B0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TAK,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A6E93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min. na 1 stanowisku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441EF" w14:textId="59925935" w:rsidR="005F6AB7" w:rsidRPr="002B35B0" w:rsidRDefault="00FF3302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więcej niż 1 </w:t>
            </w:r>
            <w:r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stanowisk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o</w:t>
            </w:r>
            <w:r w:rsidRPr="00B55B91">
              <w:rPr>
                <w:rFonts w:ascii="Montserrat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Montserrat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  <w:br/>
            </w:r>
            <w:r w:rsidR="005F6AB7" w:rsidRPr="002B35B0">
              <w:rPr>
                <w:rFonts w:ascii="Montserrat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  <w:t>- 2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2292B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2B35B0" w:rsidRPr="005876EC" w14:paraId="7787CADF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AF9DA" w14:textId="77777777" w:rsidR="002B35B0" w:rsidRPr="005876EC" w:rsidRDefault="002B35B0" w:rsidP="002B35B0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FEF66" w14:textId="77777777" w:rsidR="002B35B0" w:rsidRPr="005876EC" w:rsidRDefault="002B35B0" w:rsidP="002B35B0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FCF4F" w14:textId="77777777" w:rsidR="002B35B0" w:rsidRDefault="002B35B0" w:rsidP="002B35B0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pakiet oprogramowania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Corridor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4DM SPECT </w:t>
            </w:r>
          </w:p>
          <w:p w14:paraId="35F0C678" w14:textId="77777777" w:rsidR="002B35B0" w:rsidRPr="002B35B0" w:rsidRDefault="002B35B0" w:rsidP="0039506A">
            <w:pPr>
              <w:pStyle w:val="Standard"/>
              <w:widowControl w:val="0"/>
              <w:numPr>
                <w:ilvl w:val="0"/>
                <w:numId w:val="86"/>
              </w:numPr>
              <w:spacing w:after="0" w:line="240" w:lineRule="auto"/>
              <w:ind w:left="186" w:hanging="142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Corridor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4DM do obrazowania perfuzji mięśnia sercowego (MPI) w badaniu SPEC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oraz czynności lewej komory</w:t>
            </w:r>
          </w:p>
          <w:p w14:paraId="70FAA8FB" w14:textId="77777777" w:rsidR="002B35B0" w:rsidRPr="002B35B0" w:rsidRDefault="002B35B0" w:rsidP="0039506A">
            <w:pPr>
              <w:pStyle w:val="Standard"/>
              <w:widowControl w:val="0"/>
              <w:numPr>
                <w:ilvl w:val="0"/>
                <w:numId w:val="86"/>
              </w:numPr>
              <w:spacing w:after="0" w:line="240" w:lineRule="auto"/>
              <w:ind w:left="186" w:hanging="142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generowanie wewnętrznych i zewnętrznych powierzchni lewej komory oraz płaszczyzny zastawki na podstawie danych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 badania SPECT perfuzji lewej komory serca w widoku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SA z Tc99m, </w:t>
            </w:r>
            <w:proofErr w:type="spellStart"/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Mibi</w:t>
            </w:r>
            <w:proofErr w:type="spellEnd"/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lub TI 201</w:t>
            </w:r>
          </w:p>
          <w:p w14:paraId="5B3198A6" w14:textId="77777777" w:rsidR="002B35B0" w:rsidRPr="002B35B0" w:rsidRDefault="002B35B0" w:rsidP="0039506A">
            <w:pPr>
              <w:pStyle w:val="Standard"/>
              <w:widowControl w:val="0"/>
              <w:numPr>
                <w:ilvl w:val="0"/>
                <w:numId w:val="86"/>
              </w:numPr>
              <w:spacing w:after="0" w:line="240" w:lineRule="auto"/>
              <w:ind w:left="186" w:hanging="142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po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równywanie baz danych </w:t>
            </w:r>
            <w:proofErr w:type="spellStart"/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Normals</w:t>
            </w:r>
            <w:proofErr w:type="spellEnd"/>
          </w:p>
          <w:p w14:paraId="18B9EEB3" w14:textId="77777777" w:rsidR="002B35B0" w:rsidRPr="002B35B0" w:rsidRDefault="002B35B0" w:rsidP="0039506A">
            <w:pPr>
              <w:pStyle w:val="Standard"/>
              <w:widowControl w:val="0"/>
              <w:numPr>
                <w:ilvl w:val="0"/>
                <w:numId w:val="86"/>
              </w:numPr>
              <w:spacing w:after="0" w:line="240" w:lineRule="auto"/>
              <w:ind w:left="186" w:hanging="142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generowanie powierzchni wysiłkowych, spoczynkowych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 odwrac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alności oraz map polarnych 2D</w:t>
            </w:r>
          </w:p>
          <w:p w14:paraId="30070D10" w14:textId="77777777" w:rsidR="002B35B0" w:rsidRPr="002B35B0" w:rsidRDefault="002B35B0" w:rsidP="0039506A">
            <w:pPr>
              <w:pStyle w:val="Standard"/>
              <w:widowControl w:val="0"/>
              <w:numPr>
                <w:ilvl w:val="0"/>
                <w:numId w:val="86"/>
              </w:numPr>
              <w:spacing w:after="0" w:line="240" w:lineRule="auto"/>
              <w:ind w:left="186" w:hanging="142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generowanie segmentowych wyn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ików perfuzji (model 17 i 20)</w:t>
            </w:r>
          </w:p>
          <w:p w14:paraId="198CF5F5" w14:textId="77777777" w:rsidR="002B35B0" w:rsidRPr="002B35B0" w:rsidRDefault="002B35B0" w:rsidP="0039506A">
            <w:pPr>
              <w:pStyle w:val="Standard"/>
              <w:widowControl w:val="0"/>
              <w:numPr>
                <w:ilvl w:val="0"/>
                <w:numId w:val="86"/>
              </w:numPr>
              <w:spacing w:after="0" w:line="240" w:lineRule="auto"/>
              <w:ind w:left="186" w:hanging="142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obliczanie wskaźników funkcjonalnych, w tym objętości/czasu LV EF, ED, ES, SV, EF oraz zs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umowanych indeksów ruchomości</w:t>
            </w:r>
          </w:p>
          <w:p w14:paraId="4FC474FF" w14:textId="77777777" w:rsidR="002B35B0" w:rsidRPr="002B35B0" w:rsidRDefault="002B35B0" w:rsidP="0039506A">
            <w:pPr>
              <w:pStyle w:val="Standard"/>
              <w:widowControl w:val="0"/>
              <w:numPr>
                <w:ilvl w:val="0"/>
                <w:numId w:val="86"/>
              </w:numPr>
              <w:spacing w:after="0" w:line="240" w:lineRule="auto"/>
              <w:ind w:left="186" w:hanging="142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analiza faz</w:t>
            </w:r>
          </w:p>
          <w:p w14:paraId="3EC92EEE" w14:textId="77777777" w:rsidR="002B35B0" w:rsidRPr="002B35B0" w:rsidRDefault="002B35B0" w:rsidP="0039506A">
            <w:pPr>
              <w:pStyle w:val="Standard"/>
              <w:widowControl w:val="0"/>
              <w:numPr>
                <w:ilvl w:val="0"/>
                <w:numId w:val="86"/>
              </w:numPr>
              <w:spacing w:after="0" w:line="240" w:lineRule="auto"/>
              <w:ind w:left="186" w:hanging="142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ilo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ściowa analiza SPECT puli krwi</w:t>
            </w:r>
          </w:p>
          <w:p w14:paraId="471A4790" w14:textId="77777777" w:rsidR="002B35B0" w:rsidRPr="002B35B0" w:rsidRDefault="002B35B0" w:rsidP="0039506A">
            <w:pPr>
              <w:pStyle w:val="Standard"/>
              <w:widowControl w:val="0"/>
              <w:numPr>
                <w:ilvl w:val="0"/>
                <w:numId w:val="86"/>
              </w:numPr>
              <w:spacing w:after="0" w:line="240" w:lineRule="auto"/>
              <w:ind w:left="186" w:hanging="142"/>
              <w:rPr>
                <w:rFonts w:ascii="Montserrat" w:hAnsi="Montserrat"/>
                <w:sz w:val="20"/>
                <w:szCs w:val="20"/>
              </w:rPr>
            </w:pPr>
            <w:r w:rsidRPr="002B35B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planarna bramkowana analiza puli krwi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836C1" w14:textId="77777777" w:rsidR="002B35B0" w:rsidRDefault="002B35B0" w:rsidP="002B35B0">
            <w:pPr>
              <w:jc w:val="center"/>
            </w:pPr>
            <w:r w:rsidRPr="00D032C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TAK,</w:t>
            </w:r>
            <w:r w:rsidRPr="00D032C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D032C5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min. na 1 stanowisku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962FA" w14:textId="0003DAA4" w:rsidR="002B35B0" w:rsidRPr="002B35B0" w:rsidRDefault="00FF3302" w:rsidP="002B35B0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więcej niż 1 </w:t>
            </w:r>
            <w:r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stanowisk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o</w:t>
            </w:r>
            <w:r w:rsidRPr="00B55B91">
              <w:rPr>
                <w:rFonts w:ascii="Montserrat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Montserrat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  <w:br/>
            </w:r>
            <w:r w:rsidR="002B35B0" w:rsidRPr="002B35B0">
              <w:rPr>
                <w:rFonts w:ascii="Montserrat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  <w:t>- 2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6FAFF" w14:textId="77777777" w:rsidR="002B35B0" w:rsidRPr="005876EC" w:rsidRDefault="002B35B0" w:rsidP="002B35B0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2B35B0" w:rsidRPr="005876EC" w14:paraId="44C720FD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EBCBB" w14:textId="77777777" w:rsidR="002B35B0" w:rsidRPr="005876EC" w:rsidRDefault="002B35B0" w:rsidP="002B35B0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B252E" w14:textId="77777777" w:rsidR="002B35B0" w:rsidRPr="005876EC" w:rsidRDefault="002B35B0" w:rsidP="002B35B0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E27FC" w14:textId="77777777" w:rsidR="002B35B0" w:rsidRPr="005876EC" w:rsidRDefault="002B35B0" w:rsidP="002B35B0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oprogramowanie umożliwiające:</w:t>
            </w:r>
          </w:p>
          <w:p w14:paraId="2500B2F5" w14:textId="77777777" w:rsidR="002B35B0" w:rsidRPr="005876EC" w:rsidRDefault="002B35B0" w:rsidP="002B35B0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t>tworzenie baz danych użytkownika</w:t>
            </w:r>
            <w:r w:rsidRPr="005876EC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br/>
              <w:t>na potrzeby rożnych znaczników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E34A0" w14:textId="77777777" w:rsidR="002B35B0" w:rsidRDefault="002B35B0" w:rsidP="002B35B0">
            <w:pPr>
              <w:jc w:val="center"/>
            </w:pPr>
            <w:r w:rsidRPr="00D032C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TAK,</w:t>
            </w:r>
            <w:r w:rsidRPr="00D032C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D032C5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min. na 1 stanowisku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5ACE0" w14:textId="01B29643" w:rsidR="002B35B0" w:rsidRDefault="00FF3302" w:rsidP="002B35B0">
            <w:pPr>
              <w:jc w:val="center"/>
            </w:pP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więcej niż 1 </w:t>
            </w:r>
            <w:r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stanowisk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o</w:t>
            </w:r>
            <w:r w:rsidRPr="00B55B91">
              <w:rPr>
                <w:rFonts w:ascii="Montserrat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Montserrat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  <w:br/>
            </w:r>
            <w:r w:rsidR="002B35B0" w:rsidRPr="002002A8">
              <w:rPr>
                <w:rFonts w:ascii="Montserrat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  <w:t>- 2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5E38B" w14:textId="77777777" w:rsidR="002B35B0" w:rsidRPr="005876EC" w:rsidRDefault="002B35B0" w:rsidP="002B35B0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2B35B0" w:rsidRPr="005876EC" w14:paraId="22EC4C19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96D6B" w14:textId="77777777" w:rsidR="002B35B0" w:rsidRPr="005876EC" w:rsidRDefault="002B35B0" w:rsidP="002B35B0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75DBD" w14:textId="77777777" w:rsidR="002B35B0" w:rsidRPr="005876EC" w:rsidRDefault="002B35B0" w:rsidP="002B35B0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3FA85" w14:textId="77777777" w:rsidR="002B35B0" w:rsidRPr="005876EC" w:rsidRDefault="002B35B0" w:rsidP="002B35B0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oprogramowanie umożliwiające:</w:t>
            </w:r>
          </w:p>
          <w:p w14:paraId="4C3E9882" w14:textId="77777777" w:rsidR="00467646" w:rsidRDefault="002B35B0" w:rsidP="0039506A">
            <w:pPr>
              <w:pStyle w:val="Standard"/>
              <w:widowControl w:val="0"/>
              <w:numPr>
                <w:ilvl w:val="0"/>
                <w:numId w:val="87"/>
              </w:numPr>
              <w:spacing w:after="0" w:line="240" w:lineRule="auto"/>
              <w:ind w:left="186" w:hanging="142"/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t xml:space="preserve">powtarzalna wizualna ocena skanów mózgu z wykorzystaniem </w:t>
            </w:r>
            <w:proofErr w:type="spellStart"/>
            <w:r w:rsidRPr="005876EC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t>joflupanu</w:t>
            </w:r>
            <w:proofErr w:type="spellEnd"/>
          </w:p>
          <w:p w14:paraId="186D850D" w14:textId="77777777" w:rsidR="002B35B0" w:rsidRPr="00467646" w:rsidRDefault="002B35B0" w:rsidP="0039506A">
            <w:pPr>
              <w:pStyle w:val="Standard"/>
              <w:widowControl w:val="0"/>
              <w:numPr>
                <w:ilvl w:val="0"/>
                <w:numId w:val="87"/>
              </w:numPr>
              <w:spacing w:after="0" w:line="240" w:lineRule="auto"/>
              <w:ind w:left="186" w:hanging="142"/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</w:pPr>
            <w:r w:rsidRPr="00467646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t>kwantyfikacja np. stosunku lewa</w:t>
            </w:r>
            <w:r w:rsidR="00467646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t xml:space="preserve">/prawa </w:t>
            </w:r>
            <w:r w:rsidRPr="00467646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t>i stosunku prążkowia do tła</w:t>
            </w:r>
            <w:r w:rsidR="00467646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467646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t xml:space="preserve">bazy danych FP-CIT </w:t>
            </w:r>
            <w:proofErr w:type="spellStart"/>
            <w:r w:rsidRPr="00467646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t>normal</w:t>
            </w:r>
            <w:proofErr w:type="spellEnd"/>
            <w:r w:rsidRPr="00467646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t xml:space="preserve"> (</w:t>
            </w:r>
            <w:proofErr w:type="spellStart"/>
            <w:r w:rsidRPr="00467646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t>Joflupan</w:t>
            </w:r>
            <w:proofErr w:type="spellEnd"/>
            <w:r w:rsidRPr="00467646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604B0" w14:textId="77777777" w:rsidR="002B35B0" w:rsidRDefault="002B35B0" w:rsidP="002B35B0">
            <w:pPr>
              <w:jc w:val="center"/>
            </w:pPr>
            <w:r w:rsidRPr="00D032C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TAK,</w:t>
            </w:r>
            <w:r w:rsidRPr="00D032C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D032C5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min. na 1 stanowisku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E99EB" w14:textId="14BDE65C" w:rsidR="002B35B0" w:rsidRDefault="00FF3302" w:rsidP="002B35B0">
            <w:pPr>
              <w:jc w:val="center"/>
            </w:pP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więcej niż 1 </w:t>
            </w:r>
            <w:r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stanowisk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o</w:t>
            </w:r>
            <w:r w:rsidRPr="00B55B91">
              <w:rPr>
                <w:rFonts w:ascii="Montserrat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Montserrat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  <w:br/>
            </w:r>
            <w:r w:rsidR="002B35B0" w:rsidRPr="002002A8">
              <w:rPr>
                <w:rFonts w:ascii="Montserrat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  <w:t>- 2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3BF3D" w14:textId="77777777" w:rsidR="002B35B0" w:rsidRPr="005876EC" w:rsidRDefault="002B35B0" w:rsidP="002B35B0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2B35B0" w:rsidRPr="005876EC" w14:paraId="33FC1BF2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012C1" w14:textId="77777777" w:rsidR="002B35B0" w:rsidRPr="005876EC" w:rsidRDefault="002B35B0" w:rsidP="002B35B0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C4E60" w14:textId="77777777" w:rsidR="002B35B0" w:rsidRPr="005876EC" w:rsidRDefault="002B35B0" w:rsidP="002B35B0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7B808" w14:textId="77777777" w:rsidR="002B35B0" w:rsidRPr="005876EC" w:rsidRDefault="002B35B0" w:rsidP="002B35B0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oprogramowanie umożliwiające:</w:t>
            </w:r>
          </w:p>
          <w:p w14:paraId="250BC7D3" w14:textId="77777777" w:rsidR="0039506A" w:rsidRDefault="002B35B0" w:rsidP="0039506A">
            <w:pPr>
              <w:pStyle w:val="Standard"/>
              <w:widowControl w:val="0"/>
              <w:numPr>
                <w:ilvl w:val="0"/>
                <w:numId w:val="88"/>
              </w:numPr>
              <w:spacing w:after="0" w:line="240" w:lineRule="auto"/>
              <w:ind w:left="186" w:hanging="142"/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t>ocena pacjentów z napadami padaczkowymi z subtrakcją SISCOM</w:t>
            </w:r>
          </w:p>
          <w:p w14:paraId="4FFDB6FA" w14:textId="77777777" w:rsidR="002B35B0" w:rsidRPr="0039506A" w:rsidRDefault="002B35B0" w:rsidP="0039506A">
            <w:pPr>
              <w:pStyle w:val="Standard"/>
              <w:widowControl w:val="0"/>
              <w:numPr>
                <w:ilvl w:val="0"/>
                <w:numId w:val="88"/>
              </w:numPr>
              <w:spacing w:after="0" w:line="240" w:lineRule="auto"/>
              <w:ind w:left="186" w:hanging="142"/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</w:pPr>
            <w:r w:rsidRPr="0039506A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t xml:space="preserve">pomiar różnicy w przepływie </w:t>
            </w:r>
            <w:r w:rsidRPr="0039506A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lastRenderedPageBreak/>
              <w:t>krwi w mózgu pomiędzy napadami</w:t>
            </w:r>
            <w:r w:rsidR="0039506A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39506A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t>wyświetlanie</w:t>
            </w:r>
            <w:r w:rsidR="0039506A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br/>
            </w:r>
            <w:r w:rsidRPr="0039506A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t>i kwantyfikacja subtrakcji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1800B" w14:textId="77777777" w:rsidR="002B35B0" w:rsidRDefault="002B35B0" w:rsidP="002B35B0">
            <w:pPr>
              <w:jc w:val="center"/>
            </w:pPr>
            <w:r w:rsidRPr="00D032C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TAK,</w:t>
            </w:r>
            <w:r w:rsidRPr="00D032C5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D032C5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min. na 1 stanowisku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9FD10" w14:textId="137AC1ED" w:rsidR="002B35B0" w:rsidRDefault="00FF3302" w:rsidP="002B35B0">
            <w:pPr>
              <w:jc w:val="center"/>
            </w:pP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więcej niż 1 </w:t>
            </w:r>
            <w:r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stanowisk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o</w:t>
            </w:r>
            <w:r w:rsidRPr="00B55B91">
              <w:rPr>
                <w:rFonts w:ascii="Montserrat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Montserrat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  <w:br/>
            </w:r>
            <w:r w:rsidR="002B35B0" w:rsidRPr="002002A8">
              <w:rPr>
                <w:rFonts w:ascii="Montserrat" w:hAnsi="Montserrat" w:cs="Times New Roman"/>
                <w:b/>
                <w:color w:val="000000"/>
                <w:sz w:val="20"/>
                <w:szCs w:val="20"/>
                <w:shd w:val="clear" w:color="auto" w:fill="FFFFFF"/>
                <w:lang w:eastAsia="pl-PL"/>
              </w:rPr>
              <w:t>- 2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E2B34" w14:textId="77777777" w:rsidR="002B35B0" w:rsidRPr="005876EC" w:rsidRDefault="002B35B0" w:rsidP="002B35B0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37EBF546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8D346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E25C1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B4A96" w14:textId="77777777" w:rsidR="005F6AB7" w:rsidRPr="005876EC" w:rsidRDefault="005F6AB7" w:rsidP="002B35B0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n-US" w:eastAsia="pl-PL"/>
              </w:rPr>
              <w:t>oprogramowanie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n-US" w:eastAsia="pl-PL"/>
              </w:rPr>
              <w:t>umożliwiające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val="en-US" w:eastAsia="pl-PL"/>
              </w:rPr>
              <w:t>:</w:t>
            </w:r>
          </w:p>
          <w:p w14:paraId="2DC91E6E" w14:textId="77777777" w:rsidR="0039506A" w:rsidRDefault="005F6AB7" w:rsidP="0039506A">
            <w:pPr>
              <w:pStyle w:val="Standard"/>
              <w:widowControl w:val="0"/>
              <w:numPr>
                <w:ilvl w:val="0"/>
                <w:numId w:val="89"/>
              </w:numPr>
              <w:spacing w:after="0" w:line="240" w:lineRule="auto"/>
              <w:ind w:left="186" w:hanging="186"/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t>odczyt, pomiar i raportowanie ogólnych danych medycyny nuklearnej poprzez wizualizację</w:t>
            </w:r>
            <w:r w:rsidR="0039506A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br/>
            </w:r>
            <w:r w:rsidRPr="005876EC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t>i kwantyfikację cech fizjologicznych</w:t>
            </w:r>
          </w:p>
          <w:p w14:paraId="17A135CF" w14:textId="77777777" w:rsidR="005F6AB7" w:rsidRPr="0039506A" w:rsidRDefault="005F6AB7" w:rsidP="0039506A">
            <w:pPr>
              <w:pStyle w:val="Standard"/>
              <w:widowControl w:val="0"/>
              <w:numPr>
                <w:ilvl w:val="0"/>
                <w:numId w:val="89"/>
              </w:numPr>
              <w:spacing w:after="0" w:line="240" w:lineRule="auto"/>
              <w:ind w:left="186" w:hanging="186"/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</w:pPr>
            <w:r w:rsidRPr="0039506A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t>umożliwia przeprowadzanie kontroli jakości oraz przetwarzanie w sposób ty</w:t>
            </w:r>
            <w:r w:rsidR="0039506A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t>powy</w:t>
            </w:r>
            <w:r w:rsidR="0039506A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br/>
              <w:t>dla poszczególnych organów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A037E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TAK,</w:t>
            </w:r>
          </w:p>
          <w:p w14:paraId="1584C295" w14:textId="77777777" w:rsidR="005F6AB7" w:rsidRPr="0039506A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</w:pPr>
            <w:r w:rsidRPr="0039506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min. na 2 stanowiskach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97E63" w14:textId="52C24839" w:rsidR="005F6AB7" w:rsidRPr="0039506A" w:rsidRDefault="00FF3302" w:rsidP="00FF3302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br/>
              <w:t xml:space="preserve">więcej niż 2 </w:t>
            </w:r>
            <w:r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stanowisk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a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br/>
            </w:r>
            <w:r w:rsidR="005F6AB7" w:rsidRPr="0039506A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- 2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24E8A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434E093C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D62E8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84E60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38886" w14:textId="77777777" w:rsidR="005F6AB7" w:rsidRPr="005876EC" w:rsidRDefault="005F6AB7" w:rsidP="002B35B0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b/>
                <w:bCs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b/>
                <w:bCs/>
                <w:sz w:val="20"/>
                <w:szCs w:val="20"/>
                <w:lang w:eastAsia="pl-PL"/>
              </w:rPr>
              <w:t>ANALIZA NARZĄDÓW</w:t>
            </w:r>
          </w:p>
          <w:p w14:paraId="4F3959BD" w14:textId="77777777" w:rsidR="005F6AB7" w:rsidRPr="005876EC" w:rsidRDefault="005F6AB7" w:rsidP="002B35B0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Rozbudowana ocena określonych układów narządów z automatycznych lub ręcznym określaniem obszaru zainteresowania</w:t>
            </w:r>
          </w:p>
          <w:p w14:paraId="6634986D" w14:textId="77777777" w:rsidR="005F6AB7" w:rsidRPr="005876EC" w:rsidRDefault="005F6AB7" w:rsidP="002B35B0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u w:val="single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u w:val="single"/>
                <w:lang w:eastAsia="pl-PL"/>
              </w:rPr>
              <w:t>Ocena serca</w:t>
            </w:r>
          </w:p>
          <w:p w14:paraId="0AC8759A" w14:textId="77777777" w:rsidR="005F6AB7" w:rsidRPr="005876EC" w:rsidRDefault="005F6AB7" w:rsidP="0039506A">
            <w:pPr>
              <w:pStyle w:val="Standard"/>
              <w:widowControl w:val="0"/>
              <w:numPr>
                <w:ilvl w:val="0"/>
                <w:numId w:val="7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Umożliwia analizę lewej komory serca</w:t>
            </w:r>
          </w:p>
          <w:p w14:paraId="47544CEB" w14:textId="77777777" w:rsidR="005F6AB7" w:rsidRPr="005876EC" w:rsidRDefault="005F6AB7" w:rsidP="002B35B0">
            <w:pPr>
              <w:pStyle w:val="Standard"/>
              <w:widowControl w:val="0"/>
              <w:numPr>
                <w:ilvl w:val="0"/>
                <w:numId w:val="24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Generuje tabele wyników, obrazy funkcjonalne oraz krzywe do późniejszej analizy napełniania</w:t>
            </w:r>
            <w:r w:rsidR="0039506A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opróżniania</w:t>
            </w:r>
          </w:p>
          <w:p w14:paraId="0817A127" w14:textId="77777777" w:rsidR="005F6AB7" w:rsidRPr="005876EC" w:rsidRDefault="005F6AB7" w:rsidP="002B35B0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  <w:p w14:paraId="0D8DF71D" w14:textId="77777777" w:rsidR="005F6AB7" w:rsidRPr="005876EC" w:rsidRDefault="005F6AB7" w:rsidP="002B35B0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u w:val="single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u w:val="single"/>
                <w:lang w:eastAsia="pl-PL"/>
              </w:rPr>
              <w:t>Planarna kwantyfikacja płuc</w:t>
            </w:r>
          </w:p>
          <w:p w14:paraId="1A4DD1E1" w14:textId="77777777" w:rsidR="005F6AB7" w:rsidRPr="005876EC" w:rsidRDefault="005F6AB7" w:rsidP="0039506A">
            <w:pPr>
              <w:pStyle w:val="Standard"/>
              <w:widowControl w:val="0"/>
              <w:numPr>
                <w:ilvl w:val="0"/>
                <w:numId w:val="72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Przedstawi</w:t>
            </w:r>
            <w:r w:rsidR="0039506A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a kwantyfikację perfuzji lewego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prawego płuca poprzez obliczanie średniej geometrycznej</w:t>
            </w:r>
          </w:p>
          <w:p w14:paraId="36795D03" w14:textId="77777777" w:rsidR="005F6AB7" w:rsidRPr="005876EC" w:rsidRDefault="005F6AB7" w:rsidP="002B35B0">
            <w:pPr>
              <w:pStyle w:val="Standard"/>
              <w:widowControl w:val="0"/>
              <w:numPr>
                <w:ilvl w:val="0"/>
                <w:numId w:val="25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Umoż</w:t>
            </w:r>
            <w:r w:rsidR="0039506A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liwia kwantyfikację całościową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lub podzieloną</w:t>
            </w:r>
            <w:r w:rsidR="0039506A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na segmenty</w:t>
            </w:r>
          </w:p>
          <w:p w14:paraId="68F1FF60" w14:textId="77777777" w:rsidR="005F6AB7" w:rsidRPr="005876EC" w:rsidRDefault="005F6AB7" w:rsidP="002B35B0">
            <w:pPr>
              <w:pStyle w:val="Standard"/>
              <w:widowControl w:val="0"/>
              <w:numPr>
                <w:ilvl w:val="0"/>
                <w:numId w:val="25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Generuje wyniki czynnościowe dla obrazów V/Q, wskaźniki </w:t>
            </w:r>
            <w:r w:rsidR="0039506A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oraz tablice statystyczne</w:t>
            </w:r>
          </w:p>
          <w:p w14:paraId="26DEE410" w14:textId="77777777" w:rsidR="005F6AB7" w:rsidRPr="005876EC" w:rsidRDefault="005F6AB7" w:rsidP="002B35B0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  <w:p w14:paraId="4FDFF9A7" w14:textId="77777777" w:rsidR="005F6AB7" w:rsidRPr="005876EC" w:rsidRDefault="005F6AB7" w:rsidP="002B35B0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u w:val="single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u w:val="single"/>
                <w:lang w:eastAsia="pl-PL"/>
              </w:rPr>
              <w:t>Analiza tarczycy</w:t>
            </w:r>
          </w:p>
          <w:p w14:paraId="5E794C37" w14:textId="77777777" w:rsidR="005F6AB7" w:rsidRPr="005876EC" w:rsidRDefault="005F6AB7" w:rsidP="0039506A">
            <w:pPr>
              <w:pStyle w:val="Standard"/>
              <w:widowControl w:val="0"/>
              <w:numPr>
                <w:ilvl w:val="0"/>
                <w:numId w:val="73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Umożli</w:t>
            </w:r>
            <w:r w:rsidR="0039506A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wia 6- oraz 24-godziny wychwyt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ze skanera przy użyciu kalibratora dawki lub metod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strzykawkowych</w:t>
            </w:r>
            <w:proofErr w:type="spellEnd"/>
          </w:p>
          <w:p w14:paraId="6E6DBDEF" w14:textId="77777777" w:rsidR="005F6AB7" w:rsidRPr="005876EC" w:rsidRDefault="005F6AB7" w:rsidP="002B35B0">
            <w:pPr>
              <w:pStyle w:val="Standard"/>
              <w:widowControl w:val="0"/>
              <w:numPr>
                <w:ilvl w:val="0"/>
                <w:numId w:val="26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Przedstawia szybkość zliczeń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oraz obliczenia obszaru</w:t>
            </w:r>
            <w:r w:rsidR="0039506A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objętości</w:t>
            </w:r>
          </w:p>
          <w:p w14:paraId="031C5F82" w14:textId="77777777" w:rsidR="005F6AB7" w:rsidRPr="005876EC" w:rsidRDefault="005F6AB7" w:rsidP="002B35B0">
            <w:pPr>
              <w:pStyle w:val="Standard"/>
              <w:widowControl w:val="0"/>
              <w:numPr>
                <w:ilvl w:val="0"/>
                <w:numId w:val="26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Umożliwia przetwarzanie </w:t>
            </w:r>
            <w:r w:rsidR="0039506A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dla pojedynczego płata tarczycy</w:t>
            </w:r>
          </w:p>
          <w:p w14:paraId="72889E11" w14:textId="77777777" w:rsidR="005F6AB7" w:rsidRPr="005876EC" w:rsidRDefault="005F6AB7" w:rsidP="002B35B0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  <w:p w14:paraId="7E24F9F2" w14:textId="77777777" w:rsidR="005F6AB7" w:rsidRPr="005876EC" w:rsidRDefault="005F6AB7" w:rsidP="002B35B0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u w:val="single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u w:val="single"/>
                <w:lang w:eastAsia="pl-PL"/>
              </w:rPr>
              <w:t>Analiza nerek</w:t>
            </w:r>
          </w:p>
          <w:p w14:paraId="6B95AEC6" w14:textId="77777777" w:rsidR="005F6AB7" w:rsidRPr="005876EC" w:rsidRDefault="005F6AB7" w:rsidP="002B35B0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Wykorzystuje informacje specyficzne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dla pacjenta i dawki do oceny rożnych badań nerek obejmujących:</w:t>
            </w:r>
          </w:p>
          <w:p w14:paraId="685ED77D" w14:textId="77777777" w:rsidR="005F6AB7" w:rsidRPr="005876EC" w:rsidRDefault="005F6AB7" w:rsidP="0039506A">
            <w:pPr>
              <w:pStyle w:val="Standard"/>
              <w:widowControl w:val="0"/>
              <w:numPr>
                <w:ilvl w:val="0"/>
                <w:numId w:val="74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MAG3</w:t>
            </w:r>
          </w:p>
          <w:p w14:paraId="197DD677" w14:textId="77777777" w:rsidR="005F6AB7" w:rsidRPr="005876EC" w:rsidRDefault="005F6AB7" w:rsidP="002B35B0">
            <w:pPr>
              <w:pStyle w:val="Standard"/>
              <w:widowControl w:val="0"/>
              <w:numPr>
                <w:ilvl w:val="0"/>
                <w:numId w:val="27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Lasix</w:t>
            </w:r>
            <w:proofErr w:type="spellEnd"/>
          </w:p>
          <w:p w14:paraId="0B9956F8" w14:textId="77777777" w:rsidR="005F6AB7" w:rsidRPr="005876EC" w:rsidRDefault="005F6AB7" w:rsidP="002B35B0">
            <w:pPr>
              <w:pStyle w:val="Standard"/>
              <w:widowControl w:val="0"/>
              <w:numPr>
                <w:ilvl w:val="0"/>
                <w:numId w:val="27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Transplant</w:t>
            </w:r>
          </w:p>
          <w:p w14:paraId="14AA235D" w14:textId="77777777" w:rsidR="005F6AB7" w:rsidRPr="005876EC" w:rsidRDefault="005F6AB7" w:rsidP="002B35B0">
            <w:pPr>
              <w:pStyle w:val="Standard"/>
              <w:widowControl w:val="0"/>
              <w:numPr>
                <w:ilvl w:val="0"/>
                <w:numId w:val="27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ltoh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ERPF</w:t>
            </w:r>
          </w:p>
          <w:p w14:paraId="5E1B7442" w14:textId="77777777" w:rsidR="005F6AB7" w:rsidRPr="005876EC" w:rsidRDefault="005F6AB7" w:rsidP="002B35B0">
            <w:pPr>
              <w:pStyle w:val="Standard"/>
              <w:widowControl w:val="0"/>
              <w:numPr>
                <w:ilvl w:val="0"/>
                <w:numId w:val="27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Gates GFR</w:t>
            </w:r>
          </w:p>
          <w:p w14:paraId="5E480122" w14:textId="77777777" w:rsidR="005F6AB7" w:rsidRPr="005876EC" w:rsidRDefault="005F6AB7" w:rsidP="002B35B0">
            <w:pPr>
              <w:pStyle w:val="Standard"/>
              <w:widowControl w:val="0"/>
              <w:numPr>
                <w:ilvl w:val="0"/>
                <w:numId w:val="27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Oberhausen</w:t>
            </w:r>
          </w:p>
          <w:p w14:paraId="0B606A8B" w14:textId="77777777" w:rsidR="005F6AB7" w:rsidRPr="005876EC" w:rsidRDefault="005F6AB7" w:rsidP="002B35B0">
            <w:pPr>
              <w:pStyle w:val="Standard"/>
              <w:widowControl w:val="0"/>
              <w:numPr>
                <w:ilvl w:val="0"/>
                <w:numId w:val="27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Oriuchi</w:t>
            </w:r>
            <w:proofErr w:type="spellEnd"/>
          </w:p>
          <w:p w14:paraId="0CE40D46" w14:textId="77777777" w:rsidR="005F6AB7" w:rsidRPr="005876EC" w:rsidRDefault="005F6AB7" w:rsidP="002B35B0">
            <w:pPr>
              <w:pStyle w:val="Standard"/>
              <w:widowControl w:val="0"/>
              <w:numPr>
                <w:ilvl w:val="0"/>
                <w:numId w:val="27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Bubeck</w:t>
            </w:r>
            <w:proofErr w:type="spellEnd"/>
          </w:p>
          <w:p w14:paraId="23DDE171" w14:textId="77777777" w:rsidR="005F6AB7" w:rsidRPr="0039506A" w:rsidRDefault="005F6AB7" w:rsidP="0039506A">
            <w:pPr>
              <w:pStyle w:val="Standard"/>
              <w:widowControl w:val="0"/>
              <w:numPr>
                <w:ilvl w:val="0"/>
                <w:numId w:val="27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Dostępny kalibrator dawki</w:t>
            </w:r>
            <w:r w:rsidR="0039506A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39506A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lub metody </w:t>
            </w:r>
            <w:proofErr w:type="spellStart"/>
            <w:r w:rsidRPr="0039506A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strzykawkowe</w:t>
            </w:r>
            <w:proofErr w:type="spellEnd"/>
          </w:p>
          <w:p w14:paraId="121E6992" w14:textId="77777777" w:rsidR="005F6AB7" w:rsidRPr="005876EC" w:rsidRDefault="005F6AB7" w:rsidP="002B35B0">
            <w:pPr>
              <w:pStyle w:val="Standard"/>
              <w:widowControl w:val="0"/>
              <w:numPr>
                <w:ilvl w:val="0"/>
                <w:numId w:val="27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Przedstawia szczegółową analizę krzywych i podsumowanie wyników obejmujące ekstrapolację T1/2</w:t>
            </w:r>
          </w:p>
          <w:p w14:paraId="33C4BE63" w14:textId="77777777" w:rsidR="005F6AB7" w:rsidRPr="005876EC" w:rsidRDefault="005F6AB7" w:rsidP="002B35B0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sz w:val="20"/>
                <w:szCs w:val="20"/>
              </w:rPr>
            </w:pPr>
          </w:p>
          <w:p w14:paraId="1DC8A639" w14:textId="77777777" w:rsidR="005F6AB7" w:rsidRPr="005876EC" w:rsidRDefault="005F6AB7" w:rsidP="002B35B0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u w:val="single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u w:val="single"/>
                <w:lang w:eastAsia="pl-PL"/>
              </w:rPr>
              <w:t>Analiza opróżniania żołądkowego</w:t>
            </w:r>
          </w:p>
          <w:p w14:paraId="359D8C69" w14:textId="77777777" w:rsidR="005F6AB7" w:rsidRPr="005876EC" w:rsidRDefault="005F6AB7" w:rsidP="0039506A">
            <w:pPr>
              <w:pStyle w:val="Standard"/>
              <w:widowControl w:val="0"/>
              <w:numPr>
                <w:ilvl w:val="0"/>
                <w:numId w:val="75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Generu</w:t>
            </w:r>
            <w:r w:rsidR="0039506A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je wyniki dotyczące opróżniania 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i zatrzymania żołądkowego dla protokołów</w:t>
            </w:r>
            <w:r w:rsidR="0039506A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 wykorzystaniem pojedynczego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>lub podwójnego izotopu</w:t>
            </w:r>
            <w:r w:rsidR="0039506A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w formie płynnej/stałej</w:t>
            </w:r>
          </w:p>
          <w:p w14:paraId="7820585B" w14:textId="77777777" w:rsidR="005F6AB7" w:rsidRPr="0039506A" w:rsidRDefault="005F6AB7" w:rsidP="0039506A">
            <w:pPr>
              <w:pStyle w:val="Standard"/>
              <w:widowControl w:val="0"/>
              <w:numPr>
                <w:ilvl w:val="0"/>
                <w:numId w:val="28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Automatycznie stosuje średnią geometryczną, współczynnik korekcyjny liczby rozpadów</w:t>
            </w:r>
            <w:r w:rsidR="0039506A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oraz korekcję tła</w:t>
            </w:r>
            <w:r w:rsidR="0039506A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p</w:t>
            </w:r>
            <w:r w:rsidRPr="0039506A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rzedstawia T1/2 oraz % opróżniania </w:t>
            </w:r>
            <w:r w:rsidRPr="0039506A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  <w:t xml:space="preserve">z opcjonalną ekstrapolacją </w:t>
            </w:r>
            <w:r w:rsidR="0039506A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39506A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przy użyciu schematów dopasowanie krzywej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A8E74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TAK,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39506A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>min. na 2 stanowiskach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7A120" w14:textId="7D9A0565" w:rsidR="005F6AB7" w:rsidRPr="0039506A" w:rsidRDefault="00FF3302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więcej niż 2 </w:t>
            </w:r>
            <w:r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stanowisk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a</w:t>
            </w:r>
            <w:r w:rsidRPr="0039506A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 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br/>
            </w:r>
            <w:r w:rsidR="005F6AB7" w:rsidRPr="0039506A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- 2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D302D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56B91E44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5294D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E3507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54760" w14:textId="77777777" w:rsidR="005F6AB7" w:rsidRPr="005876EC" w:rsidRDefault="005F6AB7" w:rsidP="0039506A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oprogramo</w:t>
            </w:r>
            <w:r w:rsidR="001F789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wanie umożliwiające fuzję 3D obrazów SPECT, CT, PET, MRI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(dwie modalności)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0150C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47222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B5718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5C802046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AFBC9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A02C6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9149C" w14:textId="77777777" w:rsidR="005F6AB7" w:rsidRPr="005876EC" w:rsidRDefault="005F6AB7" w:rsidP="0039506A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automatyczna subtrakcja tła dla badań SPECT/CT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884BC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TAK,</w:t>
            </w:r>
          </w:p>
          <w:p w14:paraId="23E8CE88" w14:textId="77777777" w:rsidR="005F6AB7" w:rsidRPr="001F7890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</w:pPr>
            <w:r w:rsidRPr="001F7890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min. na 2 stanowiskach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7EDA8" w14:textId="33F9E300" w:rsidR="005F6AB7" w:rsidRPr="001F7890" w:rsidRDefault="00FF3302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więcej niż 2 </w:t>
            </w:r>
            <w:r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stanowisk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a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br/>
            </w:r>
            <w:r w:rsidR="005F6AB7" w:rsidRPr="001F7890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- 2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50CFE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strike/>
                <w:color w:val="FF0000"/>
                <w:sz w:val="20"/>
                <w:szCs w:val="20"/>
              </w:rPr>
            </w:pPr>
          </w:p>
        </w:tc>
      </w:tr>
      <w:tr w:rsidR="005F6AB7" w:rsidRPr="005876EC" w14:paraId="77D75528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2F984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B1FDD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20BC4" w14:textId="77777777" w:rsidR="005F6AB7" w:rsidRPr="005876EC" w:rsidRDefault="005F6AB7" w:rsidP="0039506A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możliwość uruchomienia jednocześnie kilku instancji oprogramowania do opracowywania badań na jednym komputerze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A5E09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64507" w14:textId="77777777" w:rsidR="005F6AB7" w:rsidRPr="005876EC" w:rsidRDefault="00E67769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  <w:r>
              <w:rPr>
                <w:rFonts w:ascii="Montserrat" w:hAnsi="Montserrat" w:cs="Times New Roman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2FB81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7BC4E75E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AE2CF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BDBAB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6F901" w14:textId="77777777" w:rsidR="005F6AB7" w:rsidRPr="005876EC" w:rsidRDefault="005F6AB7" w:rsidP="0039506A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oprogramowanie umożliwiające automatyczne załadowanie odpowiedniego </w:t>
            </w:r>
            <w:r w:rsidR="00E67769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predefiniowanego układu obrazów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 zależności</w:t>
            </w:r>
            <w:r w:rsidR="00E67769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od typu obrazów, tj, inny układ obrazów do badania SPECT/CT, inny dla 2x SPECT/C</w:t>
            </w:r>
            <w:r w:rsidR="00E67769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T lub układ obrazów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dla SPECT/CT+WB czy PET/CT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B5297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C1950" w14:textId="77777777" w:rsidR="005F6AB7" w:rsidRPr="00E67769" w:rsidRDefault="005F6AB7" w:rsidP="00E67769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2B43DD38" w14:textId="77777777" w:rsidR="00E67769" w:rsidRPr="00E67769" w:rsidRDefault="00E67769" w:rsidP="00E67769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658A67F0" w14:textId="77777777" w:rsidR="005F6AB7" w:rsidRPr="005876EC" w:rsidRDefault="005F6AB7" w:rsidP="00E67769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- 5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23DAE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118AB923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CF2F7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1C445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38366" w14:textId="77777777" w:rsidR="005F6AB7" w:rsidRPr="005876EC" w:rsidRDefault="005F6AB7" w:rsidP="0039506A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oprogramowanie umożliwiające definiowanie, otwieranie </w:t>
            </w:r>
            <w:r w:rsidR="00E67769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 zapisywanie własnych układów obrazów różnych modalności, automatyczne otwieranie badań różnych typów na podstawie zdefiniowanych układów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4D551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8689B" w14:textId="77777777" w:rsidR="00E67769" w:rsidRPr="00E67769" w:rsidRDefault="00E67769" w:rsidP="00E67769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33E1D687" w14:textId="77777777" w:rsidR="00E67769" w:rsidRPr="00E67769" w:rsidRDefault="00E67769" w:rsidP="00E67769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79EFD92C" w14:textId="77777777" w:rsidR="005F6AB7" w:rsidRPr="005876EC" w:rsidRDefault="00E67769" w:rsidP="00E67769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- 5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B6EEA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592DF513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D3B0D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F1DB4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35885" w14:textId="77777777" w:rsidR="005F6AB7" w:rsidRPr="005876EC" w:rsidRDefault="005F6AB7" w:rsidP="00E67769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oprogramowanie zapewniające</w:t>
            </w:r>
            <w:r w:rsidR="00E67769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 zakresie przeglądarki obrazów wizualizacje:</w:t>
            </w:r>
          </w:p>
          <w:p w14:paraId="1907CB8C" w14:textId="77777777" w:rsidR="005F6AB7" w:rsidRPr="005876EC" w:rsidRDefault="005F6AB7" w:rsidP="00E67769">
            <w:pPr>
              <w:pStyle w:val="Standard"/>
              <w:widowControl w:val="0"/>
              <w:numPr>
                <w:ilvl w:val="0"/>
                <w:numId w:val="76"/>
              </w:numPr>
              <w:spacing w:after="0" w:line="240" w:lineRule="auto"/>
              <w:ind w:left="176" w:hanging="153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ortogonalne (osiowe, strzałkowe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i poprzeczne)</w:t>
            </w:r>
          </w:p>
          <w:p w14:paraId="5B187C8B" w14:textId="77777777" w:rsidR="005F6AB7" w:rsidRPr="005876EC" w:rsidRDefault="005F6AB7" w:rsidP="00E67769">
            <w:pPr>
              <w:pStyle w:val="Standard"/>
              <w:widowControl w:val="0"/>
              <w:numPr>
                <w:ilvl w:val="0"/>
                <w:numId w:val="30"/>
              </w:numPr>
              <w:spacing w:after="0" w:line="240" w:lineRule="auto"/>
              <w:ind w:left="176" w:hanging="153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widok typu „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tiled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” reprezentujący kolejne warstwy dla objętościowych obrazów </w:t>
            </w:r>
            <w:r w:rsidR="00E67769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oraz ramki czasowe dla obrazów bramkowanych lub dynamicznych</w:t>
            </w:r>
          </w:p>
          <w:p w14:paraId="556ED3A9" w14:textId="77777777" w:rsidR="005F6AB7" w:rsidRPr="005876EC" w:rsidRDefault="005F6AB7" w:rsidP="00E67769">
            <w:pPr>
              <w:pStyle w:val="Standard"/>
              <w:widowControl w:val="0"/>
              <w:numPr>
                <w:ilvl w:val="0"/>
                <w:numId w:val="30"/>
              </w:numPr>
              <w:spacing w:after="0" w:line="240" w:lineRule="auto"/>
              <w:ind w:left="176" w:hanging="153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3D MIP z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renderowaniem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w czasie rzeczywistym w oparciu</w:t>
            </w:r>
            <w:r w:rsidR="00E67769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 dowolny kąt widzenia zdefiniowany przez użytkownika</w:t>
            </w:r>
          </w:p>
          <w:p w14:paraId="17BADB34" w14:textId="77777777" w:rsidR="005F6AB7" w:rsidRPr="005876EC" w:rsidRDefault="005F6AB7" w:rsidP="00E67769">
            <w:pPr>
              <w:pStyle w:val="Standard"/>
              <w:widowControl w:val="0"/>
              <w:numPr>
                <w:ilvl w:val="0"/>
                <w:numId w:val="30"/>
              </w:numPr>
              <w:spacing w:after="0" w:line="240" w:lineRule="auto"/>
              <w:ind w:left="176" w:hanging="153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3D Volume Rendering w czasie rzeczywistym w oparciu </w:t>
            </w:r>
            <w:r w:rsidR="00E67769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 dowolny kąt widzenia zdefiniowany przez użytkownika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82770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DF3D0" w14:textId="77777777" w:rsidR="005F6AB7" w:rsidRPr="005876EC" w:rsidRDefault="00E67769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  <w:r>
              <w:rPr>
                <w:rFonts w:ascii="Montserrat" w:hAnsi="Montserrat" w:cs="Times New Roman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F63A1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563438A7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FAEB8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EBA5D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03C60" w14:textId="77777777" w:rsidR="005F6AB7" w:rsidRPr="005876EC" w:rsidRDefault="005F6AB7" w:rsidP="00E67769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oprogramowanie zawiera moduł automatycznego wykrywania zmiany nowotworowej dla FDG i Ga68 PSMA pozwalający na:</w:t>
            </w:r>
          </w:p>
          <w:p w14:paraId="6AD930B9" w14:textId="77777777" w:rsidR="005F6AB7" w:rsidRPr="005876EC" w:rsidRDefault="005F6AB7" w:rsidP="00E67769">
            <w:pPr>
              <w:pStyle w:val="Standard"/>
              <w:widowControl w:val="0"/>
              <w:numPr>
                <w:ilvl w:val="0"/>
                <w:numId w:val="77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pokazywan</w:t>
            </w:r>
            <w:r w:rsidR="00016E40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ie/ ukrywanie zmian zawartych w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płucach/</w:t>
            </w:r>
            <w:r w:rsidR="00F84A9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mięśniach/</w:t>
            </w:r>
            <w:r w:rsidR="00F84A91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kościach</w:t>
            </w:r>
          </w:p>
          <w:p w14:paraId="292F2C8F" w14:textId="77777777" w:rsidR="005F6AB7" w:rsidRPr="005876EC" w:rsidRDefault="005F6AB7" w:rsidP="00E67769">
            <w:pPr>
              <w:pStyle w:val="Standard"/>
              <w:widowControl w:val="0"/>
              <w:numPr>
                <w:ilvl w:val="0"/>
                <w:numId w:val="3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zmianę granic automatycznej segmentacji zmian nowotworowych</w:t>
            </w:r>
          </w:p>
          <w:p w14:paraId="11CD2D76" w14:textId="77777777" w:rsidR="005F6AB7" w:rsidRPr="005876EC" w:rsidRDefault="005F6AB7" w:rsidP="00E67769">
            <w:pPr>
              <w:pStyle w:val="Standard"/>
              <w:widowControl w:val="0"/>
              <w:numPr>
                <w:ilvl w:val="0"/>
                <w:numId w:val="3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zmianę klasyfikacji poszczególnych zmian (dodatnie/ujemne wskazanie)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5D499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TAK,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F84A91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>min. na 2 stanowiskach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9A510" w14:textId="0988FAF5" w:rsidR="005F6AB7" w:rsidRPr="00F84A91" w:rsidRDefault="00FF3302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więcej niż 2 </w:t>
            </w:r>
            <w:r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stanowisk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a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br/>
            </w:r>
            <w:r w:rsidR="005F6AB7" w:rsidRPr="00F84A91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- 2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E0220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F84A91" w:rsidRPr="005876EC" w14:paraId="2D7F4216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43E3" w14:textId="77777777" w:rsidR="00F84A91" w:rsidRPr="005876EC" w:rsidRDefault="00F84A91" w:rsidP="00F84A91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F353B" w14:textId="77777777" w:rsidR="00F84A91" w:rsidRPr="005876EC" w:rsidRDefault="00F84A91" w:rsidP="00F84A91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9E323" w14:textId="77777777" w:rsidR="00F84A91" w:rsidRPr="005876EC" w:rsidRDefault="00F84A91" w:rsidP="00F84A91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programowanie do dokładnej oceny badań onkologicznych realizujące:</w:t>
            </w:r>
          </w:p>
          <w:p w14:paraId="772B9339" w14:textId="77777777" w:rsidR="00F84A91" w:rsidRPr="005876EC" w:rsidRDefault="00F84A91" w:rsidP="00F84A91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automatyczna segmentacja zmian ogniskowych w 3D dla płuc, wątroby i węzłów chłonnych, wraz możliwością ręcznej korekty,</w:t>
            </w:r>
          </w:p>
          <w:p w14:paraId="5DBBE5EB" w14:textId="77777777" w:rsidR="00F84A91" w:rsidRPr="00F84A91" w:rsidRDefault="00F84A91" w:rsidP="00F84A91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automatyczne wyznaczanie parametrów: max średnicy, objętości, średniej gęstości wraz z odchyleniem standardowym zgodnie z kryteriami WHO, RECIST1.0, RECIST1.1, CHOI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05E16" w14:textId="77777777" w:rsidR="00F84A91" w:rsidRDefault="00F84A91" w:rsidP="00F84A91">
            <w:pPr>
              <w:jc w:val="center"/>
            </w:pPr>
            <w:r w:rsidRPr="002D502D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TAK,</w:t>
            </w:r>
            <w:r w:rsidRPr="002D502D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2D502D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>min. na 2 stanowiskach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6332E" w14:textId="75E73EC6" w:rsidR="00F84A91" w:rsidRDefault="00FF3302" w:rsidP="00F84A91">
            <w:pPr>
              <w:jc w:val="center"/>
            </w:pP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więcej niż 2 </w:t>
            </w:r>
            <w:r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stanowisk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a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br/>
            </w:r>
            <w:r w:rsidR="00F84A91" w:rsidRPr="0060699D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- 2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6469A" w14:textId="77777777" w:rsidR="00F84A91" w:rsidRPr="005876EC" w:rsidRDefault="00F84A91" w:rsidP="00F84A91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F84A91" w:rsidRPr="005876EC" w14:paraId="66350B45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70C0E" w14:textId="77777777" w:rsidR="00F84A91" w:rsidRPr="005876EC" w:rsidRDefault="00F84A91" w:rsidP="00F84A91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62231" w14:textId="77777777" w:rsidR="00F84A91" w:rsidRPr="005876EC" w:rsidRDefault="00F84A91" w:rsidP="00F84A91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A98FA" w14:textId="77777777" w:rsidR="00F84A91" w:rsidRPr="00F84A91" w:rsidRDefault="00F84A91" w:rsidP="00F84A91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programowanie do pogłębionej analizy zmian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hipo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/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hiperdensyjnych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w narządach miąższowych w oparciu o zadane poziomy gęstości HU wraz z wyznaczeniem objętości obszaru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hipo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/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hiperdensyjnego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i jego udziału procentowego do całej zmiany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B8D3B" w14:textId="77777777" w:rsidR="00F84A91" w:rsidRDefault="00F84A91" w:rsidP="00F84A91">
            <w:pPr>
              <w:jc w:val="center"/>
            </w:pPr>
            <w:r w:rsidRPr="002D502D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TAK,</w:t>
            </w:r>
            <w:r w:rsidRPr="002D502D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2D502D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>min. na 2 stanowiskach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5E52D" w14:textId="16D77A6F" w:rsidR="00F84A91" w:rsidRDefault="00FF3302" w:rsidP="00F84A91">
            <w:pPr>
              <w:jc w:val="center"/>
            </w:pP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więcej niż 2 </w:t>
            </w:r>
            <w:r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stanowisk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a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br/>
            </w:r>
            <w:r w:rsidR="00F84A91" w:rsidRPr="0060699D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- 2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5D9E6" w14:textId="77777777" w:rsidR="00F84A91" w:rsidRPr="005876EC" w:rsidRDefault="00F84A91" w:rsidP="00F84A91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739A7DAA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E312F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186C2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B7A2D" w14:textId="77777777" w:rsidR="005F6AB7" w:rsidRPr="005876EC" w:rsidRDefault="005F6AB7" w:rsidP="00F84A91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Automatyczne porównywanie badań CT w 3D, z kolorowym zaznaczeniem zmian pomiędzy badaniami (technologia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Lung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Change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lub zgodnie z nazewnictwem producenta) realizujące:</w:t>
            </w:r>
          </w:p>
          <w:p w14:paraId="0BDABE96" w14:textId="77777777" w:rsidR="005F6AB7" w:rsidRPr="005876EC" w:rsidRDefault="005F6AB7" w:rsidP="00F84A91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automatyczne 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zarejestrowanie/załadowanie/wyświetlenie badania bieżącego i poprzedniego bez konieczności ręcznej interakcji przez użytkownika,</w:t>
            </w:r>
          </w:p>
          <w:p w14:paraId="61CE2761" w14:textId="77777777" w:rsidR="005F6AB7" w:rsidRPr="005876EC" w:rsidRDefault="005F6AB7" w:rsidP="00F84A91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automatyczne zaznaczenie w kolorze (np. pomarańczowy kolor zwiększenie gęstości HU, niebieski zmniejszenie HU) wszelkich zmian w budowie płuc pomiędzy dwoma badaniami TK</w:t>
            </w:r>
          </w:p>
          <w:p w14:paraId="3CC9987E" w14:textId="77777777" w:rsidR="005F6AB7" w:rsidRPr="005876EC" w:rsidRDefault="005F6AB7" w:rsidP="00F84A91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możliwość włączania/wyłączania kolorowej nakładki obrazującej zmianę gęstości HU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BF4F7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TAK/NIE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15D62" w14:textId="77777777" w:rsidR="0004274C" w:rsidRPr="00E67769" w:rsidRDefault="0004274C" w:rsidP="0004274C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52082E2D" w14:textId="77777777" w:rsidR="0004274C" w:rsidRPr="00E67769" w:rsidRDefault="0004274C" w:rsidP="0004274C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1EE04952" w14:textId="77777777" w:rsidR="005F6AB7" w:rsidRPr="005876EC" w:rsidRDefault="0004274C" w:rsidP="0004274C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- 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98185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34661348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3E55D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2C4FA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B7A66" w14:textId="77777777" w:rsidR="005F6AB7" w:rsidRPr="00D47449" w:rsidRDefault="00D47449" w:rsidP="00F84A91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a</w:t>
            </w:r>
            <w:r w:rsidR="005F6AB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utomatyczna detekcja zmian guzkowych w miąższu płuc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i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podopłucnowych</w:t>
            </w:r>
            <w:proofErr w:type="spellEnd"/>
            <w:r w:rsidR="005F6AB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typu CAD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34AC8" w14:textId="77777777" w:rsidR="005F6AB7" w:rsidRPr="005876EC" w:rsidRDefault="005F6AB7" w:rsidP="00D47449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TAK,</w:t>
            </w:r>
          </w:p>
          <w:p w14:paraId="56C8CF8B" w14:textId="77777777" w:rsidR="005F6AB7" w:rsidRPr="00D47449" w:rsidRDefault="005F6AB7" w:rsidP="00D47449">
            <w:pPr>
              <w:pStyle w:val="Standard"/>
              <w:widowControl w:val="0"/>
              <w:spacing w:after="0" w:line="240" w:lineRule="auto"/>
              <w:ind w:left="9" w:hanging="9"/>
              <w:jc w:val="center"/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</w:pPr>
            <w:r w:rsidRPr="00D47449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>min. na 2 stanowiskach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EEF1F" w14:textId="75BF456C" w:rsidR="005F6AB7" w:rsidRPr="00D47449" w:rsidRDefault="00FF3302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więcej niż 2 </w:t>
            </w:r>
            <w:r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stanowisk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a</w:t>
            </w:r>
            <w:r w:rsidRPr="00D47449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 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br/>
            </w:r>
            <w:r w:rsidR="005F6AB7" w:rsidRPr="00D47449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- 2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85A1E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646F4DE9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E7797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EABCE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1D068" w14:textId="77777777" w:rsidR="005F6AB7" w:rsidRPr="005876EC" w:rsidRDefault="00D47449" w:rsidP="00F84A91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utomatyczne przetwarzanie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w tle (bez ingerencji użytkownika) przez serwer aplikacyjny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niskodawkowych</w:t>
            </w:r>
            <w:proofErr w:type="spellEnd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badań CT klatki piersiowej, na potrzeby obsługi programów przesiewowych.</w:t>
            </w:r>
          </w:p>
          <w:p w14:paraId="57B50610" w14:textId="77777777" w:rsidR="005F6AB7" w:rsidRPr="005876EC" w:rsidRDefault="00D47449" w:rsidP="00F84A91">
            <w:pPr>
              <w:pStyle w:val="Standard"/>
              <w:widowControl w:val="0"/>
              <w:numPr>
                <w:ilvl w:val="0"/>
                <w:numId w:val="3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programowanie serwera aplikacyjnego typu Second Reader, w sposób automatyczny, bez konieczności ręcznego otwierania badań, przetwarza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w tle badania CT, dokonuje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wyszukań</w:t>
            </w:r>
            <w:proofErr w:type="spellEnd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zmian w płucach typu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Lung</w:t>
            </w:r>
            <w:proofErr w:type="spellEnd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CAD, zapisuje je w seriach wynikowych DICOM w archiwum PACS (technologia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Rapid</w:t>
            </w:r>
            <w:proofErr w:type="spellEnd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Results</w:t>
            </w:r>
            <w:proofErr w:type="spellEnd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lub zgodnie z nomenklaturą Producenta).</w:t>
            </w:r>
          </w:p>
          <w:p w14:paraId="56B67D4F" w14:textId="77777777" w:rsidR="005F6AB7" w:rsidRPr="005876EC" w:rsidRDefault="00D47449" w:rsidP="00F84A91">
            <w:pPr>
              <w:pStyle w:val="Standard"/>
              <w:widowControl w:val="0"/>
              <w:numPr>
                <w:ilvl w:val="0"/>
                <w:numId w:val="3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s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erie wynikowe zapisane w PACS zawierają znaczniki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Lung</w:t>
            </w:r>
            <w:proofErr w:type="spellEnd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CAD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wraz z towarzyszącymi warstwami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23650" w14:textId="77777777" w:rsidR="005F6AB7" w:rsidRPr="005876EC" w:rsidRDefault="005F6AB7" w:rsidP="00BC4F63">
            <w:pPr>
              <w:pStyle w:val="Standard"/>
              <w:widowControl w:val="0"/>
              <w:spacing w:after="0" w:line="240" w:lineRule="auto"/>
              <w:ind w:left="9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A6325" w14:textId="77777777" w:rsidR="0004274C" w:rsidRPr="00E67769" w:rsidRDefault="0004274C" w:rsidP="0004274C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735A523D" w14:textId="77777777" w:rsidR="0004274C" w:rsidRPr="00E67769" w:rsidRDefault="0004274C" w:rsidP="0004274C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6B11D928" w14:textId="77777777" w:rsidR="005F6AB7" w:rsidRPr="005876EC" w:rsidRDefault="0004274C" w:rsidP="00D47449">
            <w:pPr>
              <w:pStyle w:val="Standard"/>
              <w:widowControl w:val="0"/>
              <w:spacing w:after="0" w:line="240" w:lineRule="auto"/>
              <w:ind w:left="33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TAK - 5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4BC0F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7B75A3F2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CC1E8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7A818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846C8" w14:textId="77777777" w:rsidR="005F6AB7" w:rsidRPr="005876EC" w:rsidRDefault="00D47449" w:rsidP="00F84A91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o</w:t>
            </w:r>
            <w:r w:rsidR="005F6AB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programowanie do oceny tętnic wieńcowych z funkcją:</w:t>
            </w:r>
          </w:p>
          <w:p w14:paraId="1B404AFD" w14:textId="77777777" w:rsidR="005F6AB7" w:rsidRPr="005876EC" w:rsidRDefault="005F6AB7" w:rsidP="00F84A91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automatycznego wyodrębniania (segmentacji) mięśnia serca,</w:t>
            </w:r>
          </w:p>
          <w:p w14:paraId="0C8987B5" w14:textId="77777777" w:rsidR="005F6AB7" w:rsidRPr="005876EC" w:rsidRDefault="005F6AB7" w:rsidP="00F84A91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rozwinięcia wzdłuż linii centralnej naczynia,</w:t>
            </w:r>
          </w:p>
          <w:p w14:paraId="1327DC49" w14:textId="77777777" w:rsidR="005F6AB7" w:rsidRPr="005876EC" w:rsidRDefault="005F6AB7" w:rsidP="00F84A91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pomiaru przekroju, pola i średnicy światła naczynia</w:t>
            </w:r>
          </w:p>
          <w:p w14:paraId="7B3A9277" w14:textId="77777777" w:rsidR="005F6AB7" w:rsidRPr="00D47449" w:rsidRDefault="005F6AB7" w:rsidP="00F84A91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automatycznego pomiaru stopnia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stenozy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1D70B" w14:textId="77777777" w:rsidR="005F6AB7" w:rsidRPr="005876EC" w:rsidRDefault="005F6AB7" w:rsidP="00D47449">
            <w:pPr>
              <w:pStyle w:val="Standard"/>
              <w:widowControl w:val="0"/>
              <w:spacing w:after="0" w:line="240" w:lineRule="auto"/>
              <w:ind w:left="9"/>
              <w:jc w:val="center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TAK,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D47449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>min. na 1 stanowisku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3858D" w14:textId="26349FCB" w:rsidR="005F6AB7" w:rsidRPr="00D47449" w:rsidRDefault="00FF3302" w:rsidP="00FF3302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więcej niż 1 </w:t>
            </w:r>
            <w:r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stanowisk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o</w:t>
            </w:r>
            <w:r w:rsidRPr="00D47449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 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br/>
            </w:r>
            <w:r w:rsidR="005F6AB7" w:rsidRPr="00D47449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- 2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77A25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3F3B3299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F7831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2E49D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93BC4" w14:textId="77777777" w:rsidR="005F6AB7" w:rsidRPr="005876EC" w:rsidRDefault="00BC4F63" w:rsidP="00BC4F63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m</w:t>
            </w:r>
            <w:r w:rsidR="005F6AB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ożliwość automatycznego generowania rekonstrukcji radialnych/równoległych głównych tętnic LAD, RCA, CX (technologia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Rapid</w:t>
            </w:r>
            <w:proofErr w:type="spellEnd"/>
            <w:r w:rsidR="005F6AB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Results</w:t>
            </w:r>
            <w:proofErr w:type="spellEnd"/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lub zgodnie z nazewnictwem producenta) z możliwością bezpośredniego/natychmiastowego eksportu do aparatów zabi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egowych, zapisu w archiwum PACS, o</w:t>
            </w:r>
            <w:r w:rsidR="005F6AB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bliczanie wykonywane </w:t>
            </w:r>
            <w:r w:rsidR="005F6AB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 xml:space="preserve">automatycznie w tle, 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bez konieczności ręcznego otwierania badania przez użytkownika (technologia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Rapid</w:t>
            </w:r>
            <w:proofErr w:type="spellEnd"/>
            <w:r w:rsidR="005F6AB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Results</w:t>
            </w:r>
            <w:proofErr w:type="spellEnd"/>
            <w:r w:rsidR="005F6AB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lub zgodnie</w:t>
            </w:r>
            <w:r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z nazewnictwem producenta).</w:t>
            </w:r>
          </w:p>
          <w:p w14:paraId="6716BB26" w14:textId="77777777" w:rsidR="005F6AB7" w:rsidRPr="005876EC" w:rsidRDefault="005F6AB7" w:rsidP="00BC4F63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Eksport wyodrębnionej struktury naczyń wieńcowych do aplikacji firm trzecich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67EB0" w14:textId="77777777" w:rsidR="005F6AB7" w:rsidRPr="005876EC" w:rsidRDefault="005F6AB7" w:rsidP="00BC4F63">
            <w:pPr>
              <w:pStyle w:val="Standard"/>
              <w:widowControl w:val="0"/>
              <w:spacing w:after="0" w:line="240" w:lineRule="auto"/>
              <w:ind w:firstLine="9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lastRenderedPageBreak/>
              <w:t>TAK/NIE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716A1" w14:textId="77777777" w:rsidR="00BC4F63" w:rsidRPr="00E67769" w:rsidRDefault="00BC4F63" w:rsidP="00BC4F63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5AFBFF85" w14:textId="77777777" w:rsidR="00BC4F63" w:rsidRPr="00E67769" w:rsidRDefault="00BC4F63" w:rsidP="00BC4F63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108673DA" w14:textId="77777777" w:rsidR="005F6AB7" w:rsidRPr="005876EC" w:rsidRDefault="00BC4F63" w:rsidP="00BC4F63">
            <w:pPr>
              <w:pStyle w:val="Standard"/>
              <w:widowControl w:val="0"/>
              <w:spacing w:after="0" w:line="240" w:lineRule="auto"/>
              <w:ind w:left="33"/>
              <w:jc w:val="center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- 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72034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2FB10E5B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0EAE7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07928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4DA2F" w14:textId="77777777" w:rsidR="005F6AB7" w:rsidRPr="005876EC" w:rsidRDefault="005F6AB7" w:rsidP="00BC4F63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Oprogramowanie do oceny zwapnień naczyń wieńcowych typu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Calcium</w:t>
            </w:r>
            <w:proofErr w:type="spellEnd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Score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31111" w14:textId="77777777" w:rsidR="005F6AB7" w:rsidRPr="005876EC" w:rsidRDefault="005F6AB7" w:rsidP="00BC4F63">
            <w:pPr>
              <w:pStyle w:val="Standard"/>
              <w:widowControl w:val="0"/>
              <w:spacing w:after="0" w:line="240" w:lineRule="auto"/>
              <w:ind w:left="9"/>
              <w:jc w:val="center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t>TAK,</w:t>
            </w:r>
            <w:r w:rsidRPr="005876EC">
              <w:rPr>
                <w:rFonts w:ascii="Montserrat" w:eastAsia="Times New Roman" w:hAnsi="Montserrat" w:cs="Times New Roman"/>
                <w:sz w:val="20"/>
                <w:szCs w:val="20"/>
                <w:lang w:eastAsia="pl-PL"/>
              </w:rPr>
              <w:br/>
            </w:r>
            <w:r w:rsidRPr="00BC4F63">
              <w:rPr>
                <w:rFonts w:ascii="Montserrat" w:eastAsia="Times New Roman" w:hAnsi="Montserrat" w:cs="Times New Roman"/>
                <w:sz w:val="16"/>
                <w:szCs w:val="16"/>
                <w:lang w:eastAsia="pl-PL"/>
              </w:rPr>
              <w:t>min. na 1 stanowisku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2AAC5" w14:textId="11E8DD9D" w:rsidR="005F6AB7" w:rsidRPr="00BC4F63" w:rsidRDefault="00FF3302" w:rsidP="00BC4F63">
            <w:pPr>
              <w:pStyle w:val="Standard"/>
              <w:widowControl w:val="0"/>
              <w:spacing w:after="0" w:line="240" w:lineRule="auto"/>
              <w:ind w:left="33"/>
              <w:jc w:val="center"/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więcej niż 1 </w:t>
            </w:r>
            <w:r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stanowisk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o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br/>
            </w:r>
            <w:r w:rsidR="005F6AB7" w:rsidRPr="00BC4F63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- 2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E0921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545C7EFF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08AF5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FA0EF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DD90C" w14:textId="77777777" w:rsidR="005F6AB7" w:rsidRPr="005876EC" w:rsidRDefault="005F6AB7" w:rsidP="00BC4F63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Automatyczne wyliczanie w naczyniach wieńcowych:</w:t>
            </w:r>
          </w:p>
          <w:p w14:paraId="576C94AC" w14:textId="77777777" w:rsidR="005F6AB7" w:rsidRPr="005876EC" w:rsidRDefault="005F6AB7" w:rsidP="00BC4F63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łącznego indeksu zwapnień (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Calcium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Score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),</w:t>
            </w:r>
          </w:p>
          <w:p w14:paraId="7B90794D" w14:textId="77777777" w:rsidR="005F6AB7" w:rsidRPr="005876EC" w:rsidRDefault="005F6AB7" w:rsidP="00BC4F63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odrębnie dla każdej głównej tętnicy wieńcowej: ilość zmian, łączna masa i objętość zwapnień, indeks zwapnień</w:t>
            </w:r>
          </w:p>
          <w:p w14:paraId="708A719C" w14:textId="77777777" w:rsidR="005F6AB7" w:rsidRPr="005876EC" w:rsidRDefault="005F6AB7" w:rsidP="00BC4F63">
            <w:pPr>
              <w:pStyle w:val="Standard"/>
              <w:widowControl w:val="0"/>
              <w:numPr>
                <w:ilvl w:val="0"/>
                <w:numId w:val="3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Automatycznie zapisywanie w systemie PACS w odrębnej serii.</w:t>
            </w:r>
          </w:p>
          <w:p w14:paraId="0A356A6E" w14:textId="77777777" w:rsidR="005F6AB7" w:rsidRPr="005876EC" w:rsidRDefault="005F6AB7" w:rsidP="00BC4F63">
            <w:pPr>
              <w:pStyle w:val="Standard"/>
              <w:widowControl w:val="0"/>
              <w:numPr>
                <w:ilvl w:val="0"/>
                <w:numId w:val="3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Obliczanie wykonywane automatycznie w tle, bez konieczności ręcznego otwierania badania przez użytkownika (technologia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Rapid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Results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lub zgodnie z nazewnictwem producenta)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0C212" w14:textId="77777777" w:rsidR="005F6AB7" w:rsidRPr="005876EC" w:rsidRDefault="005F6AB7" w:rsidP="007435CD">
            <w:pPr>
              <w:pStyle w:val="Standard"/>
              <w:widowControl w:val="0"/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20AA6" w14:textId="77777777" w:rsidR="00BC4F63" w:rsidRPr="00E67769" w:rsidRDefault="00BC4F63" w:rsidP="00BC4F63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2D3F618A" w14:textId="77777777" w:rsidR="00BC4F63" w:rsidRPr="00E67769" w:rsidRDefault="00BC4F63" w:rsidP="00BC4F63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738DBFCD" w14:textId="77777777" w:rsidR="005F6AB7" w:rsidRPr="005876EC" w:rsidRDefault="00BC4F63" w:rsidP="00BC4F63">
            <w:pPr>
              <w:pStyle w:val="Standard"/>
              <w:widowControl w:val="0"/>
              <w:spacing w:after="0" w:line="240" w:lineRule="auto"/>
              <w:ind w:left="33" w:hanging="33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- 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3FF0E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1EA19814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0DE57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EAA6A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C7343" w14:textId="77777777" w:rsidR="005F6AB7" w:rsidRPr="005876EC" w:rsidRDefault="007435CD" w:rsidP="00BC4F63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programowanie do oceny parametrów czynnościowych lewej komory serca z:</w:t>
            </w:r>
          </w:p>
          <w:p w14:paraId="401E8125" w14:textId="77777777" w:rsidR="007435CD" w:rsidRDefault="005F6AB7" w:rsidP="007435CD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ind w:left="186" w:hanging="18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pomiarem m.in.: objętości skurczowej, wyrzutowej, rozkurczowej, frakcji wyrzutowej, grubości ściany lub kurczliwości odcinkowej,</w:t>
            </w:r>
          </w:p>
          <w:p w14:paraId="6D4D3DEF" w14:textId="77777777" w:rsidR="005F6AB7" w:rsidRPr="007435CD" w:rsidRDefault="005F6AB7" w:rsidP="00BC4F63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ind w:left="186" w:hanging="18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7435C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wizualizacją w 2D parametrów funkcjonalnych w postaci 17-segmentowego diagramu AHA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DDD54" w14:textId="77777777" w:rsidR="005F6AB7" w:rsidRPr="005876EC" w:rsidRDefault="005F6AB7" w:rsidP="007435CD">
            <w:pPr>
              <w:pStyle w:val="Standard"/>
              <w:widowControl w:val="0"/>
              <w:spacing w:after="0" w:line="240" w:lineRule="auto"/>
              <w:ind w:firstLine="9"/>
              <w:jc w:val="center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TAK,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435CD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min. na 1 stanowisku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0C1C0" w14:textId="21CD1F81" w:rsidR="005F6AB7" w:rsidRPr="007435CD" w:rsidRDefault="00FF3302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więcej niż 1 </w:t>
            </w:r>
            <w:r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stanowisk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o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br/>
            </w:r>
            <w:r w:rsidR="005F6AB7" w:rsidRPr="007435CD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- 2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59B40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6F49535A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40917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D7852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DA7C5" w14:textId="77777777" w:rsidR="005F6AB7" w:rsidRPr="005876EC" w:rsidRDefault="007435CD" w:rsidP="007435CD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programowanie do oceny parametrów czynnościowych prawej komory serca z pomiarem m.in.: objętości skurczowej, objętości rozkurczowej, objętości wyrzutowej, frakcji wyrzutowej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A236F" w14:textId="77777777" w:rsidR="005F6AB7" w:rsidRPr="005876EC" w:rsidRDefault="005F6AB7" w:rsidP="007435CD">
            <w:pPr>
              <w:pStyle w:val="Standard"/>
              <w:widowControl w:val="0"/>
              <w:spacing w:after="0" w:line="240" w:lineRule="auto"/>
              <w:ind w:left="9"/>
              <w:jc w:val="center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TAK,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7435CD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min. na 1 stanowisku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E1E42" w14:textId="24BBC562" w:rsidR="005F6AB7" w:rsidRPr="007435CD" w:rsidRDefault="00FF3302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więcej niż 1 </w:t>
            </w:r>
            <w:r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stanowisk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o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br/>
            </w:r>
            <w:r w:rsidR="005F6AB7" w:rsidRPr="007435CD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- 2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BA802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5E8F86E7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FA2D9" w14:textId="77777777" w:rsidR="005F6AB7" w:rsidRPr="005876EC" w:rsidRDefault="005F6AB7" w:rsidP="00FF3302">
            <w:pPr>
              <w:pStyle w:val="Standard"/>
              <w:widowControl w:val="0"/>
              <w:spacing w:after="0"/>
              <w:rPr>
                <w:rFonts w:ascii="Montserrat" w:hAnsi="Montserrat"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7421C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01FF0" w14:textId="77777777" w:rsidR="005F6AB7" w:rsidRPr="005876EC" w:rsidRDefault="007435CD" w:rsidP="007435CD">
            <w:pPr>
              <w:pStyle w:val="Standard"/>
              <w:widowControl w:val="0"/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programowanie do oceny badań naczyniowych CT umożliwiające:</w:t>
            </w:r>
          </w:p>
          <w:p w14:paraId="44360604" w14:textId="77777777" w:rsidR="005F6AB7" w:rsidRPr="005876EC" w:rsidRDefault="005F6AB7" w:rsidP="007435CD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identyfikację i izolację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zakontrastowanego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naczynia</w:t>
            </w:r>
            <w:r w:rsidR="007435C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 badanej objętości,</w:t>
            </w:r>
          </w:p>
          <w:p w14:paraId="67919A66" w14:textId="77777777" w:rsidR="005F6AB7" w:rsidRPr="005876EC" w:rsidRDefault="005F6AB7" w:rsidP="007435CD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rozwinięcie wzdłuż linii centralnej naczynia,</w:t>
            </w:r>
          </w:p>
          <w:p w14:paraId="57DD17D1" w14:textId="77777777" w:rsidR="005F6AB7" w:rsidRPr="005876EC" w:rsidRDefault="005F6AB7" w:rsidP="007435CD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włączanie/wyłączanie zwapnień,</w:t>
            </w:r>
          </w:p>
          <w:p w14:paraId="57E781D2" w14:textId="77777777" w:rsidR="005F6AB7" w:rsidRPr="005876EC" w:rsidRDefault="005F6AB7" w:rsidP="007435CD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wyznaczanie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stenozy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676C2769" w14:textId="77777777" w:rsidR="005F6AB7" w:rsidRPr="005876EC" w:rsidRDefault="005F6AB7" w:rsidP="007435CD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pomiar średnicy i obwodu naczynia,</w:t>
            </w:r>
          </w:p>
          <w:p w14:paraId="3B30C3FB" w14:textId="77777777" w:rsidR="005F6AB7" w:rsidRPr="005876EC" w:rsidRDefault="005F6AB7" w:rsidP="007435CD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pomiar długości naczynia wzdłuż krzywej,</w:t>
            </w:r>
          </w:p>
          <w:p w14:paraId="58DB500B" w14:textId="77777777" w:rsidR="005F6AB7" w:rsidRPr="005876EC" w:rsidRDefault="005F6AB7" w:rsidP="007435CD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rekonstrukcje MPR krzywoliniowe oraz poprzeczne analizowanego naczynia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AAA5B" w14:textId="77777777" w:rsidR="007435CD" w:rsidRDefault="005F6AB7" w:rsidP="007435CD">
            <w:pPr>
              <w:pStyle w:val="Standard"/>
              <w:widowControl w:val="0"/>
              <w:spacing w:after="0" w:line="240" w:lineRule="auto"/>
              <w:ind w:left="9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TAK, </w:t>
            </w:r>
          </w:p>
          <w:p w14:paraId="788668A1" w14:textId="77777777" w:rsidR="005F6AB7" w:rsidRPr="005876EC" w:rsidRDefault="005F6AB7" w:rsidP="007435CD">
            <w:pPr>
              <w:pStyle w:val="Standard"/>
              <w:widowControl w:val="0"/>
              <w:spacing w:after="0" w:line="240" w:lineRule="auto"/>
              <w:ind w:left="9"/>
              <w:jc w:val="center"/>
              <w:rPr>
                <w:rFonts w:ascii="Montserrat" w:hAnsi="Montserrat"/>
                <w:sz w:val="20"/>
                <w:szCs w:val="20"/>
              </w:rPr>
            </w:pPr>
            <w:r w:rsidRPr="007435CD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min.</w:t>
            </w:r>
            <w:r w:rsidR="007435CD" w:rsidRPr="007435CD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7435CD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na 2 stanowiskach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6AD0A" w14:textId="77777777" w:rsidR="00FF3302" w:rsidRDefault="00FF3302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więcej niż 2 </w:t>
            </w:r>
            <w:r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stanowisk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a</w:t>
            </w:r>
          </w:p>
          <w:p w14:paraId="5768E731" w14:textId="48180D48" w:rsidR="005F6AB7" w:rsidRPr="007435CD" w:rsidRDefault="007435CD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7435CD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-</w:t>
            </w:r>
            <w:r w:rsidR="005F6AB7" w:rsidRPr="007435CD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 2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A22A2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4ECD28A6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734E5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4FB07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EFA1C" w14:textId="77777777" w:rsidR="005F6AB7" w:rsidRPr="005876EC" w:rsidRDefault="00501DE9" w:rsidP="007435C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ożliwość tworzenia własnego workflow (makro)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do ustandaryzowanego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 powtarzalnego opracowywania badań naczyniowych, pozwalającego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na dokumentowanie: pomiarów, zdjęć, wskazań, rekonstrukcji radialnych/równoległych głównych naczyń (technologia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Rapid</w:t>
            </w:r>
            <w:proofErr w:type="spellEnd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Results</w:t>
            </w:r>
            <w:proofErr w:type="spellEnd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lub zgodnie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 nomenklaturą Producenta).</w:t>
            </w:r>
          </w:p>
          <w:p w14:paraId="0CDDD15A" w14:textId="77777777" w:rsidR="005F6AB7" w:rsidRPr="005876EC" w:rsidRDefault="00501DE9" w:rsidP="007435C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ożliwość natychmiast natychmiastowego wysłania wygenerowanych rekonstrukcji  do aparatu zabiego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wego</w:t>
            </w:r>
          </w:p>
          <w:p w14:paraId="34B5209E" w14:textId="77777777" w:rsidR="005F6AB7" w:rsidRPr="005876EC" w:rsidRDefault="00501DE9" w:rsidP="007435C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e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ksport wyodrębnionej struktury naczyń obwodo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wych do aplikacji firm trzecich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12CB6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CF764" w14:textId="77777777" w:rsidR="007435CD" w:rsidRPr="00E67769" w:rsidRDefault="007435CD" w:rsidP="007435C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0F7B96CA" w14:textId="77777777" w:rsidR="007435CD" w:rsidRPr="00E67769" w:rsidRDefault="007435CD" w:rsidP="007435C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13548699" w14:textId="77777777" w:rsidR="005F6AB7" w:rsidRPr="005876EC" w:rsidRDefault="007435CD" w:rsidP="007435C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- 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C4C70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6BC56F5C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D387B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C87CC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27107" w14:textId="77777777" w:rsidR="005F6AB7" w:rsidRPr="005876EC" w:rsidRDefault="00501DE9" w:rsidP="007435C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programowanie dedykowane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do zaawansowanej statyst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yki trzewnej tkanki tłuszczowej</w:t>
            </w:r>
          </w:p>
          <w:p w14:paraId="36F7042B" w14:textId="77777777" w:rsidR="005F6AB7" w:rsidRPr="005876EC" w:rsidRDefault="00501DE9" w:rsidP="007435CD">
            <w:pPr>
              <w:pStyle w:val="Standard"/>
              <w:widowControl w:val="0"/>
              <w:spacing w:after="0"/>
              <w:rPr>
                <w:rFonts w:ascii="Montserrat" w:hAnsi="Montserrat"/>
                <w:sz w:val="20"/>
                <w:szCs w:val="20"/>
              </w:rPr>
            </w:pPr>
            <w:bookmarkStart w:id="0" w:name="_Hlk122085900"/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yznaczanie objętości trzewnej tkanki tłuszczowej z użyciem interaktywnej segmentacji (Region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Growing</w:t>
            </w:r>
            <w:proofErr w:type="spellEnd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lub zgodnie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 nazewnictwem producenta</w:t>
            </w:r>
            <w:bookmarkEnd w:id="0"/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7AB4E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3A654" w14:textId="77777777" w:rsidR="007435CD" w:rsidRPr="00E67769" w:rsidRDefault="007435CD" w:rsidP="007435C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6BB0B9EE" w14:textId="77777777" w:rsidR="007435CD" w:rsidRPr="00E67769" w:rsidRDefault="007435CD" w:rsidP="007435C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75D9E25C" w14:textId="77777777" w:rsidR="005F6AB7" w:rsidRPr="005876EC" w:rsidRDefault="007435CD" w:rsidP="007435CD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- 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DC9D9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3002B9D3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DFAFC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251DE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B6D97" w14:textId="77777777" w:rsidR="005F6AB7" w:rsidRPr="005876EC" w:rsidRDefault="00501DE9" w:rsidP="007435CD">
            <w:pPr>
              <w:pStyle w:val="AbsatzTableFormat"/>
              <w:widowControl w:val="0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  <w:r>
              <w:rPr>
                <w:rFonts w:ascii="Montserrat" w:hAnsi="Montserrat" w:cs="Times New Roman"/>
                <w:color w:val="000000"/>
                <w:sz w:val="20"/>
                <w:szCs w:val="20"/>
              </w:rPr>
              <w:t>o</w:t>
            </w:r>
            <w:r w:rsidR="005F6AB7" w:rsidRPr="005876EC">
              <w:rPr>
                <w:rFonts w:ascii="Montserrat" w:hAnsi="Montserrat" w:cs="Times New Roman"/>
                <w:color w:val="000000"/>
                <w:sz w:val="20"/>
                <w:szCs w:val="20"/>
              </w:rPr>
              <w:t>programowanie do analizy badań onkologicznych MR zoptymalizowane pod kątem szybkiej oceny dużej ilości danych obrazowych w badaniach z wielu obszarów lub całego ciała, wyposażone w:</w:t>
            </w:r>
          </w:p>
          <w:p w14:paraId="7D181FAE" w14:textId="77777777" w:rsidR="005F6AB7" w:rsidRPr="005876EC" w:rsidRDefault="005F6AB7" w:rsidP="007435CD">
            <w:pPr>
              <w:pStyle w:val="AbsatzTableFormat"/>
              <w:widowControl w:val="0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  <w:r w:rsidRPr="005876EC">
              <w:rPr>
                <w:rFonts w:ascii="Montserrat" w:hAnsi="Montserrat" w:cs="Times New Roman"/>
                <w:color w:val="000000"/>
                <w:sz w:val="20"/>
                <w:szCs w:val="20"/>
              </w:rPr>
              <w:t>dedykowane procedury wyświetlania dla opisywania badań MR wątroby, mózgu oraz badań wielu rejonów.</w:t>
            </w:r>
          </w:p>
          <w:p w14:paraId="218450A5" w14:textId="77777777" w:rsidR="005F6AB7" w:rsidRPr="005876EC" w:rsidRDefault="005F6AB7" w:rsidP="00501DE9">
            <w:pPr>
              <w:pStyle w:val="AbsatzTableFormat"/>
              <w:widowControl w:val="0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  <w:r w:rsidRPr="005876EC">
              <w:rPr>
                <w:rFonts w:ascii="Montserrat" w:hAnsi="Montserrat" w:cs="Times New Roman"/>
                <w:color w:val="000000"/>
                <w:sz w:val="20"/>
                <w:szCs w:val="20"/>
              </w:rPr>
              <w:t xml:space="preserve">mechanizmy trójwymiarowej segmentacji zmian, wyznaczania objętości, inne niż typowe segmentacje VOI w oparciu </w:t>
            </w:r>
            <w:r w:rsidR="00501DE9">
              <w:rPr>
                <w:rFonts w:ascii="Montserrat" w:hAnsi="Montserrat" w:cs="Times New Roman"/>
                <w:color w:val="000000"/>
                <w:sz w:val="20"/>
                <w:szCs w:val="20"/>
              </w:rPr>
              <w:br/>
              <w:t xml:space="preserve">o kulę/elipsę </w:t>
            </w:r>
            <w:r w:rsidRPr="005876EC">
              <w:rPr>
                <w:rFonts w:ascii="Montserrat" w:hAnsi="Montserrat" w:cs="Times New Roman"/>
                <w:color w:val="000000"/>
                <w:sz w:val="20"/>
                <w:szCs w:val="20"/>
              </w:rPr>
              <w:t>dokonywanie analizy wolumetrycznej guzów, węzłów chłonnych i zmian przerzut</w:t>
            </w:r>
            <w:r w:rsidR="00501DE9">
              <w:rPr>
                <w:rFonts w:ascii="Montserrat" w:hAnsi="Montserrat" w:cs="Times New Roman"/>
                <w:color w:val="000000"/>
                <w:sz w:val="20"/>
                <w:szCs w:val="20"/>
              </w:rPr>
              <w:t>owych, a także innych zmian nie</w:t>
            </w:r>
            <w:r w:rsidRPr="005876EC">
              <w:rPr>
                <w:rFonts w:ascii="Montserrat" w:hAnsi="Montserrat" w:cs="Times New Roman"/>
                <w:color w:val="000000"/>
                <w:sz w:val="20"/>
                <w:szCs w:val="20"/>
              </w:rPr>
              <w:t>onkologicznych lub obiektów</w:t>
            </w:r>
            <w:r w:rsidR="00501DE9">
              <w:rPr>
                <w:rFonts w:ascii="Montserrat" w:hAnsi="Montserrat" w:cs="Times New Roman"/>
                <w:color w:val="000000"/>
                <w:sz w:val="20"/>
                <w:szCs w:val="20"/>
              </w:rPr>
              <w:br/>
            </w:r>
            <w:r w:rsidRPr="005876EC">
              <w:rPr>
                <w:rFonts w:ascii="Montserrat" w:hAnsi="Montserrat" w:cs="Times New Roman"/>
                <w:color w:val="000000"/>
                <w:sz w:val="20"/>
                <w:szCs w:val="20"/>
              </w:rPr>
              <w:t xml:space="preserve">o odpowiednim kontraście </w:t>
            </w:r>
            <w:r w:rsidR="00501DE9">
              <w:rPr>
                <w:rFonts w:ascii="Montserrat" w:hAnsi="Montserrat" w:cs="Times New Roman"/>
                <w:color w:val="000000"/>
                <w:sz w:val="20"/>
                <w:szCs w:val="20"/>
              </w:rPr>
              <w:br/>
            </w:r>
            <w:r w:rsidRPr="005876EC">
              <w:rPr>
                <w:rFonts w:ascii="Montserrat" w:hAnsi="Montserrat" w:cs="Times New Roman"/>
                <w:color w:val="000000"/>
                <w:sz w:val="20"/>
                <w:szCs w:val="20"/>
              </w:rPr>
              <w:t>w</w:t>
            </w:r>
            <w:r w:rsidR="00501DE9">
              <w:rPr>
                <w:rFonts w:ascii="Montserrat" w:hAnsi="Montserrat" w:cs="Times New Roman"/>
                <w:color w:val="000000"/>
                <w:sz w:val="20"/>
                <w:szCs w:val="20"/>
              </w:rPr>
              <w:t xml:space="preserve"> stosunku do otaczającej tkanki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69C23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/>
                <w:sz w:val="20"/>
                <w:szCs w:val="20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TAK,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01DE9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min. na 2 stanowiskach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0CE85" w14:textId="113C3BAE" w:rsidR="005F6AB7" w:rsidRPr="00501DE9" w:rsidRDefault="00FF3302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więcej niż 2 </w:t>
            </w:r>
            <w:r w:rsidRPr="001F1CDE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stanowisk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a</w:t>
            </w:r>
            <w:r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br/>
            </w:r>
            <w:r w:rsidR="005F6AB7" w:rsidRPr="00501DE9">
              <w:rPr>
                <w:rFonts w:ascii="Montserrat" w:eastAsia="Times New Roman" w:hAnsi="Montserrat" w:cs="Times New Roman"/>
                <w:b/>
                <w:iCs/>
                <w:color w:val="000000"/>
                <w:sz w:val="20"/>
                <w:szCs w:val="20"/>
                <w:shd w:val="clear" w:color="auto" w:fill="FFFFFF"/>
                <w:lang w:eastAsia="zh-CN"/>
              </w:rPr>
              <w:t>- 2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F9C0F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5297BA49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FAD57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9CCB4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EF707" w14:textId="77777777" w:rsidR="005F6AB7" w:rsidRPr="005876EC" w:rsidRDefault="0027754A" w:rsidP="0027754A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aawansowane narzędzia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do oceny badań mammograficznych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 MR zawierające min:</w:t>
            </w:r>
          </w:p>
          <w:p w14:paraId="38176EA8" w14:textId="77777777" w:rsidR="0027754A" w:rsidRDefault="005F6AB7" w:rsidP="0027754A">
            <w:pPr>
              <w:pStyle w:val="Akapitzlist"/>
              <w:widowControl w:val="0"/>
              <w:numPr>
                <w:ilvl w:val="0"/>
                <w:numId w:val="78"/>
              </w:numPr>
              <w:suppressAutoHyphens w:val="0"/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raportowanie zgodne z BI-RADS</w:t>
            </w:r>
          </w:p>
          <w:p w14:paraId="75FCF5D3" w14:textId="77777777" w:rsidR="0027754A" w:rsidRDefault="005F6AB7" w:rsidP="0027754A">
            <w:pPr>
              <w:pStyle w:val="Akapitzlist"/>
              <w:widowControl w:val="0"/>
              <w:numPr>
                <w:ilvl w:val="0"/>
                <w:numId w:val="78"/>
              </w:numPr>
              <w:suppressAutoHyphens w:val="0"/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elastyczna korekcja ruchu</w:t>
            </w:r>
          </w:p>
          <w:p w14:paraId="046F94D8" w14:textId="77777777" w:rsidR="0027754A" w:rsidRDefault="005F6AB7" w:rsidP="0027754A">
            <w:pPr>
              <w:pStyle w:val="Akapitzlist"/>
              <w:widowControl w:val="0"/>
              <w:numPr>
                <w:ilvl w:val="0"/>
                <w:numId w:val="78"/>
              </w:numPr>
              <w:suppressAutoHyphens w:val="0"/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automatyczna subtrakcja</w:t>
            </w:r>
          </w:p>
          <w:p w14:paraId="47ADD93E" w14:textId="77777777" w:rsidR="0027754A" w:rsidRDefault="005F6AB7" w:rsidP="0027754A">
            <w:pPr>
              <w:pStyle w:val="Akapitzlist"/>
              <w:widowControl w:val="0"/>
              <w:numPr>
                <w:ilvl w:val="0"/>
                <w:numId w:val="78"/>
              </w:numPr>
              <w:suppressAutoHyphens w:val="0"/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automatyczna synchronizacja danych 2D, 3D i 4D</w:t>
            </w:r>
          </w:p>
          <w:p w14:paraId="7373F0E5" w14:textId="77777777" w:rsidR="0027754A" w:rsidRDefault="005F6AB7" w:rsidP="0027754A">
            <w:pPr>
              <w:pStyle w:val="Akapitzlist"/>
              <w:widowControl w:val="0"/>
              <w:numPr>
                <w:ilvl w:val="0"/>
                <w:numId w:val="78"/>
              </w:numPr>
              <w:suppressAutoHyphens w:val="0"/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parametryczna analiza dynamiki (</w:t>
            </w:r>
            <w:proofErr w:type="spellStart"/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wash</w:t>
            </w:r>
            <w:proofErr w:type="spellEnd"/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in, </w:t>
            </w:r>
            <w:proofErr w:type="spellStart"/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wash</w:t>
            </w:r>
            <w:proofErr w:type="spellEnd"/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out)</w:t>
            </w:r>
          </w:p>
          <w:p w14:paraId="41ED6512" w14:textId="77777777" w:rsidR="0027754A" w:rsidRDefault="005F6AB7" w:rsidP="0027754A">
            <w:pPr>
              <w:pStyle w:val="Akapitzlist"/>
              <w:widowControl w:val="0"/>
              <w:numPr>
                <w:ilvl w:val="0"/>
                <w:numId w:val="78"/>
              </w:numPr>
              <w:suppressAutoHyphens w:val="0"/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wskaźnik wzmocnienia, PEI)</w:t>
            </w:r>
          </w:p>
          <w:p w14:paraId="4B4B4253" w14:textId="77777777" w:rsidR="005F6AB7" w:rsidRPr="0027754A" w:rsidRDefault="005F6AB7" w:rsidP="0027754A">
            <w:pPr>
              <w:pStyle w:val="Akapitzlist"/>
              <w:widowControl w:val="0"/>
              <w:numPr>
                <w:ilvl w:val="0"/>
                <w:numId w:val="78"/>
              </w:numPr>
              <w:suppressAutoHyphens w:val="0"/>
              <w:spacing w:after="0" w:line="240" w:lineRule="auto"/>
              <w:ind w:left="328" w:hanging="328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analiza krzywej w trybie „on the </w:t>
            </w:r>
            <w:proofErr w:type="spellStart"/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fly</w:t>
            </w:r>
            <w:proofErr w:type="spellEnd"/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” oraz podczas wyznaczenia VOI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C3B60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lastRenderedPageBreak/>
              <w:t>TAK/NIE</w:t>
            </w:r>
          </w:p>
          <w:p w14:paraId="1EBEA7D2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8E3E1" w14:textId="77777777" w:rsidR="0027754A" w:rsidRPr="00E67769" w:rsidRDefault="0027754A" w:rsidP="0027754A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088AF83F" w14:textId="77777777" w:rsidR="0027754A" w:rsidRPr="00E67769" w:rsidRDefault="0027754A" w:rsidP="0027754A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566243A1" w14:textId="77777777" w:rsidR="005F6AB7" w:rsidRPr="005876EC" w:rsidRDefault="0027754A" w:rsidP="0027754A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- 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960EA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6C919042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27516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29C6B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77D08" w14:textId="77777777" w:rsidR="005F6AB7" w:rsidRPr="005876EC" w:rsidRDefault="0027754A" w:rsidP="0027754A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aawansowane narzędzia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do oceny perfuzji T1 umożliwiające:</w:t>
            </w:r>
          </w:p>
          <w:p w14:paraId="07A44C50" w14:textId="77777777" w:rsidR="0027754A" w:rsidRDefault="005F6AB7" w:rsidP="0027754A">
            <w:pPr>
              <w:pStyle w:val="Akapitzlist"/>
              <w:widowControl w:val="0"/>
              <w:numPr>
                <w:ilvl w:val="0"/>
                <w:numId w:val="79"/>
              </w:numPr>
              <w:suppressAutoHyphens w:val="0"/>
              <w:spacing w:after="0" w:line="240" w:lineRule="auto"/>
              <w:ind w:left="328" w:hanging="284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korekcję ruchu (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Elastic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Registration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  <w:p w14:paraId="45105993" w14:textId="77777777" w:rsidR="0027754A" w:rsidRDefault="005F6AB7" w:rsidP="0027754A">
            <w:pPr>
              <w:pStyle w:val="Akapitzlist"/>
              <w:widowControl w:val="0"/>
              <w:numPr>
                <w:ilvl w:val="0"/>
                <w:numId w:val="79"/>
              </w:numPr>
              <w:suppressAutoHyphens w:val="0"/>
              <w:spacing w:after="0" w:line="240" w:lineRule="auto"/>
              <w:ind w:left="328" w:hanging="284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rejestracja danych dynamicznych z danymi anatomicznymi</w:t>
            </w:r>
          </w:p>
          <w:p w14:paraId="1F49454E" w14:textId="77777777" w:rsidR="0027754A" w:rsidRDefault="005F6AB7" w:rsidP="0027754A">
            <w:pPr>
              <w:pStyle w:val="Akapitzlist"/>
              <w:widowControl w:val="0"/>
              <w:numPr>
                <w:ilvl w:val="0"/>
                <w:numId w:val="79"/>
              </w:numPr>
              <w:suppressAutoHyphens w:val="0"/>
              <w:spacing w:after="0" w:line="240" w:lineRule="auto"/>
              <w:ind w:left="328" w:hanging="284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model jakościowy i ilościowy (</w:t>
            </w:r>
            <w:proofErr w:type="spellStart"/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wash</w:t>
            </w:r>
            <w:proofErr w:type="spellEnd"/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in, </w:t>
            </w:r>
            <w:proofErr w:type="spellStart"/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wash</w:t>
            </w:r>
            <w:proofErr w:type="spellEnd"/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out, </w:t>
            </w:r>
            <w:proofErr w:type="spellStart"/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iAUC</w:t>
            </w:r>
            <w:proofErr w:type="spellEnd"/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, TTP, AT, PEI</w:t>
            </w:r>
          </w:p>
          <w:p w14:paraId="58F48033" w14:textId="77777777" w:rsidR="0027754A" w:rsidRDefault="005F6AB7" w:rsidP="0027754A">
            <w:pPr>
              <w:pStyle w:val="Akapitzlist"/>
              <w:widowControl w:val="0"/>
              <w:numPr>
                <w:ilvl w:val="0"/>
                <w:numId w:val="79"/>
              </w:numPr>
              <w:suppressAutoHyphens w:val="0"/>
              <w:spacing w:after="0" w:line="240" w:lineRule="auto"/>
              <w:ind w:left="328" w:hanging="284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model ilościowy: </w:t>
            </w:r>
            <w:proofErr w:type="spellStart"/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Ktrans</w:t>
            </w:r>
            <w:proofErr w:type="spellEnd"/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Kep</w:t>
            </w:r>
            <w:proofErr w:type="spellEnd"/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Ve</w:t>
            </w:r>
            <w:proofErr w:type="spellEnd"/>
          </w:p>
          <w:p w14:paraId="36E70D94" w14:textId="77777777" w:rsidR="0027754A" w:rsidRDefault="005F6AB7" w:rsidP="0027754A">
            <w:pPr>
              <w:pStyle w:val="Akapitzlist"/>
              <w:widowControl w:val="0"/>
              <w:numPr>
                <w:ilvl w:val="0"/>
                <w:numId w:val="79"/>
              </w:numPr>
              <w:suppressAutoHyphens w:val="0"/>
              <w:spacing w:after="0" w:line="240" w:lineRule="auto"/>
              <w:ind w:left="328" w:hanging="284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nakładanie map parametrycznych na wybrane obrazy MR</w:t>
            </w:r>
          </w:p>
          <w:p w14:paraId="5900B391" w14:textId="77777777" w:rsidR="0027754A" w:rsidRDefault="005F6AB7" w:rsidP="0027754A">
            <w:pPr>
              <w:pStyle w:val="Akapitzlist"/>
              <w:widowControl w:val="0"/>
              <w:numPr>
                <w:ilvl w:val="0"/>
                <w:numId w:val="79"/>
              </w:numPr>
              <w:suppressAutoHyphens w:val="0"/>
              <w:spacing w:after="0" w:line="240" w:lineRule="auto"/>
              <w:ind w:left="328" w:hanging="284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dedykowane narzędzia do obróbki badań gruczołu krokowego</w:t>
            </w:r>
          </w:p>
          <w:p w14:paraId="0AF5A27D" w14:textId="77777777" w:rsidR="005F6AB7" w:rsidRPr="0027754A" w:rsidRDefault="005F6AB7" w:rsidP="0027754A">
            <w:pPr>
              <w:pStyle w:val="Akapitzlist"/>
              <w:widowControl w:val="0"/>
              <w:numPr>
                <w:ilvl w:val="0"/>
                <w:numId w:val="79"/>
              </w:numPr>
              <w:suppressAutoHyphens w:val="0"/>
              <w:spacing w:after="0" w:line="240" w:lineRule="auto"/>
              <w:ind w:left="328" w:hanging="284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eksport w</w:t>
            </w:r>
            <w:r w:rsid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yników w formatach min. DICOM, </w:t>
            </w:r>
            <w:r w:rsidRP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CSV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73C9A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C9358" w14:textId="77777777" w:rsidR="0027754A" w:rsidRPr="00E67769" w:rsidRDefault="0027754A" w:rsidP="0027754A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7EFD8808" w14:textId="77777777" w:rsidR="0027754A" w:rsidRPr="00E67769" w:rsidRDefault="0027754A" w:rsidP="0027754A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5F589EDA" w14:textId="77777777" w:rsidR="005F6AB7" w:rsidRPr="005876EC" w:rsidRDefault="0027754A" w:rsidP="0027754A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- 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30C73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145CD7E6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8372E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99548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0E67C" w14:textId="77777777" w:rsidR="005F6AB7" w:rsidRPr="0027754A" w:rsidRDefault="0027754A" w:rsidP="0027754A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programowanie do analizy badań DTI z możliwością generowania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i prezentacji map DTI (np. FA) 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i oraz generowania i prezentacji </w:t>
            </w:r>
            <w:proofErr w:type="spellStart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traktografii</w:t>
            </w:r>
            <w:proofErr w:type="spellEnd"/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tensora dyfuzji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72281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TAK/NIE,</w:t>
            </w:r>
          </w:p>
          <w:p w14:paraId="35836137" w14:textId="77777777" w:rsidR="005F6AB7" w:rsidRPr="0027754A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27754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min. na 1 stanowisku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55738" w14:textId="77777777" w:rsidR="0027754A" w:rsidRPr="00E67769" w:rsidRDefault="0027754A" w:rsidP="0027754A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755FC9D2" w14:textId="77777777" w:rsidR="0027754A" w:rsidRPr="00E67769" w:rsidRDefault="0027754A" w:rsidP="0027754A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76CE6C41" w14:textId="77777777" w:rsidR="005F6AB7" w:rsidRPr="005876EC" w:rsidRDefault="0027754A" w:rsidP="0027754A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- 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BFA43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2D2A2278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35A30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FF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7AFC9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FB5BE" w14:textId="77777777" w:rsidR="005F6AB7" w:rsidRPr="00D31EC4" w:rsidRDefault="0027754A" w:rsidP="00B326BD">
            <w:pPr>
              <w:pStyle w:val="Standard"/>
              <w:widowControl w:val="0"/>
              <w:spacing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programowani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e do analizy 2D</w:t>
            </w:r>
            <w:r w:rsidR="00B326B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i 3D badań </w:t>
            </w:r>
            <w:proofErr w:type="spellStart"/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fMRI</w:t>
            </w:r>
            <w:proofErr w:type="spellEnd"/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 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Eksport wyników przetwar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zania jako danych DICOM lub RGB</w:t>
            </w:r>
            <w:r w:rsidR="00B326B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m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ożliwość zapisania </w:t>
            </w:r>
            <w:r w:rsidR="00B326BD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lub wydrukowania wszystkich</w:t>
            </w:r>
            <w:r w:rsidR="00D31EC4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 kolorowych połączonych obrazów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C204D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TAK/NIE</w:t>
            </w:r>
          </w:p>
          <w:p w14:paraId="1200017E" w14:textId="77777777" w:rsidR="005F6AB7" w:rsidRPr="0027754A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27754A">
              <w:rPr>
                <w:rFonts w:ascii="Montserrat" w:eastAsia="Times New Roman" w:hAnsi="Montserrat" w:cs="Times New Roman"/>
                <w:color w:val="000000"/>
                <w:sz w:val="16"/>
                <w:szCs w:val="16"/>
                <w:lang w:eastAsia="pl-PL"/>
              </w:rPr>
              <w:t>min. na 1 stanowisku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5F83F" w14:textId="77777777" w:rsidR="0027754A" w:rsidRPr="00E67769" w:rsidRDefault="0027754A" w:rsidP="0027754A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08514894" w14:textId="77777777" w:rsidR="0027754A" w:rsidRPr="00E67769" w:rsidRDefault="0027754A" w:rsidP="0027754A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315A1861" w14:textId="77777777" w:rsidR="005F6AB7" w:rsidRPr="005876EC" w:rsidRDefault="0027754A" w:rsidP="0027754A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- 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60712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  <w:tr w:rsidR="005F6AB7" w:rsidRPr="005876EC" w14:paraId="7FDC4FAE" w14:textId="77777777" w:rsidTr="001E20D6">
        <w:trPr>
          <w:trHeight w:val="300"/>
          <w:jc w:val="center"/>
        </w:trPr>
        <w:tc>
          <w:tcPr>
            <w:tcW w:w="3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922C5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7BCD9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4D681" w14:textId="77777777" w:rsidR="005F6AB7" w:rsidRPr="005876EC" w:rsidRDefault="0027754A" w:rsidP="0027754A">
            <w:pPr>
              <w:pStyle w:val="Standard"/>
              <w:widowControl w:val="0"/>
              <w:spacing w:before="40" w:after="0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ar-SA"/>
              </w:rPr>
              <w:t>p</w:t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ar-SA"/>
              </w:rPr>
              <w:t>akiet oprogramowania</w:t>
            </w:r>
            <w:r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ar-SA"/>
              </w:rPr>
              <w:br/>
            </w:r>
            <w:r w:rsidR="005F6AB7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ar-SA"/>
              </w:rPr>
              <w:t>do rozszerzonego raportowania obejmujący:</w:t>
            </w:r>
          </w:p>
          <w:p w14:paraId="78B5EE7F" w14:textId="77777777" w:rsidR="005F6AB7" w:rsidRPr="005876EC" w:rsidRDefault="005F6AB7" w:rsidP="0027754A">
            <w:pPr>
              <w:pStyle w:val="Standard"/>
              <w:widowControl w:val="0"/>
              <w:numPr>
                <w:ilvl w:val="0"/>
                <w:numId w:val="80"/>
              </w:numPr>
              <w:spacing w:before="40"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raporty strukturalne, tworzenie w trakcie oceny raportów </w:t>
            </w:r>
            <w:r w:rsidR="0027754A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w formacie </w:t>
            </w:r>
            <w:proofErr w:type="spellStart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doc</w:t>
            </w:r>
            <w:proofErr w:type="spellEnd"/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27754A"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PDF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br/>
              <w:t>z zapisem w systemie RIS/PACS</w:t>
            </w:r>
          </w:p>
          <w:p w14:paraId="768B83F5" w14:textId="77777777" w:rsidR="005F6AB7" w:rsidRPr="005876EC" w:rsidRDefault="005F6AB7" w:rsidP="0027754A">
            <w:pPr>
              <w:pStyle w:val="Standard"/>
              <w:widowControl w:val="0"/>
              <w:numPr>
                <w:ilvl w:val="0"/>
                <w:numId w:val="29"/>
              </w:numPr>
              <w:spacing w:before="40" w:after="0" w:line="240" w:lineRule="auto"/>
              <w:ind w:left="176" w:hanging="176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raporty zawierające pomiary/wskazania, zdjęcia, tabele z ilościami, automatyczne wypełnianie danymi zebranymi w trakcie oceny badań TK i MR</w:t>
            </w:r>
          </w:p>
          <w:p w14:paraId="61523793" w14:textId="77777777" w:rsidR="005F6AB7" w:rsidRPr="005876EC" w:rsidRDefault="005F6AB7" w:rsidP="00D31EC4">
            <w:pPr>
              <w:pStyle w:val="Standard"/>
              <w:widowControl w:val="0"/>
              <w:spacing w:after="0"/>
              <w:ind w:firstLine="186"/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</w:pPr>
            <w:r w:rsidRPr="005876EC">
              <w:rPr>
                <w:rFonts w:ascii="Montserrat" w:hAnsi="Montserrat" w:cs="Times New Roman"/>
                <w:color w:val="000000"/>
                <w:sz w:val="20"/>
                <w:szCs w:val="20"/>
                <w:lang w:eastAsia="ar-SA"/>
              </w:rPr>
              <w:t>predefiniowane szablony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B000F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5876EC"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  <w:t>TAK / 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E0A60" w14:textId="77777777" w:rsidR="0027754A" w:rsidRPr="00E67769" w:rsidRDefault="0027754A" w:rsidP="0027754A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NIE - 0 pkt</w:t>
            </w:r>
          </w:p>
          <w:p w14:paraId="05D0F74B" w14:textId="77777777" w:rsidR="0027754A" w:rsidRPr="00E67769" w:rsidRDefault="0027754A" w:rsidP="0027754A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3CABB9BC" w14:textId="77777777" w:rsidR="005F6AB7" w:rsidRPr="005876EC" w:rsidRDefault="0027754A" w:rsidP="0027754A">
            <w:pPr>
              <w:pStyle w:val="Standard"/>
              <w:widowControl w:val="0"/>
              <w:spacing w:after="0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pl-PL"/>
              </w:rPr>
            </w:pP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TAK - </w:t>
            </w:r>
            <w:r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  <w:r w:rsidRPr="00E67769"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pl-PL"/>
              </w:rPr>
              <w:t xml:space="preserve">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131B2" w14:textId="77777777" w:rsidR="005F6AB7" w:rsidRPr="005876EC" w:rsidRDefault="005F6AB7" w:rsidP="005F6AB7">
            <w:pPr>
              <w:pStyle w:val="Standard"/>
              <w:widowControl w:val="0"/>
              <w:spacing w:after="0"/>
              <w:jc w:val="center"/>
              <w:rPr>
                <w:rFonts w:ascii="Montserrat" w:hAnsi="Montserrat" w:cs="Times New Roman"/>
                <w:color w:val="000000"/>
                <w:sz w:val="20"/>
                <w:szCs w:val="20"/>
              </w:rPr>
            </w:pPr>
          </w:p>
        </w:tc>
      </w:tr>
    </w:tbl>
    <w:p w14:paraId="3DB041D0" w14:textId="77777777" w:rsidR="0014631B" w:rsidRPr="005876EC" w:rsidRDefault="0014631B">
      <w:pPr>
        <w:pStyle w:val="Standard"/>
        <w:rPr>
          <w:rFonts w:ascii="Montserrat" w:hAnsi="Montserrat" w:cs="Times New Roman"/>
          <w:sz w:val="20"/>
          <w:szCs w:val="20"/>
        </w:rPr>
      </w:pPr>
      <w:bookmarkStart w:id="1" w:name="_GoBack"/>
      <w:bookmarkEnd w:id="1"/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4188"/>
      </w:tblGrid>
      <w:tr w:rsidR="00523A7C" w:rsidRPr="00523A7C" w14:paraId="2342FB68" w14:textId="77777777" w:rsidTr="00DE02A5">
        <w:trPr>
          <w:trHeight w:val="680"/>
          <w:jc w:val="center"/>
        </w:trPr>
        <w:tc>
          <w:tcPr>
            <w:tcW w:w="4820" w:type="dxa"/>
            <w:shd w:val="clear" w:color="auto" w:fill="auto"/>
            <w:vAlign w:val="bottom"/>
          </w:tcPr>
          <w:p w14:paraId="2DD98AA7" w14:textId="77777777" w:rsidR="00523A7C" w:rsidRPr="00523A7C" w:rsidRDefault="00523A7C" w:rsidP="00DE02A5">
            <w:pPr>
              <w:snapToGrid w:val="0"/>
              <w:spacing w:line="276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00523A7C">
              <w:rPr>
                <w:rFonts w:ascii="Montserrat" w:hAnsi="Montserrat"/>
                <w:sz w:val="20"/>
                <w:szCs w:val="20"/>
              </w:rPr>
              <w:t>________________ dnia ___________ 2025 r.</w:t>
            </w:r>
          </w:p>
        </w:tc>
        <w:tc>
          <w:tcPr>
            <w:tcW w:w="4188" w:type="dxa"/>
            <w:shd w:val="clear" w:color="auto" w:fill="auto"/>
            <w:vAlign w:val="bottom"/>
          </w:tcPr>
          <w:p w14:paraId="0DA8E417" w14:textId="77777777" w:rsidR="00523A7C" w:rsidRPr="00523A7C" w:rsidRDefault="00523A7C" w:rsidP="00DE02A5">
            <w:pPr>
              <w:snapToGrid w:val="0"/>
              <w:jc w:val="center"/>
              <w:rPr>
                <w:rFonts w:ascii="Montserrat" w:hAnsi="Montserrat"/>
                <w:i/>
                <w:iCs/>
                <w:color w:val="C4BC96"/>
                <w:sz w:val="16"/>
                <w:szCs w:val="16"/>
              </w:rPr>
            </w:pPr>
            <w:r w:rsidRPr="00523A7C">
              <w:rPr>
                <w:rFonts w:ascii="Montserrat" w:hAnsi="Montserrat"/>
                <w:i/>
                <w:iCs/>
                <w:color w:val="009999"/>
                <w:sz w:val="16"/>
                <w:szCs w:val="16"/>
              </w:rPr>
              <w:t>podpisy osób upoważnionych do składania oświadczeń woli w imieniu wykonawcy</w:t>
            </w:r>
          </w:p>
        </w:tc>
      </w:tr>
    </w:tbl>
    <w:p w14:paraId="5BB38F55" w14:textId="77777777" w:rsidR="0014631B" w:rsidRPr="005876EC" w:rsidRDefault="0014631B">
      <w:pPr>
        <w:pStyle w:val="Standard"/>
        <w:rPr>
          <w:rFonts w:ascii="Montserrat" w:hAnsi="Montserrat"/>
          <w:sz w:val="20"/>
          <w:szCs w:val="20"/>
        </w:rPr>
      </w:pPr>
    </w:p>
    <w:sectPr w:rsidR="0014631B" w:rsidRPr="005876EC" w:rsidSect="00E10705">
      <w:footerReference w:type="default" r:id="rId13"/>
      <w:pgSz w:w="11906" w:h="16838"/>
      <w:pgMar w:top="567" w:right="1417" w:bottom="1417" w:left="1417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CD0E202" w16cex:dateUtc="2025-03-19T15:15:00Z"/>
  <w16cex:commentExtensible w16cex:durableId="5E2C2B26" w16cex:dateUtc="2025-03-19T15:15:00Z"/>
  <w16cex:commentExtensible w16cex:durableId="418FB791" w16cex:dateUtc="2025-03-19T15:23:00Z"/>
  <w16cex:commentExtensible w16cex:durableId="50FE8FE2" w16cex:dateUtc="2025-03-19T15:23:00Z"/>
  <w16cex:commentExtensible w16cex:durableId="2D243410" w16cex:dateUtc="2025-03-19T15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C75E350" w16cid:durableId="7CD0E202"/>
  <w16cid:commentId w16cid:paraId="0448564F" w16cid:durableId="5E2C2B26"/>
  <w16cid:commentId w16cid:paraId="64F04601" w16cid:durableId="418FB791"/>
  <w16cid:commentId w16cid:paraId="14B6945A" w16cid:durableId="50FE8FE2"/>
  <w16cid:commentId w16cid:paraId="027E10FB" w16cid:durableId="2D2434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FFDAFD" w14:textId="77777777" w:rsidR="00406E4E" w:rsidRDefault="00406E4E">
      <w:r>
        <w:separator/>
      </w:r>
    </w:p>
  </w:endnote>
  <w:endnote w:type="continuationSeparator" w:id="0">
    <w:p w14:paraId="13E42483" w14:textId="77777777" w:rsidR="00406E4E" w:rsidRDefault="00406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charset w:val="80"/>
    <w:family w:val="swiss"/>
    <w:pitch w:val="variable"/>
  </w:font>
  <w:font w:name="Siemens Sans">
    <w:altName w:val="Cambria"/>
    <w:charset w:val="00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7">
    <w:charset w:val="00"/>
    <w:family w:val="auto"/>
    <w:pitch w:val="variable"/>
  </w:font>
  <w:font w:name="CIDFont+F6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D59CD" w14:textId="77777777" w:rsidR="00406E4E" w:rsidRPr="00523A7C" w:rsidRDefault="00406E4E">
    <w:pPr>
      <w:pStyle w:val="Stopka"/>
      <w:jc w:val="right"/>
      <w:rPr>
        <w:rFonts w:ascii="Montserrat" w:hAnsi="Montserrat"/>
      </w:rPr>
    </w:pPr>
    <w:r w:rsidRPr="00523A7C">
      <w:rPr>
        <w:rFonts w:ascii="Montserrat" w:hAnsi="Montserrat"/>
      </w:rPr>
      <w:fldChar w:fldCharType="begin"/>
    </w:r>
    <w:r w:rsidRPr="00523A7C">
      <w:rPr>
        <w:rFonts w:ascii="Montserrat" w:hAnsi="Montserrat"/>
      </w:rPr>
      <w:instrText xml:space="preserve"> PAGE </w:instrText>
    </w:r>
    <w:r w:rsidRPr="00523A7C">
      <w:rPr>
        <w:rFonts w:ascii="Montserrat" w:hAnsi="Montserrat"/>
      </w:rPr>
      <w:fldChar w:fldCharType="separate"/>
    </w:r>
    <w:r w:rsidR="00E10705">
      <w:rPr>
        <w:rFonts w:ascii="Montserrat" w:hAnsi="Montserrat"/>
        <w:noProof/>
      </w:rPr>
      <w:t>50</w:t>
    </w:r>
    <w:r w:rsidRPr="00523A7C">
      <w:rPr>
        <w:rFonts w:ascii="Montserrat" w:hAnsi="Montserrat"/>
      </w:rPr>
      <w:fldChar w:fldCharType="end"/>
    </w:r>
  </w:p>
  <w:p w14:paraId="7F4AD09B" w14:textId="77777777" w:rsidR="00406E4E" w:rsidRDefault="00406E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C091BF" w14:textId="77777777" w:rsidR="00406E4E" w:rsidRDefault="00406E4E">
      <w:r>
        <w:rPr>
          <w:color w:val="000000"/>
        </w:rPr>
        <w:separator/>
      </w:r>
    </w:p>
  </w:footnote>
  <w:footnote w:type="continuationSeparator" w:id="0">
    <w:p w14:paraId="650771F6" w14:textId="77777777" w:rsidR="00406E4E" w:rsidRDefault="00406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86594"/>
    <w:multiLevelType w:val="multilevel"/>
    <w:tmpl w:val="50288C92"/>
    <w:styleLink w:val="WWNum22"/>
    <w:lvl w:ilvl="0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5704720"/>
    <w:multiLevelType w:val="hybridMultilevel"/>
    <w:tmpl w:val="9F1EE21E"/>
    <w:lvl w:ilvl="0" w:tplc="50068370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" w15:restartNumberingAfterBreak="0">
    <w:nsid w:val="07A16DFB"/>
    <w:multiLevelType w:val="hybridMultilevel"/>
    <w:tmpl w:val="FA10CF28"/>
    <w:lvl w:ilvl="0" w:tplc="50068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401C3"/>
    <w:multiLevelType w:val="multilevel"/>
    <w:tmpl w:val="AB0C8D8E"/>
    <w:styleLink w:val="WWNum38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D0F292E"/>
    <w:multiLevelType w:val="multilevel"/>
    <w:tmpl w:val="2ED28588"/>
    <w:styleLink w:val="WWNum8"/>
    <w:lvl w:ilvl="0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DB344BD"/>
    <w:multiLevelType w:val="multilevel"/>
    <w:tmpl w:val="99F83CCE"/>
    <w:styleLink w:val="WWNum45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6" w15:restartNumberingAfterBreak="0">
    <w:nsid w:val="10432020"/>
    <w:multiLevelType w:val="multilevel"/>
    <w:tmpl w:val="1B3E86C0"/>
    <w:styleLink w:val="WWNum3"/>
    <w:lvl w:ilvl="0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0646EFE"/>
    <w:multiLevelType w:val="multilevel"/>
    <w:tmpl w:val="9B7205F2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12186543"/>
    <w:multiLevelType w:val="multilevel"/>
    <w:tmpl w:val="053879B2"/>
    <w:styleLink w:val="WWNum21"/>
    <w:lvl w:ilvl="0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147F0213"/>
    <w:multiLevelType w:val="multilevel"/>
    <w:tmpl w:val="83F28076"/>
    <w:styleLink w:val="WWNum11"/>
    <w:lvl w:ilvl="0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178860CA"/>
    <w:multiLevelType w:val="multilevel"/>
    <w:tmpl w:val="E9D41AC6"/>
    <w:styleLink w:val="WWNum30"/>
    <w:lvl w:ilvl="0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18AD543B"/>
    <w:multiLevelType w:val="multilevel"/>
    <w:tmpl w:val="9C74BAF0"/>
    <w:styleLink w:val="WWNum14"/>
    <w:lvl w:ilvl="0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1ACF364F"/>
    <w:multiLevelType w:val="multilevel"/>
    <w:tmpl w:val="88188166"/>
    <w:styleLink w:val="WWNum4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21840940"/>
    <w:multiLevelType w:val="multilevel"/>
    <w:tmpl w:val="EFBCA126"/>
    <w:styleLink w:val="WWNum33"/>
    <w:lvl w:ilvl="0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27FE7EF5"/>
    <w:multiLevelType w:val="multilevel"/>
    <w:tmpl w:val="8ABCD2B6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2AA713AB"/>
    <w:multiLevelType w:val="multilevel"/>
    <w:tmpl w:val="8EBEAC6E"/>
    <w:styleLink w:val="WWNum19"/>
    <w:lvl w:ilvl="0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2AE8535D"/>
    <w:multiLevelType w:val="hybridMultilevel"/>
    <w:tmpl w:val="53CE8B7E"/>
    <w:lvl w:ilvl="0" w:tplc="D4A2C1BA">
      <w:start w:val="1"/>
      <w:numFmt w:val="upperRoman"/>
      <w:lvlText w:val="%1."/>
      <w:lvlJc w:val="left"/>
      <w:pPr>
        <w:ind w:left="1080" w:hanging="720"/>
      </w:pPr>
      <w:rPr>
        <w:rFonts w:ascii="Montserrat" w:eastAsia="Calibri" w:hAnsi="Montserra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E110D"/>
    <w:multiLevelType w:val="multilevel"/>
    <w:tmpl w:val="D7A2E838"/>
    <w:styleLink w:val="WWNum7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2B98216F"/>
    <w:multiLevelType w:val="hybridMultilevel"/>
    <w:tmpl w:val="A918ADC8"/>
    <w:lvl w:ilvl="0" w:tplc="50068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8533DE"/>
    <w:multiLevelType w:val="hybridMultilevel"/>
    <w:tmpl w:val="2A0EB9DC"/>
    <w:lvl w:ilvl="0" w:tplc="50068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C61292"/>
    <w:multiLevelType w:val="hybridMultilevel"/>
    <w:tmpl w:val="29340370"/>
    <w:lvl w:ilvl="0" w:tplc="50068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7602FD"/>
    <w:multiLevelType w:val="multilevel"/>
    <w:tmpl w:val="226A8CEA"/>
    <w:styleLink w:val="WWNum17"/>
    <w:lvl w:ilvl="0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324B35EC"/>
    <w:multiLevelType w:val="multilevel"/>
    <w:tmpl w:val="D0FE36D0"/>
    <w:styleLink w:val="WWNum18"/>
    <w:lvl w:ilvl="0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347D5EA9"/>
    <w:multiLevelType w:val="multilevel"/>
    <w:tmpl w:val="97A65F6E"/>
    <w:styleLink w:val="WWNum2"/>
    <w:lvl w:ilvl="0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4" w15:restartNumberingAfterBreak="0">
    <w:nsid w:val="34B71F89"/>
    <w:multiLevelType w:val="hybridMultilevel"/>
    <w:tmpl w:val="06C04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C11EFC"/>
    <w:multiLevelType w:val="multilevel"/>
    <w:tmpl w:val="C630C3C4"/>
    <w:styleLink w:val="WWNum2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6" w15:restartNumberingAfterBreak="0">
    <w:nsid w:val="357E71C8"/>
    <w:multiLevelType w:val="multilevel"/>
    <w:tmpl w:val="8C5045F4"/>
    <w:styleLink w:val="WWNum29"/>
    <w:lvl w:ilvl="0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7" w15:restartNumberingAfterBreak="0">
    <w:nsid w:val="358A1F3D"/>
    <w:multiLevelType w:val="multilevel"/>
    <w:tmpl w:val="7C0AE984"/>
    <w:styleLink w:val="WWNum13"/>
    <w:lvl w:ilvl="0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8" w15:restartNumberingAfterBreak="0">
    <w:nsid w:val="3C7C286D"/>
    <w:multiLevelType w:val="multilevel"/>
    <w:tmpl w:val="46A6BBDC"/>
    <w:styleLink w:val="WWNum31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29" w15:restartNumberingAfterBreak="0">
    <w:nsid w:val="3F137B52"/>
    <w:multiLevelType w:val="multilevel"/>
    <w:tmpl w:val="7688A16E"/>
    <w:styleLink w:val="WWNum5"/>
    <w:lvl w:ilvl="0">
      <w:numFmt w:val="bullet"/>
      <w:pStyle w:val="Lista-poziom4"/>
      <w:lvlText w:val="-"/>
      <w:lvlJc w:val="left"/>
      <w:pPr>
        <w:ind w:left="340" w:hanging="227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51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3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5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7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9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1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3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50" w:hanging="360"/>
      </w:pPr>
      <w:rPr>
        <w:rFonts w:ascii="Wingdings" w:hAnsi="Wingdings" w:cs="Wingdings"/>
      </w:rPr>
    </w:lvl>
  </w:abstractNum>
  <w:abstractNum w:abstractNumId="30" w15:restartNumberingAfterBreak="0">
    <w:nsid w:val="42667C94"/>
    <w:multiLevelType w:val="multilevel"/>
    <w:tmpl w:val="102809C8"/>
    <w:styleLink w:val="WWNum4"/>
    <w:lvl w:ilvl="0">
      <w:numFmt w:val="bullet"/>
      <w:pStyle w:val="Listapunktowana5"/>
      <w:lvlText w:val=""/>
      <w:lvlJc w:val="left"/>
      <w:pPr>
        <w:ind w:left="1492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47612321"/>
    <w:multiLevelType w:val="multilevel"/>
    <w:tmpl w:val="D5AA9204"/>
    <w:styleLink w:val="WWNum20"/>
    <w:lvl w:ilvl="0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2" w15:restartNumberingAfterBreak="0">
    <w:nsid w:val="48594E75"/>
    <w:multiLevelType w:val="multilevel"/>
    <w:tmpl w:val="4EFED8C6"/>
    <w:styleLink w:val="WWNum2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3" w15:restartNumberingAfterBreak="0">
    <w:nsid w:val="4C615BA3"/>
    <w:multiLevelType w:val="multilevel"/>
    <w:tmpl w:val="2FE26A12"/>
    <w:styleLink w:val="WWNum15"/>
    <w:lvl w:ilvl="0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4" w15:restartNumberingAfterBreak="0">
    <w:nsid w:val="4C842890"/>
    <w:multiLevelType w:val="multilevel"/>
    <w:tmpl w:val="9692E01C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5" w15:restartNumberingAfterBreak="0">
    <w:nsid w:val="4D241F10"/>
    <w:multiLevelType w:val="multilevel"/>
    <w:tmpl w:val="D79C28B4"/>
    <w:styleLink w:val="WWNum4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6" w15:restartNumberingAfterBreak="0">
    <w:nsid w:val="4FCA374C"/>
    <w:multiLevelType w:val="hybridMultilevel"/>
    <w:tmpl w:val="461C1A5A"/>
    <w:lvl w:ilvl="0" w:tplc="639816B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C60DB8"/>
    <w:multiLevelType w:val="multilevel"/>
    <w:tmpl w:val="46ACC638"/>
    <w:styleLink w:val="WWNum16"/>
    <w:lvl w:ilvl="0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8" w15:restartNumberingAfterBreak="0">
    <w:nsid w:val="522776F1"/>
    <w:multiLevelType w:val="multilevel"/>
    <w:tmpl w:val="895CFABC"/>
    <w:styleLink w:val="WWNum12"/>
    <w:lvl w:ilvl="0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9" w15:restartNumberingAfterBreak="0">
    <w:nsid w:val="522E6D60"/>
    <w:multiLevelType w:val="multilevel"/>
    <w:tmpl w:val="42505CFA"/>
    <w:styleLink w:val="WWNum6"/>
    <w:lvl w:ilvl="0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0" w15:restartNumberingAfterBreak="0">
    <w:nsid w:val="52636B7D"/>
    <w:multiLevelType w:val="multilevel"/>
    <w:tmpl w:val="CACEC3A2"/>
    <w:styleLink w:val="WWNum34"/>
    <w:lvl w:ilvl="0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1" w15:restartNumberingAfterBreak="0">
    <w:nsid w:val="55031897"/>
    <w:multiLevelType w:val="multilevel"/>
    <w:tmpl w:val="77F8F0A0"/>
    <w:styleLink w:val="WWNum35"/>
    <w:lvl w:ilvl="0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2" w15:restartNumberingAfterBreak="0">
    <w:nsid w:val="55AB517D"/>
    <w:multiLevelType w:val="multilevel"/>
    <w:tmpl w:val="E806EFC6"/>
    <w:styleLink w:val="WWNum37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3" w15:restartNumberingAfterBreak="0">
    <w:nsid w:val="567340F4"/>
    <w:multiLevelType w:val="hybridMultilevel"/>
    <w:tmpl w:val="3C9486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DD7184"/>
    <w:multiLevelType w:val="multilevel"/>
    <w:tmpl w:val="87AC4D6C"/>
    <w:styleLink w:val="WWNum9"/>
    <w:lvl w:ilvl="0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5" w15:restartNumberingAfterBreak="0">
    <w:nsid w:val="591C612E"/>
    <w:multiLevelType w:val="hybridMultilevel"/>
    <w:tmpl w:val="3C9486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1D67B0"/>
    <w:multiLevelType w:val="multilevel"/>
    <w:tmpl w:val="4D68FAB2"/>
    <w:styleLink w:val="WWNum4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47" w15:restartNumberingAfterBreak="0">
    <w:nsid w:val="5FC541B6"/>
    <w:multiLevelType w:val="multilevel"/>
    <w:tmpl w:val="2E5AC288"/>
    <w:styleLink w:val="WWNum26"/>
    <w:lvl w:ilvl="0">
      <w:numFmt w:val="bullet"/>
      <w:lvlText w:val="-"/>
      <w:lvlJc w:val="left"/>
      <w:pPr>
        <w:ind w:left="896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61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3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5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77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9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1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3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56" w:hanging="360"/>
      </w:pPr>
      <w:rPr>
        <w:rFonts w:ascii="Wingdings" w:hAnsi="Wingdings" w:cs="Wingdings"/>
      </w:rPr>
    </w:lvl>
  </w:abstractNum>
  <w:abstractNum w:abstractNumId="48" w15:restartNumberingAfterBreak="0">
    <w:nsid w:val="62C035CF"/>
    <w:multiLevelType w:val="multilevel"/>
    <w:tmpl w:val="071E87A6"/>
    <w:styleLink w:val="WWNum2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9" w15:restartNumberingAfterBreak="0">
    <w:nsid w:val="65221080"/>
    <w:multiLevelType w:val="multilevel"/>
    <w:tmpl w:val="783AB2B2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0" w15:restartNumberingAfterBreak="0">
    <w:nsid w:val="6BFC66CE"/>
    <w:multiLevelType w:val="multilevel"/>
    <w:tmpl w:val="6EAAC8AE"/>
    <w:styleLink w:val="WWNum40"/>
    <w:lvl w:ilvl="0">
      <w:numFmt w:val="bullet"/>
      <w:lvlText w:val=""/>
      <w:lvlJc w:val="left"/>
      <w:pPr>
        <w:ind w:left="651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37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9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1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53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5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97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69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11" w:hanging="360"/>
      </w:pPr>
      <w:rPr>
        <w:rFonts w:ascii="Wingdings" w:hAnsi="Wingdings" w:cs="Wingdings"/>
      </w:rPr>
    </w:lvl>
  </w:abstractNum>
  <w:abstractNum w:abstractNumId="51" w15:restartNumberingAfterBreak="0">
    <w:nsid w:val="741D4A0A"/>
    <w:multiLevelType w:val="multilevel"/>
    <w:tmpl w:val="4C88797A"/>
    <w:styleLink w:val="WWNum43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2" w15:restartNumberingAfterBreak="0">
    <w:nsid w:val="751F0170"/>
    <w:multiLevelType w:val="multilevel"/>
    <w:tmpl w:val="8BCEF8EA"/>
    <w:styleLink w:val="WWNum3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3" w15:restartNumberingAfterBreak="0">
    <w:nsid w:val="79F75386"/>
    <w:multiLevelType w:val="multilevel"/>
    <w:tmpl w:val="1662F3E8"/>
    <w:styleLink w:val="WWNum36"/>
    <w:lvl w:ilvl="0">
      <w:start w:val="1"/>
      <w:numFmt w:val="lowerLetter"/>
      <w:lvlText w:val="%1)"/>
      <w:lvlJc w:val="left"/>
      <w:pPr>
        <w:ind w:left="575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7A0E3EAC"/>
    <w:multiLevelType w:val="multilevel"/>
    <w:tmpl w:val="A4B07008"/>
    <w:styleLink w:val="WWNum1"/>
    <w:lvl w:ilvl="0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5" w15:restartNumberingAfterBreak="0">
    <w:nsid w:val="7B71640C"/>
    <w:multiLevelType w:val="multilevel"/>
    <w:tmpl w:val="A322F7F4"/>
    <w:styleLink w:val="WWNum10"/>
    <w:lvl w:ilvl="0"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49"/>
  </w:num>
  <w:num w:numId="2">
    <w:abstractNumId w:val="54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3">
    <w:abstractNumId w:val="23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4">
    <w:abstractNumId w:val="6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5">
    <w:abstractNumId w:val="30"/>
  </w:num>
  <w:num w:numId="6">
    <w:abstractNumId w:val="29"/>
  </w:num>
  <w:num w:numId="7">
    <w:abstractNumId w:val="39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8">
    <w:abstractNumId w:val="17"/>
    <w:lvlOverride w:ilvl="0">
      <w:lvl w:ilvl="0">
        <w:start w:val="1"/>
        <w:numFmt w:val="upperRoman"/>
        <w:lvlText w:val="%1."/>
        <w:lvlJc w:val="left"/>
        <w:pPr>
          <w:ind w:left="720" w:hanging="360"/>
        </w:pPr>
        <w:rPr>
          <w:rFonts w:ascii="Montserrat" w:eastAsia="Times New Roman" w:hAnsi="Montserrat" w:cs="Times New Roman" w:hint="default"/>
          <w:b/>
        </w:rPr>
      </w:lvl>
    </w:lvlOverride>
    <w:lvlOverride w:ilvl="1">
      <w:lvl w:ilvl="1">
        <w:numFmt w:val="bullet"/>
        <w:lvlText w:val="o"/>
        <w:lvlJc w:val="left"/>
        <w:pPr>
          <w:ind w:left="1440" w:hanging="360"/>
        </w:pPr>
        <w:rPr>
          <w:rFonts w:ascii="Courier New" w:hAnsi="Courier New" w:cs="Courier New"/>
        </w:rPr>
      </w:lvl>
    </w:lvlOverride>
    <w:lvlOverride w:ilvl="2">
      <w:lvl w:ilvl="2">
        <w:numFmt w:val="bullet"/>
        <w:lvlText w:val=""/>
        <w:lvlJc w:val="left"/>
        <w:pPr>
          <w:ind w:left="2160" w:hanging="360"/>
        </w:pPr>
        <w:rPr>
          <w:rFonts w:ascii="Wingdings" w:hAnsi="Wingdings" w:cs="Wingdings"/>
        </w:rPr>
      </w:lvl>
    </w:lvlOverride>
    <w:lvlOverride w:ilvl="3">
      <w:lvl w:ilvl="3">
        <w:numFmt w:val="bullet"/>
        <w:lvlText w:val=""/>
        <w:lvlJc w:val="left"/>
        <w:pPr>
          <w:ind w:left="2880" w:hanging="360"/>
        </w:pPr>
        <w:rPr>
          <w:rFonts w:ascii="Symbol" w:hAnsi="Symbol" w:cs="Symbol"/>
        </w:rPr>
      </w:lvl>
    </w:lvlOverride>
    <w:lvlOverride w:ilvl="4">
      <w:lvl w:ilvl="4"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/>
        </w:rPr>
      </w:lvl>
    </w:lvlOverride>
    <w:lvlOverride w:ilvl="5">
      <w:lvl w:ilvl="5">
        <w:numFmt w:val="bullet"/>
        <w:lvlText w:val=""/>
        <w:lvlJc w:val="left"/>
        <w:pPr>
          <w:ind w:left="4320" w:hanging="360"/>
        </w:pPr>
        <w:rPr>
          <w:rFonts w:ascii="Wingdings" w:hAnsi="Wingdings" w:cs="Wingdings"/>
        </w:rPr>
      </w:lvl>
    </w:lvlOverride>
    <w:lvlOverride w:ilvl="6">
      <w:lvl w:ilvl="6">
        <w:numFmt w:val="bullet"/>
        <w:lvlText w:val=""/>
        <w:lvlJc w:val="left"/>
        <w:pPr>
          <w:ind w:left="5040" w:hanging="360"/>
        </w:pPr>
        <w:rPr>
          <w:rFonts w:ascii="Symbol" w:hAnsi="Symbol" w:cs="Symbol"/>
        </w:rPr>
      </w:lvl>
    </w:lvlOverride>
    <w:lvlOverride w:ilvl="7">
      <w:lvl w:ilvl="7"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/>
        </w:rPr>
      </w:lvl>
    </w:lvlOverride>
    <w:lvlOverride w:ilvl="8">
      <w:lvl w:ilvl="8">
        <w:numFmt w:val="bullet"/>
        <w:lvlText w:val=""/>
        <w:lvlJc w:val="left"/>
        <w:pPr>
          <w:ind w:left="6480" w:hanging="360"/>
        </w:pPr>
        <w:rPr>
          <w:rFonts w:ascii="Wingdings" w:hAnsi="Wingdings" w:cs="Wingdings"/>
        </w:rPr>
      </w:lvl>
    </w:lvlOverride>
  </w:num>
  <w:num w:numId="9">
    <w:abstractNumId w:val="4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10">
    <w:abstractNumId w:val="44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11">
    <w:abstractNumId w:val="55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12">
    <w:abstractNumId w:val="9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13">
    <w:abstractNumId w:val="38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14">
    <w:abstractNumId w:val="27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15">
    <w:abstractNumId w:val="11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16">
    <w:abstractNumId w:val="33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17">
    <w:abstractNumId w:val="37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18">
    <w:abstractNumId w:val="21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19">
    <w:abstractNumId w:val="22"/>
  </w:num>
  <w:num w:numId="20">
    <w:abstractNumId w:val="15"/>
  </w:num>
  <w:num w:numId="21">
    <w:abstractNumId w:val="31"/>
  </w:num>
  <w:num w:numId="22">
    <w:abstractNumId w:val="8"/>
  </w:num>
  <w:num w:numId="23">
    <w:abstractNumId w:val="0"/>
  </w:num>
  <w:num w:numId="24">
    <w:abstractNumId w:val="14"/>
  </w:num>
  <w:num w:numId="25">
    <w:abstractNumId w:val="7"/>
  </w:num>
  <w:num w:numId="26">
    <w:abstractNumId w:val="32"/>
  </w:num>
  <w:num w:numId="27">
    <w:abstractNumId w:val="47"/>
  </w:num>
  <w:num w:numId="28">
    <w:abstractNumId w:val="25"/>
  </w:num>
  <w:num w:numId="29">
    <w:abstractNumId w:val="48"/>
  </w:num>
  <w:num w:numId="30">
    <w:abstractNumId w:val="26"/>
  </w:num>
  <w:num w:numId="31">
    <w:abstractNumId w:val="10"/>
  </w:num>
  <w:num w:numId="32">
    <w:abstractNumId w:val="28"/>
    <w:lvlOverride w:ilvl="0">
      <w:lvl w:ilvl="0">
        <w:numFmt w:val="bullet"/>
        <w:lvlText w:val=""/>
        <w:lvlJc w:val="left"/>
        <w:pPr>
          <w:ind w:left="360" w:hanging="360"/>
        </w:pPr>
        <w:rPr>
          <w:rFonts w:ascii="Symbol" w:hAnsi="Symbol" w:cs="Symbol"/>
        </w:rPr>
      </w:lvl>
    </w:lvlOverride>
  </w:num>
  <w:num w:numId="33">
    <w:abstractNumId w:val="34"/>
  </w:num>
  <w:num w:numId="34">
    <w:abstractNumId w:val="13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35">
    <w:abstractNumId w:val="40"/>
  </w:num>
  <w:num w:numId="36">
    <w:abstractNumId w:val="41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37">
    <w:abstractNumId w:val="53"/>
  </w:num>
  <w:num w:numId="38">
    <w:abstractNumId w:val="42"/>
  </w:num>
  <w:num w:numId="39">
    <w:abstractNumId w:val="3"/>
  </w:num>
  <w:num w:numId="40">
    <w:abstractNumId w:val="52"/>
  </w:num>
  <w:num w:numId="41">
    <w:abstractNumId w:val="50"/>
  </w:num>
  <w:num w:numId="42">
    <w:abstractNumId w:val="12"/>
  </w:num>
  <w:num w:numId="43">
    <w:abstractNumId w:val="35"/>
  </w:num>
  <w:num w:numId="44">
    <w:abstractNumId w:val="51"/>
  </w:num>
  <w:num w:numId="45">
    <w:abstractNumId w:val="46"/>
  </w:num>
  <w:num w:numId="46">
    <w:abstractNumId w:val="5"/>
  </w:num>
  <w:num w:numId="47">
    <w:abstractNumId w:val="54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48">
    <w:abstractNumId w:val="23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49">
    <w:abstractNumId w:val="6"/>
  </w:num>
  <w:num w:numId="50">
    <w:abstractNumId w:val="39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51">
    <w:abstractNumId w:val="4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52">
    <w:abstractNumId w:val="44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53">
    <w:abstractNumId w:val="55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54">
    <w:abstractNumId w:val="9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55">
    <w:abstractNumId w:val="38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56">
    <w:abstractNumId w:val="27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57">
    <w:abstractNumId w:val="11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58">
    <w:abstractNumId w:val="33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59">
    <w:abstractNumId w:val="42"/>
  </w:num>
  <w:num w:numId="60">
    <w:abstractNumId w:val="3"/>
  </w:num>
  <w:num w:numId="61">
    <w:abstractNumId w:val="53"/>
    <w:lvlOverride w:ilvl="0">
      <w:startOverride w:val="1"/>
    </w:lvlOverride>
  </w:num>
  <w:num w:numId="62">
    <w:abstractNumId w:val="13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63">
    <w:abstractNumId w:val="40"/>
  </w:num>
  <w:num w:numId="64">
    <w:abstractNumId w:val="41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65">
    <w:abstractNumId w:val="28"/>
  </w:num>
  <w:num w:numId="66">
    <w:abstractNumId w:val="34"/>
    <w:lvlOverride w:ilvl="0">
      <w:lvl w:ilvl="0">
        <w:numFmt w:val="bullet"/>
        <w:lvlText w:val=""/>
        <w:lvlJc w:val="left"/>
        <w:pPr>
          <w:ind w:left="720" w:hanging="360"/>
        </w:pPr>
        <w:rPr>
          <w:rFonts w:ascii="Symbol" w:hAnsi="Symbol" w:cs="Symbol"/>
        </w:rPr>
      </w:lvl>
    </w:lvlOverride>
  </w:num>
  <w:num w:numId="67">
    <w:abstractNumId w:val="52"/>
    <w:lvlOverride w:ilvl="0">
      <w:lvl w:ilvl="0">
        <w:numFmt w:val="bullet"/>
        <w:lvlText w:val=""/>
        <w:lvlJc w:val="left"/>
        <w:pPr>
          <w:ind w:left="720" w:hanging="360"/>
        </w:pPr>
        <w:rPr>
          <w:rFonts w:ascii="Symbol" w:hAnsi="Symbol" w:cs="Symbol"/>
        </w:rPr>
      </w:lvl>
    </w:lvlOverride>
  </w:num>
  <w:num w:numId="68">
    <w:abstractNumId w:val="37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69">
    <w:abstractNumId w:val="21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Montserrat" w:hAnsi="Montserrat" w:cs="OpenSymbol" w:hint="default"/>
        </w:rPr>
      </w:lvl>
    </w:lvlOverride>
  </w:num>
  <w:num w:numId="70">
    <w:abstractNumId w:val="51"/>
    <w:lvlOverride w:ilvl="0">
      <w:lvl w:ilvl="0">
        <w:numFmt w:val="bullet"/>
        <w:lvlText w:val=""/>
        <w:lvlJc w:val="left"/>
        <w:pPr>
          <w:ind w:left="720" w:hanging="360"/>
        </w:pPr>
        <w:rPr>
          <w:rFonts w:ascii="Wingdings" w:hAnsi="Wingdings" w:cs="Wingdings"/>
        </w:rPr>
      </w:lvl>
    </w:lvlOverride>
  </w:num>
  <w:num w:numId="71">
    <w:abstractNumId w:val="14"/>
  </w:num>
  <w:num w:numId="72">
    <w:abstractNumId w:val="7"/>
  </w:num>
  <w:num w:numId="73">
    <w:abstractNumId w:val="32"/>
  </w:num>
  <w:num w:numId="74">
    <w:abstractNumId w:val="47"/>
  </w:num>
  <w:num w:numId="75">
    <w:abstractNumId w:val="25"/>
  </w:num>
  <w:num w:numId="76">
    <w:abstractNumId w:val="26"/>
  </w:num>
  <w:num w:numId="77">
    <w:abstractNumId w:val="10"/>
  </w:num>
  <w:num w:numId="78">
    <w:abstractNumId w:val="12"/>
    <w:lvlOverride w:ilvl="0">
      <w:lvl w:ilvl="0">
        <w:numFmt w:val="bullet"/>
        <w:lvlText w:val=""/>
        <w:lvlJc w:val="left"/>
        <w:pPr>
          <w:ind w:left="720" w:hanging="360"/>
        </w:pPr>
        <w:rPr>
          <w:rFonts w:ascii="Symbol" w:hAnsi="Symbol" w:cs="Symbol"/>
        </w:rPr>
      </w:lvl>
    </w:lvlOverride>
  </w:num>
  <w:num w:numId="79">
    <w:abstractNumId w:val="35"/>
    <w:lvlOverride w:ilvl="0">
      <w:lvl w:ilvl="0">
        <w:numFmt w:val="bullet"/>
        <w:lvlText w:val=""/>
        <w:lvlJc w:val="left"/>
        <w:pPr>
          <w:ind w:left="720" w:hanging="360"/>
        </w:pPr>
        <w:rPr>
          <w:rFonts w:ascii="Symbol" w:hAnsi="Symbol" w:cs="Symbol"/>
        </w:rPr>
      </w:lvl>
    </w:lvlOverride>
  </w:num>
  <w:num w:numId="80">
    <w:abstractNumId w:val="48"/>
  </w:num>
  <w:num w:numId="81">
    <w:abstractNumId w:val="16"/>
  </w:num>
  <w:num w:numId="82">
    <w:abstractNumId w:val="45"/>
  </w:num>
  <w:num w:numId="83">
    <w:abstractNumId w:val="43"/>
  </w:num>
  <w:num w:numId="84">
    <w:abstractNumId w:val="24"/>
  </w:num>
  <w:num w:numId="85">
    <w:abstractNumId w:val="2"/>
  </w:num>
  <w:num w:numId="86">
    <w:abstractNumId w:val="19"/>
  </w:num>
  <w:num w:numId="87">
    <w:abstractNumId w:val="18"/>
  </w:num>
  <w:num w:numId="88">
    <w:abstractNumId w:val="20"/>
  </w:num>
  <w:num w:numId="89">
    <w:abstractNumId w:val="1"/>
  </w:num>
  <w:num w:numId="90">
    <w:abstractNumId w:val="4"/>
  </w:num>
  <w:num w:numId="91">
    <w:abstractNumId w:val="9"/>
  </w:num>
  <w:num w:numId="92">
    <w:abstractNumId w:val="11"/>
  </w:num>
  <w:num w:numId="93">
    <w:abstractNumId w:val="13"/>
  </w:num>
  <w:num w:numId="94">
    <w:abstractNumId w:val="17"/>
  </w:num>
  <w:num w:numId="95">
    <w:abstractNumId w:val="21"/>
  </w:num>
  <w:num w:numId="96">
    <w:abstractNumId w:val="23"/>
  </w:num>
  <w:num w:numId="97">
    <w:abstractNumId w:val="27"/>
  </w:num>
  <w:num w:numId="98">
    <w:abstractNumId w:val="33"/>
  </w:num>
  <w:num w:numId="99">
    <w:abstractNumId w:val="37"/>
  </w:num>
  <w:num w:numId="100">
    <w:abstractNumId w:val="38"/>
  </w:num>
  <w:num w:numId="101">
    <w:abstractNumId w:val="39"/>
  </w:num>
  <w:num w:numId="102">
    <w:abstractNumId w:val="41"/>
  </w:num>
  <w:num w:numId="103">
    <w:abstractNumId w:val="44"/>
  </w:num>
  <w:num w:numId="104">
    <w:abstractNumId w:val="54"/>
  </w:num>
  <w:num w:numId="105">
    <w:abstractNumId w:val="55"/>
  </w:num>
  <w:num w:numId="106">
    <w:abstractNumId w:val="36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31B"/>
    <w:rsid w:val="0000302B"/>
    <w:rsid w:val="00016E40"/>
    <w:rsid w:val="0004274C"/>
    <w:rsid w:val="00046E24"/>
    <w:rsid w:val="00106656"/>
    <w:rsid w:val="00145CBB"/>
    <w:rsid w:val="0014631B"/>
    <w:rsid w:val="00197225"/>
    <w:rsid w:val="001D4E69"/>
    <w:rsid w:val="001E076D"/>
    <w:rsid w:val="001E20D6"/>
    <w:rsid w:val="001F1CDE"/>
    <w:rsid w:val="001F7890"/>
    <w:rsid w:val="00216C59"/>
    <w:rsid w:val="0027754A"/>
    <w:rsid w:val="002B35B0"/>
    <w:rsid w:val="0034000D"/>
    <w:rsid w:val="00345538"/>
    <w:rsid w:val="003902CB"/>
    <w:rsid w:val="00394587"/>
    <w:rsid w:val="0039506A"/>
    <w:rsid w:val="003B4D2C"/>
    <w:rsid w:val="003F3754"/>
    <w:rsid w:val="00406E4E"/>
    <w:rsid w:val="00461455"/>
    <w:rsid w:val="00467646"/>
    <w:rsid w:val="004C1CEB"/>
    <w:rsid w:val="00501DE9"/>
    <w:rsid w:val="0051647F"/>
    <w:rsid w:val="00517A2E"/>
    <w:rsid w:val="00523387"/>
    <w:rsid w:val="00523A7C"/>
    <w:rsid w:val="00537610"/>
    <w:rsid w:val="00546EB5"/>
    <w:rsid w:val="005651A0"/>
    <w:rsid w:val="005876EC"/>
    <w:rsid w:val="005B01B3"/>
    <w:rsid w:val="005C2080"/>
    <w:rsid w:val="005D5069"/>
    <w:rsid w:val="005F6AB7"/>
    <w:rsid w:val="0061084C"/>
    <w:rsid w:val="007232B9"/>
    <w:rsid w:val="007435CD"/>
    <w:rsid w:val="00772868"/>
    <w:rsid w:val="007D2F67"/>
    <w:rsid w:val="007F0A19"/>
    <w:rsid w:val="0086363F"/>
    <w:rsid w:val="008E2B45"/>
    <w:rsid w:val="009228C3"/>
    <w:rsid w:val="00922A8B"/>
    <w:rsid w:val="00933D2D"/>
    <w:rsid w:val="00A16DA2"/>
    <w:rsid w:val="00A23946"/>
    <w:rsid w:val="00A771B0"/>
    <w:rsid w:val="00AA6E93"/>
    <w:rsid w:val="00AB7C6E"/>
    <w:rsid w:val="00AF126D"/>
    <w:rsid w:val="00AF24B7"/>
    <w:rsid w:val="00B14CE0"/>
    <w:rsid w:val="00B326BD"/>
    <w:rsid w:val="00B3394F"/>
    <w:rsid w:val="00B55B91"/>
    <w:rsid w:val="00B6585A"/>
    <w:rsid w:val="00BC4F63"/>
    <w:rsid w:val="00C15A27"/>
    <w:rsid w:val="00C27045"/>
    <w:rsid w:val="00CB2425"/>
    <w:rsid w:val="00CF2E85"/>
    <w:rsid w:val="00D31EC4"/>
    <w:rsid w:val="00D41A54"/>
    <w:rsid w:val="00D47449"/>
    <w:rsid w:val="00D47F85"/>
    <w:rsid w:val="00D5550E"/>
    <w:rsid w:val="00D60D04"/>
    <w:rsid w:val="00D7715F"/>
    <w:rsid w:val="00D97E4D"/>
    <w:rsid w:val="00DB52E1"/>
    <w:rsid w:val="00DE02A5"/>
    <w:rsid w:val="00E03A3D"/>
    <w:rsid w:val="00E10705"/>
    <w:rsid w:val="00E6691F"/>
    <w:rsid w:val="00E67769"/>
    <w:rsid w:val="00EE6BEA"/>
    <w:rsid w:val="00F15ABB"/>
    <w:rsid w:val="00F723C6"/>
    <w:rsid w:val="00F84A91"/>
    <w:rsid w:val="00F916D1"/>
    <w:rsid w:val="00FC5F5A"/>
    <w:rsid w:val="00FE3752"/>
    <w:rsid w:val="00FF3302"/>
    <w:rsid w:val="00FF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6B7F7"/>
  <w15:docId w15:val="{F026540C-FB2A-48AA-97ED-29A7D5948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pPr>
      <w:keepNext/>
      <w:spacing w:after="0" w:line="240" w:lineRule="auto"/>
      <w:outlineLvl w:val="0"/>
    </w:pPr>
    <w:rPr>
      <w:rFonts w:ascii="Arial" w:eastAsia="Times New Roman" w:hAnsi="Arial" w:cs="Arial"/>
      <w:b/>
      <w:sz w:val="20"/>
      <w:szCs w:val="20"/>
      <w:lang w:eastAsia="pl-PL"/>
    </w:rPr>
  </w:style>
  <w:style w:type="paragraph" w:styleId="Nagwek2">
    <w:name w:val="heading 2"/>
    <w:basedOn w:val="Standard"/>
    <w:next w:val="Standard"/>
    <w:pPr>
      <w:keepNext/>
      <w:keepLines/>
      <w:spacing w:before="200" w:after="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pl-PL"/>
    </w:rPr>
  </w:style>
  <w:style w:type="paragraph" w:styleId="Nagwek3">
    <w:name w:val="heading 3"/>
    <w:basedOn w:val="Standard"/>
    <w:next w:val="Standar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Standard"/>
    <w:next w:val="Standar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Standard"/>
    <w:next w:val="Standard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  <w:lang w:eastAsia="pl-PL"/>
    </w:rPr>
  </w:style>
  <w:style w:type="paragraph" w:styleId="Nagwek8">
    <w:name w:val="heading 8"/>
    <w:basedOn w:val="Standard"/>
    <w:next w:val="Standar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Standard"/>
    <w:next w:val="Standard"/>
    <w:pPr>
      <w:keepNext/>
      <w:spacing w:after="0" w:line="240" w:lineRule="auto"/>
      <w:ind w:firstLine="708"/>
      <w:jc w:val="right"/>
      <w:outlineLvl w:val="8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pPr>
      <w:widowControl/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aliases w:val="Nagłówek strony nieparzystej"/>
    <w:basedOn w:val="Standard"/>
    <w:next w:val="Textbody"/>
    <w:qFormat/>
    <w:pPr>
      <w:tabs>
        <w:tab w:val="center" w:pos="4536"/>
        <w:tab w:val="right" w:pos="9072"/>
      </w:tabs>
      <w:spacing w:after="200" w:line="276" w:lineRule="auto"/>
    </w:pPr>
    <w:rPr>
      <w:rFonts w:ascii="Arial" w:eastAsia="Times New Roman" w:hAnsi="Arial" w:cs="Arial"/>
      <w:lang w:eastAsia="pl-PL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bsatzTableFormat">
    <w:name w:val="AbsatzTableFormat"/>
    <w:basedOn w:val="Standard"/>
    <w:autoRedefine/>
    <w:pPr>
      <w:spacing w:after="0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styleId="Tekstdymka">
    <w:name w:val="Balloon Text"/>
    <w:basedOn w:val="Standard"/>
    <w:pPr>
      <w:spacing w:after="200" w:line="276" w:lineRule="auto"/>
    </w:pPr>
    <w:rPr>
      <w:rFonts w:ascii="Tahoma" w:eastAsia="Times New Roman" w:hAnsi="Tahoma"/>
      <w:sz w:val="16"/>
      <w:szCs w:val="16"/>
      <w:lang w:eastAsia="pl-PL"/>
    </w:rPr>
  </w:style>
  <w:style w:type="paragraph" w:styleId="Listapunktowana5">
    <w:name w:val="List Bullet 5"/>
    <w:basedOn w:val="Standard"/>
    <w:autoRedefine/>
    <w:pPr>
      <w:numPr>
        <w:numId w:val="5"/>
      </w:num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Endnote">
    <w:name w:val="Endnote"/>
    <w:basedOn w:val="Standard"/>
    <w:pPr>
      <w:spacing w:after="200" w:line="276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Standard"/>
    <w:pPr>
      <w:spacing w:after="0" w:line="240" w:lineRule="auto"/>
    </w:pPr>
    <w:rPr>
      <w:rFonts w:ascii="Comic Sans MS" w:eastAsia="Times New Roman" w:hAnsi="Comic Sans MS" w:cs="Arial"/>
      <w:color w:val="0000FF"/>
      <w:sz w:val="18"/>
      <w:szCs w:val="24"/>
      <w:lang w:eastAsia="ar-SA"/>
    </w:rPr>
  </w:style>
  <w:style w:type="paragraph" w:customStyle="1" w:styleId="ZnakZnak1">
    <w:name w:val="Znak Znak1"/>
    <w:basedOn w:val="Standar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H-TextFormat">
    <w:name w:val="H-TextFormat"/>
    <w:pPr>
      <w:widowControl/>
    </w:pPr>
    <w:rPr>
      <w:rFonts w:ascii="Arial" w:eastAsia="Arial" w:hAnsi="Arial" w:cs="Arial"/>
      <w:lang w:val="en-US" w:eastAsia="ar-SA"/>
    </w:r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Arial" w:hAnsi="Arial" w:cs="Arial"/>
      <w:sz w:val="24"/>
      <w:lang w:eastAsia="ar-SA"/>
    </w:rPr>
  </w:style>
  <w:style w:type="paragraph" w:customStyle="1" w:styleId="Style15">
    <w:name w:val="Style15"/>
    <w:basedOn w:val="Standard"/>
    <w:pPr>
      <w:widowControl w:val="0"/>
      <w:spacing w:after="0" w:line="230" w:lineRule="exac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Style18">
    <w:name w:val="Style18"/>
    <w:basedOn w:val="Standard"/>
    <w:pPr>
      <w:widowControl w:val="0"/>
      <w:spacing w:after="0" w:line="230" w:lineRule="exact"/>
      <w:ind w:hanging="144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Style19">
    <w:name w:val="Style19"/>
    <w:basedOn w:val="Standard"/>
    <w:pPr>
      <w:widowControl w:val="0"/>
      <w:spacing w:after="0" w:line="230" w:lineRule="exact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Style14">
    <w:name w:val="Style14"/>
    <w:basedOn w:val="Standard"/>
    <w:pPr>
      <w:widowControl w:val="0"/>
      <w:spacing w:after="0" w:line="226" w:lineRule="exact"/>
      <w:ind w:hanging="293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Style20">
    <w:name w:val="Style20"/>
    <w:basedOn w:val="Standard"/>
    <w:pPr>
      <w:widowControl w:val="0"/>
      <w:spacing w:after="0" w:line="230" w:lineRule="exac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Bezodstpw">
    <w:name w:val="No Spacing"/>
    <w:pPr>
      <w:widowControl/>
    </w:pPr>
    <w:rPr>
      <w:rFonts w:ascii="Arial" w:eastAsia="Times New Roman" w:hAnsi="Arial" w:cs="Arial"/>
      <w:lang w:eastAsia="pl-PL"/>
    </w:rPr>
  </w:style>
  <w:style w:type="paragraph" w:styleId="Tytu">
    <w:name w:val="Title"/>
    <w:basedOn w:val="Standard"/>
    <w:next w:val="Standard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3"/>
      <w:sz w:val="32"/>
      <w:szCs w:val="32"/>
      <w:lang w:eastAsia="pl-PL"/>
    </w:rPr>
  </w:style>
  <w:style w:type="paragraph" w:customStyle="1" w:styleId="Normalny1">
    <w:name w:val="Normalny1"/>
    <w:pPr>
      <w:widowControl/>
      <w:spacing w:after="200" w:line="276" w:lineRule="auto"/>
    </w:pPr>
    <w:rPr>
      <w:rFonts w:ascii="Arial" w:eastAsia="ヒラギノ角ゴ Pro W3" w:hAnsi="Arial" w:cs="Times New Roman"/>
      <w:color w:val="000000"/>
      <w:szCs w:val="20"/>
      <w:lang w:eastAsia="pl-PL"/>
    </w:rPr>
  </w:style>
  <w:style w:type="paragraph" w:customStyle="1" w:styleId="Tekstpodstawowy22">
    <w:name w:val="Tekst podstawowy 22"/>
    <w:pPr>
      <w:widowControl/>
    </w:pPr>
    <w:rPr>
      <w:rFonts w:ascii="Times New Roman" w:eastAsia="ヒラギノ角ゴ Pro W3" w:hAnsi="Times New Roman" w:cs="Times New Roman"/>
      <w:color w:val="000000"/>
      <w:szCs w:val="20"/>
      <w:lang w:eastAsia="pl-PL"/>
    </w:rPr>
  </w:style>
  <w:style w:type="paragraph" w:customStyle="1" w:styleId="Stopka1">
    <w:name w:val="Stopka1"/>
    <w:pPr>
      <w:widowControl/>
      <w:tabs>
        <w:tab w:val="center" w:pos="4536"/>
        <w:tab w:val="right" w:pos="9072"/>
      </w:tabs>
    </w:pPr>
    <w:rPr>
      <w:rFonts w:ascii="Times New Roman" w:eastAsia="ヒラギノ角ゴ Pro W3" w:hAnsi="Times New Roman" w:cs="Times New Roman"/>
      <w:color w:val="000000"/>
      <w:sz w:val="20"/>
      <w:szCs w:val="20"/>
      <w:lang w:eastAsia="pl-PL"/>
    </w:rPr>
  </w:style>
  <w:style w:type="paragraph" w:styleId="Tekstpodstawowywcity3">
    <w:name w:val="Body Text Indent 3"/>
    <w:basedOn w:val="Standard"/>
    <w:pPr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Standard"/>
    <w:link w:val="TekstkomentarzaZnak1"/>
    <w:pPr>
      <w:spacing w:after="200" w:line="276" w:lineRule="auto"/>
    </w:pPr>
    <w:rPr>
      <w:rFonts w:cs="Times New Roman"/>
      <w:sz w:val="20"/>
      <w:szCs w:val="20"/>
    </w:rPr>
  </w:style>
  <w:style w:type="paragraph" w:customStyle="1" w:styleId="Default">
    <w:name w:val="Default"/>
    <w:pPr>
      <w:widowControl/>
    </w:pPr>
    <w:rPr>
      <w:rFonts w:eastAsia="Times New Roman" w:cs="Calibri"/>
      <w:color w:val="000000"/>
      <w:sz w:val="24"/>
      <w:szCs w:val="24"/>
      <w:lang w:eastAsia="pl-PL"/>
    </w:rPr>
  </w:style>
  <w:style w:type="paragraph" w:customStyle="1" w:styleId="Standarduser">
    <w:name w:val="Standard (user)"/>
    <w:pPr>
      <w:widowControl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re">
    <w:name w:val="Treść"/>
    <w:pPr>
      <w:widowControl/>
    </w:pPr>
    <w:rPr>
      <w:rFonts w:ascii="Times New Roman" w:eastAsia="Arial Unicode MS" w:hAnsi="Times New Roman" w:cs="Arial Unicode MS"/>
      <w:color w:val="000000"/>
      <w:sz w:val="24"/>
      <w:szCs w:val="24"/>
      <w:lang w:eastAsia="pl-PL"/>
    </w:rPr>
  </w:style>
  <w:style w:type="paragraph" w:customStyle="1" w:styleId="Lista-poziom4">
    <w:name w:val="Lista - poziom 4"/>
    <w:basedOn w:val="Standard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HTML-wstpniesformatowany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Mapadokumentu">
    <w:name w:val="Document Map"/>
    <w:basedOn w:val="Standard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paragraph" w:customStyle="1" w:styleId="Pa6">
    <w:name w:val="Pa6"/>
    <w:basedOn w:val="Default"/>
    <w:next w:val="Default"/>
    <w:pPr>
      <w:spacing w:line="181" w:lineRule="atLeast"/>
    </w:pPr>
    <w:rPr>
      <w:rFonts w:ascii="Siemens Sans" w:eastAsia="Siemens Sans" w:hAnsi="Siemens Sans" w:cs="Times New Roman"/>
      <w:color w:val="auto"/>
    </w:rPr>
  </w:style>
  <w:style w:type="paragraph" w:customStyle="1" w:styleId="Pa5">
    <w:name w:val="Pa5"/>
    <w:basedOn w:val="Default"/>
    <w:next w:val="Default"/>
    <w:pPr>
      <w:spacing w:line="181" w:lineRule="atLeast"/>
    </w:pPr>
    <w:rPr>
      <w:rFonts w:ascii="Siemens Sans" w:eastAsia="Siemens Sans" w:hAnsi="Siemens Sans" w:cs="Times New Roman"/>
      <w:color w:val="auto"/>
    </w:rPr>
  </w:style>
  <w:style w:type="paragraph" w:customStyle="1" w:styleId="hatextformat">
    <w:name w:val="hatextformat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Contents">
    <w:name w:val="Table Contents"/>
    <w:basedOn w:val="Standard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1">
    <w:name w:val="Pa1"/>
    <w:basedOn w:val="Standard"/>
    <w:next w:val="Standard"/>
    <w:pPr>
      <w:spacing w:after="0" w:line="181" w:lineRule="atLeast"/>
    </w:pPr>
    <w:rPr>
      <w:rFonts w:ascii="Siemens Sans" w:eastAsia="Times New Roman" w:hAnsi="Siemens Sans" w:cs="Times New Roman"/>
      <w:sz w:val="24"/>
      <w:szCs w:val="24"/>
      <w:lang w:eastAsia="pl-PL"/>
    </w:rPr>
  </w:style>
  <w:style w:type="paragraph" w:styleId="Poprawka">
    <w:name w:val="Revision"/>
    <w:pPr>
      <w:widowControl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andardowy1">
    <w:name w:val="Standardowy1"/>
    <w:pPr>
      <w:widowControl/>
    </w:pPr>
    <w:rPr>
      <w:rFonts w:cs="Calibri"/>
    </w:rPr>
  </w:style>
  <w:style w:type="character" w:customStyle="1" w:styleId="Nagwek1Znak">
    <w:name w:val="Nagłówek 1 Znak"/>
    <w:basedOn w:val="Domylnaczcionkaakapitu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rPr>
      <w:rFonts w:ascii="Cambria" w:eastAsia="Calibri" w:hAnsi="Cambria" w:cs="Tahoma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rPr>
      <w:rFonts w:ascii="Arial" w:eastAsia="Times New Roman" w:hAnsi="Arial" w:cs="Arial"/>
      <w:lang w:eastAsia="pl-PL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ntStyle34">
    <w:name w:val="Font Style34"/>
    <w:basedOn w:val="Domylnaczcionkaakapitu"/>
    <w:rPr>
      <w:rFonts w:ascii="Arial Unicode MS" w:eastAsia="Arial Unicode MS" w:hAnsi="Arial Unicode MS" w:cs="Arial Unicode MS"/>
      <w:sz w:val="16"/>
      <w:szCs w:val="16"/>
    </w:rPr>
  </w:style>
  <w:style w:type="character" w:customStyle="1" w:styleId="FontStyle35">
    <w:name w:val="Font Style35"/>
    <w:basedOn w:val="Domylnaczcionkaakapitu"/>
    <w:rPr>
      <w:rFonts w:ascii="Arial Unicode MS" w:eastAsia="Arial Unicode MS" w:hAnsi="Arial Unicode MS" w:cs="Arial Unicode MS"/>
      <w:b/>
      <w:bCs/>
      <w:sz w:val="16"/>
      <w:szCs w:val="16"/>
    </w:rPr>
  </w:style>
  <w:style w:type="character" w:customStyle="1" w:styleId="FontStyle38">
    <w:name w:val="Font Style38"/>
    <w:basedOn w:val="Domylnaczcionkaakapitu"/>
    <w:rPr>
      <w:rFonts w:ascii="Arial Unicode MS" w:eastAsia="Arial Unicode MS" w:hAnsi="Arial Unicode MS" w:cs="Arial Unicode MS"/>
      <w:i/>
      <w:iCs/>
      <w:spacing w:val="10"/>
      <w:sz w:val="16"/>
      <w:szCs w:val="16"/>
    </w:rPr>
  </w:style>
  <w:style w:type="character" w:styleId="Wyrnieniedelikatne">
    <w:name w:val="Subtle Emphasis"/>
    <w:basedOn w:val="Domylnaczcionkaakapitu"/>
    <w:rPr>
      <w:i/>
      <w:iCs/>
      <w:color w:val="808080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TytuZnak">
    <w:name w:val="Tytuł Znak"/>
    <w:basedOn w:val="Domylnaczcionkaakapitu"/>
    <w:rPr>
      <w:rFonts w:ascii="Cambria" w:eastAsia="Calibri" w:hAnsi="Cambria" w:cs="Tahoma"/>
      <w:b/>
      <w:bCs/>
      <w:kern w:val="3"/>
      <w:sz w:val="32"/>
      <w:szCs w:val="32"/>
      <w:lang w:eastAsia="pl-PL"/>
    </w:rPr>
  </w:style>
  <w:style w:type="character" w:styleId="Pogrubienie">
    <w:name w:val="Strong"/>
    <w:basedOn w:val="Domylnaczcionkaakapitu"/>
    <w:rPr>
      <w:b/>
      <w:bCs/>
    </w:rPr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FontStyle15">
    <w:name w:val="Font Style15"/>
    <w:basedOn w:val="Domylnaczcionkaakapitu"/>
    <w:rPr>
      <w:rFonts w:ascii="Verdana" w:eastAsia="Verdana" w:hAnsi="Verdana" w:cs="Verdana"/>
      <w:sz w:val="10"/>
      <w:szCs w:val="10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rPr>
      <w:rFonts w:ascii="Arial" w:eastAsia="Calibri" w:hAnsi="Arial" w:cs="Arial"/>
      <w:sz w:val="24"/>
      <w:lang w:eastAsia="ar-SA"/>
    </w:rPr>
  </w:style>
  <w:style w:type="character" w:styleId="Tekstzastpczy">
    <w:name w:val="Placeholder Text"/>
    <w:basedOn w:val="Domylnaczcionkaakapitu"/>
    <w:rPr>
      <w:color w:val="808080"/>
    </w:rPr>
  </w:style>
  <w:style w:type="character" w:customStyle="1" w:styleId="HTML-wstpniesformatowanyZnak">
    <w:name w:val="HTML - wstępnie sformatowany Znak"/>
    <w:basedOn w:val="Domylnaczcionkaakapitu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WW8Num7z6">
    <w:name w:val="WW8Num7z6"/>
  </w:style>
  <w:style w:type="character" w:customStyle="1" w:styleId="WW8Num3z3">
    <w:name w:val="WW8Num3z3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Open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cs="OpenSymbol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rFonts w:cs="OpenSymbol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Wingdings"/>
    </w:rPr>
  </w:style>
  <w:style w:type="character" w:customStyle="1" w:styleId="ListLabel22">
    <w:name w:val="ListLabel 22"/>
    <w:rPr>
      <w:rFonts w:cs="Symbol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Wingdings"/>
    </w:rPr>
  </w:style>
  <w:style w:type="character" w:customStyle="1" w:styleId="ListLabel28">
    <w:name w:val="ListLabel 28"/>
    <w:rPr>
      <w:rFonts w:cs="Symbol"/>
    </w:rPr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character" w:customStyle="1" w:styleId="ListLabel37">
    <w:name w:val="ListLabel 37"/>
    <w:rPr>
      <w:rFonts w:cs="Times New Roman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Wingdings"/>
    </w:rPr>
  </w:style>
  <w:style w:type="character" w:customStyle="1" w:styleId="ListLabel40">
    <w:name w:val="ListLabel 40"/>
    <w:rPr>
      <w:rFonts w:cs="Symbol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Wingdings"/>
    </w:rPr>
  </w:style>
  <w:style w:type="character" w:customStyle="1" w:styleId="ListLabel43">
    <w:name w:val="ListLabel 43"/>
    <w:rPr>
      <w:rFonts w:cs="Symbol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Wingdings"/>
    </w:rPr>
  </w:style>
  <w:style w:type="character" w:customStyle="1" w:styleId="ListLabel46">
    <w:name w:val="ListLabel 46"/>
    <w:rPr>
      <w:rFonts w:cs="OpenSymbol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Wingdings"/>
    </w:rPr>
  </w:style>
  <w:style w:type="character" w:customStyle="1" w:styleId="ListLabel49">
    <w:name w:val="ListLabel 49"/>
    <w:rPr>
      <w:rFonts w:cs="Symbol"/>
    </w:rPr>
  </w:style>
  <w:style w:type="character" w:customStyle="1" w:styleId="ListLabel50">
    <w:name w:val="ListLabel 50"/>
    <w:rPr>
      <w:rFonts w:cs="Courier New"/>
    </w:rPr>
  </w:style>
  <w:style w:type="character" w:customStyle="1" w:styleId="ListLabel51">
    <w:name w:val="ListLabel 51"/>
    <w:rPr>
      <w:rFonts w:cs="Wingdings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Wingdings"/>
    </w:rPr>
  </w:style>
  <w:style w:type="character" w:customStyle="1" w:styleId="ListLabel55">
    <w:name w:val="ListLabel 55"/>
    <w:rPr>
      <w:rFonts w:ascii="Times New Roman" w:eastAsia="Times New Roman" w:hAnsi="Times New Roman" w:cs="Times New Roman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Wingdings"/>
    </w:rPr>
  </w:style>
  <w:style w:type="character" w:customStyle="1" w:styleId="ListLabel58">
    <w:name w:val="ListLabel 58"/>
    <w:rPr>
      <w:rFonts w:cs="Symbol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Wingdings"/>
    </w:rPr>
  </w:style>
  <w:style w:type="character" w:customStyle="1" w:styleId="ListLabel61">
    <w:name w:val="ListLabel 61"/>
    <w:rPr>
      <w:rFonts w:cs="Symbol"/>
    </w:rPr>
  </w:style>
  <w:style w:type="character" w:customStyle="1" w:styleId="ListLabel62">
    <w:name w:val="ListLabel 62"/>
    <w:rPr>
      <w:rFonts w:cs="Courier New"/>
    </w:rPr>
  </w:style>
  <w:style w:type="character" w:customStyle="1" w:styleId="ListLabel63">
    <w:name w:val="ListLabel 63"/>
    <w:rPr>
      <w:rFonts w:cs="Wingdings"/>
    </w:rPr>
  </w:style>
  <w:style w:type="character" w:customStyle="1" w:styleId="ListLabel64">
    <w:name w:val="ListLabel 64"/>
    <w:rPr>
      <w:rFonts w:cs="OpenSymbol"/>
    </w:rPr>
  </w:style>
  <w:style w:type="character" w:customStyle="1" w:styleId="ListLabel65">
    <w:name w:val="ListLabel 65"/>
    <w:rPr>
      <w:rFonts w:cs="Courier New"/>
    </w:rPr>
  </w:style>
  <w:style w:type="character" w:customStyle="1" w:styleId="ListLabel66">
    <w:name w:val="ListLabel 66"/>
    <w:rPr>
      <w:rFonts w:cs="Wingdings"/>
    </w:rPr>
  </w:style>
  <w:style w:type="character" w:customStyle="1" w:styleId="ListLabel67">
    <w:name w:val="ListLabel 67"/>
    <w:rPr>
      <w:rFonts w:cs="Symbol"/>
    </w:rPr>
  </w:style>
  <w:style w:type="character" w:customStyle="1" w:styleId="ListLabel68">
    <w:name w:val="ListLabel 68"/>
    <w:rPr>
      <w:rFonts w:cs="Courier New"/>
    </w:rPr>
  </w:style>
  <w:style w:type="character" w:customStyle="1" w:styleId="ListLabel69">
    <w:name w:val="ListLabel 69"/>
    <w:rPr>
      <w:rFonts w:cs="Wingdings"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Wingdings"/>
    </w:rPr>
  </w:style>
  <w:style w:type="character" w:customStyle="1" w:styleId="ListLabel73">
    <w:name w:val="ListLabel 73"/>
    <w:rPr>
      <w:rFonts w:cs="OpenSymbol"/>
    </w:rPr>
  </w:style>
  <w:style w:type="character" w:customStyle="1" w:styleId="ListLabel74">
    <w:name w:val="ListLabel 74"/>
    <w:rPr>
      <w:rFonts w:cs="Courier New"/>
    </w:rPr>
  </w:style>
  <w:style w:type="character" w:customStyle="1" w:styleId="ListLabel75">
    <w:name w:val="ListLabel 75"/>
    <w:rPr>
      <w:rFonts w:cs="Wingdings"/>
    </w:rPr>
  </w:style>
  <w:style w:type="character" w:customStyle="1" w:styleId="ListLabel76">
    <w:name w:val="ListLabel 76"/>
    <w:rPr>
      <w:rFonts w:cs="Symbol"/>
    </w:rPr>
  </w:style>
  <w:style w:type="character" w:customStyle="1" w:styleId="ListLabel77">
    <w:name w:val="ListLabel 77"/>
    <w:rPr>
      <w:rFonts w:cs="Courier New"/>
    </w:rPr>
  </w:style>
  <w:style w:type="character" w:customStyle="1" w:styleId="ListLabel78">
    <w:name w:val="ListLabel 78"/>
    <w:rPr>
      <w:rFonts w:cs="Wingdings"/>
    </w:rPr>
  </w:style>
  <w:style w:type="character" w:customStyle="1" w:styleId="ListLabel79">
    <w:name w:val="ListLabel 79"/>
    <w:rPr>
      <w:rFonts w:cs="Symbol"/>
    </w:rPr>
  </w:style>
  <w:style w:type="character" w:customStyle="1" w:styleId="ListLabel80">
    <w:name w:val="ListLabel 80"/>
    <w:rPr>
      <w:rFonts w:cs="Courier New"/>
    </w:rPr>
  </w:style>
  <w:style w:type="character" w:customStyle="1" w:styleId="ListLabel81">
    <w:name w:val="ListLabel 81"/>
    <w:rPr>
      <w:rFonts w:cs="Wingdings"/>
    </w:rPr>
  </w:style>
  <w:style w:type="character" w:customStyle="1" w:styleId="ListLabel82">
    <w:name w:val="ListLabel 82"/>
    <w:rPr>
      <w:rFonts w:cs="OpenSymbol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rFonts w:cs="Wingdings"/>
    </w:rPr>
  </w:style>
  <w:style w:type="character" w:customStyle="1" w:styleId="ListLabel85">
    <w:name w:val="ListLabel 85"/>
    <w:rPr>
      <w:rFonts w:cs="Symbol"/>
    </w:rPr>
  </w:style>
  <w:style w:type="character" w:customStyle="1" w:styleId="ListLabel86">
    <w:name w:val="ListLabel 86"/>
    <w:rPr>
      <w:rFonts w:cs="Courier New"/>
    </w:rPr>
  </w:style>
  <w:style w:type="character" w:customStyle="1" w:styleId="ListLabel87">
    <w:name w:val="ListLabel 87"/>
    <w:rPr>
      <w:rFonts w:cs="Wingdings"/>
    </w:rPr>
  </w:style>
  <w:style w:type="character" w:customStyle="1" w:styleId="ListLabel88">
    <w:name w:val="ListLabel 88"/>
    <w:rPr>
      <w:rFonts w:cs="Symbol"/>
    </w:rPr>
  </w:style>
  <w:style w:type="character" w:customStyle="1" w:styleId="ListLabel89">
    <w:name w:val="ListLabel 89"/>
    <w:rPr>
      <w:rFonts w:cs="Courier New"/>
    </w:rPr>
  </w:style>
  <w:style w:type="character" w:customStyle="1" w:styleId="ListLabel90">
    <w:name w:val="ListLabel 90"/>
    <w:rPr>
      <w:rFonts w:cs="Wingdings"/>
    </w:rPr>
  </w:style>
  <w:style w:type="character" w:customStyle="1" w:styleId="ListLabel91">
    <w:name w:val="ListLabel 91"/>
    <w:rPr>
      <w:rFonts w:cs="OpenSymbol"/>
    </w:rPr>
  </w:style>
  <w:style w:type="character" w:customStyle="1" w:styleId="ListLabel92">
    <w:name w:val="ListLabel 92"/>
    <w:rPr>
      <w:rFonts w:cs="Courier New"/>
    </w:rPr>
  </w:style>
  <w:style w:type="character" w:customStyle="1" w:styleId="ListLabel93">
    <w:name w:val="ListLabel 93"/>
    <w:rPr>
      <w:rFonts w:cs="Wingdings"/>
    </w:rPr>
  </w:style>
  <w:style w:type="character" w:customStyle="1" w:styleId="ListLabel94">
    <w:name w:val="ListLabel 94"/>
    <w:rPr>
      <w:rFonts w:cs="Symbol"/>
    </w:rPr>
  </w:style>
  <w:style w:type="character" w:customStyle="1" w:styleId="ListLabel95">
    <w:name w:val="ListLabel 95"/>
    <w:rPr>
      <w:rFonts w:cs="Courier New"/>
    </w:rPr>
  </w:style>
  <w:style w:type="character" w:customStyle="1" w:styleId="ListLabel96">
    <w:name w:val="ListLabel 96"/>
    <w:rPr>
      <w:rFonts w:cs="Wingdings"/>
    </w:rPr>
  </w:style>
  <w:style w:type="character" w:customStyle="1" w:styleId="ListLabel97">
    <w:name w:val="ListLabel 97"/>
    <w:rPr>
      <w:rFonts w:cs="Symbol"/>
    </w:rPr>
  </w:style>
  <w:style w:type="character" w:customStyle="1" w:styleId="ListLabel98">
    <w:name w:val="ListLabel 98"/>
    <w:rPr>
      <w:rFonts w:cs="Courier New"/>
    </w:rPr>
  </w:style>
  <w:style w:type="character" w:customStyle="1" w:styleId="ListLabel99">
    <w:name w:val="ListLabel 99"/>
    <w:rPr>
      <w:rFonts w:cs="Wingdings"/>
    </w:rPr>
  </w:style>
  <w:style w:type="character" w:customStyle="1" w:styleId="ListLabel100">
    <w:name w:val="ListLabel 100"/>
    <w:rPr>
      <w:rFonts w:cs="OpenSymbol"/>
    </w:rPr>
  </w:style>
  <w:style w:type="character" w:customStyle="1" w:styleId="ListLabel101">
    <w:name w:val="ListLabel 101"/>
    <w:rPr>
      <w:rFonts w:cs="Courier New"/>
    </w:rPr>
  </w:style>
  <w:style w:type="character" w:customStyle="1" w:styleId="ListLabel102">
    <w:name w:val="ListLabel 102"/>
    <w:rPr>
      <w:rFonts w:cs="Wingdings"/>
    </w:rPr>
  </w:style>
  <w:style w:type="character" w:customStyle="1" w:styleId="ListLabel103">
    <w:name w:val="ListLabel 103"/>
    <w:rPr>
      <w:rFonts w:cs="Symbol"/>
    </w:rPr>
  </w:style>
  <w:style w:type="character" w:customStyle="1" w:styleId="ListLabel104">
    <w:name w:val="ListLabel 104"/>
    <w:rPr>
      <w:rFonts w:cs="Courier New"/>
    </w:rPr>
  </w:style>
  <w:style w:type="character" w:customStyle="1" w:styleId="ListLabel105">
    <w:name w:val="ListLabel 105"/>
    <w:rPr>
      <w:rFonts w:cs="Wingdings"/>
    </w:rPr>
  </w:style>
  <w:style w:type="character" w:customStyle="1" w:styleId="ListLabel106">
    <w:name w:val="ListLabel 106"/>
    <w:rPr>
      <w:rFonts w:cs="Symbol"/>
    </w:rPr>
  </w:style>
  <w:style w:type="character" w:customStyle="1" w:styleId="ListLabel107">
    <w:name w:val="ListLabel 107"/>
    <w:rPr>
      <w:rFonts w:cs="Courier New"/>
    </w:rPr>
  </w:style>
  <w:style w:type="character" w:customStyle="1" w:styleId="ListLabel108">
    <w:name w:val="ListLabel 108"/>
    <w:rPr>
      <w:rFonts w:cs="Wingdings"/>
    </w:rPr>
  </w:style>
  <w:style w:type="character" w:customStyle="1" w:styleId="ListLabel109">
    <w:name w:val="ListLabel 109"/>
    <w:rPr>
      <w:rFonts w:cs="OpenSymbol"/>
    </w:rPr>
  </w:style>
  <w:style w:type="character" w:customStyle="1" w:styleId="ListLabel110">
    <w:name w:val="ListLabel 110"/>
    <w:rPr>
      <w:rFonts w:cs="Courier New"/>
    </w:rPr>
  </w:style>
  <w:style w:type="character" w:customStyle="1" w:styleId="ListLabel111">
    <w:name w:val="ListLabel 111"/>
    <w:rPr>
      <w:rFonts w:cs="Wingdings"/>
    </w:rPr>
  </w:style>
  <w:style w:type="character" w:customStyle="1" w:styleId="ListLabel112">
    <w:name w:val="ListLabel 112"/>
    <w:rPr>
      <w:rFonts w:cs="Symbol"/>
    </w:rPr>
  </w:style>
  <w:style w:type="character" w:customStyle="1" w:styleId="ListLabel113">
    <w:name w:val="ListLabel 113"/>
    <w:rPr>
      <w:rFonts w:cs="Courier New"/>
    </w:rPr>
  </w:style>
  <w:style w:type="character" w:customStyle="1" w:styleId="ListLabel114">
    <w:name w:val="ListLabel 114"/>
    <w:rPr>
      <w:rFonts w:cs="Wingdings"/>
    </w:rPr>
  </w:style>
  <w:style w:type="character" w:customStyle="1" w:styleId="ListLabel115">
    <w:name w:val="ListLabel 115"/>
    <w:rPr>
      <w:rFonts w:cs="Symbol"/>
    </w:rPr>
  </w:style>
  <w:style w:type="character" w:customStyle="1" w:styleId="ListLabel116">
    <w:name w:val="ListLabel 116"/>
    <w:rPr>
      <w:rFonts w:cs="Courier New"/>
    </w:rPr>
  </w:style>
  <w:style w:type="character" w:customStyle="1" w:styleId="ListLabel117">
    <w:name w:val="ListLabel 117"/>
    <w:rPr>
      <w:rFonts w:cs="Wingdings"/>
    </w:rPr>
  </w:style>
  <w:style w:type="character" w:customStyle="1" w:styleId="ListLabel118">
    <w:name w:val="ListLabel 118"/>
    <w:rPr>
      <w:rFonts w:cs="OpenSymbol"/>
    </w:rPr>
  </w:style>
  <w:style w:type="character" w:customStyle="1" w:styleId="ListLabel119">
    <w:name w:val="ListLabel 119"/>
    <w:rPr>
      <w:rFonts w:cs="Courier New"/>
    </w:rPr>
  </w:style>
  <w:style w:type="character" w:customStyle="1" w:styleId="ListLabel120">
    <w:name w:val="ListLabel 120"/>
    <w:rPr>
      <w:rFonts w:cs="Wingdings"/>
    </w:rPr>
  </w:style>
  <w:style w:type="character" w:customStyle="1" w:styleId="ListLabel121">
    <w:name w:val="ListLabel 121"/>
    <w:rPr>
      <w:rFonts w:cs="Symbol"/>
    </w:rPr>
  </w:style>
  <w:style w:type="character" w:customStyle="1" w:styleId="ListLabel122">
    <w:name w:val="ListLabel 122"/>
    <w:rPr>
      <w:rFonts w:cs="Courier New"/>
    </w:rPr>
  </w:style>
  <w:style w:type="character" w:customStyle="1" w:styleId="ListLabel123">
    <w:name w:val="ListLabel 123"/>
    <w:rPr>
      <w:rFonts w:cs="Wingdings"/>
    </w:rPr>
  </w:style>
  <w:style w:type="character" w:customStyle="1" w:styleId="ListLabel124">
    <w:name w:val="ListLabel 124"/>
    <w:rPr>
      <w:rFonts w:cs="Symbol"/>
    </w:rPr>
  </w:style>
  <w:style w:type="character" w:customStyle="1" w:styleId="ListLabel125">
    <w:name w:val="ListLabel 125"/>
    <w:rPr>
      <w:rFonts w:cs="Courier New"/>
    </w:rPr>
  </w:style>
  <w:style w:type="character" w:customStyle="1" w:styleId="ListLabel126">
    <w:name w:val="ListLabel 126"/>
    <w:rPr>
      <w:rFonts w:cs="Wingdings"/>
    </w:rPr>
  </w:style>
  <w:style w:type="character" w:customStyle="1" w:styleId="ListLabel127">
    <w:name w:val="ListLabel 127"/>
    <w:rPr>
      <w:rFonts w:cs="OpenSymbol"/>
    </w:rPr>
  </w:style>
  <w:style w:type="character" w:customStyle="1" w:styleId="ListLabel128">
    <w:name w:val="ListLabel 128"/>
    <w:rPr>
      <w:rFonts w:cs="Courier New"/>
    </w:rPr>
  </w:style>
  <w:style w:type="character" w:customStyle="1" w:styleId="ListLabel129">
    <w:name w:val="ListLabel 129"/>
    <w:rPr>
      <w:rFonts w:cs="Wingdings"/>
    </w:rPr>
  </w:style>
  <w:style w:type="character" w:customStyle="1" w:styleId="ListLabel130">
    <w:name w:val="ListLabel 130"/>
    <w:rPr>
      <w:rFonts w:cs="Symbol"/>
    </w:rPr>
  </w:style>
  <w:style w:type="character" w:customStyle="1" w:styleId="ListLabel131">
    <w:name w:val="ListLabel 131"/>
    <w:rPr>
      <w:rFonts w:cs="Courier New"/>
    </w:rPr>
  </w:style>
  <w:style w:type="character" w:customStyle="1" w:styleId="ListLabel132">
    <w:name w:val="ListLabel 132"/>
    <w:rPr>
      <w:rFonts w:cs="Wingdings"/>
    </w:rPr>
  </w:style>
  <w:style w:type="character" w:customStyle="1" w:styleId="ListLabel133">
    <w:name w:val="ListLabel 133"/>
    <w:rPr>
      <w:rFonts w:cs="Symbol"/>
    </w:rPr>
  </w:style>
  <w:style w:type="character" w:customStyle="1" w:styleId="ListLabel134">
    <w:name w:val="ListLabel 134"/>
    <w:rPr>
      <w:rFonts w:cs="Courier New"/>
    </w:rPr>
  </w:style>
  <w:style w:type="character" w:customStyle="1" w:styleId="ListLabel135">
    <w:name w:val="ListLabel 135"/>
    <w:rPr>
      <w:rFonts w:cs="Wingdings"/>
    </w:rPr>
  </w:style>
  <w:style w:type="character" w:customStyle="1" w:styleId="ListLabel136">
    <w:name w:val="ListLabel 136"/>
    <w:rPr>
      <w:rFonts w:cs="OpenSymbol"/>
    </w:rPr>
  </w:style>
  <w:style w:type="character" w:customStyle="1" w:styleId="ListLabel137">
    <w:name w:val="ListLabel 137"/>
    <w:rPr>
      <w:rFonts w:cs="Courier New"/>
    </w:rPr>
  </w:style>
  <w:style w:type="character" w:customStyle="1" w:styleId="ListLabel138">
    <w:name w:val="ListLabel 138"/>
    <w:rPr>
      <w:rFonts w:cs="Wingdings"/>
    </w:rPr>
  </w:style>
  <w:style w:type="character" w:customStyle="1" w:styleId="ListLabel139">
    <w:name w:val="ListLabel 139"/>
    <w:rPr>
      <w:rFonts w:cs="Symbol"/>
    </w:rPr>
  </w:style>
  <w:style w:type="character" w:customStyle="1" w:styleId="ListLabel140">
    <w:name w:val="ListLabel 140"/>
    <w:rPr>
      <w:rFonts w:cs="Courier New"/>
    </w:rPr>
  </w:style>
  <w:style w:type="character" w:customStyle="1" w:styleId="ListLabel141">
    <w:name w:val="ListLabel 141"/>
    <w:rPr>
      <w:rFonts w:cs="Wingdings"/>
    </w:rPr>
  </w:style>
  <w:style w:type="character" w:customStyle="1" w:styleId="ListLabel142">
    <w:name w:val="ListLabel 142"/>
    <w:rPr>
      <w:rFonts w:cs="Symbol"/>
    </w:rPr>
  </w:style>
  <w:style w:type="character" w:customStyle="1" w:styleId="ListLabel143">
    <w:name w:val="ListLabel 143"/>
    <w:rPr>
      <w:rFonts w:cs="Courier New"/>
    </w:rPr>
  </w:style>
  <w:style w:type="character" w:customStyle="1" w:styleId="ListLabel144">
    <w:name w:val="ListLabel 144"/>
    <w:rPr>
      <w:rFonts w:cs="Wingdings"/>
    </w:rPr>
  </w:style>
  <w:style w:type="character" w:customStyle="1" w:styleId="ListLabel145">
    <w:name w:val="ListLabel 145"/>
    <w:rPr>
      <w:rFonts w:cs="OpenSymbol"/>
    </w:rPr>
  </w:style>
  <w:style w:type="character" w:customStyle="1" w:styleId="ListLabel146">
    <w:name w:val="ListLabel 146"/>
    <w:rPr>
      <w:rFonts w:cs="Courier New"/>
    </w:rPr>
  </w:style>
  <w:style w:type="character" w:customStyle="1" w:styleId="ListLabel147">
    <w:name w:val="ListLabel 147"/>
    <w:rPr>
      <w:rFonts w:cs="Wingdings"/>
    </w:rPr>
  </w:style>
  <w:style w:type="character" w:customStyle="1" w:styleId="ListLabel148">
    <w:name w:val="ListLabel 148"/>
    <w:rPr>
      <w:rFonts w:cs="Symbol"/>
    </w:rPr>
  </w:style>
  <w:style w:type="character" w:customStyle="1" w:styleId="ListLabel149">
    <w:name w:val="ListLabel 149"/>
    <w:rPr>
      <w:rFonts w:cs="Courier New"/>
    </w:rPr>
  </w:style>
  <w:style w:type="character" w:customStyle="1" w:styleId="ListLabel150">
    <w:name w:val="ListLabel 150"/>
    <w:rPr>
      <w:rFonts w:cs="Wingdings"/>
    </w:rPr>
  </w:style>
  <w:style w:type="character" w:customStyle="1" w:styleId="ListLabel151">
    <w:name w:val="ListLabel 151"/>
    <w:rPr>
      <w:rFonts w:cs="Symbol"/>
    </w:rPr>
  </w:style>
  <w:style w:type="character" w:customStyle="1" w:styleId="ListLabel152">
    <w:name w:val="ListLabel 152"/>
    <w:rPr>
      <w:rFonts w:cs="Courier New"/>
    </w:rPr>
  </w:style>
  <w:style w:type="character" w:customStyle="1" w:styleId="ListLabel153">
    <w:name w:val="ListLabel 153"/>
    <w:rPr>
      <w:rFonts w:cs="Wingdings"/>
    </w:rPr>
  </w:style>
  <w:style w:type="character" w:customStyle="1" w:styleId="ListLabel154">
    <w:name w:val="ListLabel 154"/>
    <w:rPr>
      <w:rFonts w:cs="OpenSymbol"/>
    </w:rPr>
  </w:style>
  <w:style w:type="character" w:customStyle="1" w:styleId="ListLabel155">
    <w:name w:val="ListLabel 155"/>
    <w:rPr>
      <w:rFonts w:cs="Courier New"/>
    </w:rPr>
  </w:style>
  <w:style w:type="character" w:customStyle="1" w:styleId="ListLabel156">
    <w:name w:val="ListLabel 156"/>
    <w:rPr>
      <w:rFonts w:cs="Wingdings"/>
    </w:rPr>
  </w:style>
  <w:style w:type="character" w:customStyle="1" w:styleId="ListLabel157">
    <w:name w:val="ListLabel 157"/>
    <w:rPr>
      <w:rFonts w:cs="Symbol"/>
    </w:rPr>
  </w:style>
  <w:style w:type="character" w:customStyle="1" w:styleId="ListLabel158">
    <w:name w:val="ListLabel 158"/>
    <w:rPr>
      <w:rFonts w:cs="Courier New"/>
    </w:rPr>
  </w:style>
  <w:style w:type="character" w:customStyle="1" w:styleId="ListLabel159">
    <w:name w:val="ListLabel 159"/>
    <w:rPr>
      <w:rFonts w:cs="Wingdings"/>
    </w:rPr>
  </w:style>
  <w:style w:type="character" w:customStyle="1" w:styleId="ListLabel160">
    <w:name w:val="ListLabel 160"/>
    <w:rPr>
      <w:rFonts w:cs="Symbol"/>
    </w:rPr>
  </w:style>
  <w:style w:type="character" w:customStyle="1" w:styleId="ListLabel161">
    <w:name w:val="ListLabel 161"/>
    <w:rPr>
      <w:rFonts w:cs="Courier New"/>
    </w:rPr>
  </w:style>
  <w:style w:type="character" w:customStyle="1" w:styleId="ListLabel162">
    <w:name w:val="ListLabel 162"/>
    <w:rPr>
      <w:rFonts w:cs="Wingdings"/>
    </w:rPr>
  </w:style>
  <w:style w:type="character" w:customStyle="1" w:styleId="ListLabel163">
    <w:name w:val="ListLabel 163"/>
    <w:rPr>
      <w:rFonts w:cs="OpenSymbol"/>
    </w:rPr>
  </w:style>
  <w:style w:type="character" w:customStyle="1" w:styleId="ListLabel164">
    <w:name w:val="ListLabel 164"/>
    <w:rPr>
      <w:rFonts w:cs="Courier New"/>
    </w:rPr>
  </w:style>
  <w:style w:type="character" w:customStyle="1" w:styleId="ListLabel165">
    <w:name w:val="ListLabel 165"/>
    <w:rPr>
      <w:rFonts w:cs="Wingdings"/>
    </w:rPr>
  </w:style>
  <w:style w:type="character" w:customStyle="1" w:styleId="ListLabel166">
    <w:name w:val="ListLabel 166"/>
    <w:rPr>
      <w:rFonts w:cs="Symbol"/>
    </w:rPr>
  </w:style>
  <w:style w:type="character" w:customStyle="1" w:styleId="ListLabel167">
    <w:name w:val="ListLabel 167"/>
    <w:rPr>
      <w:rFonts w:cs="Courier New"/>
    </w:rPr>
  </w:style>
  <w:style w:type="character" w:customStyle="1" w:styleId="ListLabel168">
    <w:name w:val="ListLabel 168"/>
    <w:rPr>
      <w:rFonts w:cs="Wingdings"/>
    </w:rPr>
  </w:style>
  <w:style w:type="character" w:customStyle="1" w:styleId="ListLabel169">
    <w:name w:val="ListLabel 169"/>
    <w:rPr>
      <w:rFonts w:cs="Symbol"/>
    </w:rPr>
  </w:style>
  <w:style w:type="character" w:customStyle="1" w:styleId="ListLabel170">
    <w:name w:val="ListLabel 170"/>
    <w:rPr>
      <w:rFonts w:cs="Courier New"/>
    </w:rPr>
  </w:style>
  <w:style w:type="character" w:customStyle="1" w:styleId="ListLabel171">
    <w:name w:val="ListLabel 171"/>
    <w:rPr>
      <w:rFonts w:cs="Wingdings"/>
    </w:rPr>
  </w:style>
  <w:style w:type="character" w:customStyle="1" w:styleId="ListLabel172">
    <w:name w:val="ListLabel 172"/>
    <w:rPr>
      <w:rFonts w:cs="OpenSymbol"/>
    </w:rPr>
  </w:style>
  <w:style w:type="character" w:customStyle="1" w:styleId="ListLabel173">
    <w:name w:val="ListLabel 173"/>
    <w:rPr>
      <w:rFonts w:cs="Courier New"/>
    </w:rPr>
  </w:style>
  <w:style w:type="character" w:customStyle="1" w:styleId="ListLabel174">
    <w:name w:val="ListLabel 174"/>
    <w:rPr>
      <w:rFonts w:cs="Wingdings"/>
    </w:rPr>
  </w:style>
  <w:style w:type="character" w:customStyle="1" w:styleId="ListLabel175">
    <w:name w:val="ListLabel 175"/>
    <w:rPr>
      <w:rFonts w:cs="Symbol"/>
    </w:rPr>
  </w:style>
  <w:style w:type="character" w:customStyle="1" w:styleId="ListLabel176">
    <w:name w:val="ListLabel 176"/>
    <w:rPr>
      <w:rFonts w:cs="Courier New"/>
    </w:rPr>
  </w:style>
  <w:style w:type="character" w:customStyle="1" w:styleId="ListLabel177">
    <w:name w:val="ListLabel 177"/>
    <w:rPr>
      <w:rFonts w:cs="Wingdings"/>
    </w:rPr>
  </w:style>
  <w:style w:type="character" w:customStyle="1" w:styleId="ListLabel178">
    <w:name w:val="ListLabel 178"/>
    <w:rPr>
      <w:rFonts w:cs="Symbol"/>
    </w:rPr>
  </w:style>
  <w:style w:type="character" w:customStyle="1" w:styleId="ListLabel179">
    <w:name w:val="ListLabel 179"/>
    <w:rPr>
      <w:rFonts w:cs="Courier New"/>
    </w:rPr>
  </w:style>
  <w:style w:type="character" w:customStyle="1" w:styleId="ListLabel180">
    <w:name w:val="ListLabel 180"/>
    <w:rPr>
      <w:rFonts w:cs="Wingdings"/>
    </w:rPr>
  </w:style>
  <w:style w:type="character" w:customStyle="1" w:styleId="ListLabel181">
    <w:name w:val="ListLabel 181"/>
    <w:rPr>
      <w:rFonts w:cs="OpenSymbol"/>
    </w:rPr>
  </w:style>
  <w:style w:type="character" w:customStyle="1" w:styleId="ListLabel182">
    <w:name w:val="ListLabel 182"/>
    <w:rPr>
      <w:rFonts w:cs="Courier New"/>
    </w:rPr>
  </w:style>
  <w:style w:type="character" w:customStyle="1" w:styleId="ListLabel183">
    <w:name w:val="ListLabel 183"/>
    <w:rPr>
      <w:rFonts w:cs="Wingdings"/>
    </w:rPr>
  </w:style>
  <w:style w:type="character" w:customStyle="1" w:styleId="ListLabel184">
    <w:name w:val="ListLabel 184"/>
    <w:rPr>
      <w:rFonts w:cs="Symbol"/>
    </w:rPr>
  </w:style>
  <w:style w:type="character" w:customStyle="1" w:styleId="ListLabel185">
    <w:name w:val="ListLabel 185"/>
    <w:rPr>
      <w:rFonts w:cs="Courier New"/>
    </w:rPr>
  </w:style>
  <w:style w:type="character" w:customStyle="1" w:styleId="ListLabel186">
    <w:name w:val="ListLabel 186"/>
    <w:rPr>
      <w:rFonts w:cs="Wingdings"/>
    </w:rPr>
  </w:style>
  <w:style w:type="character" w:customStyle="1" w:styleId="ListLabel187">
    <w:name w:val="ListLabel 187"/>
    <w:rPr>
      <w:rFonts w:cs="Symbol"/>
    </w:rPr>
  </w:style>
  <w:style w:type="character" w:customStyle="1" w:styleId="ListLabel188">
    <w:name w:val="ListLabel 188"/>
    <w:rPr>
      <w:rFonts w:cs="Courier New"/>
    </w:rPr>
  </w:style>
  <w:style w:type="character" w:customStyle="1" w:styleId="ListLabel189">
    <w:name w:val="ListLabel 189"/>
    <w:rPr>
      <w:rFonts w:cs="Wingdings"/>
    </w:rPr>
  </w:style>
  <w:style w:type="character" w:customStyle="1" w:styleId="ListLabel190">
    <w:name w:val="ListLabel 190"/>
    <w:rPr>
      <w:rFonts w:cs="OpenSymbol"/>
    </w:rPr>
  </w:style>
  <w:style w:type="character" w:customStyle="1" w:styleId="ListLabel191">
    <w:name w:val="ListLabel 191"/>
    <w:rPr>
      <w:rFonts w:cs="Courier New"/>
    </w:rPr>
  </w:style>
  <w:style w:type="character" w:customStyle="1" w:styleId="ListLabel192">
    <w:name w:val="ListLabel 192"/>
    <w:rPr>
      <w:rFonts w:cs="Wingdings"/>
    </w:rPr>
  </w:style>
  <w:style w:type="character" w:customStyle="1" w:styleId="ListLabel193">
    <w:name w:val="ListLabel 193"/>
    <w:rPr>
      <w:rFonts w:cs="Symbol"/>
    </w:rPr>
  </w:style>
  <w:style w:type="character" w:customStyle="1" w:styleId="ListLabel194">
    <w:name w:val="ListLabel 194"/>
    <w:rPr>
      <w:rFonts w:cs="Courier New"/>
    </w:rPr>
  </w:style>
  <w:style w:type="character" w:customStyle="1" w:styleId="ListLabel195">
    <w:name w:val="ListLabel 195"/>
    <w:rPr>
      <w:rFonts w:cs="Wingdings"/>
    </w:rPr>
  </w:style>
  <w:style w:type="character" w:customStyle="1" w:styleId="ListLabel196">
    <w:name w:val="ListLabel 196"/>
    <w:rPr>
      <w:rFonts w:cs="Symbol"/>
    </w:rPr>
  </w:style>
  <w:style w:type="character" w:customStyle="1" w:styleId="ListLabel197">
    <w:name w:val="ListLabel 197"/>
    <w:rPr>
      <w:rFonts w:cs="Courier New"/>
    </w:rPr>
  </w:style>
  <w:style w:type="character" w:customStyle="1" w:styleId="ListLabel198">
    <w:name w:val="ListLabel 198"/>
    <w:rPr>
      <w:rFonts w:cs="Wingdings"/>
    </w:rPr>
  </w:style>
  <w:style w:type="character" w:customStyle="1" w:styleId="ListLabel199">
    <w:name w:val="ListLabel 199"/>
    <w:rPr>
      <w:rFonts w:cs="Symbol"/>
    </w:rPr>
  </w:style>
  <w:style w:type="character" w:customStyle="1" w:styleId="ListLabel200">
    <w:name w:val="ListLabel 200"/>
    <w:rPr>
      <w:rFonts w:cs="Courier New"/>
    </w:rPr>
  </w:style>
  <w:style w:type="character" w:customStyle="1" w:styleId="ListLabel201">
    <w:name w:val="ListLabel 201"/>
    <w:rPr>
      <w:rFonts w:cs="Wingdings"/>
    </w:rPr>
  </w:style>
  <w:style w:type="character" w:customStyle="1" w:styleId="ListLabel202">
    <w:name w:val="ListLabel 202"/>
    <w:rPr>
      <w:rFonts w:cs="Symbol"/>
    </w:rPr>
  </w:style>
  <w:style w:type="character" w:customStyle="1" w:styleId="ListLabel203">
    <w:name w:val="ListLabel 203"/>
    <w:rPr>
      <w:rFonts w:cs="Courier New"/>
    </w:rPr>
  </w:style>
  <w:style w:type="character" w:customStyle="1" w:styleId="ListLabel204">
    <w:name w:val="ListLabel 204"/>
    <w:rPr>
      <w:rFonts w:cs="Wingdings"/>
    </w:rPr>
  </w:style>
  <w:style w:type="character" w:customStyle="1" w:styleId="ListLabel205">
    <w:name w:val="ListLabel 205"/>
    <w:rPr>
      <w:rFonts w:cs="Symbol"/>
    </w:rPr>
  </w:style>
  <w:style w:type="character" w:customStyle="1" w:styleId="ListLabel206">
    <w:name w:val="ListLabel 206"/>
    <w:rPr>
      <w:rFonts w:cs="Courier New"/>
    </w:rPr>
  </w:style>
  <w:style w:type="character" w:customStyle="1" w:styleId="ListLabel207">
    <w:name w:val="ListLabel 207"/>
    <w:rPr>
      <w:rFonts w:cs="Wingdings"/>
    </w:rPr>
  </w:style>
  <w:style w:type="character" w:customStyle="1" w:styleId="ListLabel208">
    <w:name w:val="ListLabel 208"/>
    <w:rPr>
      <w:rFonts w:cs="Symbol"/>
    </w:rPr>
  </w:style>
  <w:style w:type="character" w:customStyle="1" w:styleId="ListLabel209">
    <w:name w:val="ListLabel 209"/>
    <w:rPr>
      <w:rFonts w:cs="Courier New"/>
    </w:rPr>
  </w:style>
  <w:style w:type="character" w:customStyle="1" w:styleId="ListLabel210">
    <w:name w:val="ListLabel 210"/>
    <w:rPr>
      <w:rFonts w:cs="Wingdings"/>
    </w:rPr>
  </w:style>
  <w:style w:type="character" w:customStyle="1" w:styleId="ListLabel211">
    <w:name w:val="ListLabel 211"/>
    <w:rPr>
      <w:rFonts w:cs="Symbol"/>
    </w:rPr>
  </w:style>
  <w:style w:type="character" w:customStyle="1" w:styleId="ListLabel212">
    <w:name w:val="ListLabel 212"/>
    <w:rPr>
      <w:rFonts w:cs="Courier New"/>
    </w:rPr>
  </w:style>
  <w:style w:type="character" w:customStyle="1" w:styleId="ListLabel213">
    <w:name w:val="ListLabel 213"/>
    <w:rPr>
      <w:rFonts w:cs="Wingdings"/>
    </w:rPr>
  </w:style>
  <w:style w:type="character" w:customStyle="1" w:styleId="ListLabel214">
    <w:name w:val="ListLabel 214"/>
    <w:rPr>
      <w:rFonts w:cs="Symbol"/>
    </w:rPr>
  </w:style>
  <w:style w:type="character" w:customStyle="1" w:styleId="ListLabel215">
    <w:name w:val="ListLabel 215"/>
    <w:rPr>
      <w:rFonts w:cs="Courier New"/>
    </w:rPr>
  </w:style>
  <w:style w:type="character" w:customStyle="1" w:styleId="ListLabel216">
    <w:name w:val="ListLabel 216"/>
    <w:rPr>
      <w:rFonts w:cs="Wingdings"/>
    </w:rPr>
  </w:style>
  <w:style w:type="character" w:customStyle="1" w:styleId="ListLabel217">
    <w:name w:val="ListLabel 217"/>
    <w:rPr>
      <w:rFonts w:cs="Symbol"/>
    </w:rPr>
  </w:style>
  <w:style w:type="character" w:customStyle="1" w:styleId="ListLabel218">
    <w:name w:val="ListLabel 218"/>
    <w:rPr>
      <w:rFonts w:cs="Courier New"/>
    </w:rPr>
  </w:style>
  <w:style w:type="character" w:customStyle="1" w:styleId="ListLabel219">
    <w:name w:val="ListLabel 219"/>
    <w:rPr>
      <w:rFonts w:cs="Wingdings"/>
    </w:rPr>
  </w:style>
  <w:style w:type="character" w:customStyle="1" w:styleId="ListLabel220">
    <w:name w:val="ListLabel 220"/>
    <w:rPr>
      <w:rFonts w:cs="Symbol"/>
    </w:rPr>
  </w:style>
  <w:style w:type="character" w:customStyle="1" w:styleId="ListLabel221">
    <w:name w:val="ListLabel 221"/>
    <w:rPr>
      <w:rFonts w:cs="Courier New"/>
    </w:rPr>
  </w:style>
  <w:style w:type="character" w:customStyle="1" w:styleId="ListLabel222">
    <w:name w:val="ListLabel 222"/>
    <w:rPr>
      <w:rFonts w:cs="Wingdings"/>
    </w:rPr>
  </w:style>
  <w:style w:type="character" w:customStyle="1" w:styleId="ListLabel223">
    <w:name w:val="ListLabel 223"/>
    <w:rPr>
      <w:rFonts w:cs="Symbol"/>
    </w:rPr>
  </w:style>
  <w:style w:type="character" w:customStyle="1" w:styleId="ListLabel224">
    <w:name w:val="ListLabel 224"/>
    <w:rPr>
      <w:rFonts w:cs="Courier New"/>
    </w:rPr>
  </w:style>
  <w:style w:type="character" w:customStyle="1" w:styleId="ListLabel225">
    <w:name w:val="ListLabel 225"/>
    <w:rPr>
      <w:rFonts w:cs="Wingdings"/>
    </w:rPr>
  </w:style>
  <w:style w:type="character" w:customStyle="1" w:styleId="ListLabel226">
    <w:name w:val="ListLabel 226"/>
    <w:rPr>
      <w:rFonts w:cs="OpenSymbol"/>
    </w:rPr>
  </w:style>
  <w:style w:type="character" w:customStyle="1" w:styleId="ListLabel227">
    <w:name w:val="ListLabel 227"/>
    <w:rPr>
      <w:rFonts w:cs="Courier New"/>
    </w:rPr>
  </w:style>
  <w:style w:type="character" w:customStyle="1" w:styleId="ListLabel228">
    <w:name w:val="ListLabel 228"/>
    <w:rPr>
      <w:rFonts w:cs="Wingdings"/>
    </w:rPr>
  </w:style>
  <w:style w:type="character" w:customStyle="1" w:styleId="ListLabel229">
    <w:name w:val="ListLabel 229"/>
    <w:rPr>
      <w:rFonts w:cs="Symbol"/>
    </w:rPr>
  </w:style>
  <w:style w:type="character" w:customStyle="1" w:styleId="ListLabel230">
    <w:name w:val="ListLabel 230"/>
    <w:rPr>
      <w:rFonts w:cs="Courier New"/>
    </w:rPr>
  </w:style>
  <w:style w:type="character" w:customStyle="1" w:styleId="ListLabel231">
    <w:name w:val="ListLabel 231"/>
    <w:rPr>
      <w:rFonts w:cs="Wingdings"/>
    </w:rPr>
  </w:style>
  <w:style w:type="character" w:customStyle="1" w:styleId="ListLabel232">
    <w:name w:val="ListLabel 232"/>
    <w:rPr>
      <w:rFonts w:cs="Symbol"/>
    </w:rPr>
  </w:style>
  <w:style w:type="character" w:customStyle="1" w:styleId="ListLabel233">
    <w:name w:val="ListLabel 233"/>
    <w:rPr>
      <w:rFonts w:cs="Courier New"/>
    </w:rPr>
  </w:style>
  <w:style w:type="character" w:customStyle="1" w:styleId="ListLabel234">
    <w:name w:val="ListLabel 234"/>
    <w:rPr>
      <w:rFonts w:cs="Wingdings"/>
    </w:rPr>
  </w:style>
  <w:style w:type="character" w:customStyle="1" w:styleId="ListLabel235">
    <w:name w:val="ListLabel 235"/>
    <w:rPr>
      <w:rFonts w:cs="Symbol"/>
    </w:rPr>
  </w:style>
  <w:style w:type="character" w:customStyle="1" w:styleId="ListLabel236">
    <w:name w:val="ListLabel 236"/>
    <w:rPr>
      <w:rFonts w:cs="Courier New"/>
    </w:rPr>
  </w:style>
  <w:style w:type="character" w:customStyle="1" w:styleId="ListLabel237">
    <w:name w:val="ListLabel 237"/>
    <w:rPr>
      <w:rFonts w:cs="Wingdings"/>
    </w:rPr>
  </w:style>
  <w:style w:type="character" w:customStyle="1" w:styleId="ListLabel238">
    <w:name w:val="ListLabel 238"/>
    <w:rPr>
      <w:rFonts w:cs="Symbol"/>
    </w:rPr>
  </w:style>
  <w:style w:type="character" w:customStyle="1" w:styleId="ListLabel239">
    <w:name w:val="ListLabel 239"/>
    <w:rPr>
      <w:rFonts w:cs="Courier New"/>
    </w:rPr>
  </w:style>
  <w:style w:type="character" w:customStyle="1" w:styleId="ListLabel240">
    <w:name w:val="ListLabel 240"/>
    <w:rPr>
      <w:rFonts w:cs="Wingdings"/>
    </w:rPr>
  </w:style>
  <w:style w:type="character" w:customStyle="1" w:styleId="ListLabel241">
    <w:name w:val="ListLabel 241"/>
    <w:rPr>
      <w:rFonts w:cs="Symbol"/>
    </w:rPr>
  </w:style>
  <w:style w:type="character" w:customStyle="1" w:styleId="ListLabel242">
    <w:name w:val="ListLabel 242"/>
    <w:rPr>
      <w:rFonts w:cs="Courier New"/>
    </w:rPr>
  </w:style>
  <w:style w:type="character" w:customStyle="1" w:styleId="ListLabel243">
    <w:name w:val="ListLabel 243"/>
    <w:rPr>
      <w:rFonts w:cs="Wingdings"/>
    </w:rPr>
  </w:style>
  <w:style w:type="character" w:customStyle="1" w:styleId="ListLabel244">
    <w:name w:val="ListLabel 244"/>
    <w:rPr>
      <w:rFonts w:cs="Symbol"/>
    </w:rPr>
  </w:style>
  <w:style w:type="character" w:customStyle="1" w:styleId="ListLabel245">
    <w:name w:val="ListLabel 245"/>
    <w:rPr>
      <w:rFonts w:cs="Courier New"/>
    </w:rPr>
  </w:style>
  <w:style w:type="character" w:customStyle="1" w:styleId="ListLabel246">
    <w:name w:val="ListLabel 246"/>
    <w:rPr>
      <w:rFonts w:cs="Wingdings"/>
    </w:rPr>
  </w:style>
  <w:style w:type="character" w:customStyle="1" w:styleId="ListLabel247">
    <w:name w:val="ListLabel 247"/>
    <w:rPr>
      <w:rFonts w:cs="Symbol"/>
    </w:rPr>
  </w:style>
  <w:style w:type="character" w:customStyle="1" w:styleId="ListLabel248">
    <w:name w:val="ListLabel 248"/>
    <w:rPr>
      <w:rFonts w:cs="Courier New"/>
    </w:rPr>
  </w:style>
  <w:style w:type="character" w:customStyle="1" w:styleId="ListLabel249">
    <w:name w:val="ListLabel 249"/>
    <w:rPr>
      <w:rFonts w:cs="Wingdings"/>
    </w:rPr>
  </w:style>
  <w:style w:type="character" w:customStyle="1" w:styleId="ListLabel250">
    <w:name w:val="ListLabel 250"/>
    <w:rPr>
      <w:rFonts w:cs="Symbol"/>
    </w:rPr>
  </w:style>
  <w:style w:type="character" w:customStyle="1" w:styleId="ListLabel251">
    <w:name w:val="ListLabel 251"/>
    <w:rPr>
      <w:rFonts w:cs="Courier New"/>
    </w:rPr>
  </w:style>
  <w:style w:type="character" w:customStyle="1" w:styleId="ListLabel252">
    <w:name w:val="ListLabel 252"/>
    <w:rPr>
      <w:rFonts w:cs="Wingdings"/>
    </w:rPr>
  </w:style>
  <w:style w:type="character" w:customStyle="1" w:styleId="ListLabel253">
    <w:name w:val="ListLabel 253"/>
    <w:rPr>
      <w:rFonts w:cs="OpenSymbol"/>
    </w:rPr>
  </w:style>
  <w:style w:type="character" w:customStyle="1" w:styleId="ListLabel254">
    <w:name w:val="ListLabel 254"/>
    <w:rPr>
      <w:rFonts w:cs="Courier New"/>
    </w:rPr>
  </w:style>
  <w:style w:type="character" w:customStyle="1" w:styleId="ListLabel255">
    <w:name w:val="ListLabel 255"/>
    <w:rPr>
      <w:rFonts w:cs="Wingdings"/>
    </w:rPr>
  </w:style>
  <w:style w:type="character" w:customStyle="1" w:styleId="ListLabel256">
    <w:name w:val="ListLabel 256"/>
    <w:rPr>
      <w:rFonts w:cs="Symbol"/>
    </w:rPr>
  </w:style>
  <w:style w:type="character" w:customStyle="1" w:styleId="ListLabel257">
    <w:name w:val="ListLabel 257"/>
    <w:rPr>
      <w:rFonts w:cs="Courier New"/>
    </w:rPr>
  </w:style>
  <w:style w:type="character" w:customStyle="1" w:styleId="ListLabel258">
    <w:name w:val="ListLabel 258"/>
    <w:rPr>
      <w:rFonts w:cs="Wingdings"/>
    </w:rPr>
  </w:style>
  <w:style w:type="character" w:customStyle="1" w:styleId="ListLabel259">
    <w:name w:val="ListLabel 259"/>
    <w:rPr>
      <w:rFonts w:cs="Symbol"/>
    </w:rPr>
  </w:style>
  <w:style w:type="character" w:customStyle="1" w:styleId="ListLabel260">
    <w:name w:val="ListLabel 260"/>
    <w:rPr>
      <w:rFonts w:cs="Courier New"/>
    </w:rPr>
  </w:style>
  <w:style w:type="character" w:customStyle="1" w:styleId="ListLabel261">
    <w:name w:val="ListLabel 261"/>
    <w:rPr>
      <w:rFonts w:cs="Wingdings"/>
    </w:rPr>
  </w:style>
  <w:style w:type="character" w:customStyle="1" w:styleId="ListLabel262">
    <w:name w:val="ListLabel 262"/>
    <w:rPr>
      <w:rFonts w:cs="OpenSymbol"/>
    </w:rPr>
  </w:style>
  <w:style w:type="character" w:customStyle="1" w:styleId="ListLabel263">
    <w:name w:val="ListLabel 263"/>
    <w:rPr>
      <w:rFonts w:cs="Courier New"/>
    </w:rPr>
  </w:style>
  <w:style w:type="character" w:customStyle="1" w:styleId="ListLabel264">
    <w:name w:val="ListLabel 264"/>
    <w:rPr>
      <w:rFonts w:cs="Wingdings"/>
    </w:rPr>
  </w:style>
  <w:style w:type="character" w:customStyle="1" w:styleId="ListLabel265">
    <w:name w:val="ListLabel 265"/>
    <w:rPr>
      <w:rFonts w:cs="Symbol"/>
    </w:rPr>
  </w:style>
  <w:style w:type="character" w:customStyle="1" w:styleId="ListLabel266">
    <w:name w:val="ListLabel 266"/>
    <w:rPr>
      <w:rFonts w:cs="Courier New"/>
    </w:rPr>
  </w:style>
  <w:style w:type="character" w:customStyle="1" w:styleId="ListLabel267">
    <w:name w:val="ListLabel 267"/>
    <w:rPr>
      <w:rFonts w:cs="Wingdings"/>
    </w:rPr>
  </w:style>
  <w:style w:type="character" w:customStyle="1" w:styleId="ListLabel268">
    <w:name w:val="ListLabel 268"/>
    <w:rPr>
      <w:rFonts w:cs="Symbol"/>
    </w:rPr>
  </w:style>
  <w:style w:type="character" w:customStyle="1" w:styleId="ListLabel269">
    <w:name w:val="ListLabel 269"/>
    <w:rPr>
      <w:rFonts w:cs="Courier New"/>
    </w:rPr>
  </w:style>
  <w:style w:type="character" w:customStyle="1" w:styleId="ListLabel270">
    <w:name w:val="ListLabel 270"/>
    <w:rPr>
      <w:rFonts w:cs="Wingdings"/>
    </w:rPr>
  </w:style>
  <w:style w:type="character" w:customStyle="1" w:styleId="ListLabel271">
    <w:name w:val="ListLabel 271"/>
    <w:rPr>
      <w:rFonts w:cs="Symbol"/>
    </w:rPr>
  </w:style>
  <w:style w:type="character" w:customStyle="1" w:styleId="ListLabel272">
    <w:name w:val="ListLabel 272"/>
    <w:rPr>
      <w:rFonts w:cs="Courier New"/>
    </w:rPr>
  </w:style>
  <w:style w:type="character" w:customStyle="1" w:styleId="ListLabel273">
    <w:name w:val="ListLabel 273"/>
    <w:rPr>
      <w:rFonts w:cs="Wingdings"/>
    </w:rPr>
  </w:style>
  <w:style w:type="character" w:customStyle="1" w:styleId="ListLabel274">
    <w:name w:val="ListLabel 274"/>
    <w:rPr>
      <w:rFonts w:cs="Symbol"/>
    </w:rPr>
  </w:style>
  <w:style w:type="character" w:customStyle="1" w:styleId="ListLabel275">
    <w:name w:val="ListLabel 275"/>
    <w:rPr>
      <w:rFonts w:cs="Courier New"/>
    </w:rPr>
  </w:style>
  <w:style w:type="character" w:customStyle="1" w:styleId="ListLabel276">
    <w:name w:val="ListLabel 276"/>
    <w:rPr>
      <w:rFonts w:cs="Wingdings"/>
    </w:rPr>
  </w:style>
  <w:style w:type="character" w:customStyle="1" w:styleId="ListLabel277">
    <w:name w:val="ListLabel 277"/>
    <w:rPr>
      <w:rFonts w:cs="Symbol"/>
    </w:rPr>
  </w:style>
  <w:style w:type="character" w:customStyle="1" w:styleId="ListLabel278">
    <w:name w:val="ListLabel 278"/>
    <w:rPr>
      <w:rFonts w:cs="Courier New"/>
    </w:rPr>
  </w:style>
  <w:style w:type="character" w:customStyle="1" w:styleId="ListLabel279">
    <w:name w:val="ListLabel 279"/>
    <w:rPr>
      <w:rFonts w:cs="Wingdings"/>
    </w:rPr>
  </w:style>
  <w:style w:type="character" w:customStyle="1" w:styleId="ListLabel280">
    <w:name w:val="ListLabel 280"/>
    <w:rPr>
      <w:rFonts w:cs="Symbol"/>
    </w:rPr>
  </w:style>
  <w:style w:type="character" w:customStyle="1" w:styleId="ListLabel281">
    <w:name w:val="ListLabel 281"/>
    <w:rPr>
      <w:rFonts w:cs="Courier New"/>
    </w:rPr>
  </w:style>
  <w:style w:type="character" w:customStyle="1" w:styleId="ListLabel282">
    <w:name w:val="ListLabel 282"/>
    <w:rPr>
      <w:rFonts w:cs="Wingdings"/>
    </w:rPr>
  </w:style>
  <w:style w:type="character" w:customStyle="1" w:styleId="ListLabel283">
    <w:name w:val="ListLabel 283"/>
    <w:rPr>
      <w:rFonts w:cs="Symbol"/>
    </w:rPr>
  </w:style>
  <w:style w:type="character" w:customStyle="1" w:styleId="ListLabel284">
    <w:name w:val="ListLabel 284"/>
    <w:rPr>
      <w:rFonts w:cs="Courier New"/>
    </w:rPr>
  </w:style>
  <w:style w:type="character" w:customStyle="1" w:styleId="ListLabel285">
    <w:name w:val="ListLabel 285"/>
    <w:rPr>
      <w:rFonts w:cs="Wingdings"/>
    </w:rPr>
  </w:style>
  <w:style w:type="character" w:customStyle="1" w:styleId="ListLabel286">
    <w:name w:val="ListLabel 286"/>
    <w:rPr>
      <w:rFonts w:cs="Symbol"/>
    </w:rPr>
  </w:style>
  <w:style w:type="character" w:customStyle="1" w:styleId="ListLabel287">
    <w:name w:val="ListLabel 287"/>
    <w:rPr>
      <w:rFonts w:cs="Courier New"/>
    </w:rPr>
  </w:style>
  <w:style w:type="character" w:customStyle="1" w:styleId="ListLabel288">
    <w:name w:val="ListLabel 288"/>
    <w:rPr>
      <w:rFonts w:cs="Wingdings"/>
    </w:rPr>
  </w:style>
  <w:style w:type="character" w:customStyle="1" w:styleId="ListLabel289">
    <w:name w:val="ListLabel 289"/>
    <w:rPr>
      <w:rFonts w:cs="OpenSymbol"/>
    </w:rPr>
  </w:style>
  <w:style w:type="character" w:customStyle="1" w:styleId="ListLabel290">
    <w:name w:val="ListLabel 290"/>
    <w:rPr>
      <w:rFonts w:cs="Courier New"/>
    </w:rPr>
  </w:style>
  <w:style w:type="character" w:customStyle="1" w:styleId="ListLabel291">
    <w:name w:val="ListLabel 291"/>
    <w:rPr>
      <w:rFonts w:cs="Wingdings"/>
    </w:rPr>
  </w:style>
  <w:style w:type="character" w:customStyle="1" w:styleId="ListLabel292">
    <w:name w:val="ListLabel 292"/>
    <w:rPr>
      <w:rFonts w:cs="Symbol"/>
    </w:rPr>
  </w:style>
  <w:style w:type="character" w:customStyle="1" w:styleId="ListLabel293">
    <w:name w:val="ListLabel 293"/>
    <w:rPr>
      <w:rFonts w:cs="Courier New"/>
    </w:rPr>
  </w:style>
  <w:style w:type="character" w:customStyle="1" w:styleId="ListLabel294">
    <w:name w:val="ListLabel 294"/>
    <w:rPr>
      <w:rFonts w:cs="Wingdings"/>
    </w:rPr>
  </w:style>
  <w:style w:type="character" w:customStyle="1" w:styleId="ListLabel295">
    <w:name w:val="ListLabel 295"/>
    <w:rPr>
      <w:rFonts w:cs="Symbol"/>
    </w:rPr>
  </w:style>
  <w:style w:type="character" w:customStyle="1" w:styleId="ListLabel296">
    <w:name w:val="ListLabel 296"/>
    <w:rPr>
      <w:rFonts w:cs="Courier New"/>
    </w:rPr>
  </w:style>
  <w:style w:type="character" w:customStyle="1" w:styleId="ListLabel297">
    <w:name w:val="ListLabel 297"/>
    <w:rPr>
      <w:rFonts w:cs="Wingdings"/>
    </w:rPr>
  </w:style>
  <w:style w:type="character" w:customStyle="1" w:styleId="ListLabel298">
    <w:name w:val="ListLabel 298"/>
    <w:rPr>
      <w:rFonts w:cs="OpenSymbol"/>
    </w:rPr>
  </w:style>
  <w:style w:type="character" w:customStyle="1" w:styleId="ListLabel299">
    <w:name w:val="ListLabel 299"/>
    <w:rPr>
      <w:rFonts w:cs="Courier New"/>
    </w:rPr>
  </w:style>
  <w:style w:type="character" w:customStyle="1" w:styleId="ListLabel300">
    <w:name w:val="ListLabel 300"/>
    <w:rPr>
      <w:rFonts w:cs="Wingdings"/>
    </w:rPr>
  </w:style>
  <w:style w:type="character" w:customStyle="1" w:styleId="ListLabel301">
    <w:name w:val="ListLabel 301"/>
    <w:rPr>
      <w:rFonts w:cs="Symbol"/>
    </w:rPr>
  </w:style>
  <w:style w:type="character" w:customStyle="1" w:styleId="ListLabel302">
    <w:name w:val="ListLabel 302"/>
    <w:rPr>
      <w:rFonts w:cs="Courier New"/>
    </w:rPr>
  </w:style>
  <w:style w:type="character" w:customStyle="1" w:styleId="ListLabel303">
    <w:name w:val="ListLabel 303"/>
    <w:rPr>
      <w:rFonts w:cs="Wingdings"/>
    </w:rPr>
  </w:style>
  <w:style w:type="character" w:customStyle="1" w:styleId="ListLabel304">
    <w:name w:val="ListLabel 304"/>
    <w:rPr>
      <w:rFonts w:cs="Symbol"/>
    </w:rPr>
  </w:style>
  <w:style w:type="character" w:customStyle="1" w:styleId="ListLabel305">
    <w:name w:val="ListLabel 305"/>
    <w:rPr>
      <w:rFonts w:cs="Courier New"/>
    </w:rPr>
  </w:style>
  <w:style w:type="character" w:customStyle="1" w:styleId="ListLabel306">
    <w:name w:val="ListLabel 306"/>
    <w:rPr>
      <w:rFonts w:cs="Wingdings"/>
    </w:rPr>
  </w:style>
  <w:style w:type="character" w:customStyle="1" w:styleId="ListLabel307">
    <w:name w:val="ListLabel 307"/>
    <w:rPr>
      <w:rFonts w:cs="OpenSymbol"/>
    </w:rPr>
  </w:style>
  <w:style w:type="character" w:customStyle="1" w:styleId="ListLabel308">
    <w:name w:val="ListLabel 308"/>
    <w:rPr>
      <w:rFonts w:cs="Courier New"/>
    </w:rPr>
  </w:style>
  <w:style w:type="character" w:customStyle="1" w:styleId="ListLabel309">
    <w:name w:val="ListLabel 309"/>
    <w:rPr>
      <w:rFonts w:cs="Wingdings"/>
    </w:rPr>
  </w:style>
  <w:style w:type="character" w:customStyle="1" w:styleId="ListLabel310">
    <w:name w:val="ListLabel 310"/>
    <w:rPr>
      <w:rFonts w:cs="Symbol"/>
    </w:rPr>
  </w:style>
  <w:style w:type="character" w:customStyle="1" w:styleId="ListLabel311">
    <w:name w:val="ListLabel 311"/>
    <w:rPr>
      <w:rFonts w:cs="Courier New"/>
    </w:rPr>
  </w:style>
  <w:style w:type="character" w:customStyle="1" w:styleId="ListLabel312">
    <w:name w:val="ListLabel 312"/>
    <w:rPr>
      <w:rFonts w:cs="Wingdings"/>
    </w:rPr>
  </w:style>
  <w:style w:type="character" w:customStyle="1" w:styleId="ListLabel313">
    <w:name w:val="ListLabel 313"/>
    <w:rPr>
      <w:rFonts w:cs="Symbol"/>
    </w:rPr>
  </w:style>
  <w:style w:type="character" w:customStyle="1" w:styleId="ListLabel314">
    <w:name w:val="ListLabel 314"/>
    <w:rPr>
      <w:rFonts w:cs="Courier New"/>
    </w:rPr>
  </w:style>
  <w:style w:type="character" w:customStyle="1" w:styleId="ListLabel315">
    <w:name w:val="ListLabel 315"/>
    <w:rPr>
      <w:rFonts w:cs="Wingdings"/>
    </w:rPr>
  </w:style>
  <w:style w:type="character" w:customStyle="1" w:styleId="ListLabel316">
    <w:name w:val="ListLabel 316"/>
  </w:style>
  <w:style w:type="character" w:customStyle="1" w:styleId="ListLabel317">
    <w:name w:val="ListLabel 317"/>
  </w:style>
  <w:style w:type="character" w:customStyle="1" w:styleId="ListLabel318">
    <w:name w:val="ListLabel 318"/>
  </w:style>
  <w:style w:type="character" w:customStyle="1" w:styleId="ListLabel319">
    <w:name w:val="ListLabel 319"/>
  </w:style>
  <w:style w:type="character" w:customStyle="1" w:styleId="ListLabel320">
    <w:name w:val="ListLabel 320"/>
  </w:style>
  <w:style w:type="character" w:customStyle="1" w:styleId="ListLabel321">
    <w:name w:val="ListLabel 321"/>
  </w:style>
  <w:style w:type="character" w:customStyle="1" w:styleId="ListLabel322">
    <w:name w:val="ListLabel 322"/>
  </w:style>
  <w:style w:type="character" w:customStyle="1" w:styleId="ListLabel323">
    <w:name w:val="ListLabel 323"/>
  </w:style>
  <w:style w:type="character" w:customStyle="1" w:styleId="ListLabel324">
    <w:name w:val="ListLabel 324"/>
  </w:style>
  <w:style w:type="character" w:customStyle="1" w:styleId="ListLabel325">
    <w:name w:val="ListLabel 325"/>
    <w:rPr>
      <w:rFonts w:cs="Symbol"/>
    </w:rPr>
  </w:style>
  <w:style w:type="character" w:customStyle="1" w:styleId="ListLabel326">
    <w:name w:val="ListLabel 326"/>
    <w:rPr>
      <w:rFonts w:cs="Courier New"/>
    </w:rPr>
  </w:style>
  <w:style w:type="character" w:customStyle="1" w:styleId="ListLabel327">
    <w:name w:val="ListLabel 327"/>
    <w:rPr>
      <w:rFonts w:cs="Wingdings"/>
    </w:rPr>
  </w:style>
  <w:style w:type="character" w:customStyle="1" w:styleId="ListLabel328">
    <w:name w:val="ListLabel 328"/>
    <w:rPr>
      <w:rFonts w:cs="Symbol"/>
    </w:rPr>
  </w:style>
  <w:style w:type="character" w:customStyle="1" w:styleId="ListLabel329">
    <w:name w:val="ListLabel 329"/>
    <w:rPr>
      <w:rFonts w:cs="Courier New"/>
    </w:rPr>
  </w:style>
  <w:style w:type="character" w:customStyle="1" w:styleId="ListLabel330">
    <w:name w:val="ListLabel 330"/>
    <w:rPr>
      <w:rFonts w:cs="Wingdings"/>
    </w:rPr>
  </w:style>
  <w:style w:type="character" w:customStyle="1" w:styleId="ListLabel331">
    <w:name w:val="ListLabel 331"/>
    <w:rPr>
      <w:rFonts w:cs="Symbol"/>
    </w:rPr>
  </w:style>
  <w:style w:type="character" w:customStyle="1" w:styleId="ListLabel332">
    <w:name w:val="ListLabel 332"/>
    <w:rPr>
      <w:rFonts w:cs="Courier New"/>
    </w:rPr>
  </w:style>
  <w:style w:type="character" w:customStyle="1" w:styleId="ListLabel333">
    <w:name w:val="ListLabel 333"/>
    <w:rPr>
      <w:rFonts w:cs="Wingdings"/>
    </w:rPr>
  </w:style>
  <w:style w:type="character" w:customStyle="1" w:styleId="ListLabel334">
    <w:name w:val="ListLabel 334"/>
    <w:rPr>
      <w:rFonts w:cs="Symbol"/>
    </w:rPr>
  </w:style>
  <w:style w:type="character" w:customStyle="1" w:styleId="ListLabel335">
    <w:name w:val="ListLabel 335"/>
    <w:rPr>
      <w:rFonts w:cs="Courier New"/>
    </w:rPr>
  </w:style>
  <w:style w:type="character" w:customStyle="1" w:styleId="ListLabel336">
    <w:name w:val="ListLabel 336"/>
    <w:rPr>
      <w:rFonts w:cs="Wingdings"/>
    </w:rPr>
  </w:style>
  <w:style w:type="character" w:customStyle="1" w:styleId="ListLabel337">
    <w:name w:val="ListLabel 337"/>
    <w:rPr>
      <w:rFonts w:cs="Symbol"/>
    </w:rPr>
  </w:style>
  <w:style w:type="character" w:customStyle="1" w:styleId="ListLabel338">
    <w:name w:val="ListLabel 338"/>
    <w:rPr>
      <w:rFonts w:cs="Courier New"/>
    </w:rPr>
  </w:style>
  <w:style w:type="character" w:customStyle="1" w:styleId="ListLabel339">
    <w:name w:val="ListLabel 339"/>
    <w:rPr>
      <w:rFonts w:cs="Wingdings"/>
    </w:rPr>
  </w:style>
  <w:style w:type="character" w:customStyle="1" w:styleId="ListLabel340">
    <w:name w:val="ListLabel 340"/>
    <w:rPr>
      <w:rFonts w:cs="Symbol"/>
    </w:rPr>
  </w:style>
  <w:style w:type="character" w:customStyle="1" w:styleId="ListLabel341">
    <w:name w:val="ListLabel 341"/>
    <w:rPr>
      <w:rFonts w:cs="Courier New"/>
    </w:rPr>
  </w:style>
  <w:style w:type="character" w:customStyle="1" w:styleId="ListLabel342">
    <w:name w:val="ListLabel 342"/>
    <w:rPr>
      <w:rFonts w:cs="Wingdings"/>
    </w:rPr>
  </w:style>
  <w:style w:type="character" w:customStyle="1" w:styleId="ListLabel343">
    <w:name w:val="ListLabel 343"/>
    <w:rPr>
      <w:rFonts w:cs="Symbol"/>
    </w:rPr>
  </w:style>
  <w:style w:type="character" w:customStyle="1" w:styleId="ListLabel344">
    <w:name w:val="ListLabel 344"/>
    <w:rPr>
      <w:rFonts w:cs="Courier New"/>
    </w:rPr>
  </w:style>
  <w:style w:type="character" w:customStyle="1" w:styleId="ListLabel345">
    <w:name w:val="ListLabel 345"/>
    <w:rPr>
      <w:rFonts w:cs="Wingdings"/>
    </w:rPr>
  </w:style>
  <w:style w:type="character" w:customStyle="1" w:styleId="ListLabel346">
    <w:name w:val="ListLabel 346"/>
    <w:rPr>
      <w:rFonts w:cs="Symbol"/>
    </w:rPr>
  </w:style>
  <w:style w:type="character" w:customStyle="1" w:styleId="ListLabel347">
    <w:name w:val="ListLabel 347"/>
    <w:rPr>
      <w:rFonts w:cs="Courier New"/>
    </w:rPr>
  </w:style>
  <w:style w:type="character" w:customStyle="1" w:styleId="ListLabel348">
    <w:name w:val="ListLabel 348"/>
    <w:rPr>
      <w:rFonts w:cs="Wingdings"/>
    </w:rPr>
  </w:style>
  <w:style w:type="character" w:customStyle="1" w:styleId="ListLabel349">
    <w:name w:val="ListLabel 349"/>
    <w:rPr>
      <w:rFonts w:cs="Symbol"/>
    </w:rPr>
  </w:style>
  <w:style w:type="character" w:customStyle="1" w:styleId="ListLabel350">
    <w:name w:val="ListLabel 350"/>
    <w:rPr>
      <w:rFonts w:cs="Courier New"/>
    </w:rPr>
  </w:style>
  <w:style w:type="character" w:customStyle="1" w:styleId="ListLabel351">
    <w:name w:val="ListLabel 351"/>
    <w:rPr>
      <w:rFonts w:cs="Wingdings"/>
    </w:rPr>
  </w:style>
  <w:style w:type="character" w:customStyle="1" w:styleId="ListLabel352">
    <w:name w:val="ListLabel 352"/>
    <w:rPr>
      <w:rFonts w:cs="Symbol"/>
    </w:rPr>
  </w:style>
  <w:style w:type="character" w:customStyle="1" w:styleId="ListLabel353">
    <w:name w:val="ListLabel 353"/>
    <w:rPr>
      <w:rFonts w:cs="Courier New"/>
    </w:rPr>
  </w:style>
  <w:style w:type="character" w:customStyle="1" w:styleId="ListLabel354">
    <w:name w:val="ListLabel 354"/>
    <w:rPr>
      <w:rFonts w:cs="Wingdings"/>
    </w:rPr>
  </w:style>
  <w:style w:type="character" w:customStyle="1" w:styleId="ListLabel355">
    <w:name w:val="ListLabel 355"/>
    <w:rPr>
      <w:rFonts w:cs="Symbol"/>
    </w:rPr>
  </w:style>
  <w:style w:type="character" w:customStyle="1" w:styleId="ListLabel356">
    <w:name w:val="ListLabel 356"/>
    <w:rPr>
      <w:rFonts w:cs="Courier New"/>
    </w:rPr>
  </w:style>
  <w:style w:type="character" w:customStyle="1" w:styleId="ListLabel357">
    <w:name w:val="ListLabel 357"/>
    <w:rPr>
      <w:rFonts w:cs="Wingdings"/>
    </w:rPr>
  </w:style>
  <w:style w:type="character" w:customStyle="1" w:styleId="ListLabel358">
    <w:name w:val="ListLabel 358"/>
    <w:rPr>
      <w:rFonts w:cs="Symbol"/>
    </w:rPr>
  </w:style>
  <w:style w:type="character" w:customStyle="1" w:styleId="ListLabel359">
    <w:name w:val="ListLabel 359"/>
    <w:rPr>
      <w:rFonts w:cs="Courier New"/>
    </w:rPr>
  </w:style>
  <w:style w:type="character" w:customStyle="1" w:styleId="ListLabel360">
    <w:name w:val="ListLabel 360"/>
    <w:rPr>
      <w:rFonts w:cs="Wingdings"/>
    </w:rPr>
  </w:style>
  <w:style w:type="character" w:customStyle="1" w:styleId="ListLabel361">
    <w:name w:val="ListLabel 361"/>
    <w:rPr>
      <w:rFonts w:cs="Symbol"/>
    </w:rPr>
  </w:style>
  <w:style w:type="character" w:customStyle="1" w:styleId="ListLabel362">
    <w:name w:val="ListLabel 362"/>
    <w:rPr>
      <w:rFonts w:cs="Courier New"/>
    </w:rPr>
  </w:style>
  <w:style w:type="character" w:customStyle="1" w:styleId="ListLabel363">
    <w:name w:val="ListLabel 363"/>
    <w:rPr>
      <w:rFonts w:cs="Wingdings"/>
    </w:rPr>
  </w:style>
  <w:style w:type="character" w:customStyle="1" w:styleId="ListLabel364">
    <w:name w:val="ListLabel 364"/>
    <w:rPr>
      <w:rFonts w:cs="Symbol"/>
    </w:rPr>
  </w:style>
  <w:style w:type="character" w:customStyle="1" w:styleId="ListLabel365">
    <w:name w:val="ListLabel 365"/>
    <w:rPr>
      <w:rFonts w:cs="Courier New"/>
    </w:rPr>
  </w:style>
  <w:style w:type="character" w:customStyle="1" w:styleId="ListLabel366">
    <w:name w:val="ListLabel 366"/>
    <w:rPr>
      <w:rFonts w:cs="Wingdings"/>
    </w:rPr>
  </w:style>
  <w:style w:type="character" w:customStyle="1" w:styleId="ListLabel367">
    <w:name w:val="ListLabel 367"/>
    <w:rPr>
      <w:rFonts w:cs="Symbol"/>
    </w:rPr>
  </w:style>
  <w:style w:type="character" w:customStyle="1" w:styleId="ListLabel368">
    <w:name w:val="ListLabel 368"/>
    <w:rPr>
      <w:rFonts w:cs="Courier New"/>
    </w:rPr>
  </w:style>
  <w:style w:type="character" w:customStyle="1" w:styleId="ListLabel369">
    <w:name w:val="ListLabel 369"/>
    <w:rPr>
      <w:rFonts w:cs="Wingdings"/>
    </w:rPr>
  </w:style>
  <w:style w:type="character" w:customStyle="1" w:styleId="ListLabel370">
    <w:name w:val="ListLabel 370"/>
    <w:rPr>
      <w:rFonts w:cs="Symbol"/>
    </w:rPr>
  </w:style>
  <w:style w:type="character" w:customStyle="1" w:styleId="ListLabel371">
    <w:name w:val="ListLabel 371"/>
    <w:rPr>
      <w:rFonts w:cs="Courier New"/>
    </w:rPr>
  </w:style>
  <w:style w:type="character" w:customStyle="1" w:styleId="ListLabel372">
    <w:name w:val="ListLabel 372"/>
    <w:rPr>
      <w:rFonts w:cs="Wingdings"/>
    </w:rPr>
  </w:style>
  <w:style w:type="character" w:customStyle="1" w:styleId="ListLabel373">
    <w:name w:val="ListLabel 373"/>
    <w:rPr>
      <w:rFonts w:cs="Symbol"/>
    </w:rPr>
  </w:style>
  <w:style w:type="character" w:customStyle="1" w:styleId="ListLabel374">
    <w:name w:val="ListLabel 374"/>
    <w:rPr>
      <w:rFonts w:cs="Courier New"/>
    </w:rPr>
  </w:style>
  <w:style w:type="character" w:customStyle="1" w:styleId="ListLabel375">
    <w:name w:val="ListLabel 375"/>
    <w:rPr>
      <w:rFonts w:cs="Wingdings"/>
    </w:rPr>
  </w:style>
  <w:style w:type="character" w:customStyle="1" w:styleId="ListLabel376">
    <w:name w:val="ListLabel 376"/>
    <w:rPr>
      <w:rFonts w:cs="Symbol"/>
    </w:rPr>
  </w:style>
  <w:style w:type="character" w:customStyle="1" w:styleId="ListLabel377">
    <w:name w:val="ListLabel 377"/>
    <w:rPr>
      <w:rFonts w:cs="Courier New"/>
    </w:rPr>
  </w:style>
  <w:style w:type="character" w:customStyle="1" w:styleId="ListLabel378">
    <w:name w:val="ListLabel 378"/>
    <w:rPr>
      <w:rFonts w:cs="Wingdings"/>
    </w:rPr>
  </w:style>
  <w:style w:type="character" w:customStyle="1" w:styleId="ListLabel379">
    <w:name w:val="ListLabel 379"/>
    <w:rPr>
      <w:rFonts w:cs="Wingdings"/>
    </w:rPr>
  </w:style>
  <w:style w:type="character" w:customStyle="1" w:styleId="ListLabel380">
    <w:name w:val="ListLabel 380"/>
    <w:rPr>
      <w:rFonts w:cs="Courier New"/>
    </w:rPr>
  </w:style>
  <w:style w:type="character" w:customStyle="1" w:styleId="ListLabel381">
    <w:name w:val="ListLabel 381"/>
    <w:rPr>
      <w:rFonts w:cs="Wingdings"/>
    </w:rPr>
  </w:style>
  <w:style w:type="character" w:customStyle="1" w:styleId="ListLabel382">
    <w:name w:val="ListLabel 382"/>
    <w:rPr>
      <w:rFonts w:cs="Symbol"/>
    </w:rPr>
  </w:style>
  <w:style w:type="character" w:customStyle="1" w:styleId="ListLabel383">
    <w:name w:val="ListLabel 383"/>
    <w:rPr>
      <w:rFonts w:cs="Courier New"/>
    </w:rPr>
  </w:style>
  <w:style w:type="character" w:customStyle="1" w:styleId="ListLabel384">
    <w:name w:val="ListLabel 384"/>
    <w:rPr>
      <w:rFonts w:cs="Wingdings"/>
    </w:rPr>
  </w:style>
  <w:style w:type="character" w:customStyle="1" w:styleId="ListLabel385">
    <w:name w:val="ListLabel 385"/>
    <w:rPr>
      <w:rFonts w:cs="Symbol"/>
    </w:rPr>
  </w:style>
  <w:style w:type="character" w:customStyle="1" w:styleId="ListLabel386">
    <w:name w:val="ListLabel 386"/>
    <w:rPr>
      <w:rFonts w:cs="Courier New"/>
    </w:rPr>
  </w:style>
  <w:style w:type="character" w:customStyle="1" w:styleId="ListLabel387">
    <w:name w:val="ListLabel 387"/>
    <w:rPr>
      <w:rFonts w:cs="Wingdings"/>
    </w:rPr>
  </w:style>
  <w:style w:type="character" w:customStyle="1" w:styleId="ListLabel388">
    <w:name w:val="ListLabel 388"/>
    <w:rPr>
      <w:rFonts w:cs="Symbol"/>
    </w:rPr>
  </w:style>
  <w:style w:type="character" w:customStyle="1" w:styleId="ListLabel389">
    <w:name w:val="ListLabel 389"/>
    <w:rPr>
      <w:rFonts w:cs="OpenSymbol"/>
    </w:rPr>
  </w:style>
  <w:style w:type="character" w:customStyle="1" w:styleId="ListLabel390">
    <w:name w:val="ListLabel 390"/>
    <w:rPr>
      <w:rFonts w:cs="OpenSymbol"/>
    </w:rPr>
  </w:style>
  <w:style w:type="character" w:customStyle="1" w:styleId="ListLabel391">
    <w:name w:val="ListLabel 391"/>
    <w:rPr>
      <w:rFonts w:cs="Symbol"/>
    </w:rPr>
  </w:style>
  <w:style w:type="character" w:customStyle="1" w:styleId="ListLabel392">
    <w:name w:val="ListLabel 392"/>
    <w:rPr>
      <w:rFonts w:cs="OpenSymbol"/>
    </w:rPr>
  </w:style>
  <w:style w:type="character" w:customStyle="1" w:styleId="ListLabel393">
    <w:name w:val="ListLabel 393"/>
    <w:rPr>
      <w:rFonts w:cs="OpenSymbol"/>
    </w:rPr>
  </w:style>
  <w:style w:type="character" w:customStyle="1" w:styleId="ListLabel394">
    <w:name w:val="ListLabel 394"/>
    <w:rPr>
      <w:rFonts w:cs="Symbol"/>
    </w:rPr>
  </w:style>
  <w:style w:type="character" w:customStyle="1" w:styleId="ListLabel395">
    <w:name w:val="ListLabel 395"/>
    <w:rPr>
      <w:rFonts w:cs="OpenSymbol"/>
    </w:rPr>
  </w:style>
  <w:style w:type="character" w:customStyle="1" w:styleId="ListLabel396">
    <w:name w:val="ListLabel 396"/>
    <w:rPr>
      <w:rFonts w:cs="OpenSymbol"/>
    </w:rPr>
  </w:style>
  <w:style w:type="character" w:customStyle="1" w:styleId="ListLabel397">
    <w:name w:val="ListLabel 397"/>
  </w:style>
  <w:style w:type="character" w:customStyle="1" w:styleId="ListLabel398">
    <w:name w:val="ListLabel 398"/>
  </w:style>
  <w:style w:type="character" w:customStyle="1" w:styleId="ListLabel399">
    <w:name w:val="ListLabel 399"/>
  </w:style>
  <w:style w:type="character" w:customStyle="1" w:styleId="ListLabel400">
    <w:name w:val="ListLabel 400"/>
  </w:style>
  <w:style w:type="character" w:customStyle="1" w:styleId="ListLabel401">
    <w:name w:val="ListLabel 401"/>
  </w:style>
  <w:style w:type="character" w:customStyle="1" w:styleId="ListLabel402">
    <w:name w:val="ListLabel 402"/>
  </w:style>
  <w:style w:type="character" w:customStyle="1" w:styleId="ListLabel403">
    <w:name w:val="ListLabel 403"/>
  </w:style>
  <w:style w:type="character" w:customStyle="1" w:styleId="ListLabel404">
    <w:name w:val="ListLabel 404"/>
  </w:style>
  <w:style w:type="character" w:customStyle="1" w:styleId="ListLabel405">
    <w:name w:val="ListLabel 405"/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104"/>
      </w:numPr>
    </w:pPr>
  </w:style>
  <w:style w:type="numbering" w:customStyle="1" w:styleId="WWNum2">
    <w:name w:val="WWNum2"/>
    <w:basedOn w:val="Bezlisty"/>
    <w:pPr>
      <w:numPr>
        <w:numId w:val="96"/>
      </w:numPr>
    </w:pPr>
  </w:style>
  <w:style w:type="numbering" w:customStyle="1" w:styleId="WWNum3">
    <w:name w:val="WWNum3"/>
    <w:basedOn w:val="Bezlisty"/>
    <w:pPr>
      <w:numPr>
        <w:numId w:val="49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101"/>
      </w:numPr>
    </w:pPr>
  </w:style>
  <w:style w:type="numbering" w:customStyle="1" w:styleId="WWNum7">
    <w:name w:val="WWNum7"/>
    <w:basedOn w:val="Bezlisty"/>
    <w:pPr>
      <w:numPr>
        <w:numId w:val="94"/>
      </w:numPr>
    </w:pPr>
  </w:style>
  <w:style w:type="numbering" w:customStyle="1" w:styleId="WWNum8">
    <w:name w:val="WWNum8"/>
    <w:basedOn w:val="Bezlisty"/>
    <w:pPr>
      <w:numPr>
        <w:numId w:val="90"/>
      </w:numPr>
    </w:pPr>
  </w:style>
  <w:style w:type="numbering" w:customStyle="1" w:styleId="WWNum9">
    <w:name w:val="WWNum9"/>
    <w:basedOn w:val="Bezlisty"/>
    <w:pPr>
      <w:numPr>
        <w:numId w:val="103"/>
      </w:numPr>
    </w:pPr>
  </w:style>
  <w:style w:type="numbering" w:customStyle="1" w:styleId="WWNum10">
    <w:name w:val="WWNum10"/>
    <w:basedOn w:val="Bezlisty"/>
    <w:pPr>
      <w:numPr>
        <w:numId w:val="105"/>
      </w:numPr>
    </w:pPr>
  </w:style>
  <w:style w:type="numbering" w:customStyle="1" w:styleId="WWNum11">
    <w:name w:val="WWNum11"/>
    <w:basedOn w:val="Bezlisty"/>
    <w:pPr>
      <w:numPr>
        <w:numId w:val="91"/>
      </w:numPr>
    </w:pPr>
  </w:style>
  <w:style w:type="numbering" w:customStyle="1" w:styleId="WWNum12">
    <w:name w:val="WWNum12"/>
    <w:basedOn w:val="Bezlisty"/>
    <w:pPr>
      <w:numPr>
        <w:numId w:val="100"/>
      </w:numPr>
    </w:pPr>
  </w:style>
  <w:style w:type="numbering" w:customStyle="1" w:styleId="WWNum13">
    <w:name w:val="WWNum13"/>
    <w:basedOn w:val="Bezlisty"/>
    <w:pPr>
      <w:numPr>
        <w:numId w:val="97"/>
      </w:numPr>
    </w:pPr>
  </w:style>
  <w:style w:type="numbering" w:customStyle="1" w:styleId="WWNum14">
    <w:name w:val="WWNum14"/>
    <w:basedOn w:val="Bezlisty"/>
    <w:pPr>
      <w:numPr>
        <w:numId w:val="92"/>
      </w:numPr>
    </w:pPr>
  </w:style>
  <w:style w:type="numbering" w:customStyle="1" w:styleId="WWNum15">
    <w:name w:val="WWNum15"/>
    <w:basedOn w:val="Bezlisty"/>
    <w:pPr>
      <w:numPr>
        <w:numId w:val="98"/>
      </w:numPr>
    </w:pPr>
  </w:style>
  <w:style w:type="numbering" w:customStyle="1" w:styleId="WWNum16">
    <w:name w:val="WWNum16"/>
    <w:basedOn w:val="Bezlisty"/>
    <w:pPr>
      <w:numPr>
        <w:numId w:val="99"/>
      </w:numPr>
    </w:pPr>
  </w:style>
  <w:style w:type="numbering" w:customStyle="1" w:styleId="WWNum17">
    <w:name w:val="WWNum17"/>
    <w:basedOn w:val="Bezlisty"/>
    <w:pPr>
      <w:numPr>
        <w:numId w:val="95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  <w:style w:type="numbering" w:customStyle="1" w:styleId="WWNum31">
    <w:name w:val="WWNum31"/>
    <w:basedOn w:val="Bezlisty"/>
    <w:pPr>
      <w:numPr>
        <w:numId w:val="65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93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102"/>
      </w:numPr>
    </w:pPr>
  </w:style>
  <w:style w:type="numbering" w:customStyle="1" w:styleId="WWNum36">
    <w:name w:val="WWNum36"/>
    <w:basedOn w:val="Bezlisty"/>
    <w:pPr>
      <w:numPr>
        <w:numId w:val="37"/>
      </w:numPr>
    </w:pPr>
  </w:style>
  <w:style w:type="numbering" w:customStyle="1" w:styleId="WWNum37">
    <w:name w:val="WWNum37"/>
    <w:basedOn w:val="Bezlisty"/>
    <w:pPr>
      <w:numPr>
        <w:numId w:val="38"/>
      </w:numPr>
    </w:pPr>
  </w:style>
  <w:style w:type="numbering" w:customStyle="1" w:styleId="WWNum38">
    <w:name w:val="WWNum38"/>
    <w:basedOn w:val="Bezlisty"/>
    <w:pPr>
      <w:numPr>
        <w:numId w:val="39"/>
      </w:numPr>
    </w:pPr>
  </w:style>
  <w:style w:type="numbering" w:customStyle="1" w:styleId="WWNum39">
    <w:name w:val="WWNum39"/>
    <w:basedOn w:val="Bezlisty"/>
    <w:pPr>
      <w:numPr>
        <w:numId w:val="40"/>
      </w:numPr>
    </w:pPr>
  </w:style>
  <w:style w:type="numbering" w:customStyle="1" w:styleId="WWNum40">
    <w:name w:val="WWNum40"/>
    <w:basedOn w:val="Bezlisty"/>
    <w:pPr>
      <w:numPr>
        <w:numId w:val="41"/>
      </w:numPr>
    </w:pPr>
  </w:style>
  <w:style w:type="numbering" w:customStyle="1" w:styleId="WWNum41">
    <w:name w:val="WWNum41"/>
    <w:basedOn w:val="Bezlisty"/>
    <w:pPr>
      <w:numPr>
        <w:numId w:val="42"/>
      </w:numPr>
    </w:pPr>
  </w:style>
  <w:style w:type="numbering" w:customStyle="1" w:styleId="WWNum42">
    <w:name w:val="WWNum42"/>
    <w:basedOn w:val="Bezlisty"/>
    <w:pPr>
      <w:numPr>
        <w:numId w:val="43"/>
      </w:numPr>
    </w:pPr>
  </w:style>
  <w:style w:type="numbering" w:customStyle="1" w:styleId="WWNum43">
    <w:name w:val="WWNum43"/>
    <w:basedOn w:val="Bezlisty"/>
    <w:pPr>
      <w:numPr>
        <w:numId w:val="44"/>
      </w:numPr>
    </w:pPr>
  </w:style>
  <w:style w:type="numbering" w:customStyle="1" w:styleId="WWNum44">
    <w:name w:val="WWNum44"/>
    <w:basedOn w:val="Bezlisty"/>
    <w:pPr>
      <w:numPr>
        <w:numId w:val="45"/>
      </w:numPr>
    </w:pPr>
  </w:style>
  <w:style w:type="numbering" w:customStyle="1" w:styleId="WWNum45">
    <w:name w:val="WWNum45"/>
    <w:basedOn w:val="Bezlisty"/>
    <w:pPr>
      <w:numPr>
        <w:numId w:val="46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16D1"/>
    <w:pPr>
      <w:widowControl w:val="0"/>
      <w:spacing w:after="0" w:line="240" w:lineRule="auto"/>
    </w:pPr>
    <w:rPr>
      <w:rFonts w:cs="Tahoma"/>
      <w:b/>
      <w:bCs/>
    </w:rPr>
  </w:style>
  <w:style w:type="character" w:customStyle="1" w:styleId="StandardZnak">
    <w:name w:val="Standard Znak"/>
    <w:basedOn w:val="Domylnaczcionkaakapitu"/>
    <w:link w:val="Standard"/>
    <w:rsid w:val="00F916D1"/>
  </w:style>
  <w:style w:type="character" w:customStyle="1" w:styleId="TekstkomentarzaZnak1">
    <w:name w:val="Tekst komentarza Znak1"/>
    <w:basedOn w:val="StandardZnak"/>
    <w:link w:val="Tekstkomentarza"/>
    <w:rsid w:val="00F916D1"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F916D1"/>
    <w:rPr>
      <w:rFonts w:cs="Times New Roman"/>
      <w:b/>
      <w:bCs/>
      <w:sz w:val="20"/>
      <w:szCs w:val="20"/>
    </w:rPr>
  </w:style>
  <w:style w:type="character" w:styleId="Hipercze">
    <w:name w:val="Hyperlink"/>
    <w:unhideWhenUsed/>
    <w:rsid w:val="003F37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aratura@onkologia.szczecin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paratura@onkologia.szczecin.pl" TargetMode="External"/><Relationship Id="rId12" Type="http://schemas.openxmlformats.org/officeDocument/2006/relationships/hyperlink" Target="mailto:aparatura@onkologia.szczecin.pl" TargetMode="Externa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paratura@onkologia.szczecin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paratura@onkologia.szczecin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paratura@onkologia.szczeci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51</Pages>
  <Words>13422</Words>
  <Characters>80533</Characters>
  <Application>Microsoft Office Word</Application>
  <DocSecurity>0</DocSecurity>
  <Lines>671</Lines>
  <Paragraphs>187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Tomala</dc:creator>
  <cp:lastModifiedBy>Marta Krysiak</cp:lastModifiedBy>
  <cp:revision>17</cp:revision>
  <cp:lastPrinted>2025-02-27T09:05:00Z</cp:lastPrinted>
  <dcterms:created xsi:type="dcterms:W3CDTF">2025-03-19T14:19:00Z</dcterms:created>
  <dcterms:modified xsi:type="dcterms:W3CDTF">2025-03-25T10:07:00Z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HP Inc.</vt:lpwstr>
  </property>
</Properties>
</file>