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0C" w:rsidRPr="003C000C" w:rsidRDefault="003C000C" w:rsidP="003C000C">
      <w:pPr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2.4.</w:t>
      </w: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3C000C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3C000C" w:rsidRPr="003C000C" w:rsidRDefault="003C000C" w:rsidP="003C000C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3C000C" w:rsidRPr="003C000C" w:rsidRDefault="003C000C" w:rsidP="003C000C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3C000C" w:rsidRPr="003C000C" w:rsidRDefault="003C000C" w:rsidP="003C000C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3C000C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3C000C" w:rsidRPr="003C000C" w:rsidRDefault="003C000C" w:rsidP="003C000C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3C000C" w:rsidRPr="003C000C" w:rsidRDefault="003C000C" w:rsidP="003C000C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3C000C" w:rsidRPr="003C000C" w:rsidRDefault="003C000C" w:rsidP="003C000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C000C" w:rsidRPr="003C000C" w:rsidRDefault="003C000C" w:rsidP="003C000C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C000C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3C000C" w:rsidRPr="003C000C" w:rsidRDefault="003C000C" w:rsidP="003C000C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3C000C">
        <w:rPr>
          <w:rFonts w:ascii="Calibri" w:eastAsia="Calibri" w:hAnsi="Calibri" w:cs="Calibri"/>
          <w:b/>
          <w:sz w:val="18"/>
          <w:szCs w:val="18"/>
        </w:rPr>
        <w:t>dotyczące grupy kapitałowej</w:t>
      </w:r>
    </w:p>
    <w:p w:rsidR="003C000C" w:rsidRPr="003C000C" w:rsidRDefault="003C000C" w:rsidP="003C000C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C000C" w:rsidRPr="003C000C" w:rsidRDefault="003C000C" w:rsidP="003C000C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pn.:</w:t>
      </w:r>
      <w:r w:rsidRPr="003C000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000C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Przebudowa drogi powiatowej nr 3467D w km 11+557 – 13+000 w m. Pisarzowice</w:t>
      </w:r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związku z art. 108 ust. 1 pkt 5 ustawy </w:t>
      </w:r>
      <w:proofErr w:type="spellStart"/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:rsidR="003C000C" w:rsidRPr="003C000C" w:rsidRDefault="003C000C" w:rsidP="003C000C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3C000C">
        <w:rPr>
          <w:rFonts w:ascii="Calibri" w:eastAsia="Times New Roman" w:hAnsi="Calibri" w:cs="Calibri"/>
          <w:sz w:val="18"/>
          <w:szCs w:val="18"/>
          <w:lang w:eastAsia="pl-PL"/>
        </w:rPr>
        <w:t>oświadczam, że:</w:t>
      </w:r>
    </w:p>
    <w:p w:rsidR="003C000C" w:rsidRPr="003C000C" w:rsidRDefault="003C000C" w:rsidP="003C00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C000C" w:rsidRPr="003C000C" w:rsidRDefault="003C000C" w:rsidP="003C000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3C000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 xml:space="preserve">nie należymy do żadnej grupy kapitałowej w rozumieniu ustawy z dnia 16 lutego 2007 r. o ochronie konkurencji </w:t>
      </w:r>
      <w:r w:rsidRPr="003C000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br/>
        <w:t>i konsumentów</w:t>
      </w:r>
      <w:r w:rsidRPr="003C000C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3C000C" w:rsidRPr="003C000C" w:rsidRDefault="003C000C" w:rsidP="003C000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3C000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nie należymy do tej samej grupy kapitałowej, co inni wykonawcy, którzy w tym postępowaniu złożyli oferty lub oferty częściowe</w:t>
      </w:r>
      <w:r w:rsidRPr="003C000C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3C000C" w:rsidRPr="003C000C" w:rsidRDefault="003C000C" w:rsidP="003C000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3C000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3C000C">
        <w:rPr>
          <w:rFonts w:ascii="Calibri" w:eastAsia="Times New Roman" w:hAnsi="Calibri" w:cs="Calibri"/>
          <w:sz w:val="18"/>
          <w:szCs w:val="18"/>
          <w:lang w:eastAsia="x-none"/>
        </w:rPr>
        <w:t>*</w:t>
      </w:r>
      <w:r w:rsidRPr="003C000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_________________________________</w:t>
      </w:r>
    </w:p>
    <w:p w:rsidR="003C000C" w:rsidRPr="003C000C" w:rsidRDefault="003C000C" w:rsidP="003C000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</w:p>
    <w:p w:rsidR="003C000C" w:rsidRPr="003C000C" w:rsidRDefault="003C000C" w:rsidP="003C000C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C000C" w:rsidRPr="003C000C" w:rsidRDefault="003C000C" w:rsidP="003C000C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C000C" w:rsidRPr="003C000C" w:rsidRDefault="003C000C" w:rsidP="003C000C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3C000C" w:rsidRPr="003C000C" w:rsidRDefault="003C000C" w:rsidP="003C000C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3C000C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3C000C" w:rsidRPr="003C000C" w:rsidRDefault="003C000C" w:rsidP="003C000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C000C" w:rsidRPr="003C000C" w:rsidRDefault="003C000C" w:rsidP="003C000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C000C" w:rsidRPr="003C000C" w:rsidRDefault="003C000C" w:rsidP="003C000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C000C" w:rsidRPr="003C000C" w:rsidRDefault="003C000C" w:rsidP="003C000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3C000C" w:rsidRPr="003C000C" w:rsidRDefault="003C000C" w:rsidP="003C000C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3C000C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3C000C" w:rsidRPr="003C000C" w:rsidRDefault="003C000C" w:rsidP="003C000C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3C000C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3C000C" w:rsidRPr="003C000C" w:rsidRDefault="003C000C" w:rsidP="003C000C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C000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** </w:t>
      </w: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3C000C" w:rsidRPr="003C000C" w:rsidRDefault="003C000C" w:rsidP="003C000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</w:t>
      </w: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3C000C" w:rsidRPr="003C000C" w:rsidRDefault="003C000C" w:rsidP="003C000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3C000C" w:rsidRPr="003C000C" w:rsidRDefault="003C000C" w:rsidP="003C000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3C000C" w:rsidRPr="003C000C" w:rsidRDefault="003C000C" w:rsidP="003C000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3C000C" w:rsidRPr="003C000C" w:rsidRDefault="003C000C" w:rsidP="003C000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3C000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:rsidR="00A94083" w:rsidRDefault="00A94083">
      <w:bookmarkStart w:id="0" w:name="_GoBack"/>
      <w:bookmarkEnd w:id="0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0C"/>
    <w:rsid w:val="003C000C"/>
    <w:rsid w:val="00A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D81C-3B74-4854-B4B9-8A2FF2D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2025-06-02T12:49:00Z</dcterms:created>
  <dcterms:modified xsi:type="dcterms:W3CDTF">2025-06-02T12:49:00Z</dcterms:modified>
</cp:coreProperties>
</file>